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0F4" w:rsidRDefault="00AF70F4">
      <w:pPr>
        <w:pStyle w:val="ConsPlusTitlePage"/>
      </w:pPr>
      <w:r>
        <w:t xml:space="preserve">Документ предоставлен </w:t>
      </w:r>
      <w:hyperlink r:id="rId5" w:history="1">
        <w:r>
          <w:rPr>
            <w:color w:val="0000FF"/>
          </w:rPr>
          <w:t>КонсультантПлюс</w:t>
        </w:r>
      </w:hyperlink>
      <w:r>
        <w:br/>
      </w:r>
    </w:p>
    <w:p w:rsidR="00AF70F4" w:rsidRDefault="00AF70F4">
      <w:pPr>
        <w:pStyle w:val="ConsPlusNormal"/>
        <w:jc w:val="both"/>
        <w:outlineLvl w:val="0"/>
      </w:pPr>
    </w:p>
    <w:p w:rsidR="00AF70F4" w:rsidRDefault="00AF70F4">
      <w:pPr>
        <w:pStyle w:val="ConsPlusTitle"/>
        <w:jc w:val="center"/>
        <w:outlineLvl w:val="0"/>
      </w:pPr>
      <w:r>
        <w:t>КАБИНЕТ МИНИСТРОВ ЧУВАШСКОЙ РЕСПУБЛИКИ</w:t>
      </w:r>
    </w:p>
    <w:p w:rsidR="00AF70F4" w:rsidRDefault="00AF70F4">
      <w:pPr>
        <w:pStyle w:val="ConsPlusTitle"/>
        <w:jc w:val="both"/>
      </w:pPr>
    </w:p>
    <w:p w:rsidR="00AF70F4" w:rsidRDefault="00AF70F4">
      <w:pPr>
        <w:pStyle w:val="ConsPlusTitle"/>
        <w:jc w:val="center"/>
      </w:pPr>
      <w:r>
        <w:t>ПОСТАНОВЛЕНИЕ</w:t>
      </w:r>
    </w:p>
    <w:p w:rsidR="00AF70F4" w:rsidRDefault="00AF70F4">
      <w:pPr>
        <w:pStyle w:val="ConsPlusTitle"/>
        <w:jc w:val="center"/>
      </w:pPr>
      <w:r>
        <w:t>от 14 сентября 2018 г. N 366</w:t>
      </w:r>
    </w:p>
    <w:p w:rsidR="00AF70F4" w:rsidRDefault="00AF70F4">
      <w:pPr>
        <w:pStyle w:val="ConsPlusTitle"/>
        <w:jc w:val="both"/>
      </w:pPr>
    </w:p>
    <w:p w:rsidR="00AF70F4" w:rsidRDefault="00AF70F4">
      <w:pPr>
        <w:pStyle w:val="ConsPlusTitle"/>
        <w:jc w:val="center"/>
      </w:pPr>
      <w:r>
        <w:t>О ГОСУДАРСТВЕННОЙ ПРОГРАММЕ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Постановлений Кабинета Министров ЧР от 25.04.2019 </w:t>
            </w:r>
            <w:hyperlink r:id="rId6" w:history="1">
              <w:r>
                <w:rPr>
                  <w:color w:val="0000FF"/>
                </w:rPr>
                <w:t>N 136</w:t>
              </w:r>
            </w:hyperlink>
            <w:r>
              <w:rPr>
                <w:color w:val="392C69"/>
              </w:rPr>
              <w:t>,</w:t>
            </w:r>
          </w:p>
          <w:p w:rsidR="00AF70F4" w:rsidRDefault="00AF70F4">
            <w:pPr>
              <w:pStyle w:val="ConsPlusNormal"/>
              <w:jc w:val="center"/>
            </w:pPr>
            <w:r>
              <w:rPr>
                <w:color w:val="392C69"/>
              </w:rPr>
              <w:t xml:space="preserve">от 26.06.2019 </w:t>
            </w:r>
            <w:hyperlink r:id="rId7" w:history="1">
              <w:r>
                <w:rPr>
                  <w:color w:val="0000FF"/>
                </w:rPr>
                <w:t>N 255</w:t>
              </w:r>
            </w:hyperlink>
            <w:r>
              <w:rPr>
                <w:color w:val="392C69"/>
              </w:rPr>
              <w:t xml:space="preserve">, от 13.11.2019 </w:t>
            </w:r>
            <w:hyperlink r:id="rId8" w:history="1">
              <w:r>
                <w:rPr>
                  <w:color w:val="0000FF"/>
                </w:rPr>
                <w:t>N 473</w:t>
              </w:r>
            </w:hyperlink>
            <w:r>
              <w:rPr>
                <w:color w:val="392C69"/>
              </w:rPr>
              <w:t xml:space="preserve">, от 24.01.2020 </w:t>
            </w:r>
            <w:hyperlink r:id="rId9" w:history="1">
              <w:r>
                <w:rPr>
                  <w:color w:val="0000FF"/>
                </w:rPr>
                <w:t>N 26</w:t>
              </w:r>
            </w:hyperlink>
            <w:r>
              <w:rPr>
                <w:color w:val="392C69"/>
              </w:rPr>
              <w:t>,</w:t>
            </w:r>
          </w:p>
          <w:p w:rsidR="00AF70F4" w:rsidRDefault="00AF70F4">
            <w:pPr>
              <w:pStyle w:val="ConsPlusNormal"/>
              <w:jc w:val="center"/>
            </w:pPr>
            <w:r>
              <w:rPr>
                <w:color w:val="392C69"/>
              </w:rPr>
              <w:t xml:space="preserve">от 24.07.2020 </w:t>
            </w:r>
            <w:hyperlink r:id="rId10" w:history="1">
              <w:r>
                <w:rPr>
                  <w:color w:val="0000FF"/>
                </w:rPr>
                <w:t>N 415</w:t>
              </w:r>
            </w:hyperlink>
            <w:r>
              <w:rPr>
                <w:color w:val="392C69"/>
              </w:rPr>
              <w:t xml:space="preserve">, от 09.11.2020 </w:t>
            </w:r>
            <w:hyperlink r:id="rId11" w:history="1">
              <w:r>
                <w:rPr>
                  <w:color w:val="0000FF"/>
                </w:rPr>
                <w:t>N 605</w:t>
              </w:r>
            </w:hyperlink>
            <w:r>
              <w:rPr>
                <w:color w:val="392C69"/>
              </w:rPr>
              <w:t xml:space="preserve">, от 10.02.2021 </w:t>
            </w:r>
            <w:hyperlink r:id="rId12" w:history="1">
              <w:r>
                <w:rPr>
                  <w:color w:val="0000FF"/>
                </w:rPr>
                <w:t>N 49</w:t>
              </w:r>
            </w:hyperlink>
            <w:r>
              <w:rPr>
                <w:color w:val="392C69"/>
              </w:rPr>
              <w:t>)</w:t>
            </w:r>
          </w:p>
        </w:tc>
      </w:tr>
    </w:tbl>
    <w:p w:rsidR="00AF70F4" w:rsidRDefault="00AF70F4">
      <w:pPr>
        <w:pStyle w:val="ConsPlusNormal"/>
        <w:jc w:val="both"/>
      </w:pPr>
    </w:p>
    <w:p w:rsidR="00AF70F4" w:rsidRDefault="00AF70F4">
      <w:pPr>
        <w:pStyle w:val="ConsPlusNormal"/>
        <w:ind w:firstLine="540"/>
        <w:jc w:val="both"/>
      </w:pPr>
      <w:r>
        <w:t>В целях обеспечения качественного управления государственным имуществом Чувашской Республики Кабинет Министров Чувашской Республики постановляет:</w:t>
      </w:r>
    </w:p>
    <w:p w:rsidR="00AF70F4" w:rsidRDefault="00AF70F4">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"Развитие земельных и имущественных отношений" (далее - Государственная программа).</w:t>
      </w:r>
    </w:p>
    <w:p w:rsidR="00AF70F4" w:rsidRDefault="00AF70F4">
      <w:pPr>
        <w:pStyle w:val="ConsPlusNormal"/>
        <w:spacing w:before="220"/>
        <w:ind w:firstLine="540"/>
        <w:jc w:val="both"/>
      </w:pPr>
      <w:r>
        <w:t>2. Утвердить ответственным исполнителем Государственной программы Министерство экономического развития и имущественных отношений Чувашской Республики.</w:t>
      </w:r>
    </w:p>
    <w:p w:rsidR="00AF70F4" w:rsidRDefault="00AF70F4">
      <w:pPr>
        <w:pStyle w:val="ConsPlusNormal"/>
        <w:jc w:val="both"/>
      </w:pPr>
      <w:r>
        <w:t xml:space="preserve">(в ред. </w:t>
      </w:r>
      <w:hyperlink r:id="rId13"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AF70F4" w:rsidRDefault="00AF70F4">
      <w:pPr>
        <w:pStyle w:val="ConsPlusNormal"/>
        <w:spacing w:before="220"/>
        <w:ind w:firstLine="540"/>
        <w:jc w:val="both"/>
      </w:pPr>
      <w:r>
        <w:t>4. Контроль за выполнением настоящего постановления возложить на Министерство экономического развития и имущественных отношений Чувашской Республики.</w:t>
      </w:r>
    </w:p>
    <w:p w:rsidR="00AF70F4" w:rsidRDefault="00AF70F4">
      <w:pPr>
        <w:pStyle w:val="ConsPlusNormal"/>
        <w:jc w:val="both"/>
      </w:pPr>
      <w:r>
        <w:t xml:space="preserve">(в ред. </w:t>
      </w:r>
      <w:hyperlink r:id="rId14"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5. Настоящее постановление вступает в силу с 1 января 2019 года.</w:t>
      </w:r>
    </w:p>
    <w:p w:rsidR="00AF70F4" w:rsidRDefault="00AF70F4">
      <w:pPr>
        <w:pStyle w:val="ConsPlusNormal"/>
        <w:jc w:val="both"/>
      </w:pPr>
    </w:p>
    <w:p w:rsidR="00AF70F4" w:rsidRDefault="00AF70F4">
      <w:pPr>
        <w:pStyle w:val="ConsPlusNormal"/>
        <w:jc w:val="right"/>
      </w:pPr>
      <w:r>
        <w:t>Председатель Кабинета Министров</w:t>
      </w:r>
    </w:p>
    <w:p w:rsidR="00AF70F4" w:rsidRDefault="00AF70F4">
      <w:pPr>
        <w:pStyle w:val="ConsPlusNormal"/>
        <w:jc w:val="right"/>
      </w:pPr>
      <w:r>
        <w:t>Чувашской Республики</w:t>
      </w:r>
    </w:p>
    <w:p w:rsidR="00AF70F4" w:rsidRDefault="00AF70F4">
      <w:pPr>
        <w:pStyle w:val="ConsPlusNormal"/>
        <w:jc w:val="right"/>
      </w:pPr>
      <w:r>
        <w:t>И.МОТОРИН</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0"/>
      </w:pPr>
      <w:r>
        <w:t>Утверждена</w:t>
      </w:r>
    </w:p>
    <w:p w:rsidR="00AF70F4" w:rsidRDefault="00AF70F4">
      <w:pPr>
        <w:pStyle w:val="ConsPlusNormal"/>
        <w:jc w:val="right"/>
      </w:pPr>
      <w:r>
        <w:t>постановлением</w:t>
      </w:r>
    </w:p>
    <w:p w:rsidR="00AF70F4" w:rsidRDefault="00AF70F4">
      <w:pPr>
        <w:pStyle w:val="ConsPlusNormal"/>
        <w:jc w:val="right"/>
      </w:pPr>
      <w:r>
        <w:t>Кабинета Министров</w:t>
      </w:r>
    </w:p>
    <w:p w:rsidR="00AF70F4" w:rsidRDefault="00AF70F4">
      <w:pPr>
        <w:pStyle w:val="ConsPlusNormal"/>
        <w:jc w:val="right"/>
      </w:pPr>
      <w:r>
        <w:t>Чувашской Республики</w:t>
      </w:r>
    </w:p>
    <w:p w:rsidR="00AF70F4" w:rsidRDefault="00AF70F4">
      <w:pPr>
        <w:pStyle w:val="ConsPlusNormal"/>
        <w:jc w:val="right"/>
      </w:pPr>
      <w:r>
        <w:t>от 14.09.2018 N 366</w:t>
      </w:r>
    </w:p>
    <w:p w:rsidR="00AF70F4" w:rsidRDefault="00AF70F4">
      <w:pPr>
        <w:pStyle w:val="ConsPlusNormal"/>
        <w:jc w:val="both"/>
      </w:pPr>
    </w:p>
    <w:p w:rsidR="00AF70F4" w:rsidRDefault="00AF70F4">
      <w:pPr>
        <w:pStyle w:val="ConsPlusTitle"/>
        <w:jc w:val="center"/>
      </w:pPr>
      <w:bookmarkStart w:id="0" w:name="P36"/>
      <w:bookmarkEnd w:id="0"/>
      <w:r>
        <w:t>ГОСУДАРСТВЕННАЯ ПРОГРАММА</w:t>
      </w:r>
    </w:p>
    <w:p w:rsidR="00AF70F4" w:rsidRDefault="00AF70F4">
      <w:pPr>
        <w:pStyle w:val="ConsPlusTitle"/>
        <w:jc w:val="center"/>
      </w:pPr>
      <w:r>
        <w:t>ЧУВАШСКОЙ РЕСПУБЛИКИ "РАЗВИТИЕ ЗЕМЕЛЬНЫХ</w:t>
      </w:r>
    </w:p>
    <w:p w:rsidR="00AF70F4" w:rsidRDefault="00AF70F4">
      <w:pPr>
        <w:pStyle w:val="ConsPlusTitle"/>
        <w:jc w:val="center"/>
      </w:pPr>
      <w:r>
        <w:t>И ИМУЩЕСТВЕННЫХ ОТНОШЕНИЙ"</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lastRenderedPageBreak/>
              <w:t>Список изменяющих документов</w:t>
            </w:r>
          </w:p>
          <w:p w:rsidR="00AF70F4" w:rsidRDefault="00AF70F4">
            <w:pPr>
              <w:pStyle w:val="ConsPlusNormal"/>
              <w:jc w:val="center"/>
            </w:pPr>
            <w:r>
              <w:rPr>
                <w:color w:val="392C69"/>
              </w:rPr>
              <w:t xml:space="preserve">(в ред. Постановлений Кабинета Министров ЧР от 25.04.2019 </w:t>
            </w:r>
            <w:hyperlink r:id="rId15" w:history="1">
              <w:r>
                <w:rPr>
                  <w:color w:val="0000FF"/>
                </w:rPr>
                <w:t>N 136</w:t>
              </w:r>
            </w:hyperlink>
            <w:r>
              <w:rPr>
                <w:color w:val="392C69"/>
              </w:rPr>
              <w:t>,</w:t>
            </w:r>
          </w:p>
          <w:p w:rsidR="00AF70F4" w:rsidRDefault="00AF70F4">
            <w:pPr>
              <w:pStyle w:val="ConsPlusNormal"/>
              <w:jc w:val="center"/>
            </w:pPr>
            <w:r>
              <w:rPr>
                <w:color w:val="392C69"/>
              </w:rPr>
              <w:t xml:space="preserve">от 26.06.2019 </w:t>
            </w:r>
            <w:hyperlink r:id="rId16" w:history="1">
              <w:r>
                <w:rPr>
                  <w:color w:val="0000FF"/>
                </w:rPr>
                <w:t>N 255</w:t>
              </w:r>
            </w:hyperlink>
            <w:r>
              <w:rPr>
                <w:color w:val="392C69"/>
              </w:rPr>
              <w:t xml:space="preserve">, от 13.11.2019 </w:t>
            </w:r>
            <w:hyperlink r:id="rId17" w:history="1">
              <w:r>
                <w:rPr>
                  <w:color w:val="0000FF"/>
                </w:rPr>
                <w:t>N 473</w:t>
              </w:r>
            </w:hyperlink>
            <w:r>
              <w:rPr>
                <w:color w:val="392C69"/>
              </w:rPr>
              <w:t xml:space="preserve">, от 24.01.2020 </w:t>
            </w:r>
            <w:hyperlink r:id="rId18" w:history="1">
              <w:r>
                <w:rPr>
                  <w:color w:val="0000FF"/>
                </w:rPr>
                <w:t>N 26</w:t>
              </w:r>
            </w:hyperlink>
            <w:r>
              <w:rPr>
                <w:color w:val="392C69"/>
              </w:rPr>
              <w:t>,</w:t>
            </w:r>
          </w:p>
          <w:p w:rsidR="00AF70F4" w:rsidRDefault="00AF70F4">
            <w:pPr>
              <w:pStyle w:val="ConsPlusNormal"/>
              <w:jc w:val="center"/>
            </w:pPr>
            <w:r>
              <w:rPr>
                <w:color w:val="392C69"/>
              </w:rPr>
              <w:t xml:space="preserve">от 24.07.2020 </w:t>
            </w:r>
            <w:hyperlink r:id="rId19" w:history="1">
              <w:r>
                <w:rPr>
                  <w:color w:val="0000FF"/>
                </w:rPr>
                <w:t>N 415</w:t>
              </w:r>
            </w:hyperlink>
            <w:r>
              <w:rPr>
                <w:color w:val="392C69"/>
              </w:rPr>
              <w:t xml:space="preserve">, от 09.11.2020 </w:t>
            </w:r>
            <w:hyperlink r:id="rId20" w:history="1">
              <w:r>
                <w:rPr>
                  <w:color w:val="0000FF"/>
                </w:rPr>
                <w:t>N 605</w:t>
              </w:r>
            </w:hyperlink>
            <w:r>
              <w:rPr>
                <w:color w:val="392C69"/>
              </w:rPr>
              <w:t xml:space="preserve">, от 10.02.2021 </w:t>
            </w:r>
            <w:hyperlink r:id="rId21" w:history="1">
              <w:r>
                <w:rPr>
                  <w:color w:val="0000FF"/>
                </w:rPr>
                <w:t>N 49</w:t>
              </w:r>
            </w:hyperlink>
            <w:r>
              <w:rPr>
                <w:color w:val="392C69"/>
              </w:rPr>
              <w:t>)</w:t>
            </w:r>
          </w:p>
        </w:tc>
      </w:tr>
    </w:tbl>
    <w:p w:rsidR="00AF70F4" w:rsidRDefault="00AF70F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AF70F4">
        <w:tc>
          <w:tcPr>
            <w:tcW w:w="4535" w:type="dxa"/>
            <w:tcBorders>
              <w:top w:val="nil"/>
              <w:left w:val="nil"/>
              <w:bottom w:val="nil"/>
              <w:right w:val="nil"/>
            </w:tcBorders>
          </w:tcPr>
          <w:p w:rsidR="00AF70F4" w:rsidRDefault="00AF70F4">
            <w:pPr>
              <w:pStyle w:val="ConsPlusNormal"/>
              <w:jc w:val="both"/>
            </w:pPr>
            <w:r>
              <w:t>Ответственный исполнитель Государственной программы:</w:t>
            </w:r>
          </w:p>
        </w:tc>
        <w:tc>
          <w:tcPr>
            <w:tcW w:w="4535" w:type="dxa"/>
            <w:tcBorders>
              <w:top w:val="nil"/>
              <w:left w:val="nil"/>
              <w:bottom w:val="nil"/>
              <w:right w:val="nil"/>
            </w:tcBorders>
          </w:tcPr>
          <w:p w:rsidR="00AF70F4" w:rsidRDefault="00AF70F4">
            <w:pPr>
              <w:pStyle w:val="ConsPlusNormal"/>
              <w:jc w:val="both"/>
            </w:pPr>
            <w:r>
              <w:t>Министерство экономического развития и имущественных отношений Чувашской Республики</w:t>
            </w:r>
          </w:p>
        </w:tc>
      </w:tr>
      <w:tr w:rsidR="00AF70F4">
        <w:tc>
          <w:tcPr>
            <w:tcW w:w="9070" w:type="dxa"/>
            <w:gridSpan w:val="2"/>
            <w:tcBorders>
              <w:top w:val="nil"/>
              <w:left w:val="nil"/>
              <w:bottom w:val="nil"/>
              <w:right w:val="nil"/>
            </w:tcBorders>
          </w:tcPr>
          <w:p w:rsidR="00AF70F4" w:rsidRDefault="00AF70F4">
            <w:pPr>
              <w:pStyle w:val="ConsPlusNormal"/>
              <w:jc w:val="both"/>
            </w:pPr>
            <w:r>
              <w:t xml:space="preserve">(позиция в ред. </w:t>
            </w:r>
            <w:hyperlink r:id="rId22" w:history="1">
              <w:r>
                <w:rPr>
                  <w:color w:val="0000FF"/>
                </w:rPr>
                <w:t>Постановления</w:t>
              </w:r>
            </w:hyperlink>
            <w:r>
              <w:t xml:space="preserve"> Кабинета Министров ЧР от 24.07.2020 N 415)</w:t>
            </w:r>
          </w:p>
        </w:tc>
      </w:tr>
      <w:tr w:rsidR="00AF70F4">
        <w:tc>
          <w:tcPr>
            <w:tcW w:w="4535" w:type="dxa"/>
            <w:tcBorders>
              <w:top w:val="nil"/>
              <w:left w:val="nil"/>
              <w:bottom w:val="nil"/>
              <w:right w:val="nil"/>
            </w:tcBorders>
          </w:tcPr>
          <w:p w:rsidR="00AF70F4" w:rsidRDefault="00AF70F4">
            <w:pPr>
              <w:pStyle w:val="ConsPlusNormal"/>
              <w:jc w:val="both"/>
            </w:pPr>
            <w:r>
              <w:t>Дата составления проекта Государственной программы:</w:t>
            </w:r>
          </w:p>
        </w:tc>
        <w:tc>
          <w:tcPr>
            <w:tcW w:w="4535" w:type="dxa"/>
            <w:tcBorders>
              <w:top w:val="nil"/>
              <w:left w:val="nil"/>
              <w:bottom w:val="nil"/>
              <w:right w:val="nil"/>
            </w:tcBorders>
          </w:tcPr>
          <w:p w:rsidR="00AF70F4" w:rsidRDefault="00AF70F4">
            <w:pPr>
              <w:pStyle w:val="ConsPlusNormal"/>
              <w:jc w:val="both"/>
            </w:pPr>
            <w:r>
              <w:t>25 июля 2018 года</w:t>
            </w:r>
          </w:p>
        </w:tc>
      </w:tr>
      <w:tr w:rsidR="00AF70F4">
        <w:tc>
          <w:tcPr>
            <w:tcW w:w="4535" w:type="dxa"/>
            <w:tcBorders>
              <w:top w:val="nil"/>
              <w:left w:val="nil"/>
              <w:bottom w:val="nil"/>
              <w:right w:val="nil"/>
            </w:tcBorders>
          </w:tcPr>
          <w:p w:rsidR="00AF70F4" w:rsidRDefault="00AF70F4">
            <w:pPr>
              <w:pStyle w:val="ConsPlusNormal"/>
              <w:jc w:val="both"/>
            </w:pPr>
            <w:r>
              <w:t>Непосредственный исполнитель Государственной программы:</w:t>
            </w:r>
          </w:p>
        </w:tc>
        <w:tc>
          <w:tcPr>
            <w:tcW w:w="4535" w:type="dxa"/>
            <w:tcBorders>
              <w:top w:val="nil"/>
              <w:left w:val="nil"/>
              <w:bottom w:val="nil"/>
              <w:right w:val="nil"/>
            </w:tcBorders>
          </w:tcPr>
          <w:p w:rsidR="00AF70F4" w:rsidRDefault="00AF70F4">
            <w:pPr>
              <w:pStyle w:val="ConsPlusNormal"/>
              <w:jc w:val="both"/>
            </w:pPr>
            <w:r>
              <w:t>заместитель министра экономического развития и имущественных отношений Чувашской Республики Крылова И.Н.</w:t>
            </w:r>
          </w:p>
          <w:p w:rsidR="00AF70F4" w:rsidRDefault="00AF70F4">
            <w:pPr>
              <w:pStyle w:val="ConsPlusNormal"/>
              <w:jc w:val="both"/>
            </w:pPr>
            <w:r>
              <w:t>(телефон 56-52-25,</w:t>
            </w:r>
          </w:p>
          <w:p w:rsidR="00AF70F4" w:rsidRDefault="00AF70F4">
            <w:pPr>
              <w:pStyle w:val="ConsPlusNormal"/>
              <w:jc w:val="both"/>
            </w:pPr>
            <w:r>
              <w:t>e-mail: economy2@cap.ru)</w:t>
            </w:r>
          </w:p>
        </w:tc>
      </w:tr>
      <w:tr w:rsidR="00AF70F4">
        <w:tc>
          <w:tcPr>
            <w:tcW w:w="9070" w:type="dxa"/>
            <w:gridSpan w:val="2"/>
            <w:tcBorders>
              <w:top w:val="nil"/>
              <w:left w:val="nil"/>
              <w:bottom w:val="nil"/>
              <w:right w:val="nil"/>
            </w:tcBorders>
          </w:tcPr>
          <w:p w:rsidR="00AF70F4" w:rsidRDefault="00AF70F4">
            <w:pPr>
              <w:pStyle w:val="ConsPlusNormal"/>
              <w:jc w:val="both"/>
            </w:pPr>
            <w:r>
              <w:t xml:space="preserve">(позиция в ред. </w:t>
            </w:r>
            <w:hyperlink r:id="rId23" w:history="1">
              <w:r>
                <w:rPr>
                  <w:color w:val="0000FF"/>
                </w:rPr>
                <w:t>Постановления</w:t>
              </w:r>
            </w:hyperlink>
            <w:r>
              <w:t xml:space="preserve"> Кабинета Министров ЧР от 09.11.2020 N 605)</w:t>
            </w:r>
          </w:p>
        </w:tc>
      </w:tr>
      <w:tr w:rsidR="00AF70F4">
        <w:tc>
          <w:tcPr>
            <w:tcW w:w="4535" w:type="dxa"/>
            <w:tcBorders>
              <w:top w:val="nil"/>
              <w:left w:val="nil"/>
              <w:bottom w:val="nil"/>
              <w:right w:val="nil"/>
            </w:tcBorders>
          </w:tcPr>
          <w:p w:rsidR="00AF70F4" w:rsidRDefault="00AF70F4">
            <w:pPr>
              <w:pStyle w:val="ConsPlusNormal"/>
              <w:jc w:val="both"/>
            </w:pPr>
            <w:r>
              <w:t>Заместитель Председателя Кабинета Министров Чувашской Республики - министр экономического развития и имущественных отношений Чувашской Республики</w:t>
            </w:r>
          </w:p>
        </w:tc>
        <w:tc>
          <w:tcPr>
            <w:tcW w:w="4535" w:type="dxa"/>
            <w:tcBorders>
              <w:top w:val="nil"/>
              <w:left w:val="nil"/>
              <w:bottom w:val="nil"/>
              <w:right w:val="nil"/>
            </w:tcBorders>
            <w:vAlign w:val="bottom"/>
          </w:tcPr>
          <w:p w:rsidR="00AF70F4" w:rsidRDefault="00AF70F4">
            <w:pPr>
              <w:pStyle w:val="ConsPlusNormal"/>
              <w:jc w:val="right"/>
            </w:pPr>
            <w:r>
              <w:t>Д.И.Краснов</w:t>
            </w:r>
          </w:p>
        </w:tc>
      </w:tr>
      <w:tr w:rsidR="00AF70F4">
        <w:tc>
          <w:tcPr>
            <w:tcW w:w="9070" w:type="dxa"/>
            <w:gridSpan w:val="2"/>
            <w:tcBorders>
              <w:top w:val="nil"/>
              <w:left w:val="nil"/>
              <w:bottom w:val="nil"/>
              <w:right w:val="nil"/>
            </w:tcBorders>
          </w:tcPr>
          <w:p w:rsidR="00AF70F4" w:rsidRDefault="00AF70F4">
            <w:pPr>
              <w:pStyle w:val="ConsPlusNormal"/>
              <w:jc w:val="both"/>
            </w:pPr>
            <w:r>
              <w:t xml:space="preserve">(позиция в ред. </w:t>
            </w:r>
            <w:hyperlink r:id="rId24" w:history="1">
              <w:r>
                <w:rPr>
                  <w:color w:val="0000FF"/>
                </w:rPr>
                <w:t>Постановления</w:t>
              </w:r>
            </w:hyperlink>
            <w:r>
              <w:t xml:space="preserve"> Кабинета Министров ЧР от 09.11.2020 N 605)</w:t>
            </w:r>
          </w:p>
        </w:tc>
      </w:tr>
    </w:tbl>
    <w:p w:rsidR="00AF70F4" w:rsidRDefault="00AF70F4">
      <w:pPr>
        <w:pStyle w:val="ConsPlusNormal"/>
        <w:jc w:val="both"/>
      </w:pPr>
    </w:p>
    <w:p w:rsidR="00AF70F4" w:rsidRDefault="00AF70F4">
      <w:pPr>
        <w:pStyle w:val="ConsPlusTitle"/>
        <w:jc w:val="center"/>
        <w:outlineLvl w:val="1"/>
      </w:pPr>
      <w:r>
        <w:t>Паспорт</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AF70F4">
        <w:tc>
          <w:tcPr>
            <w:tcW w:w="2268" w:type="dxa"/>
            <w:tcBorders>
              <w:top w:val="nil"/>
              <w:left w:val="nil"/>
              <w:bottom w:val="nil"/>
              <w:right w:val="nil"/>
            </w:tcBorders>
          </w:tcPr>
          <w:p w:rsidR="00AF70F4" w:rsidRDefault="00AF70F4">
            <w:pPr>
              <w:pStyle w:val="ConsPlusNormal"/>
              <w:jc w:val="both"/>
            </w:pPr>
            <w:r>
              <w:t>Ответственный исполнитель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Министерство экономического развития и имущественных отношений Чувашской Республики (далее - Минэкономразвития Чувашии)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(позиция в ред. </w:t>
            </w:r>
            <w:hyperlink r:id="rId25" w:history="1">
              <w:r>
                <w:rPr>
                  <w:color w:val="0000FF"/>
                </w:rPr>
                <w:t>Постановления</w:t>
              </w:r>
            </w:hyperlink>
            <w:r>
              <w:t xml:space="preserve"> Кабинета Министров ЧР от 24.07.2020 N 415)</w:t>
            </w:r>
          </w:p>
        </w:tc>
      </w:tr>
      <w:tr w:rsidR="00AF70F4">
        <w:tc>
          <w:tcPr>
            <w:tcW w:w="2268" w:type="dxa"/>
            <w:tcBorders>
              <w:top w:val="nil"/>
              <w:left w:val="nil"/>
              <w:bottom w:val="nil"/>
              <w:right w:val="nil"/>
            </w:tcBorders>
          </w:tcPr>
          <w:p w:rsidR="00AF70F4" w:rsidRDefault="00AF70F4">
            <w:pPr>
              <w:pStyle w:val="ConsPlusNormal"/>
            </w:pPr>
            <w:r>
              <w:t>Соисполнитель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Министерство строительства, архитектуры и жилищно-коммунального хозяйства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(позиция введена </w:t>
            </w:r>
            <w:hyperlink r:id="rId26" w:history="1">
              <w:r>
                <w:rPr>
                  <w:color w:val="0000FF"/>
                </w:rPr>
                <w:t>Постановлением</w:t>
              </w:r>
            </w:hyperlink>
            <w:r>
              <w:t xml:space="preserve"> Кабинета Министров ЧР от 26.06.2019 N 255)</w:t>
            </w:r>
          </w:p>
        </w:tc>
      </w:tr>
      <w:tr w:rsidR="00AF70F4">
        <w:tc>
          <w:tcPr>
            <w:tcW w:w="2268" w:type="dxa"/>
            <w:tcBorders>
              <w:top w:val="nil"/>
              <w:left w:val="nil"/>
              <w:bottom w:val="nil"/>
              <w:right w:val="nil"/>
            </w:tcBorders>
          </w:tcPr>
          <w:p w:rsidR="00AF70F4" w:rsidRDefault="00AF70F4">
            <w:pPr>
              <w:pStyle w:val="ConsPlusNormal"/>
            </w:pPr>
            <w:r>
              <w:t>Участники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Министерство здравоохранения Чувашской Республики;</w:t>
            </w:r>
          </w:p>
          <w:p w:rsidR="00AF70F4" w:rsidRDefault="00AF70F4">
            <w:pPr>
              <w:pStyle w:val="ConsPlusNormal"/>
              <w:jc w:val="both"/>
            </w:pPr>
            <w:r>
              <w:t>Министерство культуры, по делам национальностей и архивного дела Чувашской Республики;</w:t>
            </w:r>
          </w:p>
          <w:p w:rsidR="00AF70F4" w:rsidRDefault="00AF70F4">
            <w:pPr>
              <w:pStyle w:val="ConsPlusNormal"/>
              <w:jc w:val="both"/>
            </w:pPr>
            <w:r>
              <w:t>Министерство образования и молодежной политики Чувашской Республики;</w:t>
            </w:r>
          </w:p>
          <w:p w:rsidR="00AF70F4" w:rsidRDefault="00AF70F4">
            <w:pPr>
              <w:pStyle w:val="ConsPlusNormal"/>
              <w:jc w:val="both"/>
            </w:pPr>
            <w:r>
              <w:t>Министерство природных ресурсов и экологии Чувашской Республики;</w:t>
            </w:r>
          </w:p>
          <w:p w:rsidR="00AF70F4" w:rsidRDefault="00AF70F4">
            <w:pPr>
              <w:pStyle w:val="ConsPlusNormal"/>
              <w:jc w:val="both"/>
            </w:pPr>
            <w:r>
              <w:t>Министерство сельского хозяйства Чувашской Республики;</w:t>
            </w:r>
          </w:p>
          <w:p w:rsidR="00AF70F4" w:rsidRDefault="00AF70F4">
            <w:pPr>
              <w:pStyle w:val="ConsPlusNormal"/>
              <w:jc w:val="both"/>
            </w:pPr>
            <w:r>
              <w:lastRenderedPageBreak/>
              <w:t xml:space="preserve">Абзац утратил силу. - </w:t>
            </w:r>
            <w:hyperlink r:id="rId27" w:history="1">
              <w:r>
                <w:rPr>
                  <w:color w:val="0000FF"/>
                </w:rPr>
                <w:t>Постановление</w:t>
              </w:r>
            </w:hyperlink>
            <w:r>
              <w:t xml:space="preserve"> Кабинета Министров ЧР от 26.06.2019 N 255;</w:t>
            </w:r>
          </w:p>
          <w:p w:rsidR="00AF70F4" w:rsidRDefault="00AF70F4">
            <w:pPr>
              <w:pStyle w:val="ConsPlusNormal"/>
              <w:jc w:val="both"/>
            </w:pPr>
            <w:r>
              <w:t>Министерство транспорта и дорожного хозяйства Чувашской Республики;</w:t>
            </w:r>
          </w:p>
          <w:p w:rsidR="00AF70F4" w:rsidRDefault="00AF70F4">
            <w:pPr>
              <w:pStyle w:val="ConsPlusNormal"/>
              <w:jc w:val="both"/>
            </w:pPr>
            <w:r>
              <w:t>Министерство физической культуры и спорта Чувашской Республики;</w:t>
            </w:r>
          </w:p>
          <w:p w:rsidR="00AF70F4" w:rsidRDefault="00AF70F4">
            <w:pPr>
              <w:pStyle w:val="ConsPlusNormal"/>
              <w:jc w:val="both"/>
            </w:pPr>
            <w:r>
              <w:t>Министерство финансов Чувашской Республики;</w:t>
            </w:r>
          </w:p>
          <w:p w:rsidR="00AF70F4" w:rsidRDefault="00AF70F4">
            <w:pPr>
              <w:pStyle w:val="ConsPlusNormal"/>
              <w:jc w:val="both"/>
            </w:pPr>
            <w:r>
              <w:t>Министерство цифрового развития, информационной политики и массовых коммуникаций Чувашской Республики;</w:t>
            </w:r>
          </w:p>
          <w:p w:rsidR="00AF70F4" w:rsidRDefault="00AF70F4">
            <w:pPr>
              <w:pStyle w:val="ConsPlusNormal"/>
              <w:jc w:val="both"/>
            </w:pPr>
            <w:r>
              <w:t>Государственный комитет Чувашской Республики по делам гражданской обороны и чрезвычайным ситуациям;</w:t>
            </w:r>
          </w:p>
          <w:p w:rsidR="00AF70F4" w:rsidRDefault="00AF70F4">
            <w:pPr>
              <w:pStyle w:val="ConsPlusNormal"/>
              <w:jc w:val="both"/>
            </w:pPr>
            <w:r>
              <w:t>Министерство промышленности и энергетики Чувашской Республики;</w:t>
            </w:r>
          </w:p>
          <w:p w:rsidR="00AF70F4" w:rsidRDefault="00AF70F4">
            <w:pPr>
              <w:pStyle w:val="ConsPlusNormal"/>
              <w:jc w:val="both"/>
            </w:pPr>
            <w:r>
              <w:t xml:space="preserve">Абзац утратил силу. - </w:t>
            </w:r>
            <w:hyperlink r:id="rId28" w:history="1">
              <w:r>
                <w:rPr>
                  <w:color w:val="0000FF"/>
                </w:rPr>
                <w:t>Постановление</w:t>
              </w:r>
            </w:hyperlink>
            <w:r>
              <w:t xml:space="preserve"> Кабинета Министров ЧР от 26.06.2019 N 255;</w:t>
            </w:r>
          </w:p>
          <w:p w:rsidR="00AF70F4" w:rsidRDefault="00AF70F4">
            <w:pPr>
              <w:pStyle w:val="ConsPlusNormal"/>
              <w:jc w:val="both"/>
            </w:pPr>
            <w:r>
              <w:t>Государственная ветеринарная служба Чувашской Республики;</w:t>
            </w:r>
          </w:p>
          <w:p w:rsidR="00AF70F4" w:rsidRDefault="00AF70F4">
            <w:pPr>
              <w:pStyle w:val="ConsPlusNormal"/>
              <w:jc w:val="both"/>
            </w:pPr>
            <w:r>
              <w:t>государственные учреждения Чувашской Республики (по согласованию);</w:t>
            </w:r>
          </w:p>
          <w:p w:rsidR="00AF70F4" w:rsidRDefault="00AF70F4">
            <w:pPr>
              <w:pStyle w:val="ConsPlusNormal"/>
              <w:jc w:val="both"/>
            </w:pPr>
            <w:r>
              <w:t>государственные унитарные предприятия Чувашской Республики (по согласованию);</w:t>
            </w:r>
          </w:p>
          <w:p w:rsidR="00AF70F4" w:rsidRDefault="00AF70F4">
            <w:pPr>
              <w:pStyle w:val="ConsPlusNormal"/>
              <w:jc w:val="both"/>
            </w:pPr>
            <w:r>
              <w:t>казенные предприятия Чувашской Республики (по согласованию)</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Постановлений Кабинета Министров ЧР от 26.06.2019 </w:t>
            </w:r>
            <w:hyperlink r:id="rId29" w:history="1">
              <w:r>
                <w:rPr>
                  <w:color w:val="0000FF"/>
                </w:rPr>
                <w:t>N 255</w:t>
              </w:r>
            </w:hyperlink>
            <w:r>
              <w:t xml:space="preserve">, от 24.07.2020 </w:t>
            </w:r>
            <w:hyperlink r:id="rId30" w:history="1">
              <w:r>
                <w:rPr>
                  <w:color w:val="0000FF"/>
                </w:rPr>
                <w:t>N 415</w:t>
              </w:r>
            </w:hyperlink>
            <w:r>
              <w:t>)</w:t>
            </w:r>
          </w:p>
        </w:tc>
      </w:tr>
      <w:tr w:rsidR="00AF70F4">
        <w:tc>
          <w:tcPr>
            <w:tcW w:w="2268" w:type="dxa"/>
            <w:tcBorders>
              <w:top w:val="nil"/>
              <w:left w:val="nil"/>
              <w:bottom w:val="nil"/>
              <w:right w:val="nil"/>
            </w:tcBorders>
          </w:tcPr>
          <w:p w:rsidR="00AF70F4" w:rsidRDefault="00AF70F4">
            <w:pPr>
              <w:pStyle w:val="ConsPlusNormal"/>
            </w:pPr>
            <w:r>
              <w:t>Подпрограммы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w:t>
            </w:r>
            <w:hyperlink w:anchor="P746" w:history="1">
              <w:r>
                <w:rPr>
                  <w:color w:val="0000FF"/>
                </w:rPr>
                <w:t>Управление</w:t>
              </w:r>
            </w:hyperlink>
            <w:r>
              <w:t xml:space="preserve"> государственным имуществом Чувашской Республики";</w:t>
            </w:r>
          </w:p>
          <w:p w:rsidR="00AF70F4" w:rsidRDefault="00AF70F4">
            <w:pPr>
              <w:pStyle w:val="ConsPlusNormal"/>
              <w:jc w:val="both"/>
            </w:pPr>
            <w:r>
              <w:t>"</w:t>
            </w:r>
            <w:hyperlink w:anchor="P1719" w:history="1">
              <w:r>
                <w:rPr>
                  <w:color w:val="0000FF"/>
                </w:rPr>
                <w:t>Формирование</w:t>
              </w:r>
            </w:hyperlink>
            <w:r>
              <w:t xml:space="preserve"> эффективного государственного сектора экономики Чувашской Республики";</w:t>
            </w:r>
          </w:p>
          <w:p w:rsidR="00AF70F4" w:rsidRDefault="00AF70F4">
            <w:pPr>
              <w:pStyle w:val="ConsPlusNormal"/>
              <w:jc w:val="both"/>
            </w:pPr>
            <w:r>
              <w:t>"Обеспечение реализации государственной программы Чувашской Республики "Развитие земельных и имущественных отношений"</w:t>
            </w:r>
          </w:p>
        </w:tc>
      </w:tr>
      <w:tr w:rsidR="00AF70F4">
        <w:tc>
          <w:tcPr>
            <w:tcW w:w="2268" w:type="dxa"/>
            <w:tcBorders>
              <w:top w:val="nil"/>
              <w:left w:val="nil"/>
              <w:bottom w:val="nil"/>
              <w:right w:val="nil"/>
            </w:tcBorders>
          </w:tcPr>
          <w:p w:rsidR="00AF70F4" w:rsidRDefault="00AF70F4">
            <w:pPr>
              <w:pStyle w:val="ConsPlusNormal"/>
            </w:pPr>
            <w:r>
              <w:t>Цели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повышение эффективности управления государственным имуществом Чувашской Республики;</w:t>
            </w:r>
          </w:p>
          <w:p w:rsidR="00AF70F4" w:rsidRDefault="00AF70F4">
            <w:pPr>
              <w:pStyle w:val="ConsPlusNormal"/>
              <w:jc w:val="both"/>
            </w:pPr>
            <w:r>
              <w:t>оптимизация состава и структуры государственного имущества Чувашской Республики;</w:t>
            </w:r>
          </w:p>
          <w:p w:rsidR="00AF70F4" w:rsidRDefault="00AF70F4">
            <w:pPr>
              <w:pStyle w:val="ConsPlusNormal"/>
              <w:jc w:val="both"/>
            </w:pPr>
            <w:r>
              <w:t>обеспечение эффективного функционирования государственного сектора экономики Чувашской Республики</w:t>
            </w:r>
          </w:p>
        </w:tc>
      </w:tr>
      <w:tr w:rsidR="00AF70F4">
        <w:tc>
          <w:tcPr>
            <w:tcW w:w="2268" w:type="dxa"/>
            <w:tcBorders>
              <w:top w:val="nil"/>
              <w:left w:val="nil"/>
              <w:bottom w:val="nil"/>
              <w:right w:val="nil"/>
            </w:tcBorders>
          </w:tcPr>
          <w:p w:rsidR="00AF70F4" w:rsidRDefault="00AF70F4">
            <w:pPr>
              <w:pStyle w:val="ConsPlusNormal"/>
            </w:pPr>
            <w:r>
              <w:t>Задачи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формирование и определение целевого назначения, оптимального состава и структуры государственного сектора экономики Чувашской Республики;</w:t>
            </w:r>
          </w:p>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jc w:val="both"/>
            </w:pPr>
            <w:r>
              <w:t>повышение эффективности использования земельных участков и обеспечение гарантий соблюдения прав участников земельных отношений;</w:t>
            </w:r>
          </w:p>
          <w:p w:rsidR="00AF70F4" w:rsidRDefault="00AF70F4">
            <w:pPr>
              <w:pStyle w:val="ConsPlusNormal"/>
              <w:jc w:val="both"/>
            </w:pPr>
            <w:r>
              <w:t>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jc w:val="both"/>
            </w:pPr>
            <w:r>
              <w:t xml:space="preserve">повышение эффективности использования средств республиканского бюджета Чувашской Республики, 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республиканского бюджета </w:t>
            </w:r>
            <w:r>
              <w:lastRenderedPageBreak/>
              <w:t>Чувашской Республики;</w:t>
            </w:r>
          </w:p>
          <w:p w:rsidR="00AF70F4" w:rsidRDefault="00AF70F4">
            <w:pPr>
              <w:pStyle w:val="ConsPlusNormal"/>
              <w:jc w:val="both"/>
            </w:pPr>
            <w:r>
              <w:t>обеспечение учета и мониторинга использования объектов недвижимости, в том числе земельных участков, находящихся в государственной собственности Чувашской Республики;</w:t>
            </w:r>
          </w:p>
          <w:p w:rsidR="00AF70F4" w:rsidRDefault="00AF70F4">
            <w:pPr>
              <w:pStyle w:val="ConsPlusNormal"/>
              <w:jc w:val="both"/>
            </w:pPr>
            <w:r>
              <w:t>осуществление приватизации и реорганизации государственных унитарных предприятий Чувашской Республики, совершенствование управления пакетами акций, долями хозяйственных обществ, принадлежащими Чувашской Республике;</w:t>
            </w:r>
          </w:p>
          <w:p w:rsidR="00AF70F4" w:rsidRDefault="00AF70F4">
            <w:pPr>
              <w:pStyle w:val="ConsPlusNormal"/>
              <w:jc w:val="both"/>
            </w:pPr>
            <w:r>
              <w:t>оптимизация и повышение качества предоставления государственных услуг и исполнения функций Минэкономразвития Чувашии;</w:t>
            </w:r>
          </w:p>
          <w:p w:rsidR="00AF70F4" w:rsidRDefault="00AF70F4">
            <w:pPr>
              <w:pStyle w:val="ConsPlusNormal"/>
              <w:jc w:val="both"/>
            </w:pPr>
            <w:r>
              <w:t>содействие развитию конкуренции в сфере имущественных и земельных отношений</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Постановлений Кабинета Министров ЧР от 26.06.2019 </w:t>
            </w:r>
            <w:hyperlink r:id="rId31" w:history="1">
              <w:r>
                <w:rPr>
                  <w:color w:val="0000FF"/>
                </w:rPr>
                <w:t>N 255</w:t>
              </w:r>
            </w:hyperlink>
            <w:r>
              <w:t xml:space="preserve">, от 24.07.2020 </w:t>
            </w:r>
            <w:hyperlink r:id="rId32" w:history="1">
              <w:r>
                <w:rPr>
                  <w:color w:val="0000FF"/>
                </w:rPr>
                <w:t>N 415</w:t>
              </w:r>
            </w:hyperlink>
            <w:r>
              <w:t>)</w:t>
            </w:r>
          </w:p>
        </w:tc>
      </w:tr>
      <w:tr w:rsidR="00AF70F4">
        <w:tc>
          <w:tcPr>
            <w:tcW w:w="2268" w:type="dxa"/>
            <w:tcBorders>
              <w:top w:val="nil"/>
              <w:left w:val="nil"/>
              <w:bottom w:val="nil"/>
              <w:right w:val="nil"/>
            </w:tcBorders>
          </w:tcPr>
          <w:p w:rsidR="00AF70F4" w:rsidRDefault="00AF70F4">
            <w:pPr>
              <w:pStyle w:val="ConsPlusNormal"/>
            </w:pPr>
            <w:r>
              <w:t>Целевые показатели (индикаторы)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достижение к 2036 году следующих целевых показателей (индикаторов):</w:t>
            </w:r>
          </w:p>
          <w:p w:rsidR="00AF70F4" w:rsidRDefault="00AF70F4">
            <w:pPr>
              <w:pStyle w:val="ConsPlusNormal"/>
              <w:jc w:val="both"/>
            </w:pPr>
            <w:r>
              <w:t>доля государственного имущества Чувашской Республики, вовлеченного в хозяйственный оборот, - 100,0 процента;</w:t>
            </w:r>
          </w:p>
          <w:p w:rsidR="00AF70F4" w:rsidRDefault="00AF70F4">
            <w:pPr>
              <w:pStyle w:val="ConsPlusNormal"/>
              <w:jc w:val="both"/>
            </w:pPr>
            <w:r>
              <w:t>отношение суммы дивидендов (чистой прибыли) по пакетам акций (долям) хозяйственных обществ, принадлежащим Чувашской Республике, фактически поступившей в республиканский бюджет Чувашской Республики, к сумме дивидендов (чистой прибыли), подлежащей перечислению в республиканский бюджет Чувашской Республики в соответствии с решениями собраний акционеров (участников) в отчетном году, - 100,0 процента;</w:t>
            </w:r>
          </w:p>
          <w:p w:rsidR="00AF70F4" w:rsidRDefault="00AF70F4">
            <w:pPr>
              <w:pStyle w:val="ConsPlusNormal"/>
              <w:jc w:val="both"/>
            </w:pPr>
            <w:r>
              <w:t>доля площади земельных участков, находящихся в государственной собственности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государственной собственности Чувашской Республики (за исключением земельных участков, изъятых из оборота и ограниченных в обороте), - 100,0 процента</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(в ред. </w:t>
            </w:r>
            <w:hyperlink r:id="rId33" w:history="1">
              <w:r>
                <w:rPr>
                  <w:color w:val="0000FF"/>
                </w:rPr>
                <w:t>Постановления</w:t>
              </w:r>
            </w:hyperlink>
            <w:r>
              <w:t xml:space="preserve"> Кабинета Министров ЧР от 25.04.2019 N 136)</w:t>
            </w:r>
          </w:p>
        </w:tc>
      </w:tr>
      <w:tr w:rsidR="00AF70F4">
        <w:tc>
          <w:tcPr>
            <w:tcW w:w="2268" w:type="dxa"/>
            <w:tcBorders>
              <w:top w:val="nil"/>
              <w:left w:val="nil"/>
              <w:bottom w:val="nil"/>
              <w:right w:val="nil"/>
            </w:tcBorders>
          </w:tcPr>
          <w:p w:rsidR="00AF70F4" w:rsidRDefault="00AF70F4">
            <w:pPr>
              <w:pStyle w:val="ConsPlusNormal"/>
            </w:pPr>
            <w:r>
              <w:t>Сроки и этапы реализации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2019 - 2035 годы:</w:t>
            </w:r>
          </w:p>
          <w:p w:rsidR="00AF70F4" w:rsidRDefault="00AF70F4">
            <w:pPr>
              <w:pStyle w:val="ConsPlusNormal"/>
              <w:jc w:val="both"/>
            </w:pPr>
            <w:r>
              <w:t>1 этап - 2019 - 2025 годы;</w:t>
            </w:r>
          </w:p>
          <w:p w:rsidR="00AF70F4" w:rsidRDefault="00AF70F4">
            <w:pPr>
              <w:pStyle w:val="ConsPlusNormal"/>
              <w:jc w:val="both"/>
            </w:pPr>
            <w:r>
              <w:t>2 этап - 2026 - 2030 годы;</w:t>
            </w:r>
          </w:p>
          <w:p w:rsidR="00AF70F4" w:rsidRDefault="00AF70F4">
            <w:pPr>
              <w:pStyle w:val="ConsPlusNormal"/>
              <w:jc w:val="both"/>
            </w:pPr>
            <w:r>
              <w:t>3 этап - 2031 - 2035 годы</w:t>
            </w:r>
          </w:p>
        </w:tc>
      </w:tr>
      <w:tr w:rsidR="00AF70F4">
        <w:tc>
          <w:tcPr>
            <w:tcW w:w="2268" w:type="dxa"/>
            <w:tcBorders>
              <w:top w:val="nil"/>
              <w:left w:val="nil"/>
              <w:bottom w:val="nil"/>
              <w:right w:val="nil"/>
            </w:tcBorders>
          </w:tcPr>
          <w:p w:rsidR="00AF70F4" w:rsidRDefault="00AF70F4">
            <w:pPr>
              <w:pStyle w:val="ConsPlusNormal"/>
              <w:jc w:val="both"/>
            </w:pPr>
            <w:r>
              <w:t>Объемы финансирования Государственной программы с разбивкой по годам реализации</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прогнозируемые объемы финансирования мероприятий Государственной программы в 2019 - 2035 годах составляют 371380,7 тыс. рублей, в том числе:</w:t>
            </w:r>
          </w:p>
          <w:p w:rsidR="00AF70F4" w:rsidRDefault="00AF70F4">
            <w:pPr>
              <w:pStyle w:val="ConsPlusNormal"/>
              <w:jc w:val="both"/>
            </w:pPr>
            <w:r>
              <w:t>в 2019 году - 36030,0 тыс. рублей;</w:t>
            </w:r>
          </w:p>
          <w:p w:rsidR="00AF70F4" w:rsidRDefault="00AF70F4">
            <w:pPr>
              <w:pStyle w:val="ConsPlusNormal"/>
              <w:jc w:val="both"/>
            </w:pPr>
            <w:r>
              <w:t>в 2020 году - 41442,0 тыс. рублей;</w:t>
            </w:r>
          </w:p>
          <w:p w:rsidR="00AF70F4" w:rsidRDefault="00AF70F4">
            <w:pPr>
              <w:pStyle w:val="ConsPlusNormal"/>
              <w:jc w:val="both"/>
            </w:pPr>
            <w:r>
              <w:t>в 2021 году - 19385,7 тыс. рублей;</w:t>
            </w:r>
          </w:p>
          <w:p w:rsidR="00AF70F4" w:rsidRDefault="00AF70F4">
            <w:pPr>
              <w:pStyle w:val="ConsPlusNormal"/>
              <w:jc w:val="both"/>
            </w:pPr>
            <w:r>
              <w:t>в 2022 году - 22367,6 тыс. рублей;</w:t>
            </w:r>
          </w:p>
          <w:p w:rsidR="00AF70F4" w:rsidRDefault="00AF70F4">
            <w:pPr>
              <w:pStyle w:val="ConsPlusNormal"/>
              <w:jc w:val="both"/>
            </w:pPr>
            <w:r>
              <w:t>в 2023 году - 22367,6 тыс. рублей;</w:t>
            </w:r>
          </w:p>
          <w:p w:rsidR="00AF70F4" w:rsidRDefault="00AF70F4">
            <w:pPr>
              <w:pStyle w:val="ConsPlusNormal"/>
              <w:jc w:val="both"/>
            </w:pPr>
            <w:r>
              <w:t>в 2024 году - 16195,4 тыс. рублей;</w:t>
            </w:r>
          </w:p>
          <w:p w:rsidR="00AF70F4" w:rsidRDefault="00AF70F4">
            <w:pPr>
              <w:pStyle w:val="ConsPlusNormal"/>
              <w:jc w:val="both"/>
            </w:pPr>
            <w:r>
              <w:lastRenderedPageBreak/>
              <w:t>в 2025 году - 16679,0 тыс. рублей;</w:t>
            </w:r>
          </w:p>
          <w:p w:rsidR="00AF70F4" w:rsidRDefault="00AF70F4">
            <w:pPr>
              <w:pStyle w:val="ConsPlusNormal"/>
              <w:jc w:val="both"/>
            </w:pPr>
            <w:r>
              <w:t>в 2026 - 2030 годах - 91197,0 тыс. рублей;</w:t>
            </w:r>
          </w:p>
          <w:p w:rsidR="00AF70F4" w:rsidRDefault="00AF70F4">
            <w:pPr>
              <w:pStyle w:val="ConsPlusNormal"/>
              <w:jc w:val="both"/>
            </w:pPr>
            <w:r>
              <w:t>в 2031 - 2035 годах - 105716,4 тыс. рублей;</w:t>
            </w:r>
          </w:p>
          <w:p w:rsidR="00AF70F4" w:rsidRDefault="00AF70F4">
            <w:pPr>
              <w:pStyle w:val="ConsPlusNormal"/>
              <w:jc w:val="both"/>
            </w:pPr>
            <w:r>
              <w:t>из них средства:</w:t>
            </w:r>
          </w:p>
          <w:p w:rsidR="00AF70F4" w:rsidRDefault="00AF70F4">
            <w:pPr>
              <w:pStyle w:val="ConsPlusNormal"/>
              <w:jc w:val="both"/>
            </w:pPr>
            <w:r>
              <w:t>республиканского бюджета Чувашской Республики - 371380,7 тыс. рублей (100,0 процента), в том числе:</w:t>
            </w:r>
          </w:p>
          <w:p w:rsidR="00AF70F4" w:rsidRDefault="00AF70F4">
            <w:pPr>
              <w:pStyle w:val="ConsPlusNormal"/>
              <w:jc w:val="both"/>
            </w:pPr>
            <w:r>
              <w:t>в 2019 году - 36030,0 тыс. рублей;</w:t>
            </w:r>
          </w:p>
          <w:p w:rsidR="00AF70F4" w:rsidRDefault="00AF70F4">
            <w:pPr>
              <w:pStyle w:val="ConsPlusNormal"/>
              <w:jc w:val="both"/>
            </w:pPr>
            <w:r>
              <w:t>в 2020 году - 41442,0 тыс. рублей;</w:t>
            </w:r>
          </w:p>
          <w:p w:rsidR="00AF70F4" w:rsidRDefault="00AF70F4">
            <w:pPr>
              <w:pStyle w:val="ConsPlusNormal"/>
              <w:jc w:val="both"/>
            </w:pPr>
            <w:r>
              <w:t>в 2021 году - 19385,7 тыс. рублей;</w:t>
            </w:r>
          </w:p>
          <w:p w:rsidR="00AF70F4" w:rsidRDefault="00AF70F4">
            <w:pPr>
              <w:pStyle w:val="ConsPlusNormal"/>
              <w:jc w:val="both"/>
            </w:pPr>
            <w:r>
              <w:t>в 2022 году - 22367,6 тыс. рублей;</w:t>
            </w:r>
          </w:p>
          <w:p w:rsidR="00AF70F4" w:rsidRDefault="00AF70F4">
            <w:pPr>
              <w:pStyle w:val="ConsPlusNormal"/>
              <w:jc w:val="both"/>
            </w:pPr>
            <w:r>
              <w:t>в 2023 году - 22367,6 тыс. рублей;</w:t>
            </w:r>
          </w:p>
          <w:p w:rsidR="00AF70F4" w:rsidRDefault="00AF70F4">
            <w:pPr>
              <w:pStyle w:val="ConsPlusNormal"/>
              <w:jc w:val="both"/>
            </w:pPr>
            <w:r>
              <w:t>в 2024 году - 16195,4 тыс. рублей;</w:t>
            </w:r>
          </w:p>
          <w:p w:rsidR="00AF70F4" w:rsidRDefault="00AF70F4">
            <w:pPr>
              <w:pStyle w:val="ConsPlusNormal"/>
              <w:jc w:val="both"/>
            </w:pPr>
            <w:r>
              <w:t>в 2025 году - 16679,0 тыс. рублей;</w:t>
            </w:r>
          </w:p>
          <w:p w:rsidR="00AF70F4" w:rsidRDefault="00AF70F4">
            <w:pPr>
              <w:pStyle w:val="ConsPlusNormal"/>
              <w:jc w:val="both"/>
            </w:pPr>
            <w:r>
              <w:t>в 2026 - 2030 годах - 91197,0 тыс. рублей;</w:t>
            </w:r>
          </w:p>
          <w:p w:rsidR="00AF70F4" w:rsidRDefault="00AF70F4">
            <w:pPr>
              <w:pStyle w:val="ConsPlusNormal"/>
              <w:jc w:val="both"/>
            </w:pPr>
            <w:r>
              <w:t>в 2031 - 2035 годах - 105716,4 тыс. рублей.</w:t>
            </w:r>
          </w:p>
          <w:p w:rsidR="00AF70F4" w:rsidRDefault="00AF70F4">
            <w:pPr>
              <w:pStyle w:val="ConsPlusNormal"/>
              <w:jc w:val="both"/>
            </w:pPr>
            <w:r>
              <w:t>Объемы финансирования Государственной программы подлежат ежегодному уточнению исходя из возможностей республиканского бюджета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(позиция в ред. </w:t>
            </w:r>
            <w:hyperlink r:id="rId34" w:history="1">
              <w:r>
                <w:rPr>
                  <w:color w:val="0000FF"/>
                </w:rPr>
                <w:t>Постановления</w:t>
              </w:r>
            </w:hyperlink>
            <w:r>
              <w:t xml:space="preserve"> Кабинета Министров ЧР от 10.02.2021 N 49)</w:t>
            </w:r>
          </w:p>
        </w:tc>
      </w:tr>
      <w:tr w:rsidR="00AF70F4">
        <w:tc>
          <w:tcPr>
            <w:tcW w:w="2268" w:type="dxa"/>
            <w:tcBorders>
              <w:top w:val="nil"/>
              <w:left w:val="nil"/>
              <w:bottom w:val="nil"/>
              <w:right w:val="nil"/>
            </w:tcBorders>
          </w:tcPr>
          <w:p w:rsidR="00AF70F4" w:rsidRDefault="00AF70F4">
            <w:pPr>
              <w:pStyle w:val="ConsPlusNormal"/>
            </w:pPr>
            <w:r>
              <w:t>Ожидаемые результаты реализации Государственной 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реализация Государственной программы позволит:</w:t>
            </w:r>
          </w:p>
          <w:p w:rsidR="00AF70F4" w:rsidRDefault="00AF70F4">
            <w:pPr>
              <w:pStyle w:val="ConsPlusNormal"/>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jc w:val="both"/>
            </w:pPr>
            <w:r>
              <w:t>обеспечить совершенствование системы учета и мониторинга государственного имущества Чувашской Республики в единой системе учета государственного имущества Чувашской Республики и муниципального имущества;</w:t>
            </w:r>
          </w:p>
          <w:p w:rsidR="00AF70F4" w:rsidRDefault="00AF70F4">
            <w:pPr>
              <w:pStyle w:val="ConsPlusNormal"/>
              <w:jc w:val="both"/>
            </w:pPr>
            <w:r>
              <w:t>повысить инвестиционную привлекательность Чувашской Республики;</w:t>
            </w:r>
          </w:p>
          <w:p w:rsidR="00AF70F4" w:rsidRDefault="00AF70F4">
            <w:pPr>
              <w:pStyle w:val="ConsPlusNormal"/>
              <w:jc w:val="both"/>
            </w:pPr>
            <w:r>
              <w:t>увеличить доходы консолидированного бюджета Чувашской Республики;</w:t>
            </w:r>
          </w:p>
          <w:p w:rsidR="00AF70F4" w:rsidRDefault="00AF70F4">
            <w:pPr>
              <w:pStyle w:val="ConsPlusNormal"/>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создать условия для наиболее полной реализации функций государственного управления и развития Чувашской Республики;</w:t>
            </w:r>
          </w:p>
          <w:p w:rsidR="00AF70F4" w:rsidRDefault="00AF70F4">
            <w:pPr>
              <w:pStyle w:val="ConsPlusNormal"/>
              <w:jc w:val="both"/>
            </w:pPr>
            <w:r>
              <w:t>обеспечить развитие системы межведомственного информационного взаимодействия;</w:t>
            </w:r>
          </w:p>
          <w:p w:rsidR="00AF70F4" w:rsidRDefault="00AF70F4">
            <w:pPr>
              <w:pStyle w:val="ConsPlusNormal"/>
              <w:jc w:val="both"/>
            </w:pPr>
            <w:r>
              <w:t>повысить качество оказываемых государственных услуг и сократить сроки их предоставления.</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(в ред. </w:t>
            </w:r>
            <w:hyperlink r:id="rId35" w:history="1">
              <w:r>
                <w:rPr>
                  <w:color w:val="0000FF"/>
                </w:rPr>
                <w:t>Постановления</w:t>
              </w:r>
            </w:hyperlink>
            <w:r>
              <w:t xml:space="preserve"> Кабинета Министров ЧР от 26.06.2019 N 255)</w:t>
            </w:r>
          </w:p>
        </w:tc>
      </w:tr>
    </w:tbl>
    <w:p w:rsidR="00AF70F4" w:rsidRDefault="00AF70F4">
      <w:pPr>
        <w:pStyle w:val="ConsPlusNormal"/>
        <w:jc w:val="both"/>
      </w:pPr>
    </w:p>
    <w:p w:rsidR="00AF70F4" w:rsidRDefault="00AF70F4">
      <w:pPr>
        <w:pStyle w:val="ConsPlusTitle"/>
        <w:jc w:val="center"/>
        <w:outlineLvl w:val="1"/>
      </w:pPr>
      <w:r>
        <w:t>Раздел I. ПРИОРИТЕТЫ ГОСУДАРСТВЕННОЙ ПОЛИТИКИ</w:t>
      </w:r>
    </w:p>
    <w:p w:rsidR="00AF70F4" w:rsidRDefault="00AF70F4">
      <w:pPr>
        <w:pStyle w:val="ConsPlusTitle"/>
        <w:jc w:val="center"/>
      </w:pPr>
      <w:r>
        <w:t>В СФЕРЕ РЕАЛИЗАЦИИ ГОСУДАРСТВЕННОЙ ПРОГРАММЫ, ЦЕЛИ, ЗАДАЧИ,</w:t>
      </w:r>
    </w:p>
    <w:p w:rsidR="00AF70F4" w:rsidRDefault="00AF70F4">
      <w:pPr>
        <w:pStyle w:val="ConsPlusTitle"/>
        <w:jc w:val="center"/>
      </w:pPr>
      <w:r>
        <w:t>ОПИСАНИЕ СРОКОВ И ЭТАПОВ ЕЕ РЕАЛИЗАЦИИ</w:t>
      </w:r>
    </w:p>
    <w:p w:rsidR="00AF70F4" w:rsidRDefault="00AF70F4">
      <w:pPr>
        <w:pStyle w:val="ConsPlusNormal"/>
        <w:jc w:val="both"/>
      </w:pPr>
    </w:p>
    <w:p w:rsidR="00AF70F4" w:rsidRDefault="00AF70F4">
      <w:pPr>
        <w:pStyle w:val="ConsPlusNormal"/>
        <w:ind w:firstLine="540"/>
        <w:jc w:val="both"/>
      </w:pPr>
      <w:r>
        <w:t xml:space="preserve">Приоритеты государственной политики в сфере земельных и имущественных отношений, управления государственным имуществом Чувашской Республики определены </w:t>
      </w:r>
      <w:hyperlink r:id="rId36" w:history="1">
        <w:r>
          <w:rPr>
            <w:color w:val="0000FF"/>
          </w:rPr>
          <w:t>Законом</w:t>
        </w:r>
      </w:hyperlink>
      <w:r>
        <w:t xml:space="preserve"> Чувашской Республики "О Стратегии социально-экономического развития Чувашской Республики </w:t>
      </w:r>
      <w:r>
        <w:lastRenderedPageBreak/>
        <w:t xml:space="preserve">до 2035 года", ежегодными </w:t>
      </w:r>
      <w:hyperlink r:id="rId37" w:history="1">
        <w:r>
          <w:rPr>
            <w:color w:val="0000FF"/>
          </w:rPr>
          <w:t>посланиями</w:t>
        </w:r>
      </w:hyperlink>
      <w:r>
        <w:t xml:space="preserve"> Главы Чувашской Республики Государственному Совету Чувашской Республики.</w:t>
      </w:r>
    </w:p>
    <w:p w:rsidR="00AF70F4" w:rsidRDefault="00AF70F4">
      <w:pPr>
        <w:pStyle w:val="ConsPlusNormal"/>
        <w:jc w:val="both"/>
      </w:pPr>
      <w:r>
        <w:t xml:space="preserve">(в ред. </w:t>
      </w:r>
      <w:hyperlink r:id="rId38"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Основным стратегическим приоритетом государственной политики в сфере управления государственным имуществом Чувашской Республики является эффективное использование бюджетных ресурсов и государственного имущества Чувашской Республики для обеспечения динамичного развития экономики, повышения уровня жизни населения и формирования благоприятных условий жизнедеятельности в Чувашской Республике.</w:t>
      </w:r>
    </w:p>
    <w:p w:rsidR="00AF70F4" w:rsidRDefault="00AF70F4">
      <w:pPr>
        <w:pStyle w:val="ConsPlusNormal"/>
        <w:spacing w:before="220"/>
        <w:ind w:firstLine="540"/>
        <w:jc w:val="both"/>
      </w:pPr>
      <w:r>
        <w:t>Государственная программа Чувашской Республики "Развитие земельных и имущественных отношений" (далее - Государственная программа) направлена на достижение следующих целей:</w:t>
      </w:r>
    </w:p>
    <w:p w:rsidR="00AF70F4" w:rsidRDefault="00AF70F4">
      <w:pPr>
        <w:pStyle w:val="ConsPlusNormal"/>
        <w:spacing w:before="220"/>
        <w:ind w:firstLine="540"/>
        <w:jc w:val="both"/>
      </w:pPr>
      <w:r>
        <w:t>повышение эффективности управления государственным имуществом Чувашской Республики;</w:t>
      </w:r>
    </w:p>
    <w:p w:rsidR="00AF70F4" w:rsidRDefault="00AF70F4">
      <w:pPr>
        <w:pStyle w:val="ConsPlusNormal"/>
        <w:spacing w:before="220"/>
        <w:ind w:firstLine="540"/>
        <w:jc w:val="both"/>
      </w:pPr>
      <w:r>
        <w:t>оптимизация состава и структуры государственного имущества Чувашской Республики;</w:t>
      </w:r>
    </w:p>
    <w:p w:rsidR="00AF70F4" w:rsidRDefault="00AF70F4">
      <w:pPr>
        <w:pStyle w:val="ConsPlusNormal"/>
        <w:spacing w:before="220"/>
        <w:ind w:firstLine="540"/>
        <w:jc w:val="both"/>
      </w:pPr>
      <w:r>
        <w:t>обеспечение эффективного функционирования государственного сектора экономики Чувашской Республики.</w:t>
      </w:r>
    </w:p>
    <w:p w:rsidR="00AF70F4" w:rsidRDefault="00AF70F4">
      <w:pPr>
        <w:pStyle w:val="ConsPlusNormal"/>
        <w:spacing w:before="220"/>
        <w:ind w:firstLine="540"/>
        <w:jc w:val="both"/>
      </w:pPr>
      <w:r>
        <w:t>Для достижения указанных целей в рамках реализации Государственной программы предусматривается решение следующих приоритетных задач:</w:t>
      </w:r>
    </w:p>
    <w:p w:rsidR="00AF70F4" w:rsidRDefault="00AF70F4">
      <w:pPr>
        <w:pStyle w:val="ConsPlusNormal"/>
        <w:spacing w:before="220"/>
        <w:ind w:firstLine="540"/>
        <w:jc w:val="both"/>
      </w:pPr>
      <w:r>
        <w:t>формирование и определение целевого назначения, оптимального состава и структуры государственного сектора экономики Чувашской Республики;</w:t>
      </w:r>
    </w:p>
    <w:p w:rsidR="00AF70F4" w:rsidRDefault="00AF70F4">
      <w:pPr>
        <w:pStyle w:val="ConsPlusNormal"/>
        <w:spacing w:before="220"/>
        <w:ind w:firstLine="540"/>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spacing w:before="220"/>
        <w:ind w:firstLine="540"/>
        <w:jc w:val="both"/>
      </w:pPr>
      <w:r>
        <w:t>повышение эффективности использования земельных участков и обеспечение гарантий соблюдения прав участников земельных отношений;</w:t>
      </w:r>
    </w:p>
    <w:p w:rsidR="00AF70F4" w:rsidRDefault="00AF70F4">
      <w:pPr>
        <w:pStyle w:val="ConsPlusNormal"/>
        <w:spacing w:before="220"/>
        <w:ind w:firstLine="540"/>
        <w:jc w:val="both"/>
      </w:pPr>
      <w:r>
        <w:t>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повышение эффективности использования средств республиканского бюджета Чувашской Республики, 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республиканского бюджета Чувашской Республики;</w:t>
      </w:r>
    </w:p>
    <w:p w:rsidR="00AF70F4" w:rsidRDefault="00AF70F4">
      <w:pPr>
        <w:pStyle w:val="ConsPlusNormal"/>
        <w:spacing w:before="220"/>
        <w:ind w:firstLine="540"/>
        <w:jc w:val="both"/>
      </w:pPr>
      <w:r>
        <w:t>обеспечение учета и мониторинга использования объектов недвижимости, в том числе земельных участков, находящихся в государственной собственности Чувашской Республики;</w:t>
      </w:r>
    </w:p>
    <w:p w:rsidR="00AF70F4" w:rsidRDefault="00AF70F4">
      <w:pPr>
        <w:pStyle w:val="ConsPlusNormal"/>
        <w:spacing w:before="220"/>
        <w:ind w:firstLine="540"/>
        <w:jc w:val="both"/>
      </w:pPr>
      <w:r>
        <w:t>осуществление приватизации и реорганизации государственных унитарных предприятий Чувашской Республики, совершенствование управления пакетами акций, долями хозяйственных обществ, принадлежащими Чувашской Республике;</w:t>
      </w:r>
    </w:p>
    <w:p w:rsidR="00AF70F4" w:rsidRDefault="00AF70F4">
      <w:pPr>
        <w:pStyle w:val="ConsPlusNormal"/>
        <w:spacing w:before="220"/>
        <w:ind w:firstLine="540"/>
        <w:jc w:val="both"/>
      </w:pPr>
      <w:r>
        <w:t>оптимизация и повышение качества предоставления государственных услуг и исполнения функций Минэкономразвития Чувашии;</w:t>
      </w:r>
    </w:p>
    <w:p w:rsidR="00AF70F4" w:rsidRDefault="00AF70F4">
      <w:pPr>
        <w:pStyle w:val="ConsPlusNormal"/>
        <w:jc w:val="both"/>
      </w:pPr>
      <w:r>
        <w:t xml:space="preserve">(в ред. </w:t>
      </w:r>
      <w:hyperlink r:id="rId39"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содействие развитию конкуренции в сфере имущественных и земельных отношений.</w:t>
      </w:r>
    </w:p>
    <w:p w:rsidR="00AF70F4" w:rsidRDefault="00AF70F4">
      <w:pPr>
        <w:pStyle w:val="ConsPlusNormal"/>
        <w:jc w:val="both"/>
      </w:pPr>
      <w:r>
        <w:t xml:space="preserve">(абзац введен </w:t>
      </w:r>
      <w:hyperlink r:id="rId40" w:history="1">
        <w:r>
          <w:rPr>
            <w:color w:val="0000FF"/>
          </w:rPr>
          <w:t>Постановлением</w:t>
        </w:r>
      </w:hyperlink>
      <w:r>
        <w:t xml:space="preserve"> Кабинета Министров ЧР от 26.06.2019 N 255)</w:t>
      </w:r>
    </w:p>
    <w:p w:rsidR="00AF70F4" w:rsidRDefault="00AF70F4">
      <w:pPr>
        <w:pStyle w:val="ConsPlusNormal"/>
        <w:spacing w:before="220"/>
        <w:ind w:firstLine="540"/>
        <w:jc w:val="both"/>
      </w:pPr>
      <w:r>
        <w:t>Сроки реализации Государственной программы - 2019 - 2035 годы в три этапа:</w:t>
      </w:r>
    </w:p>
    <w:p w:rsidR="00AF70F4" w:rsidRDefault="00AF70F4">
      <w:pPr>
        <w:pStyle w:val="ConsPlusNormal"/>
        <w:spacing w:before="220"/>
        <w:ind w:firstLine="540"/>
        <w:jc w:val="both"/>
      </w:pPr>
      <w:r>
        <w:lastRenderedPageBreak/>
        <w:t>1 этап - 2019 - 2025 годы;</w:t>
      </w:r>
    </w:p>
    <w:p w:rsidR="00AF70F4" w:rsidRDefault="00AF70F4">
      <w:pPr>
        <w:pStyle w:val="ConsPlusNormal"/>
        <w:spacing w:before="220"/>
        <w:ind w:firstLine="540"/>
        <w:jc w:val="both"/>
      </w:pPr>
      <w:r>
        <w:t>2 этап - 2026 - 2030 годы;</w:t>
      </w:r>
    </w:p>
    <w:p w:rsidR="00AF70F4" w:rsidRDefault="00AF70F4">
      <w:pPr>
        <w:pStyle w:val="ConsPlusNormal"/>
        <w:spacing w:before="220"/>
        <w:ind w:firstLine="540"/>
        <w:jc w:val="both"/>
      </w:pPr>
      <w:r>
        <w:t>3 этап - 2031 - 2035 годы.</w:t>
      </w:r>
    </w:p>
    <w:p w:rsidR="00AF70F4" w:rsidRDefault="00AF70F4">
      <w:pPr>
        <w:pStyle w:val="ConsPlusNormal"/>
        <w:spacing w:before="220"/>
        <w:ind w:firstLine="540"/>
        <w:jc w:val="both"/>
      </w:pPr>
      <w:r>
        <w:t>Реализация Государственной программы позволит:</w:t>
      </w:r>
    </w:p>
    <w:p w:rsidR="00AF70F4" w:rsidRDefault="00AF70F4">
      <w:pPr>
        <w:pStyle w:val="ConsPlusNormal"/>
        <w:spacing w:before="220"/>
        <w:ind w:firstLine="540"/>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spacing w:before="220"/>
        <w:ind w:firstLine="540"/>
        <w:jc w:val="both"/>
      </w:pPr>
      <w:r>
        <w:t>обеспечить совершенствование системы учета и мониторинга государственного имущества Чувашской Республики в единой системе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повысить инвестиционную привлекательность Чувашской Республики;</w:t>
      </w:r>
    </w:p>
    <w:p w:rsidR="00AF70F4" w:rsidRDefault="00AF70F4">
      <w:pPr>
        <w:pStyle w:val="ConsPlusNormal"/>
        <w:spacing w:before="220"/>
        <w:ind w:firstLine="540"/>
        <w:jc w:val="both"/>
      </w:pPr>
      <w:r>
        <w:t>увеличить доходы консолидированного бюджета Чувашской Республики;</w:t>
      </w:r>
    </w:p>
    <w:p w:rsidR="00AF70F4" w:rsidRDefault="00AF70F4">
      <w:pPr>
        <w:pStyle w:val="ConsPlusNormal"/>
        <w:spacing w:before="220"/>
        <w:ind w:firstLine="540"/>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 xml:space="preserve">(в ред. </w:t>
      </w:r>
      <w:hyperlink r:id="rId41"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создать условия для наиболее полной реализации функций государственного управления и развития Чувашской Республики;</w:t>
      </w:r>
    </w:p>
    <w:p w:rsidR="00AF70F4" w:rsidRDefault="00AF70F4">
      <w:pPr>
        <w:pStyle w:val="ConsPlusNormal"/>
        <w:spacing w:before="220"/>
        <w:ind w:firstLine="540"/>
        <w:jc w:val="both"/>
      </w:pPr>
      <w:r>
        <w:t>обеспечить развитие системы межведомственного информационного взаимодействия;</w:t>
      </w:r>
    </w:p>
    <w:p w:rsidR="00AF70F4" w:rsidRDefault="00AF70F4">
      <w:pPr>
        <w:pStyle w:val="ConsPlusNormal"/>
        <w:spacing w:before="220"/>
        <w:ind w:firstLine="540"/>
        <w:jc w:val="both"/>
      </w:pPr>
      <w:r>
        <w:t>повысить качество оказываемых государственных услуг и сократить сроки их предоставления.</w:t>
      </w:r>
    </w:p>
    <w:p w:rsidR="00AF70F4" w:rsidRDefault="00AF70F4">
      <w:pPr>
        <w:pStyle w:val="ConsPlusNormal"/>
        <w:spacing w:before="220"/>
        <w:ind w:firstLine="540"/>
        <w:jc w:val="both"/>
      </w:pPr>
      <w:hyperlink w:anchor="P295"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AF70F4" w:rsidRDefault="00AF70F4">
      <w:pPr>
        <w:pStyle w:val="ConsPlusNormal"/>
        <w:jc w:val="both"/>
      </w:pPr>
      <w:r>
        <w:t xml:space="preserve">(в ред. </w:t>
      </w:r>
      <w:hyperlink r:id="rId42"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Состав целевых показателей (индикаторов) Государственной программы и подпрограмм определен исходя из принципа необходимости и достаточности информации для характеристики достижения целей и решения задач, определенных Государственной программой.</w:t>
      </w:r>
    </w:p>
    <w:p w:rsidR="00AF70F4" w:rsidRDefault="00AF70F4">
      <w:pPr>
        <w:pStyle w:val="ConsPlusNormal"/>
        <w:jc w:val="both"/>
      </w:pPr>
      <w:r>
        <w:t xml:space="preserve">(в ред. </w:t>
      </w:r>
      <w:hyperlink r:id="rId43"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Перечень целевых показателей (индикаторов) носит открытый характер и предусматривает возможность их корректировки в случае потери информативности целевого показателя (индикатора) и изменений приоритетов государственной политики в сфере земельных и имущественных отношений, управления государственным имуществом Чувашской Республики, а также изменений законодательства Российской Федерации и законодательства Чувашской Республики, влияющих на расчет данных показателей.</w:t>
      </w:r>
    </w:p>
    <w:p w:rsidR="00AF70F4" w:rsidRDefault="00AF70F4">
      <w:pPr>
        <w:pStyle w:val="ConsPlusNormal"/>
        <w:jc w:val="both"/>
      </w:pPr>
      <w:r>
        <w:t xml:space="preserve">(в ред. </w:t>
      </w:r>
      <w:hyperlink r:id="rId44" w:history="1">
        <w:r>
          <w:rPr>
            <w:color w:val="0000FF"/>
          </w:rPr>
          <w:t>Постановления</w:t>
        </w:r>
      </w:hyperlink>
      <w:r>
        <w:t xml:space="preserve"> Кабинета Министров ЧР от 25.04.2019 N 136)</w:t>
      </w:r>
    </w:p>
    <w:p w:rsidR="00AF70F4" w:rsidRDefault="00AF70F4">
      <w:pPr>
        <w:pStyle w:val="ConsPlusNormal"/>
        <w:jc w:val="both"/>
      </w:pPr>
    </w:p>
    <w:p w:rsidR="00AF70F4" w:rsidRDefault="00AF70F4">
      <w:pPr>
        <w:pStyle w:val="ConsPlusTitle"/>
        <w:jc w:val="center"/>
        <w:outlineLvl w:val="1"/>
      </w:pPr>
      <w:r>
        <w:t>Раздел II. ОБОБЩЕННАЯ ХАРАКТЕРИСТИКА ОСНОВНЫХ МЕРОПРИЯТИЙ</w:t>
      </w:r>
    </w:p>
    <w:p w:rsidR="00AF70F4" w:rsidRDefault="00AF70F4">
      <w:pPr>
        <w:pStyle w:val="ConsPlusTitle"/>
        <w:jc w:val="center"/>
      </w:pPr>
      <w:r>
        <w:t>ПОДПРОГРАММ ГОСУДАРСТВЕННОЙ ПРОГРАММЫ</w:t>
      </w:r>
    </w:p>
    <w:p w:rsidR="00AF70F4" w:rsidRDefault="00AF70F4">
      <w:pPr>
        <w:pStyle w:val="ConsPlusNormal"/>
        <w:jc w:val="both"/>
      </w:pPr>
    </w:p>
    <w:p w:rsidR="00AF70F4" w:rsidRDefault="00AF70F4">
      <w:pPr>
        <w:pStyle w:val="ConsPlusNormal"/>
        <w:ind w:firstLine="540"/>
        <w:jc w:val="both"/>
      </w:pPr>
      <w:r>
        <w:t xml:space="preserve">Выстроенная в рамках Государственной программы система целевых ориентиров (цели, задачи, ожидаемые результаты) представляет собой четкую согласованную структуру, </w:t>
      </w:r>
      <w:r>
        <w:lastRenderedPageBreak/>
        <w:t>посредством которой установлена прозрачная и понятная связь реализации отдельных мероприятий с достижением конкретных целей на всех этапах Государственной программы.</w:t>
      </w:r>
    </w:p>
    <w:p w:rsidR="00AF70F4" w:rsidRDefault="00AF70F4">
      <w:pPr>
        <w:pStyle w:val="ConsPlusNormal"/>
        <w:spacing w:before="220"/>
        <w:ind w:firstLine="540"/>
        <w:jc w:val="both"/>
      </w:pPr>
      <w:r>
        <w:t>Достижение целей и решение задач Государственной программы будет осуществляться в рамках реализации следующих подпрограмм: "</w:t>
      </w:r>
      <w:hyperlink w:anchor="P746" w:history="1">
        <w:r>
          <w:rPr>
            <w:color w:val="0000FF"/>
          </w:rPr>
          <w:t>Управление государственным имуществом</w:t>
        </w:r>
      </w:hyperlink>
      <w:r>
        <w:t xml:space="preserve"> Чувашской Республики", "</w:t>
      </w:r>
      <w:hyperlink w:anchor="P1719" w:history="1">
        <w:r>
          <w:rPr>
            <w:color w:val="0000FF"/>
          </w:rPr>
          <w:t>Формирование эффективного государственного сектора</w:t>
        </w:r>
      </w:hyperlink>
      <w:r>
        <w:t xml:space="preserve"> экономики Чувашской Республики", "Обеспечение реализации государственной программы Чувашской Республики "Развитие земельных и имущественных отношений".</w:t>
      </w:r>
    </w:p>
    <w:p w:rsidR="00AF70F4" w:rsidRDefault="00AF70F4">
      <w:pPr>
        <w:pStyle w:val="ConsPlusNormal"/>
        <w:spacing w:before="220"/>
        <w:ind w:firstLine="540"/>
        <w:jc w:val="both"/>
      </w:pPr>
      <w:hyperlink w:anchor="P746" w:history="1">
        <w:r>
          <w:rPr>
            <w:color w:val="0000FF"/>
          </w:rPr>
          <w:t>Подпрограмма</w:t>
        </w:r>
      </w:hyperlink>
      <w:r>
        <w:t xml:space="preserve"> "Управление государственным имуществом Чувашской Республики" предусматривает выполнение двух основных мероприятий.</w:t>
      </w:r>
    </w:p>
    <w:p w:rsidR="00AF70F4" w:rsidRDefault="00AF70F4">
      <w:pPr>
        <w:pStyle w:val="ConsPlusNormal"/>
        <w:spacing w:before="220"/>
        <w:ind w:firstLine="540"/>
        <w:jc w:val="both"/>
      </w:pPr>
      <w:r>
        <w:t>Основное мероприятие 1. 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Для эффективного управления государственным имуществом Чувашской Республики в первую очередь необходимо наличие автоматизированного специализированного программного обеспечения, позволяющего осуществлять учет государственного имущества Чувашской Республики, проведение его полной инвентаризации, ведение реестра государственного имущества Чувашской Республики и его постоянную актуализацию.</w:t>
      </w:r>
    </w:p>
    <w:p w:rsidR="00AF70F4" w:rsidRDefault="00AF70F4">
      <w:pPr>
        <w:pStyle w:val="ConsPlusNormal"/>
        <w:spacing w:before="220"/>
        <w:ind w:firstLine="540"/>
        <w:jc w:val="both"/>
      </w:pPr>
      <w:r>
        <w:t>В рамках реализации данного мероприятия основные усилия будут сосредоточены на создании и совершенствовании системы учета государственного имущества Чувашской Республики и муниципального имущества, в том числе путем упорядочения состава имущества публично-правовых образований и обеспечения его учета, признания прав и регулирования отношений как в части имущества, находящегося в государственной собственности Чувашской Республики, так и в части имущества иных уровней собственности и внедрения единой территориально распределенной системы ведения имущественного и земельного реестра Чувашской Республики, адаптации программного обеспечения, расширения системы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Двухуровневый подход (республиканский и муниципальный) позволит осуществлять централизованный учет объектов, находящихся в государственной собственности Чувашской Республики и муниципальной собственности (земля, объекты капитального строительства и движимое имущество), и перспективное прогнозирование земельно-имущественных отношений, повысить обоснованность принятия управленческих решений за счет функционального взаимодействия органов исполнительной власти Чувашской Республики и органов местного самоуправления.</w:t>
      </w:r>
    </w:p>
    <w:p w:rsidR="00AF70F4" w:rsidRDefault="00AF70F4">
      <w:pPr>
        <w:pStyle w:val="ConsPlusNormal"/>
        <w:spacing w:before="220"/>
        <w:ind w:firstLine="540"/>
        <w:jc w:val="both"/>
      </w:pPr>
      <w:r>
        <w:t>Мероприятие предусматривает обеспечение полноты сведений о зарегистрированных правах на недвижимое имущество и сделках с ним и актуализации реестра государственного имущества Чувашской Республики. Результатом проведения мероприятия является формирование сведений об объектах недвижимости, в том числе земельных участках, как объектах оборота и налогообложения.</w:t>
      </w:r>
    </w:p>
    <w:p w:rsidR="00AF70F4" w:rsidRDefault="00AF70F4">
      <w:pPr>
        <w:pStyle w:val="ConsPlusNormal"/>
        <w:spacing w:before="220"/>
        <w:ind w:firstLine="540"/>
        <w:jc w:val="both"/>
      </w:pPr>
      <w:r>
        <w:t>В рамках мероприятия Минэкономразвития Чувашии и органами местного самоуправления в Чувашской Республике будут осуществлены внедрение, 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а также 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p w:rsidR="00AF70F4" w:rsidRDefault="00AF70F4">
      <w:pPr>
        <w:pStyle w:val="ConsPlusNormal"/>
        <w:jc w:val="both"/>
      </w:pPr>
      <w:r>
        <w:t xml:space="preserve">(в ред. </w:t>
      </w:r>
      <w:hyperlink r:id="rId45"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 xml:space="preserve">Для повышения эффективности деятельности органов исполнительной власти Чувашской </w:t>
      </w:r>
      <w:r>
        <w:lastRenderedPageBreak/>
        <w:t>Республики в сфере управления государственным имуществом предусматривается реализация мероприятия по обеспечению получения дополнительного профессионального образования государственными гражданскими служащими Чувашской Республики. В рамках данного мероприятия предполагается повышение уровня профессиональных знаний государственных гражданских служащих Чувашской Республики по вопросам управления государственным имуществом в целях осуществления мероприятий по актуализации базы данных о государственном имуществе Чувашской Республики и обеспечению ее технической безопасности в условиях внедрения и совершенствования автоматизированной информационной системы управления и распоряжения государственным имуществом Чувашской Республики и муниципальным имуществом, эффективности использования государственного имущества.</w:t>
      </w:r>
    </w:p>
    <w:p w:rsidR="00AF70F4" w:rsidRDefault="00AF70F4">
      <w:pPr>
        <w:pStyle w:val="ConsPlusNormal"/>
        <w:spacing w:before="220"/>
        <w:ind w:firstLine="540"/>
        <w:jc w:val="both"/>
      </w:pPr>
      <w:r>
        <w:t>Планируется организовать изучение опыта субъектов Российской Федерации в сфере повышения эффективности управления государственным имуществом, что позволит перенять передовые идеи, использовать их в практике управления государственным имуществом Чувашской Республики.</w:t>
      </w:r>
    </w:p>
    <w:p w:rsidR="00AF70F4" w:rsidRDefault="00AF70F4">
      <w:pPr>
        <w:pStyle w:val="ConsPlusNormal"/>
        <w:spacing w:before="220"/>
        <w:ind w:firstLine="540"/>
        <w:jc w:val="both"/>
      </w:pPr>
      <w:r>
        <w:t>Основное мероприятие 2.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p w:rsidR="00AF70F4" w:rsidRDefault="00AF70F4">
      <w:pPr>
        <w:pStyle w:val="ConsPlusNormal"/>
        <w:spacing w:before="220"/>
        <w:ind w:firstLine="540"/>
        <w:jc w:val="both"/>
      </w:pPr>
      <w:r>
        <w:t>В рамках данного мероприятия предполагается осуществление кадастровых работ в отношении объектов капитального строительства и земельных участков, находящихся в государственной собственности Чувашской Республики, внесение сведений в Единый государственный реестр недвижимости, актуализация государственной кадастровой оценки объектов капитального строительства и земель, расположенных на территории Чувашской Республики, в целях налогообложения и вовлечения земельных участков в гражданско-правовой оборот.</w:t>
      </w:r>
    </w:p>
    <w:p w:rsidR="00AF70F4" w:rsidRDefault="00AF70F4">
      <w:pPr>
        <w:pStyle w:val="ConsPlusNormal"/>
        <w:spacing w:before="220"/>
        <w:ind w:firstLine="540"/>
        <w:jc w:val="both"/>
      </w:pPr>
      <w:r>
        <w:t>За счет использования юридически значимой, актуальной информации об объектах недвижимости как объектах кадастрового учета осуществляются обеспечение информационной поддержкой субъектов земельно-имущественных отношений и повышение эффективности государственного и муниципального управления.</w:t>
      </w:r>
    </w:p>
    <w:p w:rsidR="00AF70F4" w:rsidRDefault="00AF70F4">
      <w:pPr>
        <w:pStyle w:val="ConsPlusNormal"/>
        <w:spacing w:before="220"/>
        <w:ind w:firstLine="540"/>
        <w:jc w:val="both"/>
      </w:pPr>
      <w:r>
        <w:t>Одним из направлений реализации мероприятия является обеспечение предоставления земельных участков в постоянное (бессрочное) пользование, безвозмездное пользование, аренду и передачи их в собственность, в том числе земельных участков, на которых расположены находящиеся в собственности юридических и физических лиц здания (сооружения), а также переоформления прав на земельные участки в соответствии с требованиями земельного законодательства Российской Федерации.</w:t>
      </w:r>
    </w:p>
    <w:p w:rsidR="00AF70F4" w:rsidRDefault="00AF70F4">
      <w:pPr>
        <w:pStyle w:val="ConsPlusNormal"/>
        <w:spacing w:before="220"/>
        <w:ind w:firstLine="540"/>
        <w:jc w:val="both"/>
      </w:pPr>
      <w:r>
        <w:t>Мероприятие предусматривает подготовку технической документации для обеспечения государственного кадастрового учета объектов капитального строительства, относящихся к государственной собственности Чувашской Республики, постановка на учет которых ранее не проводилась, и вновь созданных объектов недвижимости, а также в случае изменения характеристик объектов недвижимости.</w:t>
      </w:r>
    </w:p>
    <w:p w:rsidR="00AF70F4" w:rsidRDefault="00AF70F4">
      <w:pPr>
        <w:pStyle w:val="ConsPlusNormal"/>
        <w:spacing w:before="220"/>
        <w:ind w:firstLine="540"/>
        <w:jc w:val="both"/>
      </w:pPr>
      <w:r>
        <w:t>Результатом проведения мероприятия является информационное наполнение Единого государственного реестра недвижимости.</w:t>
      </w:r>
    </w:p>
    <w:p w:rsidR="00AF70F4" w:rsidRDefault="00AF70F4">
      <w:pPr>
        <w:pStyle w:val="ConsPlusNormal"/>
        <w:spacing w:before="220"/>
        <w:ind w:firstLine="540"/>
        <w:jc w:val="both"/>
      </w:pPr>
      <w:r>
        <w:t>Установление границ и оформление прав на объекты недвижимости, в том числе на земельные участки, играют важную роль в создании условий для обеспечения государственных гарантий права собственности и иных вещных прав на недвижимое имущество, формирования полного и достоверного источника информации об объектах недвижимости в государственном кадастре недвижимости.</w:t>
      </w:r>
    </w:p>
    <w:p w:rsidR="00AF70F4" w:rsidRDefault="00AF70F4">
      <w:pPr>
        <w:pStyle w:val="ConsPlusNormal"/>
        <w:spacing w:before="220"/>
        <w:ind w:firstLine="540"/>
        <w:jc w:val="both"/>
      </w:pPr>
      <w:r>
        <w:lastRenderedPageBreak/>
        <w:t>Кроме того, в рамках мероприятия предусматривается укрепление материально-технической базы центров обработки данных в целях обеспечения сохранности базы данных о кадастровой стоимости объектов недвижимости, в том числе обеспечения надлежащего архивного хранения бумажных документов.</w:t>
      </w:r>
    </w:p>
    <w:p w:rsidR="00AF70F4" w:rsidRDefault="00AF70F4">
      <w:pPr>
        <w:pStyle w:val="ConsPlusNormal"/>
        <w:spacing w:before="220"/>
        <w:ind w:firstLine="540"/>
        <w:jc w:val="both"/>
      </w:pPr>
      <w:r>
        <w:t xml:space="preserve">Предусматриваются ведение Единого информационного ресурса об отдельных объектах недвижимого имущества, расположенных на территории Чувашской Республики, включающего данные о свободных от застройки земельных участках, осуществление перевода земельных участков из одной категории в другую для реализации инвестиционных проектов на территории Чувашской Республики, формирование земельных участков, предназначенных для предоставления многодетным семьям в собственность бесплатно в соответствии с </w:t>
      </w:r>
      <w:hyperlink r:id="rId46" w:history="1">
        <w:r>
          <w:rPr>
            <w:color w:val="0000FF"/>
          </w:rPr>
          <w:t>Законом</w:t>
        </w:r>
      </w:hyperlink>
      <w:r>
        <w:t xml:space="preserve"> Чувашской Республики "О предоставлении земельных участков многодетным семьям в Чувашской Республике".</w:t>
      </w:r>
    </w:p>
    <w:p w:rsidR="00AF70F4" w:rsidRDefault="00AF70F4">
      <w:pPr>
        <w:pStyle w:val="ConsPlusNormal"/>
        <w:spacing w:before="220"/>
        <w:ind w:firstLine="540"/>
        <w:jc w:val="both"/>
      </w:pPr>
      <w:hyperlink w:anchor="P1719" w:history="1">
        <w:r>
          <w:rPr>
            <w:color w:val="0000FF"/>
          </w:rPr>
          <w:t>Подпрограмма</w:t>
        </w:r>
      </w:hyperlink>
      <w:r>
        <w:t xml:space="preserve"> "Формирование эффективного государственного сектора экономики Чувашской Республики" предусматривает выполнение двух основных мероприятий.</w:t>
      </w:r>
    </w:p>
    <w:p w:rsidR="00AF70F4" w:rsidRDefault="00AF70F4">
      <w:pPr>
        <w:pStyle w:val="ConsPlusNormal"/>
        <w:spacing w:before="220"/>
        <w:ind w:firstLine="540"/>
        <w:jc w:val="both"/>
      </w:pPr>
      <w:r>
        <w:t>Основное мероприятие 1. Создание эффективной системы государственного сектора экономики Чувашской Республики.</w:t>
      </w:r>
    </w:p>
    <w:p w:rsidR="00AF70F4" w:rsidRDefault="00AF70F4">
      <w:pPr>
        <w:pStyle w:val="ConsPlusNormal"/>
        <w:jc w:val="both"/>
      </w:pPr>
      <w:r>
        <w:t xml:space="preserve">(в ред. </w:t>
      </w:r>
      <w:hyperlink r:id="rId47" w:history="1">
        <w:r>
          <w:rPr>
            <w:color w:val="0000FF"/>
          </w:rPr>
          <w:t>Постановления</w:t>
        </w:r>
      </w:hyperlink>
      <w:r>
        <w:t xml:space="preserve"> Кабинета Министров ЧР от 13.11.2019 N 473)</w:t>
      </w:r>
    </w:p>
    <w:p w:rsidR="00AF70F4" w:rsidRDefault="00AF70F4">
      <w:pPr>
        <w:pStyle w:val="ConsPlusNormal"/>
        <w:spacing w:before="220"/>
        <w:ind w:firstLine="540"/>
        <w:jc w:val="both"/>
      </w:pPr>
      <w:r>
        <w:t>В рамках выполнения данного мероприятия будет упорядочена система государственных учреждений Чувашской Республики в целях повышения качества предоставляемых государственных услуг, сформированы и утверждены перечни подлежащих сохранению в государственной собственности Чувашской Республики государственных учреждений Чувашской Республики, в отношении которых органами исполнительной власти Чувашской Республики, осуществляющими функции и полномочия учредителей, будут определены цели стратегического развития, достижение которых будет обеспечиваться реализацией соответствующих структурированных и формализованных планов-графиков ("дорожных карт").</w:t>
      </w:r>
    </w:p>
    <w:p w:rsidR="00AF70F4" w:rsidRDefault="00AF70F4">
      <w:pPr>
        <w:pStyle w:val="ConsPlusNormal"/>
        <w:spacing w:before="220"/>
        <w:ind w:firstLine="540"/>
        <w:jc w:val="both"/>
      </w:pPr>
      <w:r>
        <w:t>Реализация данного мероприятия предусматривает определение организационно-правовых форм государственных учреждений Чувашской Республики, влекущее изменение объема их прав в организационной и имущественной сфере, финансовую оптимизацию деятельности государственных учреждений Чувашской Республики, создание условий и стимулов для сокращения внутренних издержек учреждений, привлечение внебюджетных средств, повышение эффективности использования государственного имущества Чувашской Республики, закрепленного на праве хозяйственного ведения за государственными унитарными предприятиями Чувашской Республики, и обеспечение поступления в республиканский бюджет Чувашской Республики части прибыли государственных унитарных предприятий Чувашской Республики.</w:t>
      </w:r>
    </w:p>
    <w:p w:rsidR="00AF70F4" w:rsidRDefault="00AF70F4">
      <w:pPr>
        <w:pStyle w:val="ConsPlusNormal"/>
        <w:spacing w:before="220"/>
        <w:ind w:firstLine="540"/>
        <w:jc w:val="both"/>
      </w:pPr>
      <w:r>
        <w:t>Предусматриваются проведение ежеквартального мониторинга и анализа результатов финансово-хозяйственной деятельности и финансового состояния государственных унитарных предприятий Чувашской Республики и хозяйственных обществ с долей участия Чувашской Республики в уставных капиталах, формирование прогнозных планов (программ) приватизации государственного имущества Чувашской Республики на очередной финансовый год и плановый период в целях увеличения доходов консолидированного бюджета Чувашской Республики.</w:t>
      </w:r>
    </w:p>
    <w:p w:rsidR="00AF70F4" w:rsidRDefault="00AF70F4">
      <w:pPr>
        <w:pStyle w:val="ConsPlusNormal"/>
        <w:spacing w:before="220"/>
        <w:ind w:firstLine="540"/>
        <w:jc w:val="both"/>
      </w:pPr>
      <w:r>
        <w:t>Реализация мероприятия будет способствовать проведению структурных преобразований в экономике, вовлечению объектов в коммерческий оборот, привлечению инвестиций в развитие хозяйственных обществ, стимулированию развития конкуренции, а также позволит увеличить неналоговые доходы республиканского бюджета Чувашской Республики за счет поступления денежных средств от продажи объектов приватизации.</w:t>
      </w:r>
    </w:p>
    <w:p w:rsidR="00AF70F4" w:rsidRDefault="00AF70F4">
      <w:pPr>
        <w:pStyle w:val="ConsPlusNormal"/>
        <w:spacing w:before="220"/>
        <w:ind w:firstLine="540"/>
        <w:jc w:val="both"/>
      </w:pPr>
      <w:r>
        <w:t xml:space="preserve">В целях привлечения инвестиций в развитие хозяйственных обществ, стимулирования </w:t>
      </w:r>
      <w:r>
        <w:lastRenderedPageBreak/>
        <w:t>развития конкуренции, вовлечения объектов в коммерческий оборот в рамках выполнения данного мероприятия предполагается проведение аудиторских проверок организаций с участием Чувашской Республики и оценки (экспертизы) рыночной стоимости подлежащих приватизации объектов для установления достоверности данных бухгалтерской (финансовой) отчетности и результатов инвентаризации имущества организаций с участием Чувашской Республики, а также определения рыночной стоимости подлежащих приватизации объектов, принятия решений об условиях приватизации государственных унитарных предприятий Чувашской Республики, пакетов акций (долей) хозяйственных обществ, объектов недвижимости казны Чувашской Республики в количестве, установленном прогнозным планом (программой) приватизации государственного имущества Чувашской Республики.</w:t>
      </w:r>
    </w:p>
    <w:p w:rsidR="00AF70F4" w:rsidRDefault="00AF70F4">
      <w:pPr>
        <w:pStyle w:val="ConsPlusNormal"/>
        <w:spacing w:before="220"/>
        <w:ind w:firstLine="540"/>
        <w:jc w:val="both"/>
      </w:pPr>
      <w:r>
        <w:t>В рамках мероприятия предполагаются подготовка и размещение в печатных, телевизионных, радиовещательных и электронных средствах массовой информации материалов по основным направлениям деятельности в сфере управления и распоряжения государственным имуществом Чувашской Республики. Предусматривается также публикация разъясняющих комментариев и выступлений по возникающим проблемным вопросам.</w:t>
      </w:r>
    </w:p>
    <w:p w:rsidR="00AF70F4" w:rsidRDefault="00AF70F4">
      <w:pPr>
        <w:pStyle w:val="ConsPlusNormal"/>
        <w:spacing w:before="220"/>
        <w:ind w:firstLine="540"/>
        <w:jc w:val="both"/>
      </w:pPr>
      <w:r>
        <w:t>Информационное обеспечение приватизации государственного имущества Чувашской Республики в рамках мероприятия направлено на создание возможности свободного доступа неограниченного круга лиц к информации о приватизации государственного имущества Чувашской Республики и обеспечение открытости деятельности органов исполнительной власти Чувашской Республики.</w:t>
      </w:r>
    </w:p>
    <w:p w:rsidR="00AF70F4" w:rsidRDefault="00AF70F4">
      <w:pPr>
        <w:pStyle w:val="ConsPlusNormal"/>
        <w:spacing w:before="220"/>
        <w:ind w:firstLine="540"/>
        <w:jc w:val="both"/>
      </w:pPr>
      <w:r>
        <w:t>Основное мероприятие 2. Эффективное управление государственным имуществом Чувашской Республики.</w:t>
      </w:r>
    </w:p>
    <w:p w:rsidR="00AF70F4" w:rsidRDefault="00AF70F4">
      <w:pPr>
        <w:pStyle w:val="ConsPlusNormal"/>
        <w:spacing w:before="220"/>
        <w:ind w:firstLine="540"/>
        <w:jc w:val="both"/>
      </w:pPr>
      <w:r>
        <w:t>В рамках выполнения данного мероприятия предусматриваются осуществление контроля за использованием государственного имущества Чувашской Республики путем проведения плановых контрольных мероприятий по обеспечению сохранности, использования по назначению и эффективному управлению объектами государственного имущества Чувашской Республики, закрепленными за государственными учреждениями Чувашской Республики, казенными предприятиями Чувашской Республики на праве оперативного управления, за государственными унитарными предприятиями Чувашской Республики на праве хозяйственного ведения, проведение обследований объектов государственной собственности на предмет исполнения условий договоров аренды, безвозмездного пользования имуществом казны, организация постоянного мониторинга вовлечения объектов государственного имущества Чувашской Республики в хозяйственный оборот, задействованности закрепленного имущества в осуществлении уставной деятельности государственных организаций.</w:t>
      </w:r>
    </w:p>
    <w:p w:rsidR="00AF70F4" w:rsidRDefault="00AF70F4">
      <w:pPr>
        <w:pStyle w:val="ConsPlusNormal"/>
        <w:jc w:val="both"/>
      </w:pPr>
      <w:r>
        <w:t xml:space="preserve">(в ред. </w:t>
      </w:r>
      <w:hyperlink r:id="rId48"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Проверки осуществляются по вопросам наличия правоустанавливающих документов и технической документации в отношении объектов недвижимого имущества, фактического наличия основных средств, излишнего, неиспользуемого либо используемого не по назначению имущества, заключения договоров аренды, безвозмездного пользования, наличия пользователей, фактически занимающих помещения (использующих движимое имущество) без оформления соответствующих прав.</w:t>
      </w:r>
    </w:p>
    <w:p w:rsidR="00AF70F4" w:rsidRDefault="00AF70F4">
      <w:pPr>
        <w:pStyle w:val="ConsPlusNormal"/>
        <w:spacing w:before="220"/>
        <w:ind w:firstLine="540"/>
        <w:jc w:val="both"/>
      </w:pPr>
      <w:r>
        <w:t>Данное мероприятие предусматривает также:</w:t>
      </w:r>
    </w:p>
    <w:p w:rsidR="00AF70F4" w:rsidRDefault="00AF70F4">
      <w:pPr>
        <w:pStyle w:val="ConsPlusNormal"/>
        <w:spacing w:before="220"/>
        <w:ind w:firstLine="540"/>
        <w:jc w:val="both"/>
      </w:pPr>
      <w:r>
        <w:t>осуществление контроля за устранением выявленных нарушений и недостатков во взаимодействии с заинтересованными органами исполнительной власти Чувашской Республики, федеральными органами исполнительной власти;</w:t>
      </w:r>
    </w:p>
    <w:p w:rsidR="00AF70F4" w:rsidRDefault="00AF70F4">
      <w:pPr>
        <w:pStyle w:val="ConsPlusNormal"/>
        <w:spacing w:before="220"/>
        <w:ind w:firstLine="540"/>
        <w:jc w:val="both"/>
      </w:pPr>
      <w:r>
        <w:t>совершенствование нормативно-правовой базы в сфере земельных и имущественных отношений;</w:t>
      </w:r>
    </w:p>
    <w:p w:rsidR="00AF70F4" w:rsidRDefault="00AF70F4">
      <w:pPr>
        <w:pStyle w:val="ConsPlusNormal"/>
        <w:spacing w:before="220"/>
        <w:ind w:firstLine="540"/>
        <w:jc w:val="both"/>
      </w:pPr>
      <w:r>
        <w:lastRenderedPageBreak/>
        <w:t>ведение претензионной и исковой работы в случае нарушения условий использования государственного имущества Чувашской Республики;</w:t>
      </w:r>
    </w:p>
    <w:p w:rsidR="00AF70F4" w:rsidRDefault="00AF70F4">
      <w:pPr>
        <w:pStyle w:val="ConsPlusNormal"/>
        <w:spacing w:before="220"/>
        <w:ind w:firstLine="540"/>
        <w:jc w:val="both"/>
      </w:pPr>
      <w:r>
        <w:t>участие в судах различных инстанций по защите имущественных прав Чувашской Республики.</w:t>
      </w:r>
    </w:p>
    <w:p w:rsidR="00AF70F4" w:rsidRDefault="00AF70F4">
      <w:pPr>
        <w:pStyle w:val="ConsPlusNormal"/>
        <w:spacing w:before="220"/>
        <w:ind w:firstLine="540"/>
        <w:jc w:val="both"/>
      </w:pPr>
      <w:r>
        <w:t>Реализация мероприятия позволит обеспечить максимальное вовлечение имущества в хозяйственный оборот и будет способствовать достоверности налогооблагаемой базы республиканского бюджета Чувашской Республики по имущественным налогам, а также уменьшить риски потери контроля над использованием государственного имущества Чувашской Республики по назначению со стороны правообладателя, сократить неэффективное расходование средств на содержание государственного имущества Чувашской Республики, увеличить поступление доходов в республиканский бюджет Чувашской Республики от распоряжения государственным имуществом Чувашской Республики.</w:t>
      </w:r>
    </w:p>
    <w:p w:rsidR="00AF70F4" w:rsidRDefault="00AF70F4">
      <w:pPr>
        <w:pStyle w:val="ConsPlusNormal"/>
        <w:spacing w:before="220"/>
        <w:ind w:firstLine="540"/>
        <w:jc w:val="both"/>
      </w:pPr>
      <w:r>
        <w:t>Мероприятие направлено на вовлечение в гражданско-правовой оборот имущества, выявленного в результате проверок сохранности, использования по назначению государственного имущества Чувашской Республики.</w:t>
      </w:r>
    </w:p>
    <w:p w:rsidR="00AF70F4" w:rsidRDefault="00AF70F4">
      <w:pPr>
        <w:pStyle w:val="ConsPlusNormal"/>
        <w:spacing w:before="220"/>
        <w:ind w:firstLine="540"/>
        <w:jc w:val="both"/>
      </w:pPr>
      <w:r>
        <w:t>Мероприятие предусматривает осуществление оптимизации состава имущества, находящегося в государственной собственности Чувашской Республики,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w:t>
      </w:r>
    </w:p>
    <w:p w:rsidR="00AF70F4" w:rsidRDefault="00AF70F4">
      <w:pPr>
        <w:pStyle w:val="ConsPlusNormal"/>
        <w:spacing w:before="220"/>
        <w:ind w:firstLine="540"/>
        <w:jc w:val="both"/>
      </w:pPr>
      <w:r>
        <w:t>В рамках мероприятия предполагаются обеспечение гарантий прав на государственное имущество Чувашской Республики, в том числе на земельные участки, и защита прав и законных интересов собственников, землепользователей, землевладельцев и арендаторов земельных участков.</w:t>
      </w:r>
    </w:p>
    <w:p w:rsidR="00AF70F4" w:rsidRDefault="00AF70F4">
      <w:pPr>
        <w:pStyle w:val="ConsPlusNormal"/>
        <w:jc w:val="both"/>
      </w:pPr>
    </w:p>
    <w:p w:rsidR="00AF70F4" w:rsidRDefault="00AF70F4">
      <w:pPr>
        <w:pStyle w:val="ConsPlusTitle"/>
        <w:jc w:val="center"/>
        <w:outlineLvl w:val="1"/>
      </w:pPr>
      <w:r>
        <w:t>Раздел III. ОБОСНОВАНИЕ ОБЪЕМА ФИНАНСОВЫХ РЕСУРСОВ,</w:t>
      </w:r>
    </w:p>
    <w:p w:rsidR="00AF70F4" w:rsidRDefault="00AF70F4">
      <w:pPr>
        <w:pStyle w:val="ConsPlusTitle"/>
        <w:jc w:val="center"/>
      </w:pPr>
      <w:r>
        <w:t>НЕОБХОДИМЫХ ДЛЯ РЕАЛИЗАЦИИ ГОСУДАРСТВЕННОЙ ПРОГРАММЫ</w:t>
      </w:r>
    </w:p>
    <w:p w:rsidR="00AF70F4" w:rsidRDefault="00AF70F4">
      <w:pPr>
        <w:pStyle w:val="ConsPlusTitle"/>
        <w:jc w:val="center"/>
      </w:pPr>
      <w:r>
        <w:t>(С РАСШИФРОВКОЙ ПО ИСТОЧНИКАМ ФИНАНСИРОВАНИЯ,</w:t>
      </w:r>
    </w:p>
    <w:p w:rsidR="00AF70F4" w:rsidRDefault="00AF70F4">
      <w:pPr>
        <w:pStyle w:val="ConsPlusTitle"/>
        <w:jc w:val="center"/>
      </w:pPr>
      <w:r>
        <w:t>ПО ЭТАПАМ И ГОДАМ ЕЕ РЕАЛИЗАЦИИ)</w:t>
      </w:r>
    </w:p>
    <w:p w:rsidR="00AF70F4" w:rsidRDefault="00AF70F4">
      <w:pPr>
        <w:pStyle w:val="ConsPlusNormal"/>
        <w:jc w:val="both"/>
      </w:pPr>
    </w:p>
    <w:p w:rsidR="00AF70F4" w:rsidRDefault="00AF70F4">
      <w:pPr>
        <w:pStyle w:val="ConsPlusNormal"/>
        <w:ind w:firstLine="540"/>
        <w:jc w:val="both"/>
      </w:pPr>
      <w:r>
        <w:t>Расходы на реализацию Государственной программы предусматриваются за счет средств республиканского бюджета Чувашской Республики.</w:t>
      </w:r>
    </w:p>
    <w:p w:rsidR="00AF70F4" w:rsidRDefault="00AF70F4">
      <w:pPr>
        <w:pStyle w:val="ConsPlusNormal"/>
        <w:spacing w:before="220"/>
        <w:ind w:firstLine="540"/>
        <w:jc w:val="both"/>
      </w:pPr>
      <w:r>
        <w:t>Общий объем финансирования Государственной программы в 2019 - 2035 годах за счет средств республиканского бюджета Чувашской Республики составляет 371380,7 тыс. рублей.</w:t>
      </w:r>
    </w:p>
    <w:p w:rsidR="00AF70F4" w:rsidRDefault="00AF70F4">
      <w:pPr>
        <w:pStyle w:val="ConsPlusNormal"/>
        <w:jc w:val="both"/>
      </w:pPr>
      <w:r>
        <w:t xml:space="preserve">(в ред. </w:t>
      </w:r>
      <w:hyperlink r:id="rId49"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Прогнозируемые объемы финансирования Государственной программы на 1 этапе составят 174467,3 тыс. рублей, на 2 этапе - 91197,0 тыс. рублей, на 3 этапе - 105716,4 тыс. рублей, в том числе:</w:t>
      </w:r>
    </w:p>
    <w:p w:rsidR="00AF70F4" w:rsidRDefault="00AF70F4">
      <w:pPr>
        <w:pStyle w:val="ConsPlusNormal"/>
        <w:jc w:val="both"/>
      </w:pPr>
      <w:r>
        <w:t xml:space="preserve">(в ред. </w:t>
      </w:r>
      <w:hyperlink r:id="rId50"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2019 году - 36030,0 тыс. рублей;</w:t>
      </w:r>
    </w:p>
    <w:p w:rsidR="00AF70F4" w:rsidRDefault="00AF70F4">
      <w:pPr>
        <w:pStyle w:val="ConsPlusNormal"/>
        <w:jc w:val="both"/>
      </w:pPr>
      <w:r>
        <w:t xml:space="preserve">(в ред. </w:t>
      </w:r>
      <w:hyperlink r:id="rId51"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в 2020 году - 41442,0 тыс. рублей;</w:t>
      </w:r>
    </w:p>
    <w:p w:rsidR="00AF70F4" w:rsidRDefault="00AF70F4">
      <w:pPr>
        <w:pStyle w:val="ConsPlusNormal"/>
        <w:jc w:val="both"/>
      </w:pPr>
      <w:r>
        <w:t xml:space="preserve">(в ред. </w:t>
      </w:r>
      <w:hyperlink r:id="rId52"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2021 году - 19385,7 тыс. рублей;</w:t>
      </w:r>
    </w:p>
    <w:p w:rsidR="00AF70F4" w:rsidRDefault="00AF70F4">
      <w:pPr>
        <w:pStyle w:val="ConsPlusNormal"/>
        <w:jc w:val="both"/>
      </w:pPr>
      <w:r>
        <w:t xml:space="preserve">(в ред. </w:t>
      </w:r>
      <w:hyperlink r:id="rId53"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2022 году - 22367,6 тыс. рублей;</w:t>
      </w:r>
    </w:p>
    <w:p w:rsidR="00AF70F4" w:rsidRDefault="00AF70F4">
      <w:pPr>
        <w:pStyle w:val="ConsPlusNormal"/>
        <w:jc w:val="both"/>
      </w:pPr>
      <w:r>
        <w:lastRenderedPageBreak/>
        <w:t xml:space="preserve">(в ред. </w:t>
      </w:r>
      <w:hyperlink r:id="rId54"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2023 году - 22367,6 тыс. рублей;</w:t>
      </w:r>
    </w:p>
    <w:p w:rsidR="00AF70F4" w:rsidRDefault="00AF70F4">
      <w:pPr>
        <w:pStyle w:val="ConsPlusNormal"/>
        <w:jc w:val="both"/>
      </w:pPr>
      <w:r>
        <w:t xml:space="preserve">(в ред. </w:t>
      </w:r>
      <w:hyperlink r:id="rId55"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2024 году - 16195,4 тыс. рублей;</w:t>
      </w:r>
    </w:p>
    <w:p w:rsidR="00AF70F4" w:rsidRDefault="00AF70F4">
      <w:pPr>
        <w:pStyle w:val="ConsPlusNormal"/>
        <w:jc w:val="both"/>
      </w:pPr>
      <w:r>
        <w:t xml:space="preserve">(в ред. </w:t>
      </w:r>
      <w:hyperlink r:id="rId56"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в 2025 году - 16679,0 тыс. рублей;</w:t>
      </w:r>
    </w:p>
    <w:p w:rsidR="00AF70F4" w:rsidRDefault="00AF70F4">
      <w:pPr>
        <w:pStyle w:val="ConsPlusNormal"/>
        <w:jc w:val="both"/>
      </w:pPr>
      <w:r>
        <w:t xml:space="preserve">(в ред. </w:t>
      </w:r>
      <w:hyperlink r:id="rId57"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в 2026 - 2030 годах - 91197,0 тыс. рублей;</w:t>
      </w:r>
    </w:p>
    <w:p w:rsidR="00AF70F4" w:rsidRDefault="00AF70F4">
      <w:pPr>
        <w:pStyle w:val="ConsPlusNormal"/>
        <w:jc w:val="both"/>
      </w:pPr>
      <w:r>
        <w:t xml:space="preserve">(в ред. </w:t>
      </w:r>
      <w:hyperlink r:id="rId58"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в 2031 - 2035 годах - 105716,4 тыс. рублей.</w:t>
      </w:r>
    </w:p>
    <w:p w:rsidR="00AF70F4" w:rsidRDefault="00AF70F4">
      <w:pPr>
        <w:pStyle w:val="ConsPlusNormal"/>
        <w:jc w:val="both"/>
      </w:pPr>
      <w:r>
        <w:t xml:space="preserve">(в ред. </w:t>
      </w:r>
      <w:hyperlink r:id="rId59"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Объемы финансирования Государственной программы подлежат ежегодному уточнению исходя из возможностей республиканского бюджета Чувашской Республики.</w:t>
      </w:r>
    </w:p>
    <w:p w:rsidR="00AF70F4" w:rsidRDefault="00AF70F4">
      <w:pPr>
        <w:pStyle w:val="ConsPlusNormal"/>
        <w:spacing w:before="220"/>
        <w:ind w:firstLine="540"/>
        <w:jc w:val="both"/>
      </w:pPr>
      <w:r>
        <w:t xml:space="preserve">Ресурсное </w:t>
      </w:r>
      <w:hyperlink w:anchor="P482"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1"/>
      </w:pPr>
      <w:r>
        <w:t>Приложение N 1</w:t>
      </w:r>
    </w:p>
    <w:p w:rsidR="00AF70F4" w:rsidRDefault="00AF70F4">
      <w:pPr>
        <w:pStyle w:val="ConsPlusNormal"/>
        <w:jc w:val="right"/>
      </w:pPr>
      <w:r>
        <w:t>к государственной программе</w:t>
      </w:r>
    </w:p>
    <w:p w:rsidR="00AF70F4" w:rsidRDefault="00AF70F4">
      <w:pPr>
        <w:pStyle w:val="ConsPlusNormal"/>
        <w:jc w:val="right"/>
      </w:pPr>
      <w:r>
        <w:t>Чувашской Республики "Развитие</w:t>
      </w:r>
    </w:p>
    <w:p w:rsidR="00AF70F4" w:rsidRDefault="00AF70F4">
      <w:pPr>
        <w:pStyle w:val="ConsPlusNormal"/>
        <w:jc w:val="right"/>
      </w:pPr>
      <w:r>
        <w:t>земельных и имущественных отношений"</w:t>
      </w:r>
    </w:p>
    <w:p w:rsidR="00AF70F4" w:rsidRDefault="00AF70F4">
      <w:pPr>
        <w:pStyle w:val="ConsPlusNormal"/>
        <w:jc w:val="both"/>
      </w:pPr>
    </w:p>
    <w:p w:rsidR="00AF70F4" w:rsidRDefault="00AF70F4">
      <w:pPr>
        <w:pStyle w:val="ConsPlusTitle"/>
        <w:jc w:val="center"/>
      </w:pPr>
      <w:bookmarkStart w:id="1" w:name="P295"/>
      <w:bookmarkEnd w:id="1"/>
      <w:r>
        <w:t>СВЕДЕНИЯ</w:t>
      </w:r>
    </w:p>
    <w:p w:rsidR="00AF70F4" w:rsidRDefault="00AF70F4">
      <w:pPr>
        <w:pStyle w:val="ConsPlusTitle"/>
        <w:jc w:val="center"/>
      </w:pPr>
      <w:r>
        <w:t>О ЦЕЛЕВЫХ ПОКАЗАТЕЛЯХ (ИНДИКАТОРАХ)</w:t>
      </w:r>
    </w:p>
    <w:p w:rsidR="00AF70F4" w:rsidRDefault="00AF70F4">
      <w:pPr>
        <w:pStyle w:val="ConsPlusTitle"/>
        <w:jc w:val="center"/>
      </w:pPr>
      <w:r>
        <w:t>ГОСУДАРСТВЕННОЙ ПРОГРАММЫ ЧУВАШСКОЙ РЕСПУБЛИКИ "РАЗВИТИЕ</w:t>
      </w:r>
    </w:p>
    <w:p w:rsidR="00AF70F4" w:rsidRDefault="00AF70F4">
      <w:pPr>
        <w:pStyle w:val="ConsPlusTitle"/>
        <w:jc w:val="center"/>
      </w:pPr>
      <w:r>
        <w:t>ЗЕМЕЛЬНЫХ И ИМУЩЕСТВЕННЫХ ОТНОШЕНИЙ", ПОДПРОГРАММ</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И ИХ ЗНАЧЕНИЯХ</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Постановлений Кабинета Министров ЧР от 25.04.2019 </w:t>
            </w:r>
            <w:hyperlink r:id="rId60" w:history="1">
              <w:r>
                <w:rPr>
                  <w:color w:val="0000FF"/>
                </w:rPr>
                <w:t>N 136</w:t>
              </w:r>
            </w:hyperlink>
            <w:r>
              <w:rPr>
                <w:color w:val="392C69"/>
              </w:rPr>
              <w:t>,</w:t>
            </w:r>
          </w:p>
          <w:p w:rsidR="00AF70F4" w:rsidRDefault="00AF70F4">
            <w:pPr>
              <w:pStyle w:val="ConsPlusNormal"/>
              <w:jc w:val="center"/>
            </w:pPr>
            <w:r>
              <w:rPr>
                <w:color w:val="392C69"/>
              </w:rPr>
              <w:t xml:space="preserve">от 24.07.2020 </w:t>
            </w:r>
            <w:hyperlink r:id="rId61" w:history="1">
              <w:r>
                <w:rPr>
                  <w:color w:val="0000FF"/>
                </w:rPr>
                <w:t>N 415</w:t>
              </w:r>
            </w:hyperlink>
            <w:r>
              <w:rPr>
                <w:color w:val="392C69"/>
              </w:rPr>
              <w:t>)</w:t>
            </w:r>
          </w:p>
        </w:tc>
      </w:tr>
    </w:tbl>
    <w:p w:rsidR="00AF70F4" w:rsidRDefault="00AF70F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4"/>
        <w:gridCol w:w="1928"/>
        <w:gridCol w:w="737"/>
        <w:gridCol w:w="664"/>
        <w:gridCol w:w="664"/>
        <w:gridCol w:w="664"/>
        <w:gridCol w:w="664"/>
        <w:gridCol w:w="664"/>
        <w:gridCol w:w="664"/>
        <w:gridCol w:w="664"/>
        <w:gridCol w:w="664"/>
        <w:gridCol w:w="664"/>
      </w:tblGrid>
      <w:tr w:rsidR="00AF70F4">
        <w:tc>
          <w:tcPr>
            <w:tcW w:w="394" w:type="dxa"/>
            <w:vMerge w:val="restart"/>
            <w:tcBorders>
              <w:left w:val="nil"/>
            </w:tcBorders>
          </w:tcPr>
          <w:p w:rsidR="00AF70F4" w:rsidRDefault="00AF70F4">
            <w:pPr>
              <w:pStyle w:val="ConsPlusNormal"/>
              <w:jc w:val="center"/>
            </w:pPr>
            <w:r>
              <w:t>N</w:t>
            </w:r>
          </w:p>
          <w:p w:rsidR="00AF70F4" w:rsidRDefault="00AF70F4">
            <w:pPr>
              <w:pStyle w:val="ConsPlusNormal"/>
              <w:jc w:val="center"/>
            </w:pPr>
            <w:r>
              <w:t>пп</w:t>
            </w:r>
          </w:p>
        </w:tc>
        <w:tc>
          <w:tcPr>
            <w:tcW w:w="1928" w:type="dxa"/>
            <w:vMerge w:val="restart"/>
          </w:tcPr>
          <w:p w:rsidR="00AF70F4" w:rsidRDefault="00AF70F4">
            <w:pPr>
              <w:pStyle w:val="ConsPlusNormal"/>
              <w:jc w:val="center"/>
            </w:pPr>
            <w:r>
              <w:t>Целевой показатель (индикатор) (наименование)</w:t>
            </w:r>
          </w:p>
        </w:tc>
        <w:tc>
          <w:tcPr>
            <w:tcW w:w="737" w:type="dxa"/>
            <w:vMerge w:val="restart"/>
          </w:tcPr>
          <w:p w:rsidR="00AF70F4" w:rsidRDefault="00AF70F4">
            <w:pPr>
              <w:pStyle w:val="ConsPlusNormal"/>
              <w:jc w:val="center"/>
            </w:pPr>
            <w:r>
              <w:t>Единица измерения</w:t>
            </w:r>
          </w:p>
        </w:tc>
        <w:tc>
          <w:tcPr>
            <w:tcW w:w="5976" w:type="dxa"/>
            <w:gridSpan w:val="9"/>
            <w:tcBorders>
              <w:right w:val="nil"/>
            </w:tcBorders>
          </w:tcPr>
          <w:p w:rsidR="00AF70F4" w:rsidRDefault="00AF70F4">
            <w:pPr>
              <w:pStyle w:val="ConsPlusNormal"/>
              <w:jc w:val="center"/>
            </w:pPr>
            <w:r>
              <w:t>Значения целевых показателей (индикаторов) по годам</w:t>
            </w:r>
          </w:p>
        </w:tc>
      </w:tr>
      <w:tr w:rsidR="00AF70F4">
        <w:tc>
          <w:tcPr>
            <w:tcW w:w="394" w:type="dxa"/>
            <w:vMerge/>
            <w:tcBorders>
              <w:left w:val="nil"/>
            </w:tcBorders>
          </w:tcPr>
          <w:p w:rsidR="00AF70F4" w:rsidRDefault="00AF70F4"/>
        </w:tc>
        <w:tc>
          <w:tcPr>
            <w:tcW w:w="1928" w:type="dxa"/>
            <w:vMerge/>
          </w:tcPr>
          <w:p w:rsidR="00AF70F4" w:rsidRDefault="00AF70F4"/>
        </w:tc>
        <w:tc>
          <w:tcPr>
            <w:tcW w:w="737" w:type="dxa"/>
            <w:vMerge/>
          </w:tcPr>
          <w:p w:rsidR="00AF70F4" w:rsidRDefault="00AF70F4"/>
        </w:tc>
        <w:tc>
          <w:tcPr>
            <w:tcW w:w="664" w:type="dxa"/>
          </w:tcPr>
          <w:p w:rsidR="00AF70F4" w:rsidRDefault="00AF70F4">
            <w:pPr>
              <w:pStyle w:val="ConsPlusNormal"/>
              <w:jc w:val="center"/>
            </w:pPr>
            <w:r>
              <w:t>2019</w:t>
            </w:r>
          </w:p>
        </w:tc>
        <w:tc>
          <w:tcPr>
            <w:tcW w:w="664" w:type="dxa"/>
          </w:tcPr>
          <w:p w:rsidR="00AF70F4" w:rsidRDefault="00AF70F4">
            <w:pPr>
              <w:pStyle w:val="ConsPlusNormal"/>
              <w:jc w:val="center"/>
            </w:pPr>
            <w:r>
              <w:t>2020</w:t>
            </w:r>
          </w:p>
        </w:tc>
        <w:tc>
          <w:tcPr>
            <w:tcW w:w="664" w:type="dxa"/>
          </w:tcPr>
          <w:p w:rsidR="00AF70F4" w:rsidRDefault="00AF70F4">
            <w:pPr>
              <w:pStyle w:val="ConsPlusNormal"/>
              <w:jc w:val="center"/>
            </w:pPr>
            <w:r>
              <w:t>2021</w:t>
            </w:r>
          </w:p>
        </w:tc>
        <w:tc>
          <w:tcPr>
            <w:tcW w:w="664" w:type="dxa"/>
          </w:tcPr>
          <w:p w:rsidR="00AF70F4" w:rsidRDefault="00AF70F4">
            <w:pPr>
              <w:pStyle w:val="ConsPlusNormal"/>
              <w:jc w:val="center"/>
            </w:pPr>
            <w:r>
              <w:t>2022</w:t>
            </w:r>
          </w:p>
        </w:tc>
        <w:tc>
          <w:tcPr>
            <w:tcW w:w="664" w:type="dxa"/>
          </w:tcPr>
          <w:p w:rsidR="00AF70F4" w:rsidRDefault="00AF70F4">
            <w:pPr>
              <w:pStyle w:val="ConsPlusNormal"/>
              <w:jc w:val="center"/>
            </w:pPr>
            <w:r>
              <w:t>2023</w:t>
            </w:r>
          </w:p>
        </w:tc>
        <w:tc>
          <w:tcPr>
            <w:tcW w:w="664" w:type="dxa"/>
          </w:tcPr>
          <w:p w:rsidR="00AF70F4" w:rsidRDefault="00AF70F4">
            <w:pPr>
              <w:pStyle w:val="ConsPlusNormal"/>
              <w:jc w:val="center"/>
            </w:pPr>
            <w:r>
              <w:t>2024</w:t>
            </w:r>
          </w:p>
        </w:tc>
        <w:tc>
          <w:tcPr>
            <w:tcW w:w="664" w:type="dxa"/>
          </w:tcPr>
          <w:p w:rsidR="00AF70F4" w:rsidRDefault="00AF70F4">
            <w:pPr>
              <w:pStyle w:val="ConsPlusNormal"/>
              <w:jc w:val="center"/>
            </w:pPr>
            <w:r>
              <w:t>2025</w:t>
            </w:r>
          </w:p>
        </w:tc>
        <w:tc>
          <w:tcPr>
            <w:tcW w:w="664" w:type="dxa"/>
          </w:tcPr>
          <w:p w:rsidR="00AF70F4" w:rsidRDefault="00AF70F4">
            <w:pPr>
              <w:pStyle w:val="ConsPlusNormal"/>
              <w:jc w:val="center"/>
            </w:pPr>
            <w:r>
              <w:t>2030</w:t>
            </w:r>
          </w:p>
        </w:tc>
        <w:tc>
          <w:tcPr>
            <w:tcW w:w="664" w:type="dxa"/>
            <w:tcBorders>
              <w:right w:val="nil"/>
            </w:tcBorders>
          </w:tcPr>
          <w:p w:rsidR="00AF70F4" w:rsidRDefault="00AF70F4">
            <w:pPr>
              <w:pStyle w:val="ConsPlusNormal"/>
              <w:jc w:val="center"/>
            </w:pPr>
            <w:r>
              <w:t>2035</w:t>
            </w:r>
          </w:p>
        </w:tc>
      </w:tr>
      <w:tr w:rsidR="00AF70F4">
        <w:tc>
          <w:tcPr>
            <w:tcW w:w="394" w:type="dxa"/>
            <w:tcBorders>
              <w:left w:val="nil"/>
            </w:tcBorders>
          </w:tcPr>
          <w:p w:rsidR="00AF70F4" w:rsidRDefault="00AF70F4">
            <w:pPr>
              <w:pStyle w:val="ConsPlusNormal"/>
              <w:jc w:val="center"/>
            </w:pPr>
            <w:r>
              <w:t>1</w:t>
            </w:r>
          </w:p>
        </w:tc>
        <w:tc>
          <w:tcPr>
            <w:tcW w:w="1928" w:type="dxa"/>
          </w:tcPr>
          <w:p w:rsidR="00AF70F4" w:rsidRDefault="00AF70F4">
            <w:pPr>
              <w:pStyle w:val="ConsPlusNormal"/>
              <w:jc w:val="center"/>
            </w:pPr>
            <w:r>
              <w:t>2</w:t>
            </w:r>
          </w:p>
        </w:tc>
        <w:tc>
          <w:tcPr>
            <w:tcW w:w="737" w:type="dxa"/>
          </w:tcPr>
          <w:p w:rsidR="00AF70F4" w:rsidRDefault="00AF70F4">
            <w:pPr>
              <w:pStyle w:val="ConsPlusNormal"/>
              <w:jc w:val="center"/>
            </w:pPr>
            <w:r>
              <w:t>3</w:t>
            </w:r>
          </w:p>
        </w:tc>
        <w:tc>
          <w:tcPr>
            <w:tcW w:w="664" w:type="dxa"/>
          </w:tcPr>
          <w:p w:rsidR="00AF70F4" w:rsidRDefault="00AF70F4">
            <w:pPr>
              <w:pStyle w:val="ConsPlusNormal"/>
              <w:jc w:val="center"/>
            </w:pPr>
            <w:r>
              <w:t>4</w:t>
            </w:r>
          </w:p>
        </w:tc>
        <w:tc>
          <w:tcPr>
            <w:tcW w:w="664" w:type="dxa"/>
          </w:tcPr>
          <w:p w:rsidR="00AF70F4" w:rsidRDefault="00AF70F4">
            <w:pPr>
              <w:pStyle w:val="ConsPlusNormal"/>
              <w:jc w:val="center"/>
            </w:pPr>
            <w:r>
              <w:t>5</w:t>
            </w:r>
          </w:p>
        </w:tc>
        <w:tc>
          <w:tcPr>
            <w:tcW w:w="664" w:type="dxa"/>
          </w:tcPr>
          <w:p w:rsidR="00AF70F4" w:rsidRDefault="00AF70F4">
            <w:pPr>
              <w:pStyle w:val="ConsPlusNormal"/>
              <w:jc w:val="center"/>
            </w:pPr>
            <w:r>
              <w:t>6</w:t>
            </w:r>
          </w:p>
        </w:tc>
        <w:tc>
          <w:tcPr>
            <w:tcW w:w="664" w:type="dxa"/>
          </w:tcPr>
          <w:p w:rsidR="00AF70F4" w:rsidRDefault="00AF70F4">
            <w:pPr>
              <w:pStyle w:val="ConsPlusNormal"/>
              <w:jc w:val="center"/>
            </w:pPr>
            <w:r>
              <w:t>7</w:t>
            </w:r>
          </w:p>
        </w:tc>
        <w:tc>
          <w:tcPr>
            <w:tcW w:w="664" w:type="dxa"/>
          </w:tcPr>
          <w:p w:rsidR="00AF70F4" w:rsidRDefault="00AF70F4">
            <w:pPr>
              <w:pStyle w:val="ConsPlusNormal"/>
              <w:jc w:val="center"/>
            </w:pPr>
            <w:r>
              <w:t>8</w:t>
            </w:r>
          </w:p>
        </w:tc>
        <w:tc>
          <w:tcPr>
            <w:tcW w:w="664" w:type="dxa"/>
          </w:tcPr>
          <w:p w:rsidR="00AF70F4" w:rsidRDefault="00AF70F4">
            <w:pPr>
              <w:pStyle w:val="ConsPlusNormal"/>
              <w:jc w:val="center"/>
            </w:pPr>
            <w:r>
              <w:t>9</w:t>
            </w:r>
          </w:p>
        </w:tc>
        <w:tc>
          <w:tcPr>
            <w:tcW w:w="664" w:type="dxa"/>
          </w:tcPr>
          <w:p w:rsidR="00AF70F4" w:rsidRDefault="00AF70F4">
            <w:pPr>
              <w:pStyle w:val="ConsPlusNormal"/>
              <w:jc w:val="center"/>
            </w:pPr>
            <w:r>
              <w:t>10</w:t>
            </w:r>
          </w:p>
        </w:tc>
        <w:tc>
          <w:tcPr>
            <w:tcW w:w="664" w:type="dxa"/>
          </w:tcPr>
          <w:p w:rsidR="00AF70F4" w:rsidRDefault="00AF70F4">
            <w:pPr>
              <w:pStyle w:val="ConsPlusNormal"/>
              <w:jc w:val="center"/>
            </w:pPr>
            <w:r>
              <w:t>11</w:t>
            </w:r>
          </w:p>
        </w:tc>
        <w:tc>
          <w:tcPr>
            <w:tcW w:w="664" w:type="dxa"/>
            <w:tcBorders>
              <w:right w:val="nil"/>
            </w:tcBorders>
          </w:tcPr>
          <w:p w:rsidR="00AF70F4" w:rsidRDefault="00AF70F4">
            <w:pPr>
              <w:pStyle w:val="ConsPlusNormal"/>
              <w:jc w:val="center"/>
            </w:pPr>
            <w:r>
              <w:t>12</w:t>
            </w:r>
          </w:p>
        </w:tc>
      </w:tr>
      <w:tr w:rsidR="00AF70F4">
        <w:tc>
          <w:tcPr>
            <w:tcW w:w="9035" w:type="dxa"/>
            <w:gridSpan w:val="12"/>
            <w:tcBorders>
              <w:left w:val="nil"/>
              <w:right w:val="nil"/>
            </w:tcBorders>
          </w:tcPr>
          <w:p w:rsidR="00AF70F4" w:rsidRDefault="00AF70F4">
            <w:pPr>
              <w:pStyle w:val="ConsPlusNormal"/>
              <w:jc w:val="center"/>
              <w:outlineLvl w:val="2"/>
            </w:pPr>
            <w:r>
              <w:t>Государственная программа Чувашской Республики "Развитие земельных и имущественных отношений"</w:t>
            </w:r>
          </w:p>
        </w:tc>
      </w:tr>
      <w:tr w:rsidR="00AF70F4">
        <w:tc>
          <w:tcPr>
            <w:tcW w:w="394" w:type="dxa"/>
            <w:tcBorders>
              <w:left w:val="nil"/>
            </w:tcBorders>
          </w:tcPr>
          <w:p w:rsidR="00AF70F4" w:rsidRDefault="00AF70F4">
            <w:pPr>
              <w:pStyle w:val="ConsPlusNormal"/>
              <w:jc w:val="center"/>
            </w:pPr>
            <w:r>
              <w:lastRenderedPageBreak/>
              <w:t>1.</w:t>
            </w:r>
          </w:p>
        </w:tc>
        <w:tc>
          <w:tcPr>
            <w:tcW w:w="1928" w:type="dxa"/>
          </w:tcPr>
          <w:p w:rsidR="00AF70F4" w:rsidRDefault="00AF70F4">
            <w:pPr>
              <w:pStyle w:val="ConsPlusNormal"/>
              <w:jc w:val="both"/>
            </w:pPr>
            <w:r>
              <w:t>Доля государственного имущества Чувашской Республики, вовлеченного в хозяйственный оборот</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99,5</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t>2.</w:t>
            </w:r>
          </w:p>
        </w:tc>
        <w:tc>
          <w:tcPr>
            <w:tcW w:w="1928" w:type="dxa"/>
          </w:tcPr>
          <w:p w:rsidR="00AF70F4" w:rsidRDefault="00AF70F4">
            <w:pPr>
              <w:pStyle w:val="ConsPlusNormal"/>
              <w:jc w:val="both"/>
            </w:pPr>
            <w:r>
              <w:t>Отношение суммы дивидендов (чистой прибыли) по пакетам акций (долям) хозяйственных обществ, принадлежащим Чувашской Республике, фактически поступившей в республиканский бюджет Чувашской Республики, к сумме дивидендов (чистой прибыли), подлежащей перечислению в республиканский бюджет Чувашской Республики в соответствии с решениями собраний акционеров (участников) в отчетном году</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t>3.</w:t>
            </w:r>
          </w:p>
        </w:tc>
        <w:tc>
          <w:tcPr>
            <w:tcW w:w="1928" w:type="dxa"/>
          </w:tcPr>
          <w:p w:rsidR="00AF70F4" w:rsidRDefault="00AF70F4">
            <w:pPr>
              <w:pStyle w:val="ConsPlusNormal"/>
              <w:jc w:val="both"/>
            </w:pPr>
            <w:r>
              <w:t xml:space="preserve">Доля площади земельных участков, находящихся в государственной собственности Чувашской Республики, предоставленных в постоянное (бессрочное) пользование, </w:t>
            </w:r>
            <w:r>
              <w:lastRenderedPageBreak/>
              <w:t>безвозмездное пользование, аренду и переданных в собственность, в общей площади земельных участков, находящихся в государственной собственности Чувашской Республики (за исключением земельных участков, изъятых из оборота и ограниченных в обороте)</w:t>
            </w:r>
          </w:p>
        </w:tc>
        <w:tc>
          <w:tcPr>
            <w:tcW w:w="737" w:type="dxa"/>
          </w:tcPr>
          <w:p w:rsidR="00AF70F4" w:rsidRDefault="00AF70F4">
            <w:pPr>
              <w:pStyle w:val="ConsPlusNormal"/>
              <w:jc w:val="center"/>
            </w:pPr>
            <w:r>
              <w:lastRenderedPageBreak/>
              <w:t>процентов</w:t>
            </w:r>
          </w:p>
        </w:tc>
        <w:tc>
          <w:tcPr>
            <w:tcW w:w="664" w:type="dxa"/>
          </w:tcPr>
          <w:p w:rsidR="00AF70F4" w:rsidRDefault="00AF70F4">
            <w:pPr>
              <w:pStyle w:val="ConsPlusNormal"/>
              <w:jc w:val="center"/>
            </w:pPr>
            <w:r>
              <w:t>97,5</w:t>
            </w:r>
          </w:p>
        </w:tc>
        <w:tc>
          <w:tcPr>
            <w:tcW w:w="664" w:type="dxa"/>
          </w:tcPr>
          <w:p w:rsidR="00AF70F4" w:rsidRDefault="00AF70F4">
            <w:pPr>
              <w:pStyle w:val="ConsPlusNormal"/>
              <w:jc w:val="center"/>
            </w:pPr>
            <w:r>
              <w:t>98,0</w:t>
            </w:r>
          </w:p>
        </w:tc>
        <w:tc>
          <w:tcPr>
            <w:tcW w:w="664" w:type="dxa"/>
          </w:tcPr>
          <w:p w:rsidR="00AF70F4" w:rsidRDefault="00AF70F4">
            <w:pPr>
              <w:pStyle w:val="ConsPlusNormal"/>
              <w:jc w:val="center"/>
            </w:pPr>
            <w:r>
              <w:t>98,5</w:t>
            </w:r>
          </w:p>
        </w:tc>
        <w:tc>
          <w:tcPr>
            <w:tcW w:w="664" w:type="dxa"/>
          </w:tcPr>
          <w:p w:rsidR="00AF70F4" w:rsidRDefault="00AF70F4">
            <w:pPr>
              <w:pStyle w:val="ConsPlusNormal"/>
              <w:jc w:val="center"/>
            </w:pPr>
            <w:r>
              <w:t>99,0</w:t>
            </w:r>
          </w:p>
        </w:tc>
        <w:tc>
          <w:tcPr>
            <w:tcW w:w="664" w:type="dxa"/>
          </w:tcPr>
          <w:p w:rsidR="00AF70F4" w:rsidRDefault="00AF70F4">
            <w:pPr>
              <w:pStyle w:val="ConsPlusNormal"/>
              <w:jc w:val="center"/>
            </w:pPr>
            <w:r>
              <w:t>99,5</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9035" w:type="dxa"/>
            <w:gridSpan w:val="12"/>
            <w:tcBorders>
              <w:left w:val="nil"/>
              <w:right w:val="nil"/>
            </w:tcBorders>
          </w:tcPr>
          <w:p w:rsidR="00AF70F4" w:rsidRDefault="00AF70F4">
            <w:pPr>
              <w:pStyle w:val="ConsPlusNormal"/>
              <w:jc w:val="center"/>
              <w:outlineLvl w:val="2"/>
            </w:pPr>
            <w:hyperlink w:anchor="P746" w:history="1">
              <w:r>
                <w:rPr>
                  <w:color w:val="0000FF"/>
                </w:rPr>
                <w:t>Подпрограмма</w:t>
              </w:r>
            </w:hyperlink>
            <w:r>
              <w:t xml:space="preserve"> "Управление государственным имуществом Чувашской Республики"</w:t>
            </w:r>
          </w:p>
        </w:tc>
      </w:tr>
      <w:tr w:rsidR="00AF70F4">
        <w:tc>
          <w:tcPr>
            <w:tcW w:w="394" w:type="dxa"/>
            <w:tcBorders>
              <w:left w:val="nil"/>
            </w:tcBorders>
          </w:tcPr>
          <w:p w:rsidR="00AF70F4" w:rsidRDefault="00AF70F4">
            <w:pPr>
              <w:pStyle w:val="ConsPlusNormal"/>
              <w:jc w:val="center"/>
            </w:pPr>
            <w:r>
              <w:t>1.</w:t>
            </w:r>
          </w:p>
        </w:tc>
        <w:tc>
          <w:tcPr>
            <w:tcW w:w="1928" w:type="dxa"/>
          </w:tcPr>
          <w:p w:rsidR="00AF70F4" w:rsidRDefault="00AF70F4">
            <w:pPr>
              <w:pStyle w:val="ConsPlusNormal"/>
              <w:jc w:val="both"/>
            </w:pPr>
            <w:r>
              <w:t>Уровень актуализации реестра государственного имущества Чувашской Республики (нарастающим итогом)</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98,0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t>2.</w:t>
            </w:r>
          </w:p>
        </w:tc>
        <w:tc>
          <w:tcPr>
            <w:tcW w:w="1928" w:type="dxa"/>
          </w:tcPr>
          <w:p w:rsidR="00AF70F4" w:rsidRDefault="00AF70F4">
            <w:pPr>
              <w:pStyle w:val="ConsPlusNormal"/>
              <w:jc w:val="both"/>
            </w:pPr>
            <w:r>
              <w:t>Доля площади земельных участков, в отношении которых зарегистрировано право собственности Чувашской Республики, в общей площади земельных участков, подлежащих регистрации в государственную собственность Чувашской Республики (нарастающим итогом)</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lastRenderedPageBreak/>
              <w:t>3.</w:t>
            </w:r>
          </w:p>
        </w:tc>
        <w:tc>
          <w:tcPr>
            <w:tcW w:w="1928" w:type="dxa"/>
          </w:tcPr>
          <w:p w:rsidR="00AF70F4" w:rsidRDefault="00AF70F4">
            <w:pPr>
              <w:pStyle w:val="ConsPlusNormal"/>
              <w:jc w:val="both"/>
            </w:pPr>
            <w:r>
              <w:t>Уровень актуализации кадастровой стоимости объектов недвижимости, в том числе земельных участков (нарастающим итогом)</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42,0</w:t>
            </w:r>
          </w:p>
        </w:tc>
        <w:tc>
          <w:tcPr>
            <w:tcW w:w="664" w:type="dxa"/>
          </w:tcPr>
          <w:p w:rsidR="00AF70F4" w:rsidRDefault="00AF70F4">
            <w:pPr>
              <w:pStyle w:val="ConsPlusNormal"/>
              <w:jc w:val="center"/>
            </w:pPr>
            <w:r>
              <w:t>71,0</w:t>
            </w:r>
          </w:p>
        </w:tc>
        <w:tc>
          <w:tcPr>
            <w:tcW w:w="664" w:type="dxa"/>
          </w:tcPr>
          <w:p w:rsidR="00AF70F4" w:rsidRDefault="00AF70F4">
            <w:pPr>
              <w:pStyle w:val="ConsPlusNormal"/>
              <w:jc w:val="center"/>
            </w:pPr>
            <w:r>
              <w:t>85,0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Pr>
          <w:p w:rsidR="00AF70F4" w:rsidRDefault="00AF70F4">
            <w:pPr>
              <w:pStyle w:val="ConsPlusNormal"/>
              <w:jc w:val="center"/>
            </w:pPr>
            <w:r>
              <w:t>100,0</w:t>
            </w:r>
          </w:p>
        </w:tc>
        <w:tc>
          <w:tcPr>
            <w:tcW w:w="664" w:type="dxa"/>
            <w:tcBorders>
              <w:right w:val="nil"/>
            </w:tcBorders>
          </w:tcPr>
          <w:p w:rsidR="00AF70F4" w:rsidRDefault="00AF70F4">
            <w:pPr>
              <w:pStyle w:val="ConsPlusNormal"/>
              <w:jc w:val="center"/>
            </w:pPr>
            <w:r>
              <w:t>100,0</w:t>
            </w:r>
          </w:p>
        </w:tc>
      </w:tr>
      <w:tr w:rsidR="00AF70F4">
        <w:tc>
          <w:tcPr>
            <w:tcW w:w="9035" w:type="dxa"/>
            <w:gridSpan w:val="12"/>
            <w:tcBorders>
              <w:left w:val="nil"/>
              <w:right w:val="nil"/>
            </w:tcBorders>
          </w:tcPr>
          <w:p w:rsidR="00AF70F4" w:rsidRDefault="00AF70F4">
            <w:pPr>
              <w:pStyle w:val="ConsPlusNormal"/>
              <w:jc w:val="center"/>
              <w:outlineLvl w:val="2"/>
            </w:pPr>
            <w:hyperlink w:anchor="P1719" w:history="1">
              <w:r>
                <w:rPr>
                  <w:color w:val="0000FF"/>
                </w:rPr>
                <w:t>Подпрограмма</w:t>
              </w:r>
            </w:hyperlink>
            <w:r>
              <w:t xml:space="preserve"> "Формирование эффективного государственного сектора экономики Чувашской Республики"</w:t>
            </w:r>
          </w:p>
        </w:tc>
      </w:tr>
      <w:tr w:rsidR="00AF70F4">
        <w:tc>
          <w:tcPr>
            <w:tcW w:w="394" w:type="dxa"/>
            <w:tcBorders>
              <w:left w:val="nil"/>
            </w:tcBorders>
          </w:tcPr>
          <w:p w:rsidR="00AF70F4" w:rsidRDefault="00AF70F4">
            <w:pPr>
              <w:pStyle w:val="ConsPlusNormal"/>
              <w:jc w:val="center"/>
            </w:pPr>
            <w:r>
              <w:t>1.</w:t>
            </w:r>
          </w:p>
        </w:tc>
        <w:tc>
          <w:tcPr>
            <w:tcW w:w="1928" w:type="dxa"/>
          </w:tcPr>
          <w:p w:rsidR="00AF70F4" w:rsidRDefault="00AF70F4">
            <w:pPr>
              <w:pStyle w:val="ConsPlusNormal"/>
              <w:jc w:val="both"/>
            </w:pPr>
            <w:r>
              <w:t>Количество государственных унитарных предприятий Чувашской Республики, основанных на праве хозяйственного ведения</w:t>
            </w:r>
          </w:p>
        </w:tc>
        <w:tc>
          <w:tcPr>
            <w:tcW w:w="737" w:type="dxa"/>
          </w:tcPr>
          <w:p w:rsidR="00AF70F4" w:rsidRDefault="00AF70F4">
            <w:pPr>
              <w:pStyle w:val="ConsPlusNormal"/>
              <w:jc w:val="center"/>
            </w:pPr>
            <w:r>
              <w:t>единиц</w:t>
            </w:r>
          </w:p>
        </w:tc>
        <w:tc>
          <w:tcPr>
            <w:tcW w:w="664" w:type="dxa"/>
          </w:tcPr>
          <w:p w:rsidR="00AF70F4" w:rsidRDefault="00AF70F4">
            <w:pPr>
              <w:pStyle w:val="ConsPlusNormal"/>
              <w:jc w:val="center"/>
            </w:pPr>
            <w:r>
              <w:t>6</w:t>
            </w:r>
          </w:p>
        </w:tc>
        <w:tc>
          <w:tcPr>
            <w:tcW w:w="664" w:type="dxa"/>
          </w:tcPr>
          <w:p w:rsidR="00AF70F4" w:rsidRDefault="00AF70F4">
            <w:pPr>
              <w:pStyle w:val="ConsPlusNormal"/>
              <w:jc w:val="center"/>
            </w:pPr>
            <w:r>
              <w:t>5</w:t>
            </w:r>
          </w:p>
        </w:tc>
        <w:tc>
          <w:tcPr>
            <w:tcW w:w="664" w:type="dxa"/>
          </w:tcPr>
          <w:p w:rsidR="00AF70F4" w:rsidRDefault="00AF70F4">
            <w:pPr>
              <w:pStyle w:val="ConsPlusNormal"/>
              <w:jc w:val="center"/>
            </w:pPr>
            <w:r>
              <w:t>4</w:t>
            </w:r>
          </w:p>
        </w:tc>
        <w:tc>
          <w:tcPr>
            <w:tcW w:w="664" w:type="dxa"/>
          </w:tcPr>
          <w:p w:rsidR="00AF70F4" w:rsidRDefault="00AF70F4">
            <w:pPr>
              <w:pStyle w:val="ConsPlusNormal"/>
              <w:jc w:val="center"/>
            </w:pPr>
            <w:r>
              <w:t>4</w:t>
            </w:r>
          </w:p>
        </w:tc>
        <w:tc>
          <w:tcPr>
            <w:tcW w:w="664" w:type="dxa"/>
          </w:tcPr>
          <w:p w:rsidR="00AF70F4" w:rsidRDefault="00AF70F4">
            <w:pPr>
              <w:pStyle w:val="ConsPlusNormal"/>
              <w:jc w:val="center"/>
            </w:pPr>
            <w:r>
              <w:t>4</w:t>
            </w:r>
          </w:p>
        </w:tc>
        <w:tc>
          <w:tcPr>
            <w:tcW w:w="664" w:type="dxa"/>
          </w:tcPr>
          <w:p w:rsidR="00AF70F4" w:rsidRDefault="00AF70F4">
            <w:pPr>
              <w:pStyle w:val="ConsPlusNormal"/>
              <w:jc w:val="center"/>
            </w:pPr>
            <w:r>
              <w:t>4</w:t>
            </w:r>
          </w:p>
        </w:tc>
        <w:tc>
          <w:tcPr>
            <w:tcW w:w="664" w:type="dxa"/>
          </w:tcPr>
          <w:p w:rsidR="00AF70F4" w:rsidRDefault="00AF70F4">
            <w:pPr>
              <w:pStyle w:val="ConsPlusNormal"/>
              <w:jc w:val="center"/>
            </w:pPr>
            <w:r>
              <w:t>3</w:t>
            </w:r>
          </w:p>
        </w:tc>
        <w:tc>
          <w:tcPr>
            <w:tcW w:w="664" w:type="dxa"/>
          </w:tcPr>
          <w:p w:rsidR="00AF70F4" w:rsidRDefault="00AF70F4">
            <w:pPr>
              <w:pStyle w:val="ConsPlusNormal"/>
              <w:jc w:val="center"/>
            </w:pPr>
            <w:r>
              <w:t>3</w:t>
            </w:r>
          </w:p>
        </w:tc>
        <w:tc>
          <w:tcPr>
            <w:tcW w:w="664" w:type="dxa"/>
            <w:tcBorders>
              <w:right w:val="nil"/>
            </w:tcBorders>
          </w:tcPr>
          <w:p w:rsidR="00AF70F4" w:rsidRDefault="00AF70F4">
            <w:pPr>
              <w:pStyle w:val="ConsPlusNormal"/>
              <w:jc w:val="center"/>
            </w:pPr>
            <w:r>
              <w:t>3</w:t>
            </w:r>
          </w:p>
        </w:tc>
      </w:tr>
      <w:tr w:rsidR="00AF70F4">
        <w:tblPrEx>
          <w:tblBorders>
            <w:insideH w:val="nil"/>
          </w:tblBorders>
        </w:tblPrEx>
        <w:tc>
          <w:tcPr>
            <w:tcW w:w="9035" w:type="dxa"/>
            <w:gridSpan w:val="12"/>
            <w:tcBorders>
              <w:left w:val="nil"/>
              <w:bottom w:val="nil"/>
              <w:right w:val="nil"/>
            </w:tcBorders>
          </w:tcPr>
          <w:p w:rsidR="00AF70F4" w:rsidRDefault="00AF70F4">
            <w:pPr>
              <w:pStyle w:val="ConsPlusNormal"/>
              <w:jc w:val="both"/>
            </w:pPr>
            <w:r>
              <w:t xml:space="preserve">2 - 3. Утратили силу. - </w:t>
            </w:r>
            <w:hyperlink r:id="rId62" w:history="1">
              <w:r>
                <w:rPr>
                  <w:color w:val="0000FF"/>
                </w:rPr>
                <w:t>Постановление</w:t>
              </w:r>
            </w:hyperlink>
            <w:r>
              <w:t xml:space="preserve"> Кабинета Министров ЧР от 24.07.2020 N 415</w:t>
            </w:r>
          </w:p>
        </w:tc>
      </w:tr>
      <w:tr w:rsidR="00AF70F4">
        <w:tblPrEx>
          <w:tblBorders>
            <w:insideH w:val="nil"/>
          </w:tblBorders>
        </w:tblPrEx>
        <w:tc>
          <w:tcPr>
            <w:tcW w:w="394" w:type="dxa"/>
            <w:tcBorders>
              <w:left w:val="nil"/>
              <w:bottom w:val="nil"/>
            </w:tcBorders>
          </w:tcPr>
          <w:p w:rsidR="00AF70F4" w:rsidRDefault="00AF70F4">
            <w:pPr>
              <w:pStyle w:val="ConsPlusNormal"/>
              <w:jc w:val="center"/>
            </w:pPr>
            <w:r>
              <w:t>4.</w:t>
            </w:r>
          </w:p>
        </w:tc>
        <w:tc>
          <w:tcPr>
            <w:tcW w:w="1928" w:type="dxa"/>
            <w:tcBorders>
              <w:bottom w:val="nil"/>
            </w:tcBorders>
          </w:tcPr>
          <w:p w:rsidR="00AF70F4" w:rsidRDefault="00AF70F4">
            <w:pPr>
              <w:pStyle w:val="ConsPlusNormal"/>
              <w:jc w:val="both"/>
            </w:pPr>
            <w:r>
              <w:t>Обеспечение контроля за эффективным использованием и сохранностью государственного имущества Чувашской Республики</w:t>
            </w:r>
          </w:p>
        </w:tc>
        <w:tc>
          <w:tcPr>
            <w:tcW w:w="737" w:type="dxa"/>
            <w:tcBorders>
              <w:bottom w:val="nil"/>
            </w:tcBorders>
          </w:tcPr>
          <w:p w:rsidR="00AF70F4" w:rsidRDefault="00AF70F4">
            <w:pPr>
              <w:pStyle w:val="ConsPlusNormal"/>
              <w:jc w:val="center"/>
            </w:pPr>
            <w:r>
              <w:t>процентов</w:t>
            </w:r>
          </w:p>
        </w:tc>
        <w:tc>
          <w:tcPr>
            <w:tcW w:w="664" w:type="dxa"/>
            <w:tcBorders>
              <w:bottom w:val="nil"/>
            </w:tcBorders>
          </w:tcPr>
          <w:p w:rsidR="00AF70F4" w:rsidRDefault="00AF70F4">
            <w:pPr>
              <w:pStyle w:val="ConsPlusNormal"/>
              <w:jc w:val="center"/>
            </w:pPr>
            <w:r>
              <w:t xml:space="preserve">100,0 </w:t>
            </w:r>
            <w:hyperlink w:anchor="P470" w:history="1">
              <w:r>
                <w:rPr>
                  <w:color w:val="0000FF"/>
                </w:rPr>
                <w:t>&lt;*&gt;</w:t>
              </w:r>
            </w:hyperlink>
          </w:p>
        </w:tc>
        <w:tc>
          <w:tcPr>
            <w:tcW w:w="664" w:type="dxa"/>
            <w:tcBorders>
              <w:bottom w:val="nil"/>
            </w:tcBorders>
          </w:tcPr>
          <w:p w:rsidR="00AF70F4" w:rsidRDefault="00AF70F4">
            <w:pPr>
              <w:pStyle w:val="ConsPlusNormal"/>
              <w:jc w:val="center"/>
            </w:pPr>
            <w:r>
              <w:t>12,5</w:t>
            </w:r>
          </w:p>
        </w:tc>
        <w:tc>
          <w:tcPr>
            <w:tcW w:w="664" w:type="dxa"/>
            <w:tcBorders>
              <w:bottom w:val="nil"/>
            </w:tcBorders>
          </w:tcPr>
          <w:p w:rsidR="00AF70F4" w:rsidRDefault="00AF70F4">
            <w:pPr>
              <w:pStyle w:val="ConsPlusNormal"/>
              <w:jc w:val="center"/>
            </w:pPr>
            <w:r>
              <w:t>33,0</w:t>
            </w:r>
          </w:p>
        </w:tc>
        <w:tc>
          <w:tcPr>
            <w:tcW w:w="664" w:type="dxa"/>
            <w:tcBorders>
              <w:bottom w:val="nil"/>
            </w:tcBorders>
          </w:tcPr>
          <w:p w:rsidR="00AF70F4" w:rsidRDefault="00AF70F4">
            <w:pPr>
              <w:pStyle w:val="ConsPlusNormal"/>
              <w:jc w:val="center"/>
            </w:pPr>
            <w:r>
              <w:t>55,0</w:t>
            </w:r>
          </w:p>
        </w:tc>
        <w:tc>
          <w:tcPr>
            <w:tcW w:w="664" w:type="dxa"/>
            <w:tcBorders>
              <w:bottom w:val="nil"/>
            </w:tcBorders>
          </w:tcPr>
          <w:p w:rsidR="00AF70F4" w:rsidRDefault="00AF70F4">
            <w:pPr>
              <w:pStyle w:val="ConsPlusNormal"/>
              <w:jc w:val="center"/>
            </w:pPr>
            <w:r>
              <w:t>77,0</w:t>
            </w:r>
          </w:p>
        </w:tc>
        <w:tc>
          <w:tcPr>
            <w:tcW w:w="664" w:type="dxa"/>
            <w:tcBorders>
              <w:bottom w:val="nil"/>
            </w:tcBorders>
          </w:tcPr>
          <w:p w:rsidR="00AF70F4" w:rsidRDefault="00AF70F4">
            <w:pPr>
              <w:pStyle w:val="ConsPlusNormal"/>
              <w:jc w:val="center"/>
            </w:pPr>
            <w:r>
              <w:t xml:space="preserve">100,0 </w:t>
            </w:r>
            <w:hyperlink w:anchor="P470" w:history="1">
              <w:r>
                <w:rPr>
                  <w:color w:val="0000FF"/>
                </w:rPr>
                <w:t>&lt;*&gt;</w:t>
              </w:r>
            </w:hyperlink>
          </w:p>
        </w:tc>
        <w:tc>
          <w:tcPr>
            <w:tcW w:w="664" w:type="dxa"/>
            <w:tcBorders>
              <w:bottom w:val="nil"/>
            </w:tcBorders>
          </w:tcPr>
          <w:p w:rsidR="00AF70F4" w:rsidRDefault="00AF70F4">
            <w:pPr>
              <w:pStyle w:val="ConsPlusNormal"/>
              <w:jc w:val="center"/>
            </w:pPr>
            <w:r>
              <w:t>20,0</w:t>
            </w:r>
          </w:p>
        </w:tc>
        <w:tc>
          <w:tcPr>
            <w:tcW w:w="664" w:type="dxa"/>
            <w:tcBorders>
              <w:bottom w:val="nil"/>
            </w:tcBorders>
          </w:tcPr>
          <w:p w:rsidR="00AF70F4" w:rsidRDefault="00AF70F4">
            <w:pPr>
              <w:pStyle w:val="ConsPlusNormal"/>
              <w:jc w:val="center"/>
            </w:pPr>
            <w:r>
              <w:t>40,0</w:t>
            </w:r>
          </w:p>
        </w:tc>
        <w:tc>
          <w:tcPr>
            <w:tcW w:w="664" w:type="dxa"/>
            <w:tcBorders>
              <w:bottom w:val="nil"/>
              <w:right w:val="nil"/>
            </w:tcBorders>
          </w:tcPr>
          <w:p w:rsidR="00AF70F4" w:rsidRDefault="00AF70F4">
            <w:pPr>
              <w:pStyle w:val="ConsPlusNormal"/>
              <w:jc w:val="center"/>
            </w:pPr>
            <w:r>
              <w:t>60,0</w:t>
            </w:r>
          </w:p>
        </w:tc>
      </w:tr>
      <w:tr w:rsidR="00AF70F4">
        <w:tblPrEx>
          <w:tblBorders>
            <w:insideH w:val="nil"/>
          </w:tblBorders>
        </w:tblPrEx>
        <w:tc>
          <w:tcPr>
            <w:tcW w:w="9035" w:type="dxa"/>
            <w:gridSpan w:val="12"/>
            <w:tcBorders>
              <w:top w:val="nil"/>
              <w:left w:val="nil"/>
              <w:right w:val="nil"/>
            </w:tcBorders>
          </w:tcPr>
          <w:p w:rsidR="00AF70F4" w:rsidRDefault="00AF70F4">
            <w:pPr>
              <w:pStyle w:val="ConsPlusNormal"/>
              <w:jc w:val="both"/>
            </w:pPr>
            <w:r>
              <w:t xml:space="preserve">(п. 4 в ред. </w:t>
            </w:r>
            <w:hyperlink r:id="rId63" w:history="1">
              <w:r>
                <w:rPr>
                  <w:color w:val="0000FF"/>
                </w:rPr>
                <w:t>Постановления</w:t>
              </w:r>
            </w:hyperlink>
            <w:r>
              <w:t xml:space="preserve"> Кабинета Министров ЧР от 24.07.2020 N 415)</w:t>
            </w:r>
          </w:p>
        </w:tc>
      </w:tr>
      <w:tr w:rsidR="00AF70F4">
        <w:tc>
          <w:tcPr>
            <w:tcW w:w="394" w:type="dxa"/>
            <w:tcBorders>
              <w:left w:val="nil"/>
            </w:tcBorders>
          </w:tcPr>
          <w:p w:rsidR="00AF70F4" w:rsidRDefault="00AF70F4">
            <w:pPr>
              <w:pStyle w:val="ConsPlusNormal"/>
              <w:jc w:val="center"/>
            </w:pPr>
            <w:r>
              <w:t>5.</w:t>
            </w:r>
          </w:p>
        </w:tc>
        <w:tc>
          <w:tcPr>
            <w:tcW w:w="1928" w:type="dxa"/>
          </w:tcPr>
          <w:p w:rsidR="00AF70F4" w:rsidRDefault="00AF70F4">
            <w:pPr>
              <w:pStyle w:val="ConsPlusNormal"/>
              <w:jc w:val="both"/>
            </w:pPr>
            <w:r>
              <w:t xml:space="preserve">Доля объектов недвижимого имущества, в отношении которых устранены нарушения, выявленные по результатам проведения проверок государственных учреждений Чувашской </w:t>
            </w:r>
            <w:r>
              <w:lastRenderedPageBreak/>
              <w:t>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государственных учреждений Чувашской Республики</w:t>
            </w:r>
          </w:p>
        </w:tc>
        <w:tc>
          <w:tcPr>
            <w:tcW w:w="737" w:type="dxa"/>
          </w:tcPr>
          <w:p w:rsidR="00AF70F4" w:rsidRDefault="00AF70F4">
            <w:pPr>
              <w:pStyle w:val="ConsPlusNormal"/>
              <w:jc w:val="center"/>
            </w:pPr>
            <w:r>
              <w:lastRenderedPageBreak/>
              <w:t>процентов</w:t>
            </w:r>
          </w:p>
        </w:tc>
        <w:tc>
          <w:tcPr>
            <w:tcW w:w="664" w:type="dxa"/>
          </w:tcPr>
          <w:p w:rsidR="00AF70F4" w:rsidRDefault="00AF70F4">
            <w:pPr>
              <w:pStyle w:val="ConsPlusNormal"/>
              <w:jc w:val="center"/>
            </w:pPr>
            <w:r>
              <w:t>40,0</w:t>
            </w:r>
          </w:p>
        </w:tc>
        <w:tc>
          <w:tcPr>
            <w:tcW w:w="664" w:type="dxa"/>
          </w:tcPr>
          <w:p w:rsidR="00AF70F4" w:rsidRDefault="00AF70F4">
            <w:pPr>
              <w:pStyle w:val="ConsPlusNormal"/>
              <w:jc w:val="center"/>
            </w:pPr>
            <w:r>
              <w:t>50,0</w:t>
            </w:r>
          </w:p>
        </w:tc>
        <w:tc>
          <w:tcPr>
            <w:tcW w:w="664" w:type="dxa"/>
          </w:tcPr>
          <w:p w:rsidR="00AF70F4" w:rsidRDefault="00AF70F4">
            <w:pPr>
              <w:pStyle w:val="ConsPlusNormal"/>
              <w:jc w:val="center"/>
            </w:pPr>
            <w:r>
              <w:t>60,0</w:t>
            </w:r>
          </w:p>
        </w:tc>
        <w:tc>
          <w:tcPr>
            <w:tcW w:w="664" w:type="dxa"/>
          </w:tcPr>
          <w:p w:rsidR="00AF70F4" w:rsidRDefault="00AF70F4">
            <w:pPr>
              <w:pStyle w:val="ConsPlusNormal"/>
              <w:jc w:val="center"/>
            </w:pPr>
            <w:r>
              <w:t>70,0</w:t>
            </w:r>
          </w:p>
        </w:tc>
        <w:tc>
          <w:tcPr>
            <w:tcW w:w="664" w:type="dxa"/>
          </w:tcPr>
          <w:p w:rsidR="00AF70F4" w:rsidRDefault="00AF70F4">
            <w:pPr>
              <w:pStyle w:val="ConsPlusNormal"/>
              <w:jc w:val="center"/>
            </w:pPr>
            <w:r>
              <w:t>80,0</w:t>
            </w:r>
          </w:p>
        </w:tc>
        <w:tc>
          <w:tcPr>
            <w:tcW w:w="664" w:type="dxa"/>
          </w:tcPr>
          <w:p w:rsidR="00AF70F4" w:rsidRDefault="00AF70F4">
            <w:pPr>
              <w:pStyle w:val="ConsPlusNormal"/>
              <w:jc w:val="center"/>
            </w:pPr>
            <w:r>
              <w:t>85,0</w:t>
            </w:r>
          </w:p>
        </w:tc>
        <w:tc>
          <w:tcPr>
            <w:tcW w:w="664" w:type="dxa"/>
          </w:tcPr>
          <w:p w:rsidR="00AF70F4" w:rsidRDefault="00AF70F4">
            <w:pPr>
              <w:pStyle w:val="ConsPlusNormal"/>
              <w:jc w:val="center"/>
            </w:pPr>
            <w:r>
              <w:t>90,0</w:t>
            </w:r>
          </w:p>
        </w:tc>
        <w:tc>
          <w:tcPr>
            <w:tcW w:w="664" w:type="dxa"/>
          </w:tcPr>
          <w:p w:rsidR="00AF70F4" w:rsidRDefault="00AF70F4">
            <w:pPr>
              <w:pStyle w:val="ConsPlusNormal"/>
              <w:jc w:val="center"/>
            </w:pPr>
            <w:r>
              <w:t>95,0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lastRenderedPageBreak/>
              <w:t>6.</w:t>
            </w:r>
          </w:p>
        </w:tc>
        <w:tc>
          <w:tcPr>
            <w:tcW w:w="1928" w:type="dxa"/>
          </w:tcPr>
          <w:p w:rsidR="00AF70F4" w:rsidRDefault="00AF70F4">
            <w:pPr>
              <w:pStyle w:val="ConsPlusNormal"/>
              <w:jc w:val="both"/>
            </w:pPr>
            <w:r>
              <w:t>Доля неучтенных объектов недвижимого имущества, выявленных по результатам проведения проверок государственных учреждений Чувашской Республики, право на которые зарегистрировано, в общем количестве выявленных не учтенных государственными учреждениями Чувашской Республики объектов недвижимого имущества</w:t>
            </w:r>
          </w:p>
        </w:tc>
        <w:tc>
          <w:tcPr>
            <w:tcW w:w="737" w:type="dxa"/>
          </w:tcPr>
          <w:p w:rsidR="00AF70F4" w:rsidRDefault="00AF70F4">
            <w:pPr>
              <w:pStyle w:val="ConsPlusNormal"/>
              <w:jc w:val="center"/>
            </w:pPr>
            <w:r>
              <w:t>процентов</w:t>
            </w:r>
          </w:p>
        </w:tc>
        <w:tc>
          <w:tcPr>
            <w:tcW w:w="664" w:type="dxa"/>
          </w:tcPr>
          <w:p w:rsidR="00AF70F4" w:rsidRDefault="00AF70F4">
            <w:pPr>
              <w:pStyle w:val="ConsPlusNormal"/>
              <w:jc w:val="center"/>
            </w:pPr>
            <w:r>
              <w:t>15,0</w:t>
            </w:r>
          </w:p>
        </w:tc>
        <w:tc>
          <w:tcPr>
            <w:tcW w:w="664" w:type="dxa"/>
          </w:tcPr>
          <w:p w:rsidR="00AF70F4" w:rsidRDefault="00AF70F4">
            <w:pPr>
              <w:pStyle w:val="ConsPlusNormal"/>
              <w:jc w:val="center"/>
            </w:pPr>
            <w:r>
              <w:t>30,0</w:t>
            </w:r>
          </w:p>
        </w:tc>
        <w:tc>
          <w:tcPr>
            <w:tcW w:w="664" w:type="dxa"/>
          </w:tcPr>
          <w:p w:rsidR="00AF70F4" w:rsidRDefault="00AF70F4">
            <w:pPr>
              <w:pStyle w:val="ConsPlusNormal"/>
              <w:jc w:val="center"/>
            </w:pPr>
            <w:r>
              <w:t>45,0</w:t>
            </w:r>
          </w:p>
        </w:tc>
        <w:tc>
          <w:tcPr>
            <w:tcW w:w="664" w:type="dxa"/>
          </w:tcPr>
          <w:p w:rsidR="00AF70F4" w:rsidRDefault="00AF70F4">
            <w:pPr>
              <w:pStyle w:val="ConsPlusNormal"/>
              <w:jc w:val="center"/>
            </w:pPr>
            <w:r>
              <w:t>55,0</w:t>
            </w:r>
          </w:p>
        </w:tc>
        <w:tc>
          <w:tcPr>
            <w:tcW w:w="664" w:type="dxa"/>
          </w:tcPr>
          <w:p w:rsidR="00AF70F4" w:rsidRDefault="00AF70F4">
            <w:pPr>
              <w:pStyle w:val="ConsPlusNormal"/>
              <w:jc w:val="center"/>
            </w:pPr>
            <w:r>
              <w:t>65,0</w:t>
            </w:r>
          </w:p>
        </w:tc>
        <w:tc>
          <w:tcPr>
            <w:tcW w:w="664" w:type="dxa"/>
          </w:tcPr>
          <w:p w:rsidR="00AF70F4" w:rsidRDefault="00AF70F4">
            <w:pPr>
              <w:pStyle w:val="ConsPlusNormal"/>
              <w:jc w:val="center"/>
            </w:pPr>
            <w:r>
              <w:t>75,0</w:t>
            </w:r>
          </w:p>
        </w:tc>
        <w:tc>
          <w:tcPr>
            <w:tcW w:w="664" w:type="dxa"/>
          </w:tcPr>
          <w:p w:rsidR="00AF70F4" w:rsidRDefault="00AF70F4">
            <w:pPr>
              <w:pStyle w:val="ConsPlusNormal"/>
              <w:jc w:val="center"/>
            </w:pPr>
            <w:r>
              <w:t>85,0</w:t>
            </w:r>
          </w:p>
        </w:tc>
        <w:tc>
          <w:tcPr>
            <w:tcW w:w="664" w:type="dxa"/>
          </w:tcPr>
          <w:p w:rsidR="00AF70F4" w:rsidRDefault="00AF70F4">
            <w:pPr>
              <w:pStyle w:val="ConsPlusNormal"/>
              <w:jc w:val="center"/>
            </w:pPr>
            <w:r>
              <w:t>95,0</w:t>
            </w:r>
          </w:p>
        </w:tc>
        <w:tc>
          <w:tcPr>
            <w:tcW w:w="664" w:type="dxa"/>
            <w:tcBorders>
              <w:right w:val="nil"/>
            </w:tcBorders>
          </w:tcPr>
          <w:p w:rsidR="00AF70F4" w:rsidRDefault="00AF70F4">
            <w:pPr>
              <w:pStyle w:val="ConsPlusNormal"/>
              <w:jc w:val="center"/>
            </w:pPr>
            <w:r>
              <w:t>100,0</w:t>
            </w:r>
          </w:p>
        </w:tc>
      </w:tr>
      <w:tr w:rsidR="00AF70F4">
        <w:tc>
          <w:tcPr>
            <w:tcW w:w="394" w:type="dxa"/>
            <w:tcBorders>
              <w:left w:val="nil"/>
            </w:tcBorders>
          </w:tcPr>
          <w:p w:rsidR="00AF70F4" w:rsidRDefault="00AF70F4">
            <w:pPr>
              <w:pStyle w:val="ConsPlusNormal"/>
              <w:jc w:val="center"/>
            </w:pPr>
            <w:r>
              <w:t>7.</w:t>
            </w:r>
          </w:p>
        </w:tc>
        <w:tc>
          <w:tcPr>
            <w:tcW w:w="1928" w:type="dxa"/>
          </w:tcPr>
          <w:p w:rsidR="00AF70F4" w:rsidRDefault="00AF70F4">
            <w:pPr>
              <w:pStyle w:val="ConsPlusNormal"/>
              <w:jc w:val="both"/>
            </w:pPr>
            <w:r>
              <w:t xml:space="preserve">Доля договоров аренды объектов недвижимого имущества с просроченной более чем на 3 месяца задолженностью со стороны </w:t>
            </w:r>
            <w:r>
              <w:lastRenderedPageBreak/>
              <w:t>арендатора, по которым не поданы заявления о взыскании задолженности в судебном порядке, в общем количестве таких договоров</w:t>
            </w:r>
          </w:p>
        </w:tc>
        <w:tc>
          <w:tcPr>
            <w:tcW w:w="737" w:type="dxa"/>
          </w:tcPr>
          <w:p w:rsidR="00AF70F4" w:rsidRDefault="00AF70F4">
            <w:pPr>
              <w:pStyle w:val="ConsPlusNormal"/>
              <w:jc w:val="center"/>
            </w:pPr>
            <w:r>
              <w:lastRenderedPageBreak/>
              <w:t>процентов</w:t>
            </w:r>
          </w:p>
        </w:tc>
        <w:tc>
          <w:tcPr>
            <w:tcW w:w="664" w:type="dxa"/>
          </w:tcPr>
          <w:p w:rsidR="00AF70F4" w:rsidRDefault="00AF70F4">
            <w:pPr>
              <w:pStyle w:val="ConsPlusNormal"/>
              <w:jc w:val="center"/>
            </w:pPr>
            <w:r>
              <w:t>15,0</w:t>
            </w:r>
          </w:p>
        </w:tc>
        <w:tc>
          <w:tcPr>
            <w:tcW w:w="664" w:type="dxa"/>
          </w:tcPr>
          <w:p w:rsidR="00AF70F4" w:rsidRDefault="00AF70F4">
            <w:pPr>
              <w:pStyle w:val="ConsPlusNormal"/>
              <w:jc w:val="center"/>
            </w:pPr>
            <w:r>
              <w:t>12,0</w:t>
            </w:r>
          </w:p>
        </w:tc>
        <w:tc>
          <w:tcPr>
            <w:tcW w:w="664" w:type="dxa"/>
          </w:tcPr>
          <w:p w:rsidR="00AF70F4" w:rsidRDefault="00AF70F4">
            <w:pPr>
              <w:pStyle w:val="ConsPlusNormal"/>
              <w:jc w:val="center"/>
            </w:pPr>
            <w:r>
              <w:t>11,0</w:t>
            </w:r>
          </w:p>
        </w:tc>
        <w:tc>
          <w:tcPr>
            <w:tcW w:w="664" w:type="dxa"/>
          </w:tcPr>
          <w:p w:rsidR="00AF70F4" w:rsidRDefault="00AF70F4">
            <w:pPr>
              <w:pStyle w:val="ConsPlusNormal"/>
              <w:jc w:val="center"/>
            </w:pPr>
            <w:r>
              <w:t>10,0</w:t>
            </w:r>
          </w:p>
        </w:tc>
        <w:tc>
          <w:tcPr>
            <w:tcW w:w="664" w:type="dxa"/>
          </w:tcPr>
          <w:p w:rsidR="00AF70F4" w:rsidRDefault="00AF70F4">
            <w:pPr>
              <w:pStyle w:val="ConsPlusNormal"/>
              <w:jc w:val="center"/>
            </w:pPr>
            <w:r>
              <w:t>10,0</w:t>
            </w:r>
          </w:p>
        </w:tc>
        <w:tc>
          <w:tcPr>
            <w:tcW w:w="664" w:type="dxa"/>
          </w:tcPr>
          <w:p w:rsidR="00AF70F4" w:rsidRDefault="00AF70F4">
            <w:pPr>
              <w:pStyle w:val="ConsPlusNormal"/>
              <w:jc w:val="center"/>
            </w:pPr>
            <w:r>
              <w:t>10,0</w:t>
            </w:r>
          </w:p>
        </w:tc>
        <w:tc>
          <w:tcPr>
            <w:tcW w:w="664" w:type="dxa"/>
          </w:tcPr>
          <w:p w:rsidR="00AF70F4" w:rsidRDefault="00AF70F4">
            <w:pPr>
              <w:pStyle w:val="ConsPlusNormal"/>
              <w:jc w:val="center"/>
            </w:pPr>
            <w:r>
              <w:t>10,0</w:t>
            </w:r>
          </w:p>
        </w:tc>
        <w:tc>
          <w:tcPr>
            <w:tcW w:w="664" w:type="dxa"/>
          </w:tcPr>
          <w:p w:rsidR="00AF70F4" w:rsidRDefault="00AF70F4">
            <w:pPr>
              <w:pStyle w:val="ConsPlusNormal"/>
              <w:jc w:val="center"/>
            </w:pPr>
            <w:r>
              <w:t>9,0</w:t>
            </w:r>
          </w:p>
        </w:tc>
        <w:tc>
          <w:tcPr>
            <w:tcW w:w="664" w:type="dxa"/>
            <w:tcBorders>
              <w:right w:val="nil"/>
            </w:tcBorders>
          </w:tcPr>
          <w:p w:rsidR="00AF70F4" w:rsidRDefault="00AF70F4">
            <w:pPr>
              <w:pStyle w:val="ConsPlusNormal"/>
              <w:jc w:val="center"/>
            </w:pPr>
            <w:r>
              <w:t>5,0</w:t>
            </w:r>
          </w:p>
        </w:tc>
      </w:tr>
    </w:tbl>
    <w:p w:rsidR="00AF70F4" w:rsidRDefault="00AF70F4">
      <w:pPr>
        <w:pStyle w:val="ConsPlusNormal"/>
        <w:jc w:val="both"/>
      </w:pPr>
    </w:p>
    <w:p w:rsidR="00AF70F4" w:rsidRDefault="00AF70F4">
      <w:pPr>
        <w:pStyle w:val="ConsPlusNormal"/>
        <w:ind w:firstLine="540"/>
        <w:jc w:val="both"/>
      </w:pPr>
      <w:r>
        <w:t>--------------------------------</w:t>
      </w:r>
    </w:p>
    <w:p w:rsidR="00AF70F4" w:rsidRDefault="00AF70F4">
      <w:pPr>
        <w:pStyle w:val="ConsPlusNormal"/>
        <w:spacing w:before="220"/>
        <w:ind w:firstLine="540"/>
        <w:jc w:val="both"/>
      </w:pPr>
      <w:bookmarkStart w:id="2" w:name="P470"/>
      <w:bookmarkEnd w:id="2"/>
      <w:r>
        <w:t>&lt;*&gt; Базовый год, в котором проведены все необходимые мероприятия по проверке обеспечения контроля за сохранностью государственного имущества Чувашской Республики.</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1"/>
      </w:pPr>
      <w:r>
        <w:t>Приложение N 2</w:t>
      </w:r>
    </w:p>
    <w:p w:rsidR="00AF70F4" w:rsidRDefault="00AF70F4">
      <w:pPr>
        <w:pStyle w:val="ConsPlusNormal"/>
        <w:jc w:val="right"/>
      </w:pPr>
      <w:r>
        <w:t>к государственной программе</w:t>
      </w:r>
    </w:p>
    <w:p w:rsidR="00AF70F4" w:rsidRDefault="00AF70F4">
      <w:pPr>
        <w:pStyle w:val="ConsPlusNormal"/>
        <w:jc w:val="right"/>
      </w:pPr>
      <w:r>
        <w:t>Чувашской Республики</w:t>
      </w:r>
    </w:p>
    <w:p w:rsidR="00AF70F4" w:rsidRDefault="00AF70F4">
      <w:pPr>
        <w:pStyle w:val="ConsPlusNormal"/>
        <w:jc w:val="right"/>
      </w:pPr>
      <w:r>
        <w:t>"Развитие земельных</w:t>
      </w:r>
    </w:p>
    <w:p w:rsidR="00AF70F4" w:rsidRDefault="00AF70F4">
      <w:pPr>
        <w:pStyle w:val="ConsPlusNormal"/>
        <w:jc w:val="right"/>
      </w:pPr>
      <w:r>
        <w:t>и имущественных отношений"</w:t>
      </w:r>
    </w:p>
    <w:p w:rsidR="00AF70F4" w:rsidRDefault="00AF70F4">
      <w:pPr>
        <w:pStyle w:val="ConsPlusNormal"/>
        <w:jc w:val="both"/>
      </w:pPr>
    </w:p>
    <w:p w:rsidR="00AF70F4" w:rsidRDefault="00AF70F4">
      <w:pPr>
        <w:pStyle w:val="ConsPlusTitle"/>
        <w:jc w:val="center"/>
      </w:pPr>
      <w:bookmarkStart w:id="3" w:name="P482"/>
      <w:bookmarkEnd w:id="3"/>
      <w:r>
        <w:t>РЕСУРСНОЕ ОБЕСПЕЧЕНИЕ</w:t>
      </w:r>
    </w:p>
    <w:p w:rsidR="00AF70F4" w:rsidRDefault="00AF70F4">
      <w:pPr>
        <w:pStyle w:val="ConsPlusTitle"/>
        <w:jc w:val="center"/>
      </w:pPr>
      <w:r>
        <w:t>И ПРОГНОЗНАЯ (СПРАВОЧНАЯ) ОЦЕНКА РАСХОДОВ</w:t>
      </w:r>
    </w:p>
    <w:p w:rsidR="00AF70F4" w:rsidRDefault="00AF70F4">
      <w:pPr>
        <w:pStyle w:val="ConsPlusTitle"/>
        <w:jc w:val="center"/>
      </w:pPr>
      <w:r>
        <w:t>ЗА СЧЕТ ВСЕХ ИСТОЧНИКОВ ФИНАНСИРОВАНИЯ РЕАЛИЗАЦИИ</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w:t>
            </w:r>
            <w:hyperlink r:id="rId64" w:history="1">
              <w:r>
                <w:rPr>
                  <w:color w:val="0000FF"/>
                </w:rPr>
                <w:t>Постановления</w:t>
              </w:r>
            </w:hyperlink>
            <w:r>
              <w:rPr>
                <w:color w:val="392C69"/>
              </w:rPr>
              <w:t xml:space="preserve"> Кабинета Министров ЧР от 10.02.2021 N 49)</w:t>
            </w:r>
          </w:p>
        </w:tc>
      </w:tr>
    </w:tbl>
    <w:p w:rsidR="00AF70F4" w:rsidRDefault="00AF70F4">
      <w:pPr>
        <w:pStyle w:val="ConsPlusNormal"/>
        <w:jc w:val="both"/>
      </w:pPr>
    </w:p>
    <w:p w:rsidR="00AF70F4" w:rsidRDefault="00AF70F4">
      <w:pPr>
        <w:sectPr w:rsidR="00AF70F4" w:rsidSect="00123FE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64"/>
        <w:gridCol w:w="624"/>
        <w:gridCol w:w="1474"/>
        <w:gridCol w:w="1077"/>
        <w:gridCol w:w="904"/>
        <w:gridCol w:w="904"/>
        <w:gridCol w:w="904"/>
        <w:gridCol w:w="904"/>
        <w:gridCol w:w="904"/>
        <w:gridCol w:w="904"/>
        <w:gridCol w:w="904"/>
        <w:gridCol w:w="904"/>
        <w:gridCol w:w="1024"/>
      </w:tblGrid>
      <w:tr w:rsidR="00AF70F4">
        <w:tc>
          <w:tcPr>
            <w:tcW w:w="850" w:type="dxa"/>
            <w:vMerge w:val="restart"/>
            <w:tcBorders>
              <w:left w:val="nil"/>
            </w:tcBorders>
          </w:tcPr>
          <w:p w:rsidR="00AF70F4" w:rsidRDefault="00AF70F4">
            <w:pPr>
              <w:pStyle w:val="ConsPlusNormal"/>
              <w:jc w:val="center"/>
            </w:pPr>
            <w:r>
              <w:lastRenderedPageBreak/>
              <w:t>Статус</w:t>
            </w:r>
          </w:p>
        </w:tc>
        <w:tc>
          <w:tcPr>
            <w:tcW w:w="2164" w:type="dxa"/>
            <w:vMerge w:val="restart"/>
          </w:tcPr>
          <w:p w:rsidR="00AF70F4" w:rsidRDefault="00AF70F4">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(программы, основного мероприятия)</w:t>
            </w:r>
          </w:p>
        </w:tc>
        <w:tc>
          <w:tcPr>
            <w:tcW w:w="2098" w:type="dxa"/>
            <w:gridSpan w:val="2"/>
          </w:tcPr>
          <w:p w:rsidR="00AF70F4" w:rsidRDefault="00AF70F4">
            <w:pPr>
              <w:pStyle w:val="ConsPlusNormal"/>
              <w:jc w:val="center"/>
            </w:pPr>
            <w:r>
              <w:t>Код бюджетной классификации</w:t>
            </w:r>
          </w:p>
        </w:tc>
        <w:tc>
          <w:tcPr>
            <w:tcW w:w="1077" w:type="dxa"/>
            <w:vMerge w:val="restart"/>
          </w:tcPr>
          <w:p w:rsidR="00AF70F4" w:rsidRDefault="00AF70F4">
            <w:pPr>
              <w:pStyle w:val="ConsPlusNormal"/>
              <w:jc w:val="center"/>
            </w:pPr>
            <w:r>
              <w:t>Источники финансирования</w:t>
            </w:r>
          </w:p>
        </w:tc>
        <w:tc>
          <w:tcPr>
            <w:tcW w:w="8256" w:type="dxa"/>
            <w:gridSpan w:val="9"/>
            <w:tcBorders>
              <w:right w:val="nil"/>
            </w:tcBorders>
          </w:tcPr>
          <w:p w:rsidR="00AF70F4" w:rsidRDefault="00AF70F4">
            <w:pPr>
              <w:pStyle w:val="ConsPlusNormal"/>
              <w:jc w:val="center"/>
            </w:pPr>
            <w:r>
              <w:t>Расходы по годам, тыс. рублей</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Pr>
          <w:p w:rsidR="00AF70F4" w:rsidRDefault="00AF70F4">
            <w:pPr>
              <w:pStyle w:val="ConsPlusNormal"/>
              <w:jc w:val="center"/>
            </w:pPr>
            <w:r>
              <w:t>главный распорядитель бюджетных средств</w:t>
            </w:r>
          </w:p>
        </w:tc>
        <w:tc>
          <w:tcPr>
            <w:tcW w:w="1474" w:type="dxa"/>
          </w:tcPr>
          <w:p w:rsidR="00AF70F4" w:rsidRDefault="00AF70F4">
            <w:pPr>
              <w:pStyle w:val="ConsPlusNormal"/>
              <w:jc w:val="center"/>
            </w:pPr>
            <w:r>
              <w:t>целевая статья расходов</w:t>
            </w:r>
          </w:p>
        </w:tc>
        <w:tc>
          <w:tcPr>
            <w:tcW w:w="1077" w:type="dxa"/>
            <w:vMerge/>
          </w:tcPr>
          <w:p w:rsidR="00AF70F4" w:rsidRDefault="00AF70F4"/>
        </w:tc>
        <w:tc>
          <w:tcPr>
            <w:tcW w:w="904" w:type="dxa"/>
          </w:tcPr>
          <w:p w:rsidR="00AF70F4" w:rsidRDefault="00AF70F4">
            <w:pPr>
              <w:pStyle w:val="ConsPlusNormal"/>
              <w:jc w:val="center"/>
            </w:pPr>
            <w:r>
              <w:t>2019</w:t>
            </w:r>
          </w:p>
        </w:tc>
        <w:tc>
          <w:tcPr>
            <w:tcW w:w="904" w:type="dxa"/>
          </w:tcPr>
          <w:p w:rsidR="00AF70F4" w:rsidRDefault="00AF70F4">
            <w:pPr>
              <w:pStyle w:val="ConsPlusNormal"/>
              <w:jc w:val="center"/>
            </w:pPr>
            <w:r>
              <w:t>2020</w:t>
            </w:r>
          </w:p>
        </w:tc>
        <w:tc>
          <w:tcPr>
            <w:tcW w:w="904" w:type="dxa"/>
          </w:tcPr>
          <w:p w:rsidR="00AF70F4" w:rsidRDefault="00AF70F4">
            <w:pPr>
              <w:pStyle w:val="ConsPlusNormal"/>
              <w:jc w:val="center"/>
            </w:pPr>
            <w:r>
              <w:t>2021</w:t>
            </w:r>
          </w:p>
        </w:tc>
        <w:tc>
          <w:tcPr>
            <w:tcW w:w="904" w:type="dxa"/>
          </w:tcPr>
          <w:p w:rsidR="00AF70F4" w:rsidRDefault="00AF70F4">
            <w:pPr>
              <w:pStyle w:val="ConsPlusNormal"/>
              <w:jc w:val="center"/>
            </w:pPr>
            <w:r>
              <w:t>2022</w:t>
            </w:r>
          </w:p>
        </w:tc>
        <w:tc>
          <w:tcPr>
            <w:tcW w:w="904" w:type="dxa"/>
          </w:tcPr>
          <w:p w:rsidR="00AF70F4" w:rsidRDefault="00AF70F4">
            <w:pPr>
              <w:pStyle w:val="ConsPlusNormal"/>
              <w:jc w:val="center"/>
            </w:pPr>
            <w:r>
              <w:t>2023</w:t>
            </w:r>
          </w:p>
        </w:tc>
        <w:tc>
          <w:tcPr>
            <w:tcW w:w="904" w:type="dxa"/>
          </w:tcPr>
          <w:p w:rsidR="00AF70F4" w:rsidRDefault="00AF70F4">
            <w:pPr>
              <w:pStyle w:val="ConsPlusNormal"/>
              <w:jc w:val="center"/>
            </w:pPr>
            <w:r>
              <w:t>2024</w:t>
            </w:r>
          </w:p>
        </w:tc>
        <w:tc>
          <w:tcPr>
            <w:tcW w:w="904" w:type="dxa"/>
          </w:tcPr>
          <w:p w:rsidR="00AF70F4" w:rsidRDefault="00AF70F4">
            <w:pPr>
              <w:pStyle w:val="ConsPlusNormal"/>
              <w:jc w:val="center"/>
            </w:pPr>
            <w:r>
              <w:t>2025</w:t>
            </w:r>
          </w:p>
        </w:tc>
        <w:tc>
          <w:tcPr>
            <w:tcW w:w="904" w:type="dxa"/>
          </w:tcPr>
          <w:p w:rsidR="00AF70F4" w:rsidRDefault="00AF70F4">
            <w:pPr>
              <w:pStyle w:val="ConsPlusNormal"/>
              <w:jc w:val="center"/>
            </w:pPr>
            <w:r>
              <w:t>2026 - 2030</w:t>
            </w:r>
          </w:p>
        </w:tc>
        <w:tc>
          <w:tcPr>
            <w:tcW w:w="1024" w:type="dxa"/>
            <w:tcBorders>
              <w:right w:val="nil"/>
            </w:tcBorders>
          </w:tcPr>
          <w:p w:rsidR="00AF70F4" w:rsidRDefault="00AF70F4">
            <w:pPr>
              <w:pStyle w:val="ConsPlusNormal"/>
              <w:jc w:val="center"/>
            </w:pPr>
            <w:r>
              <w:t>2031 - 2035</w:t>
            </w:r>
          </w:p>
        </w:tc>
      </w:tr>
      <w:tr w:rsidR="00AF70F4">
        <w:tc>
          <w:tcPr>
            <w:tcW w:w="850" w:type="dxa"/>
            <w:tcBorders>
              <w:left w:val="nil"/>
            </w:tcBorders>
          </w:tcPr>
          <w:p w:rsidR="00AF70F4" w:rsidRDefault="00AF70F4">
            <w:pPr>
              <w:pStyle w:val="ConsPlusNormal"/>
              <w:jc w:val="center"/>
            </w:pPr>
            <w:r>
              <w:t>1</w:t>
            </w:r>
          </w:p>
        </w:tc>
        <w:tc>
          <w:tcPr>
            <w:tcW w:w="2164" w:type="dxa"/>
          </w:tcPr>
          <w:p w:rsidR="00AF70F4" w:rsidRDefault="00AF70F4">
            <w:pPr>
              <w:pStyle w:val="ConsPlusNormal"/>
              <w:jc w:val="center"/>
            </w:pPr>
            <w:r>
              <w:t>2</w:t>
            </w:r>
          </w:p>
        </w:tc>
        <w:tc>
          <w:tcPr>
            <w:tcW w:w="624" w:type="dxa"/>
          </w:tcPr>
          <w:p w:rsidR="00AF70F4" w:rsidRDefault="00AF70F4">
            <w:pPr>
              <w:pStyle w:val="ConsPlusNormal"/>
              <w:jc w:val="center"/>
            </w:pPr>
            <w:r>
              <w:t>3</w:t>
            </w:r>
          </w:p>
        </w:tc>
        <w:tc>
          <w:tcPr>
            <w:tcW w:w="1474" w:type="dxa"/>
          </w:tcPr>
          <w:p w:rsidR="00AF70F4" w:rsidRDefault="00AF70F4">
            <w:pPr>
              <w:pStyle w:val="ConsPlusNormal"/>
              <w:jc w:val="center"/>
            </w:pPr>
            <w:r>
              <w:t>4</w:t>
            </w:r>
          </w:p>
        </w:tc>
        <w:tc>
          <w:tcPr>
            <w:tcW w:w="1077" w:type="dxa"/>
          </w:tcPr>
          <w:p w:rsidR="00AF70F4" w:rsidRDefault="00AF70F4">
            <w:pPr>
              <w:pStyle w:val="ConsPlusNormal"/>
              <w:jc w:val="center"/>
            </w:pPr>
            <w:r>
              <w:t>5</w:t>
            </w:r>
          </w:p>
        </w:tc>
        <w:tc>
          <w:tcPr>
            <w:tcW w:w="904" w:type="dxa"/>
          </w:tcPr>
          <w:p w:rsidR="00AF70F4" w:rsidRDefault="00AF70F4">
            <w:pPr>
              <w:pStyle w:val="ConsPlusNormal"/>
              <w:jc w:val="center"/>
            </w:pPr>
            <w:r>
              <w:t>6</w:t>
            </w:r>
          </w:p>
        </w:tc>
        <w:tc>
          <w:tcPr>
            <w:tcW w:w="904" w:type="dxa"/>
          </w:tcPr>
          <w:p w:rsidR="00AF70F4" w:rsidRDefault="00AF70F4">
            <w:pPr>
              <w:pStyle w:val="ConsPlusNormal"/>
              <w:jc w:val="center"/>
            </w:pPr>
            <w:r>
              <w:t>7</w:t>
            </w:r>
          </w:p>
        </w:tc>
        <w:tc>
          <w:tcPr>
            <w:tcW w:w="904" w:type="dxa"/>
          </w:tcPr>
          <w:p w:rsidR="00AF70F4" w:rsidRDefault="00AF70F4">
            <w:pPr>
              <w:pStyle w:val="ConsPlusNormal"/>
              <w:jc w:val="center"/>
            </w:pPr>
            <w:r>
              <w:t>8</w:t>
            </w:r>
          </w:p>
        </w:tc>
        <w:tc>
          <w:tcPr>
            <w:tcW w:w="904" w:type="dxa"/>
          </w:tcPr>
          <w:p w:rsidR="00AF70F4" w:rsidRDefault="00AF70F4">
            <w:pPr>
              <w:pStyle w:val="ConsPlusNormal"/>
              <w:jc w:val="center"/>
            </w:pPr>
            <w:r>
              <w:t>9</w:t>
            </w:r>
          </w:p>
        </w:tc>
        <w:tc>
          <w:tcPr>
            <w:tcW w:w="904" w:type="dxa"/>
          </w:tcPr>
          <w:p w:rsidR="00AF70F4" w:rsidRDefault="00AF70F4">
            <w:pPr>
              <w:pStyle w:val="ConsPlusNormal"/>
              <w:jc w:val="center"/>
            </w:pPr>
            <w:r>
              <w:t>10</w:t>
            </w:r>
          </w:p>
        </w:tc>
        <w:tc>
          <w:tcPr>
            <w:tcW w:w="904" w:type="dxa"/>
          </w:tcPr>
          <w:p w:rsidR="00AF70F4" w:rsidRDefault="00AF70F4">
            <w:pPr>
              <w:pStyle w:val="ConsPlusNormal"/>
              <w:jc w:val="center"/>
            </w:pPr>
            <w:r>
              <w:t>11</w:t>
            </w:r>
          </w:p>
        </w:tc>
        <w:tc>
          <w:tcPr>
            <w:tcW w:w="904" w:type="dxa"/>
          </w:tcPr>
          <w:p w:rsidR="00AF70F4" w:rsidRDefault="00AF70F4">
            <w:pPr>
              <w:pStyle w:val="ConsPlusNormal"/>
              <w:jc w:val="center"/>
            </w:pPr>
            <w:r>
              <w:t>12</w:t>
            </w:r>
          </w:p>
        </w:tc>
        <w:tc>
          <w:tcPr>
            <w:tcW w:w="904" w:type="dxa"/>
          </w:tcPr>
          <w:p w:rsidR="00AF70F4" w:rsidRDefault="00AF70F4">
            <w:pPr>
              <w:pStyle w:val="ConsPlusNormal"/>
              <w:jc w:val="center"/>
            </w:pPr>
            <w:r>
              <w:t>13</w:t>
            </w:r>
          </w:p>
        </w:tc>
        <w:tc>
          <w:tcPr>
            <w:tcW w:w="1024" w:type="dxa"/>
            <w:tcBorders>
              <w:right w:val="nil"/>
            </w:tcBorders>
          </w:tcPr>
          <w:p w:rsidR="00AF70F4" w:rsidRDefault="00AF70F4">
            <w:pPr>
              <w:pStyle w:val="ConsPlusNormal"/>
              <w:jc w:val="center"/>
            </w:pPr>
            <w:r>
              <w:t>14</w:t>
            </w:r>
          </w:p>
        </w:tc>
      </w:tr>
      <w:tr w:rsidR="00AF70F4">
        <w:tc>
          <w:tcPr>
            <w:tcW w:w="850" w:type="dxa"/>
            <w:vMerge w:val="restart"/>
            <w:tcBorders>
              <w:left w:val="nil"/>
            </w:tcBorders>
          </w:tcPr>
          <w:p w:rsidR="00AF70F4" w:rsidRDefault="00AF70F4">
            <w:pPr>
              <w:pStyle w:val="ConsPlusNormal"/>
              <w:jc w:val="both"/>
            </w:pPr>
            <w:r>
              <w:t>Государственная программа Чувашской Республики</w:t>
            </w:r>
          </w:p>
        </w:tc>
        <w:tc>
          <w:tcPr>
            <w:tcW w:w="2164" w:type="dxa"/>
            <w:vMerge w:val="restart"/>
          </w:tcPr>
          <w:p w:rsidR="00AF70F4" w:rsidRDefault="00AF70F4">
            <w:pPr>
              <w:pStyle w:val="ConsPlusNormal"/>
              <w:jc w:val="both"/>
            </w:pPr>
            <w:r>
              <w:t>"Развитие земельных и имущественных отношений"</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А400000000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36030,0</w:t>
            </w:r>
          </w:p>
        </w:tc>
        <w:tc>
          <w:tcPr>
            <w:tcW w:w="904" w:type="dxa"/>
          </w:tcPr>
          <w:p w:rsidR="00AF70F4" w:rsidRDefault="00AF70F4">
            <w:pPr>
              <w:pStyle w:val="ConsPlusNormal"/>
              <w:jc w:val="center"/>
            </w:pPr>
            <w:r>
              <w:t>41442,0</w:t>
            </w:r>
          </w:p>
        </w:tc>
        <w:tc>
          <w:tcPr>
            <w:tcW w:w="904" w:type="dxa"/>
          </w:tcPr>
          <w:p w:rsidR="00AF70F4" w:rsidRDefault="00AF70F4">
            <w:pPr>
              <w:pStyle w:val="ConsPlusNormal"/>
              <w:jc w:val="center"/>
            </w:pPr>
            <w:r>
              <w:t>19385,7</w:t>
            </w:r>
          </w:p>
        </w:tc>
        <w:tc>
          <w:tcPr>
            <w:tcW w:w="904" w:type="dxa"/>
          </w:tcPr>
          <w:p w:rsidR="00AF70F4" w:rsidRDefault="00AF70F4">
            <w:pPr>
              <w:pStyle w:val="ConsPlusNormal"/>
              <w:jc w:val="center"/>
            </w:pPr>
            <w:r>
              <w:t>22367,6</w:t>
            </w:r>
          </w:p>
        </w:tc>
        <w:tc>
          <w:tcPr>
            <w:tcW w:w="904" w:type="dxa"/>
          </w:tcPr>
          <w:p w:rsidR="00AF70F4" w:rsidRDefault="00AF70F4">
            <w:pPr>
              <w:pStyle w:val="ConsPlusNormal"/>
              <w:jc w:val="center"/>
            </w:pPr>
            <w:r>
              <w:t>22367,6</w:t>
            </w:r>
          </w:p>
        </w:tc>
        <w:tc>
          <w:tcPr>
            <w:tcW w:w="904" w:type="dxa"/>
          </w:tcPr>
          <w:p w:rsidR="00AF70F4" w:rsidRDefault="00AF70F4">
            <w:pPr>
              <w:pStyle w:val="ConsPlusNormal"/>
              <w:jc w:val="center"/>
            </w:pPr>
            <w:r>
              <w:t>16195,4</w:t>
            </w:r>
          </w:p>
        </w:tc>
        <w:tc>
          <w:tcPr>
            <w:tcW w:w="904" w:type="dxa"/>
          </w:tcPr>
          <w:p w:rsidR="00AF70F4" w:rsidRDefault="00AF70F4">
            <w:pPr>
              <w:pStyle w:val="ConsPlusNormal"/>
              <w:jc w:val="center"/>
            </w:pPr>
            <w:r>
              <w:t>16679,0</w:t>
            </w:r>
          </w:p>
        </w:tc>
        <w:tc>
          <w:tcPr>
            <w:tcW w:w="904" w:type="dxa"/>
          </w:tcPr>
          <w:p w:rsidR="00AF70F4" w:rsidRDefault="00AF70F4">
            <w:pPr>
              <w:pStyle w:val="ConsPlusNormal"/>
              <w:jc w:val="center"/>
            </w:pPr>
            <w:r>
              <w:t>91197,0</w:t>
            </w:r>
          </w:p>
        </w:tc>
        <w:tc>
          <w:tcPr>
            <w:tcW w:w="1024" w:type="dxa"/>
            <w:tcBorders>
              <w:right w:val="nil"/>
            </w:tcBorders>
          </w:tcPr>
          <w:p w:rsidR="00AF70F4" w:rsidRDefault="00AF70F4">
            <w:pPr>
              <w:pStyle w:val="ConsPlusNormal"/>
              <w:jc w:val="center"/>
            </w:pPr>
            <w:r>
              <w:t>105716,4</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832</w:t>
            </w:r>
          </w:p>
          <w:p w:rsidR="00AF70F4" w:rsidRDefault="00AF70F4">
            <w:pPr>
              <w:pStyle w:val="ConsPlusNormal"/>
              <w:jc w:val="center"/>
            </w:pPr>
            <w:r>
              <w:t>840</w:t>
            </w:r>
          </w:p>
        </w:tc>
        <w:tc>
          <w:tcPr>
            <w:tcW w:w="1474" w:type="dxa"/>
          </w:tcPr>
          <w:p w:rsidR="00AF70F4" w:rsidRDefault="00AF70F4">
            <w:pPr>
              <w:pStyle w:val="ConsPlusNormal"/>
              <w:jc w:val="center"/>
            </w:pPr>
            <w:r>
              <w:t>А400000000</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36030,0</w:t>
            </w:r>
          </w:p>
        </w:tc>
        <w:tc>
          <w:tcPr>
            <w:tcW w:w="904" w:type="dxa"/>
          </w:tcPr>
          <w:p w:rsidR="00AF70F4" w:rsidRDefault="00AF70F4">
            <w:pPr>
              <w:pStyle w:val="ConsPlusNormal"/>
              <w:jc w:val="center"/>
            </w:pPr>
            <w:r>
              <w:t>41442,0</w:t>
            </w:r>
          </w:p>
        </w:tc>
        <w:tc>
          <w:tcPr>
            <w:tcW w:w="904" w:type="dxa"/>
          </w:tcPr>
          <w:p w:rsidR="00AF70F4" w:rsidRDefault="00AF70F4">
            <w:pPr>
              <w:pStyle w:val="ConsPlusNormal"/>
              <w:jc w:val="center"/>
            </w:pPr>
            <w:r>
              <w:t>19385,7</w:t>
            </w:r>
          </w:p>
        </w:tc>
        <w:tc>
          <w:tcPr>
            <w:tcW w:w="904" w:type="dxa"/>
          </w:tcPr>
          <w:p w:rsidR="00AF70F4" w:rsidRDefault="00AF70F4">
            <w:pPr>
              <w:pStyle w:val="ConsPlusNormal"/>
              <w:jc w:val="center"/>
            </w:pPr>
            <w:r>
              <w:t>22367,6</w:t>
            </w:r>
          </w:p>
        </w:tc>
        <w:tc>
          <w:tcPr>
            <w:tcW w:w="904" w:type="dxa"/>
          </w:tcPr>
          <w:p w:rsidR="00AF70F4" w:rsidRDefault="00AF70F4">
            <w:pPr>
              <w:pStyle w:val="ConsPlusNormal"/>
              <w:jc w:val="center"/>
            </w:pPr>
            <w:r>
              <w:t>22367,6</w:t>
            </w:r>
          </w:p>
        </w:tc>
        <w:tc>
          <w:tcPr>
            <w:tcW w:w="904" w:type="dxa"/>
          </w:tcPr>
          <w:p w:rsidR="00AF70F4" w:rsidRDefault="00AF70F4">
            <w:pPr>
              <w:pStyle w:val="ConsPlusNormal"/>
              <w:jc w:val="center"/>
            </w:pPr>
            <w:r>
              <w:t>16195,4</w:t>
            </w:r>
          </w:p>
        </w:tc>
        <w:tc>
          <w:tcPr>
            <w:tcW w:w="904" w:type="dxa"/>
          </w:tcPr>
          <w:p w:rsidR="00AF70F4" w:rsidRDefault="00AF70F4">
            <w:pPr>
              <w:pStyle w:val="ConsPlusNormal"/>
              <w:jc w:val="center"/>
            </w:pPr>
            <w:r>
              <w:t>16679,0</w:t>
            </w:r>
          </w:p>
        </w:tc>
        <w:tc>
          <w:tcPr>
            <w:tcW w:w="904" w:type="dxa"/>
          </w:tcPr>
          <w:p w:rsidR="00AF70F4" w:rsidRDefault="00AF70F4">
            <w:pPr>
              <w:pStyle w:val="ConsPlusNormal"/>
              <w:jc w:val="center"/>
            </w:pPr>
            <w:r>
              <w:t>91197,0</w:t>
            </w:r>
          </w:p>
        </w:tc>
        <w:tc>
          <w:tcPr>
            <w:tcW w:w="1024" w:type="dxa"/>
            <w:tcBorders>
              <w:right w:val="nil"/>
            </w:tcBorders>
          </w:tcPr>
          <w:p w:rsidR="00AF70F4" w:rsidRDefault="00AF70F4">
            <w:pPr>
              <w:pStyle w:val="ConsPlusNormal"/>
              <w:jc w:val="center"/>
            </w:pPr>
            <w:r>
              <w:t>105716,4</w:t>
            </w:r>
          </w:p>
        </w:tc>
      </w:tr>
      <w:tr w:rsidR="00AF70F4">
        <w:tc>
          <w:tcPr>
            <w:tcW w:w="850" w:type="dxa"/>
            <w:vMerge w:val="restart"/>
            <w:tcBorders>
              <w:left w:val="nil"/>
            </w:tcBorders>
          </w:tcPr>
          <w:p w:rsidR="00AF70F4" w:rsidRDefault="00AF70F4">
            <w:pPr>
              <w:pStyle w:val="ConsPlusNormal"/>
              <w:jc w:val="both"/>
            </w:pPr>
            <w:r>
              <w:t>Подпрограмма</w:t>
            </w:r>
          </w:p>
        </w:tc>
        <w:tc>
          <w:tcPr>
            <w:tcW w:w="2164" w:type="dxa"/>
            <w:vMerge w:val="restart"/>
          </w:tcPr>
          <w:p w:rsidR="00AF70F4" w:rsidRDefault="00AF70F4">
            <w:pPr>
              <w:pStyle w:val="ConsPlusNormal"/>
              <w:jc w:val="both"/>
            </w:pPr>
            <w:r>
              <w:t>"Управление государственным имуществом Чувашской Республики"</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А410000000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28841,3</w:t>
            </w:r>
          </w:p>
        </w:tc>
        <w:tc>
          <w:tcPr>
            <w:tcW w:w="904" w:type="dxa"/>
          </w:tcPr>
          <w:p w:rsidR="00AF70F4" w:rsidRDefault="00AF70F4">
            <w:pPr>
              <w:pStyle w:val="ConsPlusNormal"/>
              <w:jc w:val="center"/>
            </w:pPr>
            <w:r>
              <w:t>12479,0</w:t>
            </w:r>
          </w:p>
        </w:tc>
        <w:tc>
          <w:tcPr>
            <w:tcW w:w="904" w:type="dxa"/>
          </w:tcPr>
          <w:p w:rsidR="00AF70F4" w:rsidRDefault="00AF70F4">
            <w:pPr>
              <w:pStyle w:val="ConsPlusNormal"/>
              <w:jc w:val="center"/>
            </w:pPr>
            <w:r>
              <w:t>16836,1</w:t>
            </w:r>
          </w:p>
        </w:tc>
        <w:tc>
          <w:tcPr>
            <w:tcW w:w="904" w:type="dxa"/>
          </w:tcPr>
          <w:p w:rsidR="00AF70F4" w:rsidRDefault="00AF70F4">
            <w:pPr>
              <w:pStyle w:val="ConsPlusNormal"/>
              <w:jc w:val="center"/>
            </w:pPr>
            <w:r>
              <w:t>19818,0</w:t>
            </w:r>
          </w:p>
        </w:tc>
        <w:tc>
          <w:tcPr>
            <w:tcW w:w="904" w:type="dxa"/>
          </w:tcPr>
          <w:p w:rsidR="00AF70F4" w:rsidRDefault="00AF70F4">
            <w:pPr>
              <w:pStyle w:val="ConsPlusNormal"/>
              <w:jc w:val="center"/>
            </w:pPr>
            <w:r>
              <w:t>19818,0</w:t>
            </w:r>
          </w:p>
        </w:tc>
        <w:tc>
          <w:tcPr>
            <w:tcW w:w="904" w:type="dxa"/>
          </w:tcPr>
          <w:p w:rsidR="00AF70F4" w:rsidRDefault="00AF70F4">
            <w:pPr>
              <w:pStyle w:val="ConsPlusNormal"/>
              <w:jc w:val="center"/>
            </w:pPr>
            <w:r>
              <w:t>13408,2</w:t>
            </w:r>
          </w:p>
        </w:tc>
        <w:tc>
          <w:tcPr>
            <w:tcW w:w="904" w:type="dxa"/>
          </w:tcPr>
          <w:p w:rsidR="00AF70F4" w:rsidRDefault="00AF70F4">
            <w:pPr>
              <w:pStyle w:val="ConsPlusNormal"/>
              <w:jc w:val="center"/>
            </w:pPr>
            <w:r>
              <w:t>13810,5</w:t>
            </w:r>
          </w:p>
        </w:tc>
        <w:tc>
          <w:tcPr>
            <w:tcW w:w="904" w:type="dxa"/>
          </w:tcPr>
          <w:p w:rsidR="00AF70F4" w:rsidRDefault="00AF70F4">
            <w:pPr>
              <w:pStyle w:val="ConsPlusNormal"/>
              <w:jc w:val="center"/>
            </w:pPr>
            <w:r>
              <w:t>75519,7</w:t>
            </w:r>
          </w:p>
        </w:tc>
        <w:tc>
          <w:tcPr>
            <w:tcW w:w="1024" w:type="dxa"/>
            <w:tcBorders>
              <w:right w:val="nil"/>
            </w:tcBorders>
          </w:tcPr>
          <w:p w:rsidR="00AF70F4" w:rsidRDefault="00AF70F4">
            <w:pPr>
              <w:pStyle w:val="ConsPlusNormal"/>
              <w:jc w:val="center"/>
            </w:pPr>
            <w:r>
              <w:t>87547,4</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tc>
        <w:tc>
          <w:tcPr>
            <w:tcW w:w="1474" w:type="dxa"/>
            <w:tcBorders>
              <w:bottom w:val="nil"/>
            </w:tcBorders>
          </w:tcPr>
          <w:p w:rsidR="00AF70F4" w:rsidRDefault="00AF70F4">
            <w:pPr>
              <w:pStyle w:val="ConsPlusNormal"/>
              <w:jc w:val="center"/>
            </w:pPr>
            <w:r>
              <w:t>А410100000</w:t>
            </w:r>
          </w:p>
        </w:tc>
        <w:tc>
          <w:tcPr>
            <w:tcW w:w="1077" w:type="dxa"/>
            <w:vMerge w:val="restart"/>
          </w:tcPr>
          <w:p w:rsidR="00AF70F4" w:rsidRDefault="00AF70F4">
            <w:pPr>
              <w:pStyle w:val="ConsPlusNormal"/>
              <w:jc w:val="both"/>
            </w:pPr>
            <w:r>
              <w:t>республиканский бюджет Чувашской Республи</w:t>
            </w:r>
            <w:r>
              <w:lastRenderedPageBreak/>
              <w:t>ки</w:t>
            </w:r>
          </w:p>
        </w:tc>
        <w:tc>
          <w:tcPr>
            <w:tcW w:w="904" w:type="dxa"/>
            <w:vMerge w:val="restart"/>
          </w:tcPr>
          <w:p w:rsidR="00AF70F4" w:rsidRDefault="00AF70F4">
            <w:pPr>
              <w:pStyle w:val="ConsPlusNormal"/>
              <w:jc w:val="center"/>
            </w:pPr>
            <w:r>
              <w:lastRenderedPageBreak/>
              <w:t>28841,3</w:t>
            </w:r>
          </w:p>
        </w:tc>
        <w:tc>
          <w:tcPr>
            <w:tcW w:w="904" w:type="dxa"/>
            <w:vMerge w:val="restart"/>
          </w:tcPr>
          <w:p w:rsidR="00AF70F4" w:rsidRDefault="00AF70F4">
            <w:pPr>
              <w:pStyle w:val="ConsPlusNormal"/>
              <w:jc w:val="center"/>
            </w:pPr>
            <w:r>
              <w:t>12479,0</w:t>
            </w:r>
          </w:p>
        </w:tc>
        <w:tc>
          <w:tcPr>
            <w:tcW w:w="904" w:type="dxa"/>
            <w:vMerge w:val="restart"/>
          </w:tcPr>
          <w:p w:rsidR="00AF70F4" w:rsidRDefault="00AF70F4">
            <w:pPr>
              <w:pStyle w:val="ConsPlusNormal"/>
              <w:jc w:val="center"/>
            </w:pPr>
            <w:r>
              <w:t>16836,1</w:t>
            </w:r>
          </w:p>
        </w:tc>
        <w:tc>
          <w:tcPr>
            <w:tcW w:w="904" w:type="dxa"/>
            <w:vMerge w:val="restart"/>
          </w:tcPr>
          <w:p w:rsidR="00AF70F4" w:rsidRDefault="00AF70F4">
            <w:pPr>
              <w:pStyle w:val="ConsPlusNormal"/>
              <w:jc w:val="center"/>
            </w:pPr>
            <w:r>
              <w:t>19818,0</w:t>
            </w:r>
          </w:p>
        </w:tc>
        <w:tc>
          <w:tcPr>
            <w:tcW w:w="904" w:type="dxa"/>
            <w:vMerge w:val="restart"/>
          </w:tcPr>
          <w:p w:rsidR="00AF70F4" w:rsidRDefault="00AF70F4">
            <w:pPr>
              <w:pStyle w:val="ConsPlusNormal"/>
              <w:jc w:val="center"/>
            </w:pPr>
            <w:r>
              <w:t>19818,0</w:t>
            </w:r>
          </w:p>
        </w:tc>
        <w:tc>
          <w:tcPr>
            <w:tcW w:w="904" w:type="dxa"/>
            <w:vMerge w:val="restart"/>
          </w:tcPr>
          <w:p w:rsidR="00AF70F4" w:rsidRDefault="00AF70F4">
            <w:pPr>
              <w:pStyle w:val="ConsPlusNormal"/>
              <w:jc w:val="center"/>
            </w:pPr>
            <w:r>
              <w:t>13408,2</w:t>
            </w:r>
          </w:p>
        </w:tc>
        <w:tc>
          <w:tcPr>
            <w:tcW w:w="904" w:type="dxa"/>
            <w:vMerge w:val="restart"/>
          </w:tcPr>
          <w:p w:rsidR="00AF70F4" w:rsidRDefault="00AF70F4">
            <w:pPr>
              <w:pStyle w:val="ConsPlusNormal"/>
              <w:jc w:val="center"/>
            </w:pPr>
            <w:r>
              <w:t>13810,5</w:t>
            </w:r>
          </w:p>
        </w:tc>
        <w:tc>
          <w:tcPr>
            <w:tcW w:w="904" w:type="dxa"/>
            <w:vMerge w:val="restart"/>
          </w:tcPr>
          <w:p w:rsidR="00AF70F4" w:rsidRDefault="00AF70F4">
            <w:pPr>
              <w:pStyle w:val="ConsPlusNormal"/>
              <w:jc w:val="center"/>
            </w:pPr>
            <w:r>
              <w:t>75519,7</w:t>
            </w:r>
          </w:p>
        </w:tc>
        <w:tc>
          <w:tcPr>
            <w:tcW w:w="1024" w:type="dxa"/>
            <w:vMerge w:val="restart"/>
            <w:tcBorders>
              <w:right w:val="nil"/>
            </w:tcBorders>
          </w:tcPr>
          <w:p w:rsidR="00AF70F4" w:rsidRDefault="00AF70F4">
            <w:pPr>
              <w:pStyle w:val="ConsPlusNormal"/>
              <w:jc w:val="center"/>
            </w:pPr>
            <w:r>
              <w:t>87547,4</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840</w:t>
            </w:r>
          </w:p>
        </w:tc>
        <w:tc>
          <w:tcPr>
            <w:tcW w:w="1474" w:type="dxa"/>
            <w:tcBorders>
              <w:top w:val="nil"/>
            </w:tcBorders>
          </w:tcPr>
          <w:p w:rsidR="00AF70F4" w:rsidRDefault="00AF70F4">
            <w:pPr>
              <w:pStyle w:val="ConsPlusNormal"/>
              <w:jc w:val="center"/>
            </w:pPr>
            <w:r>
              <w:t>А410200000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lastRenderedPageBreak/>
              <w:t>Основное мероприятие 1</w:t>
            </w:r>
          </w:p>
        </w:tc>
        <w:tc>
          <w:tcPr>
            <w:tcW w:w="2164" w:type="dxa"/>
            <w:vMerge w:val="restart"/>
          </w:tcPr>
          <w:p w:rsidR="00AF70F4" w:rsidRDefault="00AF70F4">
            <w:pPr>
              <w:pStyle w:val="ConsPlusNormal"/>
              <w:jc w:val="both"/>
            </w:pPr>
            <w:r>
              <w:t>Создание единой системы учета государственного имущества Чувашской Республики и муниципального имущества</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А410100000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4643,0</w:t>
            </w:r>
          </w:p>
        </w:tc>
        <w:tc>
          <w:tcPr>
            <w:tcW w:w="904" w:type="dxa"/>
          </w:tcPr>
          <w:p w:rsidR="00AF70F4" w:rsidRDefault="00AF70F4">
            <w:pPr>
              <w:pStyle w:val="ConsPlusNormal"/>
              <w:jc w:val="center"/>
            </w:pPr>
            <w:r>
              <w:t>70,0</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609,7</w:t>
            </w:r>
          </w:p>
        </w:tc>
        <w:tc>
          <w:tcPr>
            <w:tcW w:w="904" w:type="dxa"/>
          </w:tcPr>
          <w:p w:rsidR="00AF70F4" w:rsidRDefault="00AF70F4">
            <w:pPr>
              <w:pStyle w:val="ConsPlusNormal"/>
              <w:jc w:val="center"/>
            </w:pPr>
            <w:r>
              <w:t>628,1</w:t>
            </w:r>
          </w:p>
        </w:tc>
        <w:tc>
          <w:tcPr>
            <w:tcW w:w="904" w:type="dxa"/>
          </w:tcPr>
          <w:p w:rsidR="00AF70F4" w:rsidRDefault="00AF70F4">
            <w:pPr>
              <w:pStyle w:val="ConsPlusNormal"/>
              <w:jc w:val="center"/>
            </w:pPr>
            <w:r>
              <w:t>3432,9</w:t>
            </w:r>
          </w:p>
        </w:tc>
        <w:tc>
          <w:tcPr>
            <w:tcW w:w="1024" w:type="dxa"/>
            <w:tcBorders>
              <w:right w:val="nil"/>
            </w:tcBorders>
          </w:tcPr>
          <w:p w:rsidR="00AF70F4" w:rsidRDefault="00AF70F4">
            <w:pPr>
              <w:pStyle w:val="ConsPlusNormal"/>
              <w:jc w:val="center"/>
            </w:pPr>
            <w:r>
              <w:t>3977,9</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tc>
        <w:tc>
          <w:tcPr>
            <w:tcW w:w="1474" w:type="dxa"/>
            <w:tcBorders>
              <w:bottom w:val="nil"/>
            </w:tcBorders>
          </w:tcPr>
          <w:p w:rsidR="00AF70F4" w:rsidRDefault="00AF70F4">
            <w:pPr>
              <w:pStyle w:val="ConsPlusNormal"/>
              <w:jc w:val="center"/>
            </w:pPr>
            <w:r>
              <w:t>А410113510</w:t>
            </w: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4643,0</w:t>
            </w:r>
          </w:p>
        </w:tc>
        <w:tc>
          <w:tcPr>
            <w:tcW w:w="904" w:type="dxa"/>
            <w:vMerge w:val="restart"/>
          </w:tcPr>
          <w:p w:rsidR="00AF70F4" w:rsidRDefault="00AF70F4">
            <w:pPr>
              <w:pStyle w:val="ConsPlusNormal"/>
              <w:jc w:val="center"/>
            </w:pPr>
            <w:r>
              <w:t>70,0</w:t>
            </w:r>
          </w:p>
        </w:tc>
        <w:tc>
          <w:tcPr>
            <w:tcW w:w="904" w:type="dxa"/>
            <w:vMerge w:val="restart"/>
          </w:tcPr>
          <w:p w:rsidR="00AF70F4" w:rsidRDefault="00AF70F4">
            <w:pPr>
              <w:pStyle w:val="ConsPlusNormal"/>
              <w:jc w:val="center"/>
            </w:pPr>
            <w:r>
              <w:t>394,4</w:t>
            </w:r>
          </w:p>
        </w:tc>
        <w:tc>
          <w:tcPr>
            <w:tcW w:w="904" w:type="dxa"/>
            <w:vMerge w:val="restart"/>
          </w:tcPr>
          <w:p w:rsidR="00AF70F4" w:rsidRDefault="00AF70F4">
            <w:pPr>
              <w:pStyle w:val="ConsPlusNormal"/>
              <w:jc w:val="center"/>
            </w:pPr>
            <w:r>
              <w:t>394,4</w:t>
            </w:r>
          </w:p>
        </w:tc>
        <w:tc>
          <w:tcPr>
            <w:tcW w:w="904" w:type="dxa"/>
            <w:vMerge w:val="restart"/>
          </w:tcPr>
          <w:p w:rsidR="00AF70F4" w:rsidRDefault="00AF70F4">
            <w:pPr>
              <w:pStyle w:val="ConsPlusNormal"/>
              <w:jc w:val="center"/>
            </w:pPr>
            <w:r>
              <w:t>394,4</w:t>
            </w:r>
          </w:p>
        </w:tc>
        <w:tc>
          <w:tcPr>
            <w:tcW w:w="904" w:type="dxa"/>
            <w:vMerge w:val="restart"/>
          </w:tcPr>
          <w:p w:rsidR="00AF70F4" w:rsidRDefault="00AF70F4">
            <w:pPr>
              <w:pStyle w:val="ConsPlusNormal"/>
              <w:jc w:val="center"/>
            </w:pPr>
            <w:r>
              <w:t>609,7</w:t>
            </w:r>
          </w:p>
        </w:tc>
        <w:tc>
          <w:tcPr>
            <w:tcW w:w="904" w:type="dxa"/>
            <w:vMerge w:val="restart"/>
          </w:tcPr>
          <w:p w:rsidR="00AF70F4" w:rsidRDefault="00AF70F4">
            <w:pPr>
              <w:pStyle w:val="ConsPlusNormal"/>
              <w:jc w:val="center"/>
            </w:pPr>
            <w:r>
              <w:t>628,1</w:t>
            </w:r>
          </w:p>
        </w:tc>
        <w:tc>
          <w:tcPr>
            <w:tcW w:w="904" w:type="dxa"/>
            <w:vMerge w:val="restart"/>
          </w:tcPr>
          <w:p w:rsidR="00AF70F4" w:rsidRDefault="00AF70F4">
            <w:pPr>
              <w:pStyle w:val="ConsPlusNormal"/>
              <w:jc w:val="center"/>
            </w:pPr>
            <w:r>
              <w:t>3432,9</w:t>
            </w:r>
          </w:p>
        </w:tc>
        <w:tc>
          <w:tcPr>
            <w:tcW w:w="1024" w:type="dxa"/>
            <w:vMerge w:val="restart"/>
            <w:tcBorders>
              <w:right w:val="nil"/>
            </w:tcBorders>
          </w:tcPr>
          <w:p w:rsidR="00AF70F4" w:rsidRDefault="00AF70F4">
            <w:pPr>
              <w:pStyle w:val="ConsPlusNormal"/>
              <w:jc w:val="center"/>
            </w:pPr>
            <w:r>
              <w:t>3977,9</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840</w:t>
            </w:r>
          </w:p>
        </w:tc>
        <w:tc>
          <w:tcPr>
            <w:tcW w:w="1474" w:type="dxa"/>
            <w:tcBorders>
              <w:top w:val="nil"/>
            </w:tcBorders>
          </w:tcPr>
          <w:p w:rsidR="00AF70F4" w:rsidRDefault="00AF70F4">
            <w:pPr>
              <w:pStyle w:val="ConsPlusNormal"/>
              <w:jc w:val="center"/>
            </w:pPr>
            <w:r>
              <w:t>А410113640</w:t>
            </w:r>
          </w:p>
          <w:p w:rsidR="00AF70F4" w:rsidRDefault="00AF70F4">
            <w:pPr>
              <w:pStyle w:val="ConsPlusNormal"/>
              <w:jc w:val="center"/>
            </w:pPr>
            <w:r>
              <w:t>А410119410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t>Основное мероприятие 2</w:t>
            </w:r>
          </w:p>
        </w:tc>
        <w:tc>
          <w:tcPr>
            <w:tcW w:w="2164" w:type="dxa"/>
            <w:vMerge w:val="restart"/>
          </w:tcPr>
          <w:p w:rsidR="00AF70F4" w:rsidRDefault="00AF70F4">
            <w:pPr>
              <w:pStyle w:val="ConsPlusNormal"/>
              <w:jc w:val="both"/>
            </w:pPr>
            <w:r>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А410200000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24198,3</w:t>
            </w:r>
          </w:p>
        </w:tc>
        <w:tc>
          <w:tcPr>
            <w:tcW w:w="904" w:type="dxa"/>
          </w:tcPr>
          <w:p w:rsidR="00AF70F4" w:rsidRDefault="00AF70F4">
            <w:pPr>
              <w:pStyle w:val="ConsPlusNormal"/>
              <w:jc w:val="center"/>
            </w:pPr>
            <w:r>
              <w:t>12409,0</w:t>
            </w:r>
          </w:p>
        </w:tc>
        <w:tc>
          <w:tcPr>
            <w:tcW w:w="904" w:type="dxa"/>
          </w:tcPr>
          <w:p w:rsidR="00AF70F4" w:rsidRDefault="00AF70F4">
            <w:pPr>
              <w:pStyle w:val="ConsPlusNormal"/>
              <w:jc w:val="center"/>
            </w:pPr>
            <w:r>
              <w:t>16441,7</w:t>
            </w:r>
          </w:p>
        </w:tc>
        <w:tc>
          <w:tcPr>
            <w:tcW w:w="904" w:type="dxa"/>
          </w:tcPr>
          <w:p w:rsidR="00AF70F4" w:rsidRDefault="00AF70F4">
            <w:pPr>
              <w:pStyle w:val="ConsPlusNormal"/>
              <w:jc w:val="center"/>
            </w:pPr>
            <w:r>
              <w:t>19423,6</w:t>
            </w:r>
          </w:p>
        </w:tc>
        <w:tc>
          <w:tcPr>
            <w:tcW w:w="904" w:type="dxa"/>
          </w:tcPr>
          <w:p w:rsidR="00AF70F4" w:rsidRDefault="00AF70F4">
            <w:pPr>
              <w:pStyle w:val="ConsPlusNormal"/>
              <w:jc w:val="center"/>
            </w:pPr>
            <w:r>
              <w:t>19423,6</w:t>
            </w:r>
          </w:p>
        </w:tc>
        <w:tc>
          <w:tcPr>
            <w:tcW w:w="904" w:type="dxa"/>
          </w:tcPr>
          <w:p w:rsidR="00AF70F4" w:rsidRDefault="00AF70F4">
            <w:pPr>
              <w:pStyle w:val="ConsPlusNormal"/>
              <w:jc w:val="center"/>
            </w:pPr>
            <w:r>
              <w:t>12798,5</w:t>
            </w:r>
          </w:p>
        </w:tc>
        <w:tc>
          <w:tcPr>
            <w:tcW w:w="904" w:type="dxa"/>
          </w:tcPr>
          <w:p w:rsidR="00AF70F4" w:rsidRDefault="00AF70F4">
            <w:pPr>
              <w:pStyle w:val="ConsPlusNormal"/>
              <w:jc w:val="center"/>
            </w:pPr>
            <w:r>
              <w:t>13182,4</w:t>
            </w:r>
          </w:p>
        </w:tc>
        <w:tc>
          <w:tcPr>
            <w:tcW w:w="904" w:type="dxa"/>
          </w:tcPr>
          <w:p w:rsidR="00AF70F4" w:rsidRDefault="00AF70F4">
            <w:pPr>
              <w:pStyle w:val="ConsPlusNormal"/>
              <w:jc w:val="center"/>
            </w:pPr>
            <w:r>
              <w:t>72086,8</w:t>
            </w:r>
          </w:p>
        </w:tc>
        <w:tc>
          <w:tcPr>
            <w:tcW w:w="1024" w:type="dxa"/>
            <w:tcBorders>
              <w:right w:val="nil"/>
            </w:tcBorders>
          </w:tcPr>
          <w:p w:rsidR="00AF70F4" w:rsidRDefault="00AF70F4">
            <w:pPr>
              <w:pStyle w:val="ConsPlusNormal"/>
              <w:jc w:val="center"/>
            </w:pPr>
            <w:r>
              <w:t>83569,5</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tc>
        <w:tc>
          <w:tcPr>
            <w:tcW w:w="1474" w:type="dxa"/>
            <w:tcBorders>
              <w:bottom w:val="nil"/>
            </w:tcBorders>
          </w:tcPr>
          <w:p w:rsidR="00AF70F4" w:rsidRDefault="00AF70F4">
            <w:pPr>
              <w:pStyle w:val="ConsPlusNormal"/>
              <w:jc w:val="center"/>
            </w:pPr>
            <w:r>
              <w:t>А410213570</w:t>
            </w: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24198,3</w:t>
            </w:r>
          </w:p>
        </w:tc>
        <w:tc>
          <w:tcPr>
            <w:tcW w:w="904" w:type="dxa"/>
            <w:vMerge w:val="restart"/>
          </w:tcPr>
          <w:p w:rsidR="00AF70F4" w:rsidRDefault="00AF70F4">
            <w:pPr>
              <w:pStyle w:val="ConsPlusNormal"/>
              <w:jc w:val="center"/>
            </w:pPr>
            <w:r>
              <w:t>12409,0</w:t>
            </w:r>
          </w:p>
        </w:tc>
        <w:tc>
          <w:tcPr>
            <w:tcW w:w="904" w:type="dxa"/>
            <w:vMerge w:val="restart"/>
          </w:tcPr>
          <w:p w:rsidR="00AF70F4" w:rsidRDefault="00AF70F4">
            <w:pPr>
              <w:pStyle w:val="ConsPlusNormal"/>
              <w:jc w:val="center"/>
            </w:pPr>
            <w:r>
              <w:t>16441,7</w:t>
            </w:r>
          </w:p>
        </w:tc>
        <w:tc>
          <w:tcPr>
            <w:tcW w:w="904" w:type="dxa"/>
            <w:vMerge w:val="restart"/>
          </w:tcPr>
          <w:p w:rsidR="00AF70F4" w:rsidRDefault="00AF70F4">
            <w:pPr>
              <w:pStyle w:val="ConsPlusNormal"/>
              <w:jc w:val="center"/>
            </w:pPr>
            <w:r>
              <w:t>19423,6</w:t>
            </w:r>
          </w:p>
        </w:tc>
        <w:tc>
          <w:tcPr>
            <w:tcW w:w="904" w:type="dxa"/>
            <w:vMerge w:val="restart"/>
          </w:tcPr>
          <w:p w:rsidR="00AF70F4" w:rsidRDefault="00AF70F4">
            <w:pPr>
              <w:pStyle w:val="ConsPlusNormal"/>
              <w:jc w:val="center"/>
            </w:pPr>
            <w:r>
              <w:t>19423,6</w:t>
            </w:r>
          </w:p>
        </w:tc>
        <w:tc>
          <w:tcPr>
            <w:tcW w:w="904" w:type="dxa"/>
            <w:vMerge w:val="restart"/>
          </w:tcPr>
          <w:p w:rsidR="00AF70F4" w:rsidRDefault="00AF70F4">
            <w:pPr>
              <w:pStyle w:val="ConsPlusNormal"/>
              <w:jc w:val="center"/>
            </w:pPr>
            <w:r>
              <w:t>12798,5</w:t>
            </w:r>
          </w:p>
        </w:tc>
        <w:tc>
          <w:tcPr>
            <w:tcW w:w="904" w:type="dxa"/>
            <w:vMerge w:val="restart"/>
          </w:tcPr>
          <w:p w:rsidR="00AF70F4" w:rsidRDefault="00AF70F4">
            <w:pPr>
              <w:pStyle w:val="ConsPlusNormal"/>
              <w:jc w:val="center"/>
            </w:pPr>
            <w:r>
              <w:t>13182,4</w:t>
            </w:r>
          </w:p>
        </w:tc>
        <w:tc>
          <w:tcPr>
            <w:tcW w:w="904" w:type="dxa"/>
            <w:vMerge w:val="restart"/>
          </w:tcPr>
          <w:p w:rsidR="00AF70F4" w:rsidRDefault="00AF70F4">
            <w:pPr>
              <w:pStyle w:val="ConsPlusNormal"/>
              <w:jc w:val="center"/>
            </w:pPr>
            <w:r>
              <w:t>72086,8</w:t>
            </w:r>
          </w:p>
        </w:tc>
        <w:tc>
          <w:tcPr>
            <w:tcW w:w="1024" w:type="dxa"/>
            <w:vMerge w:val="restart"/>
            <w:tcBorders>
              <w:right w:val="nil"/>
            </w:tcBorders>
          </w:tcPr>
          <w:p w:rsidR="00AF70F4" w:rsidRDefault="00AF70F4">
            <w:pPr>
              <w:pStyle w:val="ConsPlusNormal"/>
              <w:jc w:val="center"/>
            </w:pPr>
            <w:r>
              <w:t>83569,5</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840</w:t>
            </w:r>
          </w:p>
        </w:tc>
        <w:tc>
          <w:tcPr>
            <w:tcW w:w="1474" w:type="dxa"/>
            <w:tcBorders>
              <w:top w:val="nil"/>
            </w:tcBorders>
          </w:tcPr>
          <w:p w:rsidR="00AF70F4" w:rsidRDefault="00AF70F4">
            <w:pPr>
              <w:pStyle w:val="ConsPlusNormal"/>
              <w:jc w:val="center"/>
            </w:pPr>
            <w:r>
              <w:t>А410213600</w:t>
            </w:r>
          </w:p>
          <w:p w:rsidR="00AF70F4" w:rsidRDefault="00AF70F4">
            <w:pPr>
              <w:pStyle w:val="ConsPlusNormal"/>
              <w:jc w:val="center"/>
            </w:pPr>
            <w:r>
              <w:t>А410216120</w:t>
            </w:r>
          </w:p>
          <w:p w:rsidR="00AF70F4" w:rsidRDefault="00AF70F4">
            <w:pPr>
              <w:pStyle w:val="ConsPlusNormal"/>
              <w:jc w:val="center"/>
            </w:pPr>
            <w:r>
              <w:t>А410217590</w:t>
            </w:r>
          </w:p>
          <w:p w:rsidR="00AF70F4" w:rsidRDefault="00AF70F4">
            <w:pPr>
              <w:pStyle w:val="ConsPlusNormal"/>
              <w:jc w:val="center"/>
            </w:pPr>
            <w:r>
              <w:t>А4102R5110</w:t>
            </w:r>
          </w:p>
          <w:p w:rsidR="00AF70F4" w:rsidRDefault="00AF70F4">
            <w:pPr>
              <w:pStyle w:val="ConsPlusNormal"/>
              <w:jc w:val="center"/>
            </w:pPr>
            <w:r>
              <w:t>А410219670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t>Подпрограмма</w:t>
            </w:r>
          </w:p>
        </w:tc>
        <w:tc>
          <w:tcPr>
            <w:tcW w:w="2164" w:type="dxa"/>
            <w:vMerge w:val="restart"/>
          </w:tcPr>
          <w:p w:rsidR="00AF70F4" w:rsidRDefault="00AF70F4">
            <w:pPr>
              <w:pStyle w:val="ConsPlusNormal"/>
              <w:jc w:val="both"/>
            </w:pPr>
            <w:r>
              <w:t>"Формирование эффективного государственного сектора экономики Чувашской Республики"</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А420000000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7188,7</w:t>
            </w:r>
          </w:p>
        </w:tc>
        <w:tc>
          <w:tcPr>
            <w:tcW w:w="904" w:type="dxa"/>
          </w:tcPr>
          <w:p w:rsidR="00AF70F4" w:rsidRDefault="00AF70F4">
            <w:pPr>
              <w:pStyle w:val="ConsPlusNormal"/>
              <w:jc w:val="center"/>
            </w:pPr>
            <w:r>
              <w:t>28963,0</w:t>
            </w:r>
          </w:p>
        </w:tc>
        <w:tc>
          <w:tcPr>
            <w:tcW w:w="904" w:type="dxa"/>
          </w:tcPr>
          <w:p w:rsidR="00AF70F4" w:rsidRDefault="00AF70F4">
            <w:pPr>
              <w:pStyle w:val="ConsPlusNormal"/>
              <w:jc w:val="center"/>
            </w:pPr>
            <w:r>
              <w:t>2549,6</w:t>
            </w:r>
          </w:p>
        </w:tc>
        <w:tc>
          <w:tcPr>
            <w:tcW w:w="904" w:type="dxa"/>
          </w:tcPr>
          <w:p w:rsidR="00AF70F4" w:rsidRDefault="00AF70F4">
            <w:pPr>
              <w:pStyle w:val="ConsPlusNormal"/>
              <w:jc w:val="center"/>
            </w:pPr>
            <w:r>
              <w:t>2549,6</w:t>
            </w:r>
          </w:p>
        </w:tc>
        <w:tc>
          <w:tcPr>
            <w:tcW w:w="904" w:type="dxa"/>
          </w:tcPr>
          <w:p w:rsidR="00AF70F4" w:rsidRDefault="00AF70F4">
            <w:pPr>
              <w:pStyle w:val="ConsPlusNormal"/>
              <w:jc w:val="center"/>
            </w:pPr>
            <w:r>
              <w:t>2549,6</w:t>
            </w:r>
          </w:p>
        </w:tc>
        <w:tc>
          <w:tcPr>
            <w:tcW w:w="904" w:type="dxa"/>
          </w:tcPr>
          <w:p w:rsidR="00AF70F4" w:rsidRDefault="00AF70F4">
            <w:pPr>
              <w:pStyle w:val="ConsPlusNormal"/>
              <w:jc w:val="center"/>
            </w:pPr>
            <w:r>
              <w:t>2787,2</w:t>
            </w:r>
          </w:p>
        </w:tc>
        <w:tc>
          <w:tcPr>
            <w:tcW w:w="904" w:type="dxa"/>
          </w:tcPr>
          <w:p w:rsidR="00AF70F4" w:rsidRDefault="00AF70F4">
            <w:pPr>
              <w:pStyle w:val="ConsPlusNormal"/>
              <w:jc w:val="center"/>
            </w:pPr>
            <w:r>
              <w:t>2868,5</w:t>
            </w:r>
          </w:p>
        </w:tc>
        <w:tc>
          <w:tcPr>
            <w:tcW w:w="904" w:type="dxa"/>
          </w:tcPr>
          <w:p w:rsidR="00AF70F4" w:rsidRDefault="00AF70F4">
            <w:pPr>
              <w:pStyle w:val="ConsPlusNormal"/>
              <w:jc w:val="center"/>
            </w:pPr>
            <w:r>
              <w:t>15677,3</w:t>
            </w:r>
          </w:p>
        </w:tc>
        <w:tc>
          <w:tcPr>
            <w:tcW w:w="1024" w:type="dxa"/>
            <w:tcBorders>
              <w:right w:val="nil"/>
            </w:tcBorders>
          </w:tcPr>
          <w:p w:rsidR="00AF70F4" w:rsidRDefault="00AF70F4">
            <w:pPr>
              <w:pStyle w:val="ConsPlusNormal"/>
              <w:jc w:val="center"/>
            </w:pPr>
            <w:r>
              <w:t>18169,0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p w:rsidR="00AF70F4" w:rsidRDefault="00AF70F4">
            <w:pPr>
              <w:pStyle w:val="ConsPlusNormal"/>
              <w:jc w:val="center"/>
            </w:pPr>
            <w:r>
              <w:t>840</w:t>
            </w:r>
          </w:p>
        </w:tc>
        <w:tc>
          <w:tcPr>
            <w:tcW w:w="1474" w:type="dxa"/>
            <w:tcBorders>
              <w:bottom w:val="nil"/>
            </w:tcBorders>
          </w:tcPr>
          <w:p w:rsidR="00AF70F4" w:rsidRDefault="00AF70F4">
            <w:pPr>
              <w:pStyle w:val="ConsPlusNormal"/>
              <w:jc w:val="center"/>
            </w:pPr>
            <w:r>
              <w:t>А420100000</w:t>
            </w: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7188,7</w:t>
            </w:r>
          </w:p>
        </w:tc>
        <w:tc>
          <w:tcPr>
            <w:tcW w:w="904" w:type="dxa"/>
            <w:vMerge w:val="restart"/>
          </w:tcPr>
          <w:p w:rsidR="00AF70F4" w:rsidRDefault="00AF70F4">
            <w:pPr>
              <w:pStyle w:val="ConsPlusNormal"/>
              <w:jc w:val="center"/>
            </w:pPr>
            <w:r>
              <w:t>28963,0</w:t>
            </w:r>
          </w:p>
        </w:tc>
        <w:tc>
          <w:tcPr>
            <w:tcW w:w="904" w:type="dxa"/>
            <w:vMerge w:val="restart"/>
          </w:tcPr>
          <w:p w:rsidR="00AF70F4" w:rsidRDefault="00AF70F4">
            <w:pPr>
              <w:pStyle w:val="ConsPlusNormal"/>
              <w:jc w:val="center"/>
            </w:pPr>
            <w:r>
              <w:t>2549,6</w:t>
            </w:r>
          </w:p>
        </w:tc>
        <w:tc>
          <w:tcPr>
            <w:tcW w:w="904" w:type="dxa"/>
            <w:vMerge w:val="restart"/>
          </w:tcPr>
          <w:p w:rsidR="00AF70F4" w:rsidRDefault="00AF70F4">
            <w:pPr>
              <w:pStyle w:val="ConsPlusNormal"/>
              <w:jc w:val="center"/>
            </w:pPr>
            <w:r>
              <w:t>2549,6</w:t>
            </w:r>
          </w:p>
        </w:tc>
        <w:tc>
          <w:tcPr>
            <w:tcW w:w="904" w:type="dxa"/>
            <w:vMerge w:val="restart"/>
          </w:tcPr>
          <w:p w:rsidR="00AF70F4" w:rsidRDefault="00AF70F4">
            <w:pPr>
              <w:pStyle w:val="ConsPlusNormal"/>
              <w:jc w:val="center"/>
            </w:pPr>
            <w:r>
              <w:t>2549,6</w:t>
            </w:r>
          </w:p>
        </w:tc>
        <w:tc>
          <w:tcPr>
            <w:tcW w:w="904" w:type="dxa"/>
            <w:vMerge w:val="restart"/>
          </w:tcPr>
          <w:p w:rsidR="00AF70F4" w:rsidRDefault="00AF70F4">
            <w:pPr>
              <w:pStyle w:val="ConsPlusNormal"/>
              <w:jc w:val="center"/>
            </w:pPr>
            <w:r>
              <w:t>2787,2</w:t>
            </w:r>
          </w:p>
        </w:tc>
        <w:tc>
          <w:tcPr>
            <w:tcW w:w="904" w:type="dxa"/>
            <w:vMerge w:val="restart"/>
          </w:tcPr>
          <w:p w:rsidR="00AF70F4" w:rsidRDefault="00AF70F4">
            <w:pPr>
              <w:pStyle w:val="ConsPlusNormal"/>
              <w:jc w:val="center"/>
            </w:pPr>
            <w:r>
              <w:t>2868,5</w:t>
            </w:r>
          </w:p>
        </w:tc>
        <w:tc>
          <w:tcPr>
            <w:tcW w:w="904" w:type="dxa"/>
            <w:vMerge w:val="restart"/>
          </w:tcPr>
          <w:p w:rsidR="00AF70F4" w:rsidRDefault="00AF70F4">
            <w:pPr>
              <w:pStyle w:val="ConsPlusNormal"/>
              <w:jc w:val="center"/>
            </w:pPr>
            <w:r>
              <w:t>15677,3</w:t>
            </w:r>
          </w:p>
        </w:tc>
        <w:tc>
          <w:tcPr>
            <w:tcW w:w="1024" w:type="dxa"/>
            <w:vMerge w:val="restart"/>
            <w:tcBorders>
              <w:right w:val="nil"/>
            </w:tcBorders>
          </w:tcPr>
          <w:p w:rsidR="00AF70F4" w:rsidRDefault="00AF70F4">
            <w:pPr>
              <w:pStyle w:val="ConsPlusNormal"/>
              <w:jc w:val="center"/>
            </w:pPr>
            <w:r>
              <w:t>18169,0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832</w:t>
            </w:r>
          </w:p>
        </w:tc>
        <w:tc>
          <w:tcPr>
            <w:tcW w:w="1474" w:type="dxa"/>
            <w:tcBorders>
              <w:top w:val="nil"/>
            </w:tcBorders>
          </w:tcPr>
          <w:p w:rsidR="00AF70F4" w:rsidRDefault="00AF70F4">
            <w:pPr>
              <w:pStyle w:val="ConsPlusNormal"/>
              <w:jc w:val="center"/>
            </w:pPr>
            <w:r>
              <w:t>А420200000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t>Основн</w:t>
            </w:r>
            <w:r>
              <w:lastRenderedPageBreak/>
              <w:t>ое мероприятие 1</w:t>
            </w:r>
          </w:p>
        </w:tc>
        <w:tc>
          <w:tcPr>
            <w:tcW w:w="2164" w:type="dxa"/>
            <w:vMerge w:val="restart"/>
          </w:tcPr>
          <w:p w:rsidR="00AF70F4" w:rsidRDefault="00AF70F4">
            <w:pPr>
              <w:pStyle w:val="ConsPlusNormal"/>
              <w:jc w:val="both"/>
            </w:pPr>
            <w:r>
              <w:lastRenderedPageBreak/>
              <w:t xml:space="preserve">Создание </w:t>
            </w:r>
            <w:r>
              <w:lastRenderedPageBreak/>
              <w:t>эффективной системы государственного сектора экономики Чувашской Республики</w:t>
            </w:r>
          </w:p>
        </w:tc>
        <w:tc>
          <w:tcPr>
            <w:tcW w:w="624" w:type="dxa"/>
          </w:tcPr>
          <w:p w:rsidR="00AF70F4" w:rsidRDefault="00AF70F4">
            <w:pPr>
              <w:pStyle w:val="ConsPlusNormal"/>
              <w:jc w:val="center"/>
            </w:pPr>
            <w:r>
              <w:lastRenderedPageBreak/>
              <w:t>x</w:t>
            </w:r>
          </w:p>
        </w:tc>
        <w:tc>
          <w:tcPr>
            <w:tcW w:w="1474" w:type="dxa"/>
          </w:tcPr>
          <w:p w:rsidR="00AF70F4" w:rsidRDefault="00AF70F4">
            <w:pPr>
              <w:pStyle w:val="ConsPlusNormal"/>
              <w:jc w:val="center"/>
            </w:pPr>
            <w:r>
              <w:t>А420100000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844,6</w:t>
            </w:r>
          </w:p>
        </w:tc>
        <w:tc>
          <w:tcPr>
            <w:tcW w:w="904" w:type="dxa"/>
          </w:tcPr>
          <w:p w:rsidR="00AF70F4" w:rsidRDefault="00AF70F4">
            <w:pPr>
              <w:pStyle w:val="ConsPlusNormal"/>
              <w:jc w:val="center"/>
            </w:pPr>
            <w:r>
              <w:t>396,7</w:t>
            </w:r>
          </w:p>
        </w:tc>
        <w:tc>
          <w:tcPr>
            <w:tcW w:w="904" w:type="dxa"/>
          </w:tcPr>
          <w:p w:rsidR="00AF70F4" w:rsidRDefault="00AF70F4">
            <w:pPr>
              <w:pStyle w:val="ConsPlusNormal"/>
              <w:jc w:val="center"/>
            </w:pPr>
            <w:r>
              <w:t>1154,5</w:t>
            </w:r>
          </w:p>
        </w:tc>
        <w:tc>
          <w:tcPr>
            <w:tcW w:w="904" w:type="dxa"/>
          </w:tcPr>
          <w:p w:rsidR="00AF70F4" w:rsidRDefault="00AF70F4">
            <w:pPr>
              <w:pStyle w:val="ConsPlusNormal"/>
              <w:jc w:val="center"/>
            </w:pPr>
            <w:r>
              <w:t>1154,5</w:t>
            </w:r>
          </w:p>
        </w:tc>
        <w:tc>
          <w:tcPr>
            <w:tcW w:w="904" w:type="dxa"/>
          </w:tcPr>
          <w:p w:rsidR="00AF70F4" w:rsidRDefault="00AF70F4">
            <w:pPr>
              <w:pStyle w:val="ConsPlusNormal"/>
              <w:jc w:val="center"/>
            </w:pPr>
            <w:r>
              <w:t>1154,5</w:t>
            </w:r>
          </w:p>
        </w:tc>
        <w:tc>
          <w:tcPr>
            <w:tcW w:w="904" w:type="dxa"/>
          </w:tcPr>
          <w:p w:rsidR="00AF70F4" w:rsidRDefault="00AF70F4">
            <w:pPr>
              <w:pStyle w:val="ConsPlusNormal"/>
              <w:jc w:val="center"/>
            </w:pPr>
            <w:r>
              <w:t>1261,2</w:t>
            </w:r>
          </w:p>
        </w:tc>
        <w:tc>
          <w:tcPr>
            <w:tcW w:w="904" w:type="dxa"/>
          </w:tcPr>
          <w:p w:rsidR="00AF70F4" w:rsidRDefault="00AF70F4">
            <w:pPr>
              <w:pStyle w:val="ConsPlusNormal"/>
              <w:jc w:val="center"/>
            </w:pPr>
            <w:r>
              <w:t>1299,5</w:t>
            </w:r>
          </w:p>
        </w:tc>
        <w:tc>
          <w:tcPr>
            <w:tcW w:w="904" w:type="dxa"/>
          </w:tcPr>
          <w:p w:rsidR="00AF70F4" w:rsidRDefault="00AF70F4">
            <w:pPr>
              <w:pStyle w:val="ConsPlusNormal"/>
              <w:jc w:val="center"/>
            </w:pPr>
            <w:r>
              <w:t>7104,3</w:t>
            </w:r>
          </w:p>
        </w:tc>
        <w:tc>
          <w:tcPr>
            <w:tcW w:w="1024" w:type="dxa"/>
            <w:tcBorders>
              <w:right w:val="nil"/>
            </w:tcBorders>
          </w:tcPr>
          <w:p w:rsidR="00AF70F4" w:rsidRDefault="00AF70F4">
            <w:pPr>
              <w:pStyle w:val="ConsPlusNormal"/>
              <w:jc w:val="center"/>
            </w:pPr>
            <w:r>
              <w:t>8231,0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tc>
        <w:tc>
          <w:tcPr>
            <w:tcW w:w="1474" w:type="dxa"/>
            <w:tcBorders>
              <w:bottom w:val="nil"/>
            </w:tcBorders>
          </w:tcPr>
          <w:p w:rsidR="00AF70F4" w:rsidRDefault="00AF70F4">
            <w:pPr>
              <w:pStyle w:val="ConsPlusNormal"/>
              <w:jc w:val="center"/>
            </w:pPr>
            <w:r>
              <w:t>А420113530</w:t>
            </w: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844,6</w:t>
            </w:r>
          </w:p>
        </w:tc>
        <w:tc>
          <w:tcPr>
            <w:tcW w:w="904" w:type="dxa"/>
            <w:vMerge w:val="restart"/>
          </w:tcPr>
          <w:p w:rsidR="00AF70F4" w:rsidRDefault="00AF70F4">
            <w:pPr>
              <w:pStyle w:val="ConsPlusNormal"/>
              <w:jc w:val="center"/>
            </w:pPr>
            <w:r>
              <w:t>396,7</w:t>
            </w:r>
          </w:p>
        </w:tc>
        <w:tc>
          <w:tcPr>
            <w:tcW w:w="904" w:type="dxa"/>
            <w:vMerge w:val="restart"/>
          </w:tcPr>
          <w:p w:rsidR="00AF70F4" w:rsidRDefault="00AF70F4">
            <w:pPr>
              <w:pStyle w:val="ConsPlusNormal"/>
              <w:jc w:val="center"/>
            </w:pPr>
            <w:r>
              <w:t>1154,5</w:t>
            </w:r>
          </w:p>
        </w:tc>
        <w:tc>
          <w:tcPr>
            <w:tcW w:w="904" w:type="dxa"/>
            <w:vMerge w:val="restart"/>
          </w:tcPr>
          <w:p w:rsidR="00AF70F4" w:rsidRDefault="00AF70F4">
            <w:pPr>
              <w:pStyle w:val="ConsPlusNormal"/>
              <w:jc w:val="center"/>
            </w:pPr>
            <w:r>
              <w:t>1154,5</w:t>
            </w:r>
          </w:p>
        </w:tc>
        <w:tc>
          <w:tcPr>
            <w:tcW w:w="904" w:type="dxa"/>
            <w:vMerge w:val="restart"/>
          </w:tcPr>
          <w:p w:rsidR="00AF70F4" w:rsidRDefault="00AF70F4">
            <w:pPr>
              <w:pStyle w:val="ConsPlusNormal"/>
              <w:jc w:val="center"/>
            </w:pPr>
            <w:r>
              <w:t>1154,5</w:t>
            </w:r>
          </w:p>
        </w:tc>
        <w:tc>
          <w:tcPr>
            <w:tcW w:w="904" w:type="dxa"/>
            <w:vMerge w:val="restart"/>
          </w:tcPr>
          <w:p w:rsidR="00AF70F4" w:rsidRDefault="00AF70F4">
            <w:pPr>
              <w:pStyle w:val="ConsPlusNormal"/>
              <w:jc w:val="center"/>
            </w:pPr>
            <w:r>
              <w:t>1261,2</w:t>
            </w:r>
          </w:p>
        </w:tc>
        <w:tc>
          <w:tcPr>
            <w:tcW w:w="904" w:type="dxa"/>
            <w:vMerge w:val="restart"/>
          </w:tcPr>
          <w:p w:rsidR="00AF70F4" w:rsidRDefault="00AF70F4">
            <w:pPr>
              <w:pStyle w:val="ConsPlusNormal"/>
              <w:jc w:val="center"/>
            </w:pPr>
            <w:r>
              <w:t>1299,5</w:t>
            </w:r>
          </w:p>
        </w:tc>
        <w:tc>
          <w:tcPr>
            <w:tcW w:w="904" w:type="dxa"/>
            <w:vMerge w:val="restart"/>
          </w:tcPr>
          <w:p w:rsidR="00AF70F4" w:rsidRDefault="00AF70F4">
            <w:pPr>
              <w:pStyle w:val="ConsPlusNormal"/>
              <w:jc w:val="center"/>
            </w:pPr>
            <w:r>
              <w:t>7104,3</w:t>
            </w:r>
          </w:p>
        </w:tc>
        <w:tc>
          <w:tcPr>
            <w:tcW w:w="1024" w:type="dxa"/>
            <w:vMerge w:val="restart"/>
            <w:tcBorders>
              <w:right w:val="nil"/>
            </w:tcBorders>
          </w:tcPr>
          <w:p w:rsidR="00AF70F4" w:rsidRDefault="00AF70F4">
            <w:pPr>
              <w:pStyle w:val="ConsPlusNormal"/>
              <w:jc w:val="center"/>
            </w:pPr>
            <w:r>
              <w:t>8231,0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840</w:t>
            </w:r>
          </w:p>
        </w:tc>
        <w:tc>
          <w:tcPr>
            <w:tcW w:w="1474" w:type="dxa"/>
            <w:tcBorders>
              <w:top w:val="nil"/>
            </w:tcBorders>
          </w:tcPr>
          <w:p w:rsidR="00AF70F4" w:rsidRDefault="00AF70F4">
            <w:pPr>
              <w:pStyle w:val="ConsPlusNormal"/>
              <w:jc w:val="center"/>
            </w:pPr>
            <w:r>
              <w:t>А420113550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t>Основное мероприятие 2</w:t>
            </w:r>
          </w:p>
        </w:tc>
        <w:tc>
          <w:tcPr>
            <w:tcW w:w="2164" w:type="dxa"/>
            <w:vMerge w:val="restart"/>
          </w:tcPr>
          <w:p w:rsidR="00AF70F4" w:rsidRDefault="00AF70F4">
            <w:pPr>
              <w:pStyle w:val="ConsPlusNormal"/>
              <w:jc w:val="both"/>
            </w:pPr>
            <w:r>
              <w:t>Эффективное управление государственным имуществом Чувашской Республики</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А420200000</w:t>
            </w: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6344,1</w:t>
            </w:r>
          </w:p>
        </w:tc>
        <w:tc>
          <w:tcPr>
            <w:tcW w:w="904" w:type="dxa"/>
          </w:tcPr>
          <w:p w:rsidR="00AF70F4" w:rsidRDefault="00AF70F4">
            <w:pPr>
              <w:pStyle w:val="ConsPlusNormal"/>
              <w:jc w:val="center"/>
            </w:pPr>
            <w:r>
              <w:t>28566,3</w:t>
            </w:r>
          </w:p>
        </w:tc>
        <w:tc>
          <w:tcPr>
            <w:tcW w:w="904" w:type="dxa"/>
          </w:tcPr>
          <w:p w:rsidR="00AF70F4" w:rsidRDefault="00AF70F4">
            <w:pPr>
              <w:pStyle w:val="ConsPlusNormal"/>
              <w:jc w:val="center"/>
            </w:pPr>
            <w:r>
              <w:t>1395,1</w:t>
            </w:r>
          </w:p>
        </w:tc>
        <w:tc>
          <w:tcPr>
            <w:tcW w:w="904" w:type="dxa"/>
          </w:tcPr>
          <w:p w:rsidR="00AF70F4" w:rsidRDefault="00AF70F4">
            <w:pPr>
              <w:pStyle w:val="ConsPlusNormal"/>
              <w:jc w:val="center"/>
            </w:pPr>
            <w:r>
              <w:t>1395,1</w:t>
            </w:r>
          </w:p>
        </w:tc>
        <w:tc>
          <w:tcPr>
            <w:tcW w:w="904" w:type="dxa"/>
          </w:tcPr>
          <w:p w:rsidR="00AF70F4" w:rsidRDefault="00AF70F4">
            <w:pPr>
              <w:pStyle w:val="ConsPlusNormal"/>
              <w:jc w:val="center"/>
            </w:pPr>
            <w:r>
              <w:t>1395,1</w:t>
            </w:r>
          </w:p>
        </w:tc>
        <w:tc>
          <w:tcPr>
            <w:tcW w:w="904" w:type="dxa"/>
          </w:tcPr>
          <w:p w:rsidR="00AF70F4" w:rsidRDefault="00AF70F4">
            <w:pPr>
              <w:pStyle w:val="ConsPlusNormal"/>
              <w:jc w:val="center"/>
            </w:pPr>
            <w:r>
              <w:t>1526,0</w:t>
            </w:r>
          </w:p>
        </w:tc>
        <w:tc>
          <w:tcPr>
            <w:tcW w:w="904" w:type="dxa"/>
          </w:tcPr>
          <w:p w:rsidR="00AF70F4" w:rsidRDefault="00AF70F4">
            <w:pPr>
              <w:pStyle w:val="ConsPlusNormal"/>
              <w:jc w:val="center"/>
            </w:pPr>
            <w:r>
              <w:t>1569,0</w:t>
            </w:r>
          </w:p>
        </w:tc>
        <w:tc>
          <w:tcPr>
            <w:tcW w:w="904" w:type="dxa"/>
          </w:tcPr>
          <w:p w:rsidR="00AF70F4" w:rsidRDefault="00AF70F4">
            <w:pPr>
              <w:pStyle w:val="ConsPlusNormal"/>
              <w:jc w:val="center"/>
            </w:pPr>
            <w:r>
              <w:t>8573,0</w:t>
            </w:r>
          </w:p>
        </w:tc>
        <w:tc>
          <w:tcPr>
            <w:tcW w:w="1024" w:type="dxa"/>
            <w:tcBorders>
              <w:right w:val="nil"/>
            </w:tcBorders>
          </w:tcPr>
          <w:p w:rsidR="00AF70F4" w:rsidRDefault="00AF70F4">
            <w:pPr>
              <w:pStyle w:val="ConsPlusNormal"/>
              <w:jc w:val="center"/>
            </w:pPr>
            <w:r>
              <w:t>9938,0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bottom w:val="nil"/>
            </w:tcBorders>
          </w:tcPr>
          <w:p w:rsidR="00AF70F4" w:rsidRDefault="00AF70F4">
            <w:pPr>
              <w:pStyle w:val="ConsPlusNormal"/>
              <w:jc w:val="center"/>
            </w:pPr>
            <w:r>
              <w:t>818</w:t>
            </w:r>
          </w:p>
          <w:p w:rsidR="00AF70F4" w:rsidRDefault="00AF70F4">
            <w:pPr>
              <w:pStyle w:val="ConsPlusNormal"/>
              <w:jc w:val="center"/>
            </w:pPr>
            <w:r>
              <w:t>840</w:t>
            </w:r>
          </w:p>
        </w:tc>
        <w:tc>
          <w:tcPr>
            <w:tcW w:w="1474" w:type="dxa"/>
            <w:tcBorders>
              <w:bottom w:val="nil"/>
            </w:tcBorders>
          </w:tcPr>
          <w:p w:rsidR="00AF70F4" w:rsidRDefault="00AF70F4">
            <w:pPr>
              <w:pStyle w:val="ConsPlusNormal"/>
              <w:jc w:val="center"/>
            </w:pPr>
            <w:r>
              <w:t>А420213610</w:t>
            </w: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6344,1</w:t>
            </w:r>
          </w:p>
        </w:tc>
        <w:tc>
          <w:tcPr>
            <w:tcW w:w="904" w:type="dxa"/>
            <w:vMerge w:val="restart"/>
          </w:tcPr>
          <w:p w:rsidR="00AF70F4" w:rsidRDefault="00AF70F4">
            <w:pPr>
              <w:pStyle w:val="ConsPlusNormal"/>
              <w:jc w:val="center"/>
            </w:pPr>
            <w:r>
              <w:t>28566,3</w:t>
            </w:r>
          </w:p>
        </w:tc>
        <w:tc>
          <w:tcPr>
            <w:tcW w:w="904" w:type="dxa"/>
            <w:vMerge w:val="restart"/>
          </w:tcPr>
          <w:p w:rsidR="00AF70F4" w:rsidRDefault="00AF70F4">
            <w:pPr>
              <w:pStyle w:val="ConsPlusNormal"/>
              <w:jc w:val="center"/>
            </w:pPr>
            <w:r>
              <w:t>1395,1</w:t>
            </w:r>
          </w:p>
        </w:tc>
        <w:tc>
          <w:tcPr>
            <w:tcW w:w="904" w:type="dxa"/>
            <w:vMerge w:val="restart"/>
          </w:tcPr>
          <w:p w:rsidR="00AF70F4" w:rsidRDefault="00AF70F4">
            <w:pPr>
              <w:pStyle w:val="ConsPlusNormal"/>
              <w:jc w:val="center"/>
            </w:pPr>
            <w:r>
              <w:t>1395,1</w:t>
            </w:r>
          </w:p>
        </w:tc>
        <w:tc>
          <w:tcPr>
            <w:tcW w:w="904" w:type="dxa"/>
            <w:vMerge w:val="restart"/>
          </w:tcPr>
          <w:p w:rsidR="00AF70F4" w:rsidRDefault="00AF70F4">
            <w:pPr>
              <w:pStyle w:val="ConsPlusNormal"/>
              <w:jc w:val="center"/>
            </w:pPr>
            <w:r>
              <w:t>1395,1</w:t>
            </w:r>
          </w:p>
        </w:tc>
        <w:tc>
          <w:tcPr>
            <w:tcW w:w="904" w:type="dxa"/>
            <w:vMerge w:val="restart"/>
          </w:tcPr>
          <w:p w:rsidR="00AF70F4" w:rsidRDefault="00AF70F4">
            <w:pPr>
              <w:pStyle w:val="ConsPlusNormal"/>
              <w:jc w:val="center"/>
            </w:pPr>
            <w:r>
              <w:t>1526,0</w:t>
            </w:r>
          </w:p>
        </w:tc>
        <w:tc>
          <w:tcPr>
            <w:tcW w:w="904" w:type="dxa"/>
            <w:vMerge w:val="restart"/>
          </w:tcPr>
          <w:p w:rsidR="00AF70F4" w:rsidRDefault="00AF70F4">
            <w:pPr>
              <w:pStyle w:val="ConsPlusNormal"/>
              <w:jc w:val="center"/>
            </w:pPr>
            <w:r>
              <w:t>1569,0</w:t>
            </w:r>
          </w:p>
        </w:tc>
        <w:tc>
          <w:tcPr>
            <w:tcW w:w="904" w:type="dxa"/>
            <w:vMerge w:val="restart"/>
          </w:tcPr>
          <w:p w:rsidR="00AF70F4" w:rsidRDefault="00AF70F4">
            <w:pPr>
              <w:pStyle w:val="ConsPlusNormal"/>
              <w:jc w:val="center"/>
            </w:pPr>
            <w:r>
              <w:t>8573,0</w:t>
            </w:r>
          </w:p>
        </w:tc>
        <w:tc>
          <w:tcPr>
            <w:tcW w:w="1024" w:type="dxa"/>
            <w:vMerge w:val="restart"/>
            <w:tcBorders>
              <w:right w:val="nil"/>
            </w:tcBorders>
          </w:tcPr>
          <w:p w:rsidR="00AF70F4" w:rsidRDefault="00AF70F4">
            <w:pPr>
              <w:pStyle w:val="ConsPlusNormal"/>
              <w:jc w:val="center"/>
            </w:pPr>
            <w:r>
              <w:t>9938,0</w:t>
            </w:r>
          </w:p>
        </w:tc>
      </w:tr>
      <w:tr w:rsidR="00AF70F4">
        <w:tc>
          <w:tcPr>
            <w:tcW w:w="850" w:type="dxa"/>
            <w:vMerge/>
            <w:tcBorders>
              <w:left w:val="nil"/>
            </w:tcBorders>
          </w:tcPr>
          <w:p w:rsidR="00AF70F4" w:rsidRDefault="00AF70F4"/>
        </w:tc>
        <w:tc>
          <w:tcPr>
            <w:tcW w:w="2164" w:type="dxa"/>
            <w:vMerge/>
          </w:tcPr>
          <w:p w:rsidR="00AF70F4" w:rsidRDefault="00AF70F4"/>
        </w:tc>
        <w:tc>
          <w:tcPr>
            <w:tcW w:w="624" w:type="dxa"/>
            <w:tcBorders>
              <w:top w:val="nil"/>
            </w:tcBorders>
          </w:tcPr>
          <w:p w:rsidR="00AF70F4" w:rsidRDefault="00AF70F4">
            <w:pPr>
              <w:pStyle w:val="ConsPlusNormal"/>
              <w:jc w:val="center"/>
            </w:pPr>
            <w:r>
              <w:t>832</w:t>
            </w:r>
          </w:p>
        </w:tc>
        <w:tc>
          <w:tcPr>
            <w:tcW w:w="1474" w:type="dxa"/>
            <w:tcBorders>
              <w:top w:val="nil"/>
            </w:tcBorders>
          </w:tcPr>
          <w:p w:rsidR="00AF70F4" w:rsidRDefault="00AF70F4">
            <w:pPr>
              <w:pStyle w:val="ConsPlusNormal"/>
              <w:jc w:val="center"/>
            </w:pPr>
            <w:r>
              <w:t>А420213620</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1024" w:type="dxa"/>
            <w:vMerge/>
            <w:tcBorders>
              <w:right w:val="nil"/>
            </w:tcBorders>
          </w:tcPr>
          <w:p w:rsidR="00AF70F4" w:rsidRDefault="00AF70F4"/>
        </w:tc>
      </w:tr>
      <w:tr w:rsidR="00AF70F4">
        <w:tc>
          <w:tcPr>
            <w:tcW w:w="3014" w:type="dxa"/>
            <w:gridSpan w:val="2"/>
            <w:tcBorders>
              <w:left w:val="nil"/>
            </w:tcBorders>
          </w:tcPr>
          <w:p w:rsidR="00AF70F4" w:rsidRDefault="00AF70F4">
            <w:pPr>
              <w:pStyle w:val="ConsPlusNormal"/>
              <w:jc w:val="both"/>
            </w:pPr>
            <w:r>
              <w:t>Подпрограмма "Обеспечение реализации государственной программы Чувашской Республики "Развитие земельных и имущественных отношений"</w:t>
            </w:r>
          </w:p>
        </w:tc>
        <w:tc>
          <w:tcPr>
            <w:tcW w:w="624" w:type="dxa"/>
          </w:tcPr>
          <w:p w:rsidR="00AF70F4" w:rsidRDefault="00AF70F4">
            <w:pPr>
              <w:pStyle w:val="ConsPlusNormal"/>
              <w:jc w:val="center"/>
            </w:pPr>
            <w:r>
              <w:t>x</w:t>
            </w:r>
          </w:p>
        </w:tc>
        <w:tc>
          <w:tcPr>
            <w:tcW w:w="1474" w:type="dxa"/>
          </w:tcPr>
          <w:p w:rsidR="00AF70F4" w:rsidRDefault="00AF70F4">
            <w:pPr>
              <w:pStyle w:val="ConsPlusNormal"/>
              <w:jc w:val="center"/>
            </w:pPr>
            <w:r>
              <w:t>x</w:t>
            </w:r>
          </w:p>
        </w:tc>
        <w:tc>
          <w:tcPr>
            <w:tcW w:w="1077" w:type="dxa"/>
          </w:tcPr>
          <w:p w:rsidR="00AF70F4" w:rsidRDefault="00AF70F4">
            <w:pPr>
              <w:pStyle w:val="ConsPlusNormal"/>
              <w:jc w:val="center"/>
            </w:pPr>
            <w:r>
              <w:t>x</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904" w:type="dxa"/>
          </w:tcPr>
          <w:p w:rsidR="00AF70F4" w:rsidRDefault="00AF70F4">
            <w:pPr>
              <w:pStyle w:val="ConsPlusNormal"/>
              <w:jc w:val="center"/>
            </w:pPr>
            <w:r>
              <w:t>0</w:t>
            </w:r>
          </w:p>
        </w:tc>
        <w:tc>
          <w:tcPr>
            <w:tcW w:w="1024" w:type="dxa"/>
            <w:tcBorders>
              <w:right w:val="nil"/>
            </w:tcBorders>
          </w:tcPr>
          <w:p w:rsidR="00AF70F4" w:rsidRDefault="00AF70F4">
            <w:pPr>
              <w:pStyle w:val="ConsPlusNormal"/>
              <w:jc w:val="center"/>
            </w:pPr>
            <w:r>
              <w:t>0</w:t>
            </w:r>
          </w:p>
        </w:tc>
      </w:tr>
    </w:tbl>
    <w:p w:rsidR="00AF70F4" w:rsidRDefault="00AF70F4">
      <w:pPr>
        <w:sectPr w:rsidR="00AF70F4">
          <w:pgSz w:w="16838" w:h="11905" w:orient="landscape"/>
          <w:pgMar w:top="1701" w:right="1134" w:bottom="850" w:left="1134" w:header="0" w:footer="0" w:gutter="0"/>
          <w:cols w:space="720"/>
        </w:sectPr>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1"/>
      </w:pPr>
      <w:r>
        <w:t>Приложение N 3</w:t>
      </w:r>
    </w:p>
    <w:p w:rsidR="00AF70F4" w:rsidRDefault="00AF70F4">
      <w:pPr>
        <w:pStyle w:val="ConsPlusNormal"/>
        <w:jc w:val="right"/>
      </w:pPr>
      <w:r>
        <w:t>к государственной программе</w:t>
      </w:r>
    </w:p>
    <w:p w:rsidR="00AF70F4" w:rsidRDefault="00AF70F4">
      <w:pPr>
        <w:pStyle w:val="ConsPlusNormal"/>
        <w:jc w:val="right"/>
      </w:pPr>
      <w:r>
        <w:t>Чувашской Республики "Развитие</w:t>
      </w:r>
    </w:p>
    <w:p w:rsidR="00AF70F4" w:rsidRDefault="00AF70F4">
      <w:pPr>
        <w:pStyle w:val="ConsPlusNormal"/>
        <w:jc w:val="right"/>
      </w:pPr>
      <w:r>
        <w:t>земельных и имущественных отношений"</w:t>
      </w:r>
    </w:p>
    <w:p w:rsidR="00AF70F4" w:rsidRDefault="00AF70F4">
      <w:pPr>
        <w:pStyle w:val="ConsPlusNormal"/>
        <w:jc w:val="both"/>
      </w:pPr>
    </w:p>
    <w:p w:rsidR="00AF70F4" w:rsidRDefault="00AF70F4">
      <w:pPr>
        <w:pStyle w:val="ConsPlusTitle"/>
        <w:jc w:val="center"/>
      </w:pPr>
      <w:bookmarkStart w:id="4" w:name="P746"/>
      <w:bookmarkEnd w:id="4"/>
      <w:r>
        <w:t>ПОДПРОГРАММА</w:t>
      </w:r>
    </w:p>
    <w:p w:rsidR="00AF70F4" w:rsidRDefault="00AF70F4">
      <w:pPr>
        <w:pStyle w:val="ConsPlusTitle"/>
        <w:jc w:val="center"/>
      </w:pPr>
      <w:r>
        <w:t>"УПРАВЛЕНИЕ ГОСУДАРСТВЕННЫМ ИМУЩЕСТВОМ ЧУВАШСКОЙ РЕСПУБЛИКИ"</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Постановлений Кабинета Министров ЧР от 25.04.2019 </w:t>
            </w:r>
            <w:hyperlink r:id="rId65" w:history="1">
              <w:r>
                <w:rPr>
                  <w:color w:val="0000FF"/>
                </w:rPr>
                <w:t>N 136</w:t>
              </w:r>
            </w:hyperlink>
            <w:r>
              <w:rPr>
                <w:color w:val="392C69"/>
              </w:rPr>
              <w:t>,</w:t>
            </w:r>
          </w:p>
          <w:p w:rsidR="00AF70F4" w:rsidRDefault="00AF70F4">
            <w:pPr>
              <w:pStyle w:val="ConsPlusNormal"/>
              <w:jc w:val="center"/>
            </w:pPr>
            <w:r>
              <w:rPr>
                <w:color w:val="392C69"/>
              </w:rPr>
              <w:t xml:space="preserve">от 26.06.2019 </w:t>
            </w:r>
            <w:hyperlink r:id="rId66" w:history="1">
              <w:r>
                <w:rPr>
                  <w:color w:val="0000FF"/>
                </w:rPr>
                <w:t>N 255</w:t>
              </w:r>
            </w:hyperlink>
            <w:r>
              <w:rPr>
                <w:color w:val="392C69"/>
              </w:rPr>
              <w:t xml:space="preserve">, от 13.11.2019 </w:t>
            </w:r>
            <w:hyperlink r:id="rId67" w:history="1">
              <w:r>
                <w:rPr>
                  <w:color w:val="0000FF"/>
                </w:rPr>
                <w:t>N 473</w:t>
              </w:r>
            </w:hyperlink>
            <w:r>
              <w:rPr>
                <w:color w:val="392C69"/>
              </w:rPr>
              <w:t xml:space="preserve">, от 24.01.2020 </w:t>
            </w:r>
            <w:hyperlink r:id="rId68" w:history="1">
              <w:r>
                <w:rPr>
                  <w:color w:val="0000FF"/>
                </w:rPr>
                <w:t>N 26</w:t>
              </w:r>
            </w:hyperlink>
            <w:r>
              <w:rPr>
                <w:color w:val="392C69"/>
              </w:rPr>
              <w:t>,</w:t>
            </w:r>
          </w:p>
          <w:p w:rsidR="00AF70F4" w:rsidRDefault="00AF70F4">
            <w:pPr>
              <w:pStyle w:val="ConsPlusNormal"/>
              <w:jc w:val="center"/>
            </w:pPr>
            <w:r>
              <w:rPr>
                <w:color w:val="392C69"/>
              </w:rPr>
              <w:t xml:space="preserve">от 24.07.2020 </w:t>
            </w:r>
            <w:hyperlink r:id="rId69" w:history="1">
              <w:r>
                <w:rPr>
                  <w:color w:val="0000FF"/>
                </w:rPr>
                <w:t>N 415</w:t>
              </w:r>
            </w:hyperlink>
            <w:r>
              <w:rPr>
                <w:color w:val="392C69"/>
              </w:rPr>
              <w:t xml:space="preserve">, от 09.11.2020 </w:t>
            </w:r>
            <w:hyperlink r:id="rId70" w:history="1">
              <w:r>
                <w:rPr>
                  <w:color w:val="0000FF"/>
                </w:rPr>
                <w:t>N 605</w:t>
              </w:r>
            </w:hyperlink>
            <w:r>
              <w:rPr>
                <w:color w:val="392C69"/>
              </w:rPr>
              <w:t xml:space="preserve">, от 10.02.2021 </w:t>
            </w:r>
            <w:hyperlink r:id="rId71" w:history="1">
              <w:r>
                <w:rPr>
                  <w:color w:val="0000FF"/>
                </w:rPr>
                <w:t>N 49</w:t>
              </w:r>
            </w:hyperlink>
            <w:r>
              <w:rPr>
                <w:color w:val="392C69"/>
              </w:rPr>
              <w:t>)</w:t>
            </w:r>
          </w:p>
        </w:tc>
      </w:tr>
    </w:tbl>
    <w:p w:rsidR="00AF70F4" w:rsidRDefault="00AF70F4">
      <w:pPr>
        <w:pStyle w:val="ConsPlusNormal"/>
        <w:jc w:val="both"/>
      </w:pPr>
    </w:p>
    <w:p w:rsidR="00AF70F4" w:rsidRDefault="00AF70F4">
      <w:pPr>
        <w:pStyle w:val="ConsPlusTitle"/>
        <w:jc w:val="center"/>
        <w:outlineLvl w:val="2"/>
      </w:pPr>
      <w:r>
        <w:t>Паспорт подпрограммы</w:t>
      </w:r>
    </w:p>
    <w:p w:rsidR="00AF70F4" w:rsidRDefault="00AF70F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AF70F4">
        <w:tc>
          <w:tcPr>
            <w:tcW w:w="2268" w:type="dxa"/>
            <w:tcBorders>
              <w:top w:val="nil"/>
              <w:left w:val="nil"/>
              <w:bottom w:val="nil"/>
              <w:right w:val="nil"/>
            </w:tcBorders>
          </w:tcPr>
          <w:p w:rsidR="00AF70F4" w:rsidRDefault="00AF70F4">
            <w:pPr>
              <w:pStyle w:val="ConsPlusNormal"/>
              <w:jc w:val="both"/>
            </w:pPr>
            <w:r>
              <w:t>Ответственный исполнитель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Министерство экономического развития и имущественных отношений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(позиция в ред. </w:t>
            </w:r>
            <w:hyperlink r:id="rId72" w:history="1">
              <w:r>
                <w:rPr>
                  <w:color w:val="0000FF"/>
                </w:rPr>
                <w:t>Постановления</w:t>
              </w:r>
            </w:hyperlink>
            <w:r>
              <w:t xml:space="preserve"> Кабинета Министров ЧР от 24.07.2020 N 415)</w:t>
            </w:r>
          </w:p>
        </w:tc>
      </w:tr>
      <w:tr w:rsidR="00AF70F4">
        <w:tc>
          <w:tcPr>
            <w:tcW w:w="2268" w:type="dxa"/>
            <w:tcBorders>
              <w:top w:val="nil"/>
              <w:left w:val="nil"/>
              <w:bottom w:val="nil"/>
              <w:right w:val="nil"/>
            </w:tcBorders>
          </w:tcPr>
          <w:p w:rsidR="00AF70F4" w:rsidRDefault="00AF70F4">
            <w:pPr>
              <w:pStyle w:val="ConsPlusNormal"/>
            </w:pPr>
            <w:r>
              <w:t>Цели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повышение эффективности управления государственным имуществом Чувашской Республики;</w:t>
            </w:r>
          </w:p>
          <w:p w:rsidR="00AF70F4" w:rsidRDefault="00AF70F4">
            <w:pPr>
              <w:pStyle w:val="ConsPlusNormal"/>
              <w:jc w:val="both"/>
            </w:pPr>
            <w:r>
              <w:t>создание полных и актуальных сведений об объектах недвижимости и информационное наполнение государственного кадастра недвижимости</w:t>
            </w:r>
          </w:p>
        </w:tc>
      </w:tr>
      <w:tr w:rsidR="00AF70F4">
        <w:tc>
          <w:tcPr>
            <w:tcW w:w="2268" w:type="dxa"/>
            <w:tcBorders>
              <w:top w:val="nil"/>
              <w:left w:val="nil"/>
              <w:bottom w:val="nil"/>
              <w:right w:val="nil"/>
            </w:tcBorders>
          </w:tcPr>
          <w:p w:rsidR="00AF70F4" w:rsidRDefault="00AF70F4">
            <w:pPr>
              <w:pStyle w:val="ConsPlusNormal"/>
            </w:pPr>
            <w:r>
              <w:t>Задачи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jc w:val="both"/>
            </w:pPr>
            <w:r>
              <w:t>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jc w:val="both"/>
            </w:pPr>
            <w:r>
              <w:t>повышение эффективности использования земельных участков и обеспечение гарантий соблюдения прав участников земельных отношений;</w:t>
            </w:r>
          </w:p>
          <w:p w:rsidR="00AF70F4" w:rsidRDefault="00AF70F4">
            <w:pPr>
              <w:pStyle w:val="ConsPlusNormal"/>
              <w:jc w:val="both"/>
            </w:pPr>
            <w:r>
              <w:t>обеспечение учета и мониторинга использования объектов недвижимости, в том числе земельных участков, находящихся в государственной собственности Чувашской Республики;</w:t>
            </w:r>
          </w:p>
          <w:p w:rsidR="00AF70F4" w:rsidRDefault="00AF70F4">
            <w:pPr>
              <w:pStyle w:val="ConsPlusNormal"/>
              <w:jc w:val="both"/>
            </w:pPr>
            <w:r>
              <w:t>формирование оптимального государственного сектора экономики Чувашской Республики</w:t>
            </w:r>
          </w:p>
        </w:tc>
      </w:tr>
      <w:tr w:rsidR="00AF70F4">
        <w:tc>
          <w:tcPr>
            <w:tcW w:w="2268" w:type="dxa"/>
            <w:tcBorders>
              <w:top w:val="nil"/>
              <w:left w:val="nil"/>
              <w:bottom w:val="nil"/>
              <w:right w:val="nil"/>
            </w:tcBorders>
          </w:tcPr>
          <w:p w:rsidR="00AF70F4" w:rsidRDefault="00AF70F4">
            <w:pPr>
              <w:pStyle w:val="ConsPlusNormal"/>
            </w:pPr>
            <w:r>
              <w:t>Целевые показатели (индикаторы)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достижение к 2036 году следующих целевых показателей (индикаторов):</w:t>
            </w:r>
          </w:p>
          <w:p w:rsidR="00AF70F4" w:rsidRDefault="00AF70F4">
            <w:pPr>
              <w:pStyle w:val="ConsPlusNormal"/>
              <w:jc w:val="both"/>
            </w:pPr>
            <w:r>
              <w:t>уровень актуализации реестра государственного имущества Чувашской Республики - 100,0 процента (нарастающим итогом);</w:t>
            </w:r>
          </w:p>
          <w:p w:rsidR="00AF70F4" w:rsidRDefault="00AF70F4">
            <w:pPr>
              <w:pStyle w:val="ConsPlusNormal"/>
              <w:jc w:val="both"/>
            </w:pPr>
            <w:r>
              <w:t xml:space="preserve">доля площади земельных участков, в отношении которых зарегистрировано право собственности Чувашской Республики, в </w:t>
            </w:r>
            <w:r>
              <w:lastRenderedPageBreak/>
              <w:t>общей площади земельных участков, подлежащих регистрации в государственную собственность Чувашской Республики, - 100,0 процента (нарастающим итогом);</w:t>
            </w:r>
          </w:p>
          <w:p w:rsidR="00AF70F4" w:rsidRDefault="00AF70F4">
            <w:pPr>
              <w:pStyle w:val="ConsPlusNormal"/>
              <w:jc w:val="both"/>
            </w:pPr>
            <w:r>
              <w:t>уровень актуализации кадастровой стоимости объектов недвижимости, в том числе земельных участков, - 100,0 процента (нарастающим итогом)</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w:t>
            </w:r>
            <w:hyperlink r:id="rId73" w:history="1">
              <w:r>
                <w:rPr>
                  <w:color w:val="0000FF"/>
                </w:rPr>
                <w:t>Постановления</w:t>
              </w:r>
            </w:hyperlink>
            <w:r>
              <w:t xml:space="preserve"> Кабинета Министров ЧР от 25.04.2019 N 136)</w:t>
            </w:r>
          </w:p>
        </w:tc>
      </w:tr>
      <w:tr w:rsidR="00AF70F4">
        <w:tc>
          <w:tcPr>
            <w:tcW w:w="2268" w:type="dxa"/>
            <w:tcBorders>
              <w:top w:val="nil"/>
              <w:left w:val="nil"/>
              <w:bottom w:val="nil"/>
              <w:right w:val="nil"/>
            </w:tcBorders>
          </w:tcPr>
          <w:p w:rsidR="00AF70F4" w:rsidRDefault="00AF70F4">
            <w:pPr>
              <w:pStyle w:val="ConsPlusNormal"/>
            </w:pPr>
            <w:r>
              <w:t>Сроки и этапы реализации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2019 - 2035 годы:</w:t>
            </w:r>
          </w:p>
          <w:p w:rsidR="00AF70F4" w:rsidRDefault="00AF70F4">
            <w:pPr>
              <w:pStyle w:val="ConsPlusNormal"/>
              <w:jc w:val="both"/>
            </w:pPr>
            <w:r>
              <w:t>1 этап - 2019 - 2025 годы;</w:t>
            </w:r>
          </w:p>
          <w:p w:rsidR="00AF70F4" w:rsidRDefault="00AF70F4">
            <w:pPr>
              <w:pStyle w:val="ConsPlusNormal"/>
              <w:jc w:val="both"/>
            </w:pPr>
            <w:r>
              <w:t>2 этап - 2026 - 2030 годы;</w:t>
            </w:r>
          </w:p>
          <w:p w:rsidR="00AF70F4" w:rsidRDefault="00AF70F4">
            <w:pPr>
              <w:pStyle w:val="ConsPlusNormal"/>
              <w:jc w:val="both"/>
            </w:pPr>
            <w:r>
              <w:t>3 этап - 2031 - 2035 годы</w:t>
            </w:r>
          </w:p>
        </w:tc>
      </w:tr>
      <w:tr w:rsidR="00AF70F4">
        <w:tc>
          <w:tcPr>
            <w:tcW w:w="2268" w:type="dxa"/>
            <w:tcBorders>
              <w:top w:val="nil"/>
              <w:left w:val="nil"/>
              <w:bottom w:val="nil"/>
              <w:right w:val="nil"/>
            </w:tcBorders>
          </w:tcPr>
          <w:p w:rsidR="00AF70F4" w:rsidRDefault="00AF70F4">
            <w:pPr>
              <w:pStyle w:val="ConsPlusNormal"/>
            </w:pPr>
            <w:r>
              <w:t>Объемы финансирования подпрограммы с разбивкой по годам реализации</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прогнозируемые объемы финансирования мероприятий подпрограммы в 2019 - 2035 годах составляют 288078,2 тыс. рублей, в том числе:</w:t>
            </w:r>
          </w:p>
          <w:p w:rsidR="00AF70F4" w:rsidRDefault="00AF70F4">
            <w:pPr>
              <w:pStyle w:val="ConsPlusNormal"/>
              <w:jc w:val="both"/>
            </w:pPr>
            <w:r>
              <w:t>в 2019 году - 28841,3 тыс. рублей;</w:t>
            </w:r>
          </w:p>
          <w:p w:rsidR="00AF70F4" w:rsidRDefault="00AF70F4">
            <w:pPr>
              <w:pStyle w:val="ConsPlusNormal"/>
              <w:jc w:val="both"/>
            </w:pPr>
            <w:r>
              <w:t>в 2020 году - 12479,0 тыс. рублей;</w:t>
            </w:r>
          </w:p>
          <w:p w:rsidR="00AF70F4" w:rsidRDefault="00AF70F4">
            <w:pPr>
              <w:pStyle w:val="ConsPlusNormal"/>
              <w:jc w:val="both"/>
            </w:pPr>
            <w:r>
              <w:t>в 2021 году - 16836,1 тыс. рублей;</w:t>
            </w:r>
          </w:p>
          <w:p w:rsidR="00AF70F4" w:rsidRDefault="00AF70F4">
            <w:pPr>
              <w:pStyle w:val="ConsPlusNormal"/>
              <w:jc w:val="both"/>
            </w:pPr>
            <w:r>
              <w:t>в 2022 году - 19818,0 тыс. рублей;</w:t>
            </w:r>
          </w:p>
          <w:p w:rsidR="00AF70F4" w:rsidRDefault="00AF70F4">
            <w:pPr>
              <w:pStyle w:val="ConsPlusNormal"/>
              <w:jc w:val="both"/>
            </w:pPr>
            <w:r>
              <w:t>в 2023 году - 19818,0 тыс. рублей;</w:t>
            </w:r>
          </w:p>
          <w:p w:rsidR="00AF70F4" w:rsidRDefault="00AF70F4">
            <w:pPr>
              <w:pStyle w:val="ConsPlusNormal"/>
              <w:jc w:val="both"/>
            </w:pPr>
            <w:r>
              <w:t>в 2024 году - 13408,2 тыс. рублей;</w:t>
            </w:r>
          </w:p>
          <w:p w:rsidR="00AF70F4" w:rsidRDefault="00AF70F4">
            <w:pPr>
              <w:pStyle w:val="ConsPlusNormal"/>
              <w:jc w:val="both"/>
            </w:pPr>
            <w:r>
              <w:t>в 2025 году - 13810,5 тыс. рублей;</w:t>
            </w:r>
          </w:p>
          <w:p w:rsidR="00AF70F4" w:rsidRDefault="00AF70F4">
            <w:pPr>
              <w:pStyle w:val="ConsPlusNormal"/>
              <w:jc w:val="both"/>
            </w:pPr>
            <w:r>
              <w:t>в 2026 - 2030 годах - 75519,7 тыс. рублей;</w:t>
            </w:r>
          </w:p>
          <w:p w:rsidR="00AF70F4" w:rsidRDefault="00AF70F4">
            <w:pPr>
              <w:pStyle w:val="ConsPlusNormal"/>
              <w:jc w:val="both"/>
            </w:pPr>
            <w:r>
              <w:t>в 2031 - 2035 годах - 87547,4 тыс. рублей;</w:t>
            </w:r>
          </w:p>
          <w:p w:rsidR="00AF70F4" w:rsidRDefault="00AF70F4">
            <w:pPr>
              <w:pStyle w:val="ConsPlusNormal"/>
              <w:jc w:val="both"/>
            </w:pPr>
            <w:r>
              <w:t>из них средства:</w:t>
            </w:r>
          </w:p>
          <w:p w:rsidR="00AF70F4" w:rsidRDefault="00AF70F4">
            <w:pPr>
              <w:pStyle w:val="ConsPlusNormal"/>
              <w:jc w:val="both"/>
            </w:pPr>
            <w:r>
              <w:t>республиканского бюджета Чувашской Республики - 288078,2 тыс. рублей (100,0 процента), в том числе:</w:t>
            </w:r>
          </w:p>
          <w:p w:rsidR="00AF70F4" w:rsidRDefault="00AF70F4">
            <w:pPr>
              <w:pStyle w:val="ConsPlusNormal"/>
              <w:jc w:val="both"/>
            </w:pPr>
            <w:r>
              <w:t>в 2019 году - 28841,3 тыс. рублей;</w:t>
            </w:r>
          </w:p>
          <w:p w:rsidR="00AF70F4" w:rsidRDefault="00AF70F4">
            <w:pPr>
              <w:pStyle w:val="ConsPlusNormal"/>
              <w:jc w:val="both"/>
            </w:pPr>
            <w:r>
              <w:t>в 2020 году - 12479,0 тыс. рублей;</w:t>
            </w:r>
          </w:p>
          <w:p w:rsidR="00AF70F4" w:rsidRDefault="00AF70F4">
            <w:pPr>
              <w:pStyle w:val="ConsPlusNormal"/>
              <w:jc w:val="both"/>
            </w:pPr>
            <w:r>
              <w:t>в 2021 году - 16836,1 тыс. рублей;</w:t>
            </w:r>
          </w:p>
          <w:p w:rsidR="00AF70F4" w:rsidRDefault="00AF70F4">
            <w:pPr>
              <w:pStyle w:val="ConsPlusNormal"/>
              <w:jc w:val="both"/>
            </w:pPr>
            <w:r>
              <w:t>в 2022 году - 19818,0 тыс. рублей;</w:t>
            </w:r>
          </w:p>
          <w:p w:rsidR="00AF70F4" w:rsidRDefault="00AF70F4">
            <w:pPr>
              <w:pStyle w:val="ConsPlusNormal"/>
              <w:jc w:val="both"/>
            </w:pPr>
            <w:r>
              <w:t>в 2023 году - 19818,0 тыс. рублей;</w:t>
            </w:r>
          </w:p>
          <w:p w:rsidR="00AF70F4" w:rsidRDefault="00AF70F4">
            <w:pPr>
              <w:pStyle w:val="ConsPlusNormal"/>
              <w:jc w:val="both"/>
            </w:pPr>
            <w:r>
              <w:t>в 2024 году - 13408,2 тыс. рублей;</w:t>
            </w:r>
          </w:p>
          <w:p w:rsidR="00AF70F4" w:rsidRDefault="00AF70F4">
            <w:pPr>
              <w:pStyle w:val="ConsPlusNormal"/>
              <w:jc w:val="both"/>
            </w:pPr>
            <w:r>
              <w:t>в 2025 году - 13810,5 тыс. рублей;</w:t>
            </w:r>
          </w:p>
          <w:p w:rsidR="00AF70F4" w:rsidRDefault="00AF70F4">
            <w:pPr>
              <w:pStyle w:val="ConsPlusNormal"/>
              <w:jc w:val="both"/>
            </w:pPr>
            <w:r>
              <w:t>в 2026 - 2030 годах - 75519,7 тыс. рублей;</w:t>
            </w:r>
          </w:p>
          <w:p w:rsidR="00AF70F4" w:rsidRDefault="00AF70F4">
            <w:pPr>
              <w:pStyle w:val="ConsPlusNormal"/>
              <w:jc w:val="both"/>
            </w:pPr>
            <w:r>
              <w:t>в 2031 - 2035 годах - 87547,4 тыс. рублей.</w:t>
            </w:r>
          </w:p>
          <w:p w:rsidR="00AF70F4" w:rsidRDefault="00AF70F4">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(в ред. Постановлений Кабинета Министров ЧР от 26.06.2019 </w:t>
            </w:r>
            <w:hyperlink r:id="rId74" w:history="1">
              <w:r>
                <w:rPr>
                  <w:color w:val="0000FF"/>
                </w:rPr>
                <w:t>N 255</w:t>
              </w:r>
            </w:hyperlink>
            <w:r>
              <w:t xml:space="preserve">, от 13.11.2019 </w:t>
            </w:r>
            <w:hyperlink r:id="rId75" w:history="1">
              <w:r>
                <w:rPr>
                  <w:color w:val="0000FF"/>
                </w:rPr>
                <w:t>N 473</w:t>
              </w:r>
            </w:hyperlink>
            <w:r>
              <w:t xml:space="preserve">, от 24.01.2020 </w:t>
            </w:r>
            <w:hyperlink r:id="rId76" w:history="1">
              <w:r>
                <w:rPr>
                  <w:color w:val="0000FF"/>
                </w:rPr>
                <w:t>N 26</w:t>
              </w:r>
            </w:hyperlink>
            <w:r>
              <w:t xml:space="preserve">, от 24.07.2020 </w:t>
            </w:r>
            <w:hyperlink r:id="rId77" w:history="1">
              <w:r>
                <w:rPr>
                  <w:color w:val="0000FF"/>
                </w:rPr>
                <w:t>N 415</w:t>
              </w:r>
            </w:hyperlink>
            <w:r>
              <w:t xml:space="preserve">, от 10.02.2021 </w:t>
            </w:r>
            <w:hyperlink r:id="rId78" w:history="1">
              <w:r>
                <w:rPr>
                  <w:color w:val="0000FF"/>
                </w:rPr>
                <w:t>N 49</w:t>
              </w:r>
            </w:hyperlink>
            <w:r>
              <w:t>)</w:t>
            </w:r>
          </w:p>
        </w:tc>
      </w:tr>
      <w:tr w:rsidR="00AF70F4">
        <w:tc>
          <w:tcPr>
            <w:tcW w:w="2268" w:type="dxa"/>
            <w:tcBorders>
              <w:top w:val="nil"/>
              <w:left w:val="nil"/>
              <w:bottom w:val="nil"/>
              <w:right w:val="nil"/>
            </w:tcBorders>
          </w:tcPr>
          <w:p w:rsidR="00AF70F4" w:rsidRDefault="00AF70F4">
            <w:pPr>
              <w:pStyle w:val="ConsPlusNormal"/>
            </w:pPr>
            <w:r>
              <w:t>Ожидаемые результаты реализации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реализация подпрограммы позволит:</w:t>
            </w:r>
          </w:p>
          <w:p w:rsidR="00AF70F4" w:rsidRDefault="00AF70F4">
            <w:pPr>
              <w:pStyle w:val="ConsPlusNormal"/>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jc w:val="both"/>
            </w:pPr>
            <w:r>
              <w:t>обеспечить совершенствование системы учета и мониторинга государственного имущества Чувашской Республики в единой системе учета государственного имущества Чувашской Республики и муниципального имущества;</w:t>
            </w:r>
          </w:p>
          <w:p w:rsidR="00AF70F4" w:rsidRDefault="00AF70F4">
            <w:pPr>
              <w:pStyle w:val="ConsPlusNormal"/>
              <w:jc w:val="both"/>
            </w:pPr>
            <w:r>
              <w:t xml:space="preserve">увеличить доходы консолидированного бюджета Чувашской </w:t>
            </w:r>
            <w:r>
              <w:lastRenderedPageBreak/>
              <w:t>Республики;</w:t>
            </w:r>
          </w:p>
          <w:p w:rsidR="00AF70F4" w:rsidRDefault="00AF70F4">
            <w:pPr>
              <w:pStyle w:val="ConsPlusNormal"/>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обеспечить актуализацию налогооблагаемой базы в отношении объектов капитального строительства и земельных участков;</w:t>
            </w:r>
          </w:p>
          <w:p w:rsidR="00AF70F4" w:rsidRDefault="00AF70F4">
            <w:pPr>
              <w:pStyle w:val="ConsPlusNormal"/>
              <w:jc w:val="both"/>
            </w:pPr>
            <w:r>
              <w:t>повысить инвестиционную привлекательность Чувашской Республики;</w:t>
            </w:r>
          </w:p>
          <w:p w:rsidR="00AF70F4" w:rsidRDefault="00AF70F4">
            <w:pPr>
              <w:pStyle w:val="ConsPlusNormal"/>
              <w:jc w:val="both"/>
            </w:pPr>
            <w:r>
              <w:t>создать условия для наиболее полной реализации функций государственного управления и развития Чувашской Республики;</w:t>
            </w:r>
          </w:p>
          <w:p w:rsidR="00AF70F4" w:rsidRDefault="00AF70F4">
            <w:pPr>
              <w:pStyle w:val="ConsPlusNormal"/>
              <w:jc w:val="both"/>
            </w:pPr>
            <w:r>
              <w:t>обеспечить развитие системы межведомственного информационного взаимодействия;</w:t>
            </w:r>
          </w:p>
          <w:p w:rsidR="00AF70F4" w:rsidRDefault="00AF70F4">
            <w:pPr>
              <w:pStyle w:val="ConsPlusNormal"/>
              <w:jc w:val="both"/>
            </w:pPr>
            <w:r>
              <w:t>повысить качество оказываемых государственных услуг и сократить сроки их предоставления.</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w:t>
            </w:r>
            <w:hyperlink r:id="rId79" w:history="1">
              <w:r>
                <w:rPr>
                  <w:color w:val="0000FF"/>
                </w:rPr>
                <w:t>Постановления</w:t>
              </w:r>
            </w:hyperlink>
            <w:r>
              <w:t xml:space="preserve"> Кабинета Министров ЧР от 26.06.2019 N 255)</w:t>
            </w:r>
          </w:p>
        </w:tc>
      </w:tr>
    </w:tbl>
    <w:p w:rsidR="00AF70F4" w:rsidRDefault="00AF70F4">
      <w:pPr>
        <w:pStyle w:val="ConsPlusNormal"/>
        <w:jc w:val="both"/>
      </w:pPr>
    </w:p>
    <w:p w:rsidR="00AF70F4" w:rsidRDefault="00AF70F4">
      <w:pPr>
        <w:pStyle w:val="ConsPlusTitle"/>
        <w:jc w:val="center"/>
        <w:outlineLvl w:val="2"/>
      </w:pPr>
      <w:r>
        <w:t>Раздел I. ПРИОРИТЕТЫ И ЦЕЛИ ПОДПРОГРАММЫ,</w:t>
      </w:r>
    </w:p>
    <w:p w:rsidR="00AF70F4" w:rsidRDefault="00AF70F4">
      <w:pPr>
        <w:pStyle w:val="ConsPlusTitle"/>
        <w:jc w:val="center"/>
      </w:pPr>
      <w:r>
        <w:t>ОБЩАЯ ХАРАКТЕРИСТИКА УЧАСТИЯ ОРГАНОВ</w:t>
      </w:r>
    </w:p>
    <w:p w:rsidR="00AF70F4" w:rsidRDefault="00AF70F4">
      <w:pPr>
        <w:pStyle w:val="ConsPlusTitle"/>
        <w:jc w:val="center"/>
      </w:pPr>
      <w:r>
        <w:t>МЕСТНОГО САМОУПРАВЛЕНИЯ МУНИЦИПАЛЬНЫХ РАЙОНОВ</w:t>
      </w:r>
    </w:p>
    <w:p w:rsidR="00AF70F4" w:rsidRDefault="00AF70F4">
      <w:pPr>
        <w:pStyle w:val="ConsPlusTitle"/>
        <w:jc w:val="center"/>
      </w:pPr>
      <w:r>
        <w:t>И ГОРОДСКИХ ОКРУГОВ В РЕАЛИЗАЦИИ ПОДПРОГРАММЫ</w:t>
      </w:r>
    </w:p>
    <w:p w:rsidR="00AF70F4" w:rsidRDefault="00AF70F4">
      <w:pPr>
        <w:pStyle w:val="ConsPlusNormal"/>
        <w:jc w:val="both"/>
      </w:pPr>
    </w:p>
    <w:p w:rsidR="00AF70F4" w:rsidRDefault="00AF70F4">
      <w:pPr>
        <w:pStyle w:val="ConsPlusNormal"/>
        <w:ind w:firstLine="540"/>
        <w:jc w:val="both"/>
      </w:pPr>
      <w:r>
        <w:t>Приоритетами государственной политики Чувашской Республики в сфере развития земельных и имущественных отношений являются дальнейшее повышение социального благополучия и качества жизни населения, обеспечение интенсивного развития экономики, повышение ее конкурентоспособности, эффективности управления государственным и муниципальным имуществом. Необходимо создать условия для обеспечения роста доходной базы местных бюджетов за счет увеличения неналоговых поступлений от эффективного управления и распоряжения муниципальным имуществом и земельными участками, а также обеспечить открытость и прозрачность процессов распоряжения муниципальным имуществом и земельными ресурсами, информационное сопровождение торгов по продаже имущества, заключения договоров аренды муниципального имущества и земельных участков.</w:t>
      </w:r>
    </w:p>
    <w:p w:rsidR="00AF70F4" w:rsidRDefault="00AF70F4">
      <w:pPr>
        <w:pStyle w:val="ConsPlusNormal"/>
        <w:spacing w:before="220"/>
        <w:ind w:firstLine="540"/>
        <w:jc w:val="both"/>
      </w:pPr>
      <w:r>
        <w:t>Подпрограмма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 (далее - подпрограмма) является неотъемлемой частью Государственной программы.</w:t>
      </w:r>
    </w:p>
    <w:p w:rsidR="00AF70F4" w:rsidRDefault="00AF70F4">
      <w:pPr>
        <w:pStyle w:val="ConsPlusNormal"/>
        <w:spacing w:before="220"/>
        <w:ind w:firstLine="540"/>
        <w:jc w:val="both"/>
      </w:pPr>
      <w:r>
        <w:t>Цели подпрограммы:</w:t>
      </w:r>
    </w:p>
    <w:p w:rsidR="00AF70F4" w:rsidRDefault="00AF70F4">
      <w:pPr>
        <w:pStyle w:val="ConsPlusNormal"/>
        <w:spacing w:before="220"/>
        <w:ind w:firstLine="540"/>
        <w:jc w:val="both"/>
      </w:pPr>
      <w:r>
        <w:t>повышение эффективности управления государственным имуществом Чувашской Республики;</w:t>
      </w:r>
    </w:p>
    <w:p w:rsidR="00AF70F4" w:rsidRDefault="00AF70F4">
      <w:pPr>
        <w:pStyle w:val="ConsPlusNormal"/>
        <w:spacing w:before="220"/>
        <w:ind w:firstLine="540"/>
        <w:jc w:val="both"/>
      </w:pPr>
      <w:r>
        <w:t>создание полных и актуальных сведений об объектах недвижимости и информационное наполнение государственного кадастра недвижимости.</w:t>
      </w:r>
    </w:p>
    <w:p w:rsidR="00AF70F4" w:rsidRDefault="00AF70F4">
      <w:pPr>
        <w:pStyle w:val="ConsPlusNormal"/>
        <w:spacing w:before="220"/>
        <w:ind w:firstLine="540"/>
        <w:jc w:val="both"/>
      </w:pPr>
      <w:r>
        <w:t>Для достижения указанных целей необходимо решение следующих основных задач:</w:t>
      </w:r>
    </w:p>
    <w:p w:rsidR="00AF70F4" w:rsidRDefault="00AF70F4">
      <w:pPr>
        <w:pStyle w:val="ConsPlusNormal"/>
        <w:spacing w:before="220"/>
        <w:ind w:firstLine="540"/>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spacing w:before="220"/>
        <w:ind w:firstLine="540"/>
        <w:jc w:val="both"/>
      </w:pPr>
      <w:r>
        <w:t>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lastRenderedPageBreak/>
        <w:t>повышение эффективности использования земельных участков и обеспечение гарантий соблюдения прав участников земельных отношений;</w:t>
      </w:r>
    </w:p>
    <w:p w:rsidR="00AF70F4" w:rsidRDefault="00AF70F4">
      <w:pPr>
        <w:pStyle w:val="ConsPlusNormal"/>
        <w:spacing w:before="220"/>
        <w:ind w:firstLine="540"/>
        <w:jc w:val="both"/>
      </w:pPr>
      <w:r>
        <w:t>обеспечение учета и мониторинга использования объектов недвижимости, в том числе земельных участков, находящихся в государственной собственности Чувашской Республики;</w:t>
      </w:r>
    </w:p>
    <w:p w:rsidR="00AF70F4" w:rsidRDefault="00AF70F4">
      <w:pPr>
        <w:pStyle w:val="ConsPlusNormal"/>
        <w:spacing w:before="220"/>
        <w:ind w:firstLine="540"/>
        <w:jc w:val="both"/>
      </w:pPr>
      <w:r>
        <w:t>формирование оптимального государственного сектора экономики Чувашской Республики.</w:t>
      </w:r>
    </w:p>
    <w:p w:rsidR="00AF70F4" w:rsidRDefault="00AF70F4">
      <w:pPr>
        <w:pStyle w:val="ConsPlusNormal"/>
        <w:spacing w:before="220"/>
        <w:ind w:firstLine="540"/>
        <w:jc w:val="both"/>
      </w:pPr>
      <w:r>
        <w:t>Реализация мероприятий подпрограммы позволит:</w:t>
      </w:r>
    </w:p>
    <w:p w:rsidR="00AF70F4" w:rsidRDefault="00AF70F4">
      <w:pPr>
        <w:pStyle w:val="ConsPlusNormal"/>
        <w:spacing w:before="220"/>
        <w:ind w:firstLine="540"/>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spacing w:before="220"/>
        <w:ind w:firstLine="540"/>
        <w:jc w:val="both"/>
      </w:pPr>
      <w:r>
        <w:t>обеспечить совершенствование системы учета и мониторинга государственного имущества Чувашской Республики в единой системе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увеличить доходы консолидированного бюджета Чувашской Республики;</w:t>
      </w:r>
    </w:p>
    <w:p w:rsidR="00AF70F4" w:rsidRDefault="00AF70F4">
      <w:pPr>
        <w:pStyle w:val="ConsPlusNormal"/>
        <w:spacing w:before="220"/>
        <w:ind w:firstLine="540"/>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 xml:space="preserve">(в ред. </w:t>
      </w:r>
      <w:hyperlink r:id="rId80"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обеспечить актуализацию налогооблагаемой базы в отношении объектов капитального строительства и земельных участков;</w:t>
      </w:r>
    </w:p>
    <w:p w:rsidR="00AF70F4" w:rsidRDefault="00AF70F4">
      <w:pPr>
        <w:pStyle w:val="ConsPlusNormal"/>
        <w:spacing w:before="220"/>
        <w:ind w:firstLine="540"/>
        <w:jc w:val="both"/>
      </w:pPr>
      <w:r>
        <w:t>повысить инвестиционную привлекательность Чувашской Республики;</w:t>
      </w:r>
    </w:p>
    <w:p w:rsidR="00AF70F4" w:rsidRDefault="00AF70F4">
      <w:pPr>
        <w:pStyle w:val="ConsPlusNormal"/>
        <w:spacing w:before="220"/>
        <w:ind w:firstLine="540"/>
        <w:jc w:val="both"/>
      </w:pPr>
      <w:r>
        <w:t>создать условия для наиболее полной реализации функций государственного управления и развития Чувашской Республики;</w:t>
      </w:r>
    </w:p>
    <w:p w:rsidR="00AF70F4" w:rsidRDefault="00AF70F4">
      <w:pPr>
        <w:pStyle w:val="ConsPlusNormal"/>
        <w:spacing w:before="220"/>
        <w:ind w:firstLine="540"/>
        <w:jc w:val="both"/>
      </w:pPr>
      <w:r>
        <w:t>обеспечить развитие системы межведомственного информационного взаимодействия;</w:t>
      </w:r>
    </w:p>
    <w:p w:rsidR="00AF70F4" w:rsidRDefault="00AF70F4">
      <w:pPr>
        <w:pStyle w:val="ConsPlusNormal"/>
        <w:spacing w:before="220"/>
        <w:ind w:firstLine="540"/>
        <w:jc w:val="both"/>
      </w:pPr>
      <w:r>
        <w:t>повысить качество оказываемых государственных услуг и сократить сроки их предоставления.</w:t>
      </w:r>
    </w:p>
    <w:p w:rsidR="00AF70F4" w:rsidRDefault="00AF70F4">
      <w:pPr>
        <w:pStyle w:val="ConsPlusNormal"/>
        <w:spacing w:before="220"/>
        <w:ind w:firstLine="540"/>
        <w:jc w:val="both"/>
      </w:pPr>
      <w:r>
        <w:t>В целях осуществления на территории Чувашской Республики единой государственной политики в сфере земельных и имущественных отношений, обеспечения эффективного управления и распоряжения объектами недвижимости и земельными ресурсами, организации проведения работ по разграничению государственной собственности на землю, обеспечения своевременной подготовки документов для проведения государственного кадастрового учета земельных участков в рамках реализации подпрограммы необходимо обеспечить взаимодействие между Минэкономразвития Чувашии и администрациями муниципальных районов и городских округов Чувашской Республики.</w:t>
      </w:r>
    </w:p>
    <w:p w:rsidR="00AF70F4" w:rsidRDefault="00AF70F4">
      <w:pPr>
        <w:pStyle w:val="ConsPlusNormal"/>
        <w:jc w:val="both"/>
      </w:pPr>
      <w:r>
        <w:t xml:space="preserve">(в ред. </w:t>
      </w:r>
      <w:hyperlink r:id="rId81" w:history="1">
        <w:r>
          <w:rPr>
            <w:color w:val="0000FF"/>
          </w:rPr>
          <w:t>Постановления</w:t>
        </w:r>
      </w:hyperlink>
      <w:r>
        <w:t xml:space="preserve"> Кабинета Министров ЧР от 24.07.2020 N 415)</w:t>
      </w:r>
    </w:p>
    <w:p w:rsidR="00AF70F4" w:rsidRDefault="00AF70F4">
      <w:pPr>
        <w:pStyle w:val="ConsPlusNormal"/>
        <w:jc w:val="both"/>
      </w:pPr>
    </w:p>
    <w:p w:rsidR="00AF70F4" w:rsidRDefault="00AF70F4">
      <w:pPr>
        <w:pStyle w:val="ConsPlusTitle"/>
        <w:jc w:val="center"/>
        <w:outlineLvl w:val="2"/>
      </w:pPr>
      <w:r>
        <w:t>Раздел II. ПЕРЕЧЕНЬ И СВЕДЕНИЯ</w:t>
      </w:r>
    </w:p>
    <w:p w:rsidR="00AF70F4" w:rsidRDefault="00AF70F4">
      <w:pPr>
        <w:pStyle w:val="ConsPlusTitle"/>
        <w:jc w:val="center"/>
      </w:pPr>
      <w:r>
        <w:t>О ЦЕЛЕВЫХ ПОКАЗАТЕЛЯХ (ИНДИКАТОРАХ) ПОДПРОГРАММЫ</w:t>
      </w:r>
    </w:p>
    <w:p w:rsidR="00AF70F4" w:rsidRDefault="00AF70F4">
      <w:pPr>
        <w:pStyle w:val="ConsPlusTitle"/>
        <w:jc w:val="center"/>
      </w:pPr>
      <w:r>
        <w:t>С РАСШИФРОВКОЙ ПЛАНОВЫХ ЗНАЧЕНИЙ ПО ГОДАМ ЕЕ РЕАЛИЗАЦИИ</w:t>
      </w:r>
    </w:p>
    <w:p w:rsidR="00AF70F4" w:rsidRDefault="00AF70F4">
      <w:pPr>
        <w:pStyle w:val="ConsPlusNormal"/>
        <w:jc w:val="center"/>
      </w:pPr>
      <w:r>
        <w:t xml:space="preserve">(в ред. </w:t>
      </w:r>
      <w:hyperlink r:id="rId82" w:history="1">
        <w:r>
          <w:rPr>
            <w:color w:val="0000FF"/>
          </w:rPr>
          <w:t>Постановления</w:t>
        </w:r>
      </w:hyperlink>
      <w:r>
        <w:t xml:space="preserve"> Кабинета Министров ЧР</w:t>
      </w:r>
    </w:p>
    <w:p w:rsidR="00AF70F4" w:rsidRDefault="00AF70F4">
      <w:pPr>
        <w:pStyle w:val="ConsPlusNormal"/>
        <w:jc w:val="center"/>
      </w:pPr>
      <w:r>
        <w:t>от 25.04.2019 N 136)</w:t>
      </w:r>
    </w:p>
    <w:p w:rsidR="00AF70F4" w:rsidRDefault="00AF70F4">
      <w:pPr>
        <w:pStyle w:val="ConsPlusNormal"/>
        <w:jc w:val="both"/>
      </w:pPr>
    </w:p>
    <w:p w:rsidR="00AF70F4" w:rsidRDefault="00AF70F4">
      <w:pPr>
        <w:pStyle w:val="ConsPlusNormal"/>
        <w:ind w:firstLine="540"/>
        <w:jc w:val="both"/>
      </w:pPr>
      <w:r>
        <w:t>Целевыми показателями (индикаторами) подпрограммы являются:</w:t>
      </w:r>
    </w:p>
    <w:p w:rsidR="00AF70F4" w:rsidRDefault="00AF70F4">
      <w:pPr>
        <w:pStyle w:val="ConsPlusNormal"/>
        <w:jc w:val="both"/>
      </w:pPr>
      <w:r>
        <w:t xml:space="preserve">(в ред. </w:t>
      </w:r>
      <w:hyperlink r:id="rId83"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lastRenderedPageBreak/>
        <w:t>уровень актуализации реестра государственного имущества Чувашской Республики;</w:t>
      </w:r>
    </w:p>
    <w:p w:rsidR="00AF70F4" w:rsidRDefault="00AF70F4">
      <w:pPr>
        <w:pStyle w:val="ConsPlusNormal"/>
        <w:spacing w:before="220"/>
        <w:ind w:firstLine="540"/>
        <w:jc w:val="both"/>
      </w:pPr>
      <w:r>
        <w:t>доля площади земельных участков, в отношении которых зарегистрировано право собственности Чувашской Республики, в общей площади земельных участков, подлежащих регистрации в государственную собственность Чувашской Республики;</w:t>
      </w:r>
    </w:p>
    <w:p w:rsidR="00AF70F4" w:rsidRDefault="00AF70F4">
      <w:pPr>
        <w:pStyle w:val="ConsPlusNormal"/>
        <w:spacing w:before="220"/>
        <w:ind w:firstLine="540"/>
        <w:jc w:val="both"/>
      </w:pPr>
      <w:r>
        <w:t>уровень актуализации кадастровой стоимости объектов недвижимости, в том числе земельных участков.</w:t>
      </w:r>
    </w:p>
    <w:p w:rsidR="00AF70F4" w:rsidRDefault="00AF70F4">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AF70F4" w:rsidRDefault="00AF70F4">
      <w:pPr>
        <w:pStyle w:val="ConsPlusNormal"/>
        <w:jc w:val="both"/>
      </w:pPr>
      <w:r>
        <w:t xml:space="preserve">(в ред. </w:t>
      </w:r>
      <w:hyperlink r:id="rId84"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уровень актуализации реестра государственного имущества Чувашской Республики:</w:t>
      </w:r>
    </w:p>
    <w:p w:rsidR="00AF70F4" w:rsidRDefault="00AF70F4">
      <w:pPr>
        <w:pStyle w:val="ConsPlusNormal"/>
        <w:spacing w:before="220"/>
        <w:ind w:firstLine="540"/>
        <w:jc w:val="both"/>
      </w:pPr>
      <w:r>
        <w:t>в 2019 году - 98,0 процента;</w:t>
      </w:r>
    </w:p>
    <w:p w:rsidR="00AF70F4" w:rsidRDefault="00AF70F4">
      <w:pPr>
        <w:pStyle w:val="ConsPlusNormal"/>
        <w:spacing w:before="220"/>
        <w:ind w:firstLine="540"/>
        <w:jc w:val="both"/>
      </w:pPr>
      <w:r>
        <w:t>в 2020 году - 100,0 процента;</w:t>
      </w:r>
    </w:p>
    <w:p w:rsidR="00AF70F4" w:rsidRDefault="00AF70F4">
      <w:pPr>
        <w:pStyle w:val="ConsPlusNormal"/>
        <w:spacing w:before="220"/>
        <w:ind w:firstLine="540"/>
        <w:jc w:val="both"/>
      </w:pPr>
      <w:r>
        <w:t>в 2021 году - 100,0 процента;</w:t>
      </w:r>
    </w:p>
    <w:p w:rsidR="00AF70F4" w:rsidRDefault="00AF70F4">
      <w:pPr>
        <w:pStyle w:val="ConsPlusNormal"/>
        <w:spacing w:before="220"/>
        <w:ind w:firstLine="540"/>
        <w:jc w:val="both"/>
      </w:pPr>
      <w:r>
        <w:t>в 2022 году - 100,0 процента;</w:t>
      </w:r>
    </w:p>
    <w:p w:rsidR="00AF70F4" w:rsidRDefault="00AF70F4">
      <w:pPr>
        <w:pStyle w:val="ConsPlusNormal"/>
        <w:spacing w:before="220"/>
        <w:ind w:firstLine="540"/>
        <w:jc w:val="both"/>
      </w:pPr>
      <w:r>
        <w:t>в 2023 году - 100,0 процента;</w:t>
      </w:r>
    </w:p>
    <w:p w:rsidR="00AF70F4" w:rsidRDefault="00AF70F4">
      <w:pPr>
        <w:pStyle w:val="ConsPlusNormal"/>
        <w:spacing w:before="220"/>
        <w:ind w:firstLine="540"/>
        <w:jc w:val="both"/>
      </w:pPr>
      <w:r>
        <w:t>в 2024 году - 100,0 процента;</w:t>
      </w:r>
    </w:p>
    <w:p w:rsidR="00AF70F4" w:rsidRDefault="00AF70F4">
      <w:pPr>
        <w:pStyle w:val="ConsPlusNormal"/>
        <w:spacing w:before="220"/>
        <w:ind w:firstLine="540"/>
        <w:jc w:val="both"/>
      </w:pPr>
      <w:r>
        <w:t>в 2025 году - 100,0 процента;</w:t>
      </w:r>
    </w:p>
    <w:p w:rsidR="00AF70F4" w:rsidRDefault="00AF70F4">
      <w:pPr>
        <w:pStyle w:val="ConsPlusNormal"/>
        <w:spacing w:before="220"/>
        <w:ind w:firstLine="540"/>
        <w:jc w:val="both"/>
      </w:pPr>
      <w:r>
        <w:t>в 2030 году - 100,0 процента;</w:t>
      </w:r>
    </w:p>
    <w:p w:rsidR="00AF70F4" w:rsidRDefault="00AF70F4">
      <w:pPr>
        <w:pStyle w:val="ConsPlusNormal"/>
        <w:spacing w:before="220"/>
        <w:ind w:firstLine="540"/>
        <w:jc w:val="both"/>
      </w:pPr>
      <w:r>
        <w:t>в 2035 году - 100,0 процента;</w:t>
      </w:r>
    </w:p>
    <w:p w:rsidR="00AF70F4" w:rsidRDefault="00AF70F4">
      <w:pPr>
        <w:pStyle w:val="ConsPlusNormal"/>
        <w:spacing w:before="220"/>
        <w:ind w:firstLine="540"/>
        <w:jc w:val="both"/>
      </w:pPr>
      <w:r>
        <w:t>доля площади земельных участков, в отношении которых зарегистрировано право собственности Чувашской Республики, в общей площади земельных участков, подлежащих регистрации в государственную собственность Чувашской Республики:</w:t>
      </w:r>
    </w:p>
    <w:p w:rsidR="00AF70F4" w:rsidRDefault="00AF70F4">
      <w:pPr>
        <w:pStyle w:val="ConsPlusNormal"/>
        <w:spacing w:before="220"/>
        <w:ind w:firstLine="540"/>
        <w:jc w:val="both"/>
      </w:pPr>
      <w:r>
        <w:t>в 2019 году - 100,0 процента;</w:t>
      </w:r>
    </w:p>
    <w:p w:rsidR="00AF70F4" w:rsidRDefault="00AF70F4">
      <w:pPr>
        <w:pStyle w:val="ConsPlusNormal"/>
        <w:spacing w:before="220"/>
        <w:ind w:firstLine="540"/>
        <w:jc w:val="both"/>
      </w:pPr>
      <w:r>
        <w:t>в 2020 году - 100,0 процента;</w:t>
      </w:r>
    </w:p>
    <w:p w:rsidR="00AF70F4" w:rsidRDefault="00AF70F4">
      <w:pPr>
        <w:pStyle w:val="ConsPlusNormal"/>
        <w:spacing w:before="220"/>
        <w:ind w:firstLine="540"/>
        <w:jc w:val="both"/>
      </w:pPr>
      <w:r>
        <w:t>в 2021 году - 100,0 процента;</w:t>
      </w:r>
    </w:p>
    <w:p w:rsidR="00AF70F4" w:rsidRDefault="00AF70F4">
      <w:pPr>
        <w:pStyle w:val="ConsPlusNormal"/>
        <w:spacing w:before="220"/>
        <w:ind w:firstLine="540"/>
        <w:jc w:val="both"/>
      </w:pPr>
      <w:r>
        <w:t>в 2022 году - 100,0 процента;</w:t>
      </w:r>
    </w:p>
    <w:p w:rsidR="00AF70F4" w:rsidRDefault="00AF70F4">
      <w:pPr>
        <w:pStyle w:val="ConsPlusNormal"/>
        <w:spacing w:before="220"/>
        <w:ind w:firstLine="540"/>
        <w:jc w:val="both"/>
      </w:pPr>
      <w:r>
        <w:t>в 2023 году - 100,0 процента;</w:t>
      </w:r>
    </w:p>
    <w:p w:rsidR="00AF70F4" w:rsidRDefault="00AF70F4">
      <w:pPr>
        <w:pStyle w:val="ConsPlusNormal"/>
        <w:spacing w:before="220"/>
        <w:ind w:firstLine="540"/>
        <w:jc w:val="both"/>
      </w:pPr>
      <w:r>
        <w:t>в 2024 году - 100,0 процента;</w:t>
      </w:r>
    </w:p>
    <w:p w:rsidR="00AF70F4" w:rsidRDefault="00AF70F4">
      <w:pPr>
        <w:pStyle w:val="ConsPlusNormal"/>
        <w:spacing w:before="220"/>
        <w:ind w:firstLine="540"/>
        <w:jc w:val="both"/>
      </w:pPr>
      <w:r>
        <w:t>в 2025 году - 100,0 процента;</w:t>
      </w:r>
    </w:p>
    <w:p w:rsidR="00AF70F4" w:rsidRDefault="00AF70F4">
      <w:pPr>
        <w:pStyle w:val="ConsPlusNormal"/>
        <w:spacing w:before="220"/>
        <w:ind w:firstLine="540"/>
        <w:jc w:val="both"/>
      </w:pPr>
      <w:r>
        <w:t>в 2030 году - 100,0 процента;</w:t>
      </w:r>
    </w:p>
    <w:p w:rsidR="00AF70F4" w:rsidRDefault="00AF70F4">
      <w:pPr>
        <w:pStyle w:val="ConsPlusNormal"/>
        <w:spacing w:before="220"/>
        <w:ind w:firstLine="540"/>
        <w:jc w:val="both"/>
      </w:pPr>
      <w:r>
        <w:t>в 2035 году - 100,0 процента;</w:t>
      </w:r>
    </w:p>
    <w:p w:rsidR="00AF70F4" w:rsidRDefault="00AF70F4">
      <w:pPr>
        <w:pStyle w:val="ConsPlusNormal"/>
        <w:spacing w:before="220"/>
        <w:ind w:firstLine="540"/>
        <w:jc w:val="both"/>
      </w:pPr>
      <w:r>
        <w:t>уровень актуализации кадастровой стоимости объектов недвижимости, в том числе земельных участков:</w:t>
      </w:r>
    </w:p>
    <w:p w:rsidR="00AF70F4" w:rsidRDefault="00AF70F4">
      <w:pPr>
        <w:pStyle w:val="ConsPlusNormal"/>
        <w:spacing w:before="220"/>
        <w:ind w:firstLine="540"/>
        <w:jc w:val="both"/>
      </w:pPr>
      <w:r>
        <w:lastRenderedPageBreak/>
        <w:t>в 2019 году - 42,0 процента;</w:t>
      </w:r>
    </w:p>
    <w:p w:rsidR="00AF70F4" w:rsidRDefault="00AF70F4">
      <w:pPr>
        <w:pStyle w:val="ConsPlusNormal"/>
        <w:spacing w:before="220"/>
        <w:ind w:firstLine="540"/>
        <w:jc w:val="both"/>
      </w:pPr>
      <w:r>
        <w:t>в 2020 году - 71,0 процента;</w:t>
      </w:r>
    </w:p>
    <w:p w:rsidR="00AF70F4" w:rsidRDefault="00AF70F4">
      <w:pPr>
        <w:pStyle w:val="ConsPlusNormal"/>
        <w:spacing w:before="220"/>
        <w:ind w:firstLine="540"/>
        <w:jc w:val="both"/>
      </w:pPr>
      <w:r>
        <w:t>в 2021 году - 85,0 процента;</w:t>
      </w:r>
    </w:p>
    <w:p w:rsidR="00AF70F4" w:rsidRDefault="00AF70F4">
      <w:pPr>
        <w:pStyle w:val="ConsPlusNormal"/>
        <w:spacing w:before="220"/>
        <w:ind w:firstLine="540"/>
        <w:jc w:val="both"/>
      </w:pPr>
      <w:r>
        <w:t>в 2022 году - 100,0 процента;</w:t>
      </w:r>
    </w:p>
    <w:p w:rsidR="00AF70F4" w:rsidRDefault="00AF70F4">
      <w:pPr>
        <w:pStyle w:val="ConsPlusNormal"/>
        <w:spacing w:before="220"/>
        <w:ind w:firstLine="540"/>
        <w:jc w:val="both"/>
      </w:pPr>
      <w:r>
        <w:t>в 2023 году - 100,0 процента;</w:t>
      </w:r>
    </w:p>
    <w:p w:rsidR="00AF70F4" w:rsidRDefault="00AF70F4">
      <w:pPr>
        <w:pStyle w:val="ConsPlusNormal"/>
        <w:spacing w:before="220"/>
        <w:ind w:firstLine="540"/>
        <w:jc w:val="both"/>
      </w:pPr>
      <w:r>
        <w:t>в 2024 году - 100,0 процента;</w:t>
      </w:r>
    </w:p>
    <w:p w:rsidR="00AF70F4" w:rsidRDefault="00AF70F4">
      <w:pPr>
        <w:pStyle w:val="ConsPlusNormal"/>
        <w:spacing w:before="220"/>
        <w:ind w:firstLine="540"/>
        <w:jc w:val="both"/>
      </w:pPr>
      <w:r>
        <w:t>в 2025 году - 100,0 процента;</w:t>
      </w:r>
    </w:p>
    <w:p w:rsidR="00AF70F4" w:rsidRDefault="00AF70F4">
      <w:pPr>
        <w:pStyle w:val="ConsPlusNormal"/>
        <w:spacing w:before="220"/>
        <w:ind w:firstLine="540"/>
        <w:jc w:val="both"/>
      </w:pPr>
      <w:r>
        <w:t>в 2030 году - 100,0 процента;</w:t>
      </w:r>
    </w:p>
    <w:p w:rsidR="00AF70F4" w:rsidRDefault="00AF70F4">
      <w:pPr>
        <w:pStyle w:val="ConsPlusNormal"/>
        <w:spacing w:before="220"/>
        <w:ind w:firstLine="540"/>
        <w:jc w:val="both"/>
      </w:pPr>
      <w:r>
        <w:t>в 2035 году - 100,0 процента.</w:t>
      </w:r>
    </w:p>
    <w:p w:rsidR="00AF70F4" w:rsidRDefault="00AF70F4">
      <w:pPr>
        <w:pStyle w:val="ConsPlusNormal"/>
        <w:jc w:val="both"/>
      </w:pPr>
    </w:p>
    <w:p w:rsidR="00AF70F4" w:rsidRDefault="00AF70F4">
      <w:pPr>
        <w:pStyle w:val="ConsPlusTitle"/>
        <w:jc w:val="center"/>
        <w:outlineLvl w:val="2"/>
      </w:pPr>
      <w:r>
        <w:t>Раздел III. ХАРАКТЕРИСТИКИ ОСНОВНЫХ МЕРОПРИЯТИЙ, МЕРОПРИЯТИЙ</w:t>
      </w:r>
    </w:p>
    <w:p w:rsidR="00AF70F4" w:rsidRDefault="00AF70F4">
      <w:pPr>
        <w:pStyle w:val="ConsPlusTitle"/>
        <w:jc w:val="center"/>
      </w:pPr>
      <w:r>
        <w:t>ПОДПРОГРАММЫ С УКАЗАНИЕМ СРОКОВ И ЭТАПОВ ИХ РЕАЛИЗАЦИИ</w:t>
      </w:r>
    </w:p>
    <w:p w:rsidR="00AF70F4" w:rsidRDefault="00AF70F4">
      <w:pPr>
        <w:pStyle w:val="ConsPlusNormal"/>
        <w:jc w:val="both"/>
      </w:pPr>
    </w:p>
    <w:p w:rsidR="00AF70F4" w:rsidRDefault="00AF70F4">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подпрограммы.</w:t>
      </w:r>
    </w:p>
    <w:p w:rsidR="00AF70F4" w:rsidRDefault="00AF70F4">
      <w:pPr>
        <w:pStyle w:val="ConsPlusNormal"/>
        <w:jc w:val="both"/>
      </w:pPr>
      <w:r>
        <w:t xml:space="preserve">(в ред. </w:t>
      </w:r>
      <w:hyperlink r:id="rId85"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Подпрограмма объединяет два основных мероприятия:</w:t>
      </w:r>
    </w:p>
    <w:p w:rsidR="00AF70F4" w:rsidRDefault="00AF70F4">
      <w:pPr>
        <w:pStyle w:val="ConsPlusNormal"/>
        <w:spacing w:before="220"/>
        <w:ind w:firstLine="540"/>
        <w:jc w:val="both"/>
      </w:pPr>
      <w:r>
        <w:t>Основное мероприятие 1. Создание единой системы учета государственного имущества Чувашской Республики и муниципального имущества.</w:t>
      </w:r>
    </w:p>
    <w:p w:rsidR="00AF70F4" w:rsidRDefault="00AF70F4">
      <w:pPr>
        <w:pStyle w:val="ConsPlusNormal"/>
        <w:spacing w:before="220"/>
        <w:ind w:firstLine="540"/>
        <w:jc w:val="both"/>
      </w:pPr>
      <w:r>
        <w:t>В рамках реализации данного мероприятия предполагаются упорядочение состава имущества публично-правовых образований и обеспечение его учета, признание прав и регулирование отношений как в части имущества, находящегося в государственной собственности Чувашской Республики, так и в части имущества иных уровней собственности и внедрение единой территориально распределенной системы ведения имущественного и земельного реестра Чувашской Республики.</w:t>
      </w:r>
    </w:p>
    <w:p w:rsidR="00AF70F4" w:rsidRDefault="00AF70F4">
      <w:pPr>
        <w:pStyle w:val="ConsPlusNormal"/>
        <w:spacing w:before="220"/>
        <w:ind w:firstLine="540"/>
        <w:jc w:val="both"/>
      </w:pPr>
      <w:r>
        <w:t>Двухуровневый подход (республиканский и муниципальный) позволит осуществлять централизованный учет объектов, находящихся в государственной собственности Чувашской Республики и муниципальной собственности (земля, недвижимое и движимое имущество), обеспечить достоверность и доступность информации об объектах государственной собственности Чувашской Республики и муниципальной собственности для заинтересованных пользователей реестра государственного имущества Чувашской Республики, перспективное прогнозирование земельно-имущественных отношений, повысить обоснованность принятия управленческих решений за счет функционального взаимодействия органов исполнительной власти Чувашской Республики и органов местного самоуправления.</w:t>
      </w:r>
    </w:p>
    <w:p w:rsidR="00AF70F4" w:rsidRDefault="00AF70F4">
      <w:pPr>
        <w:pStyle w:val="ConsPlusNormal"/>
        <w:spacing w:before="220"/>
        <w:ind w:firstLine="540"/>
        <w:jc w:val="both"/>
      </w:pPr>
      <w:r>
        <w:t xml:space="preserve">Кроме того, в целях исполнения поручения Президента Российской Федерации В.В.Путина от 15 мая 2018 г. N Пр-817ГС в рамках реализации данного мероприятия планируется публиковать и поддерживать в актуальном состоянии на официальном сайте Минэкономразвития Чувашии и официальных сайтах администраций муниципальных районов и городских округов Чувашской Республики на Портале органов власти Чувашской Республики в информационно-телекоммуникационной сети "Интернет" информацию об объектах, находящихся в государственной собственности Чувашской Республики, муниципальной собственности, включая </w:t>
      </w:r>
      <w:r>
        <w:lastRenderedPageBreak/>
        <w:t>сведения о наименованиях объектов, их местонахождении, характеристиках и целевом назначении, ограничениях их использования и обременениях правами третьих лиц.</w:t>
      </w:r>
    </w:p>
    <w:p w:rsidR="00AF70F4" w:rsidRDefault="00AF70F4">
      <w:pPr>
        <w:pStyle w:val="ConsPlusNormal"/>
        <w:jc w:val="both"/>
      </w:pPr>
      <w:r>
        <w:t xml:space="preserve">(в ред. </w:t>
      </w:r>
      <w:hyperlink r:id="rId86"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Мероприятие 1.1. Государственная регистрация прав собственности Чувашской Республики на построенные, приобретенные и выявленные в результате инвентаризации объекты недвижимости, а также земельные участки под ними.</w:t>
      </w:r>
    </w:p>
    <w:p w:rsidR="00AF70F4" w:rsidRDefault="00AF70F4">
      <w:pPr>
        <w:pStyle w:val="ConsPlusNormal"/>
        <w:spacing w:before="220"/>
        <w:ind w:firstLine="540"/>
        <w:jc w:val="both"/>
      </w:pPr>
      <w:r>
        <w:t>В сфере управления государственной собственностью Чувашской Республики создана и постоянно совершенствуется нормативно-правовая база. Организован учет государственного имущества Чувашской Республики на основе применения программно-технических средств, осуществляются передача имущества во владение и пользование, безвозмездные прием и передача имущества на другие уровни собственности и т.д. Необходимым условием эффективного управления государственным имуществом Чувашской Республики является наличие полных и достоверных сведений о его структуре и состоянии.</w:t>
      </w:r>
    </w:p>
    <w:p w:rsidR="00AF70F4" w:rsidRDefault="00AF70F4">
      <w:pPr>
        <w:pStyle w:val="ConsPlusNormal"/>
        <w:spacing w:before="220"/>
        <w:ind w:firstLine="540"/>
        <w:jc w:val="both"/>
      </w:pPr>
      <w:r>
        <w:t>Отсутствие государственной регистрации права собственности Чувашской Республики на объекты недвижимости препятствует вовлечению их в экономический оборот, в том числе путем приватизации, отрицательно сказывается на разделе земельных участков, разграничении государственной собственности при передаче имущества, предназначенного для реализации соответствующих полномочий, между Российской Федерацией, субъектами Российской Федерации и органами местного самоуправления.</w:t>
      </w:r>
    </w:p>
    <w:p w:rsidR="00AF70F4" w:rsidRDefault="00AF70F4">
      <w:pPr>
        <w:pStyle w:val="ConsPlusNormal"/>
        <w:spacing w:before="220"/>
        <w:ind w:firstLine="540"/>
        <w:jc w:val="both"/>
      </w:pPr>
      <w:r>
        <w:t>В связи с этим одним из направлений реализации мероприятия является обеспечение государственной регистрации права собственности Чувашской Республики на объекты недвижимого имущества. Необходимо обеспечение государственной регистрации права собственности Чувашской Республики на все объекты недвижимости, включая построенные, приобретенные и выявленные в результате инвентаризации, а также на земельные участки под ними.</w:t>
      </w:r>
    </w:p>
    <w:p w:rsidR="00AF70F4" w:rsidRDefault="00AF70F4">
      <w:pPr>
        <w:pStyle w:val="ConsPlusNormal"/>
        <w:jc w:val="both"/>
      </w:pPr>
      <w:r>
        <w:t xml:space="preserve">(в ред. </w:t>
      </w:r>
      <w:hyperlink r:id="rId87"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Мероприятие предусматривает обеспечение полноты сведений о зарегистрированных правах на недвижимое имущество и сделках с ним и актуализации реестра государственного имущества Чувашской Республики. Результатом проведения мероприятия является формирование сведений об объектах недвижимости как объектах оборота и налогообложения.</w:t>
      </w:r>
    </w:p>
    <w:p w:rsidR="00AF70F4" w:rsidRDefault="00AF70F4">
      <w:pPr>
        <w:pStyle w:val="ConsPlusNormal"/>
        <w:spacing w:before="220"/>
        <w:ind w:firstLine="540"/>
        <w:jc w:val="both"/>
      </w:pPr>
      <w:r>
        <w:t>Мероприятие 1.2. 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p w:rsidR="00AF70F4" w:rsidRDefault="00AF70F4">
      <w:pPr>
        <w:pStyle w:val="ConsPlusNormal"/>
        <w:spacing w:before="220"/>
        <w:ind w:firstLine="540"/>
        <w:jc w:val="both"/>
      </w:pPr>
      <w:r>
        <w:t>Реализация Минэкономразвития Чувашии и органами местного самоуправления в Чувашской Республике задачи по созданию и внедрению интегрированной информационной системы управления имуществом обеспечит прозрачность деятельности публично-правовых образований по управлению и распоряжению имуществом, достоверность и доступность информации для заинтересованных пользователей реестра государственного имущества Чувашской Республики.</w:t>
      </w:r>
    </w:p>
    <w:p w:rsidR="00AF70F4" w:rsidRDefault="00AF70F4">
      <w:pPr>
        <w:pStyle w:val="ConsPlusNormal"/>
        <w:jc w:val="both"/>
      </w:pPr>
      <w:r>
        <w:t xml:space="preserve">(в ред. </w:t>
      </w:r>
      <w:hyperlink r:id="rId88"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 xml:space="preserve">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направлено на создание условий для перспективного прогнозирования развития земельно-имущественных отношений в Чувашии, повышение обоснованности и эффективности принятия управленческих решений за счет функционального взаимодействия органов по управлению государственным и муниципальным имуществом, повышение эффективности деятельности органов по управлению государственным и муниципальным имуществом за счет применения в работе современных </w:t>
      </w:r>
      <w:r>
        <w:lastRenderedPageBreak/>
        <w:t>программных средств.</w:t>
      </w:r>
    </w:p>
    <w:p w:rsidR="00AF70F4" w:rsidRDefault="00AF70F4">
      <w:pPr>
        <w:pStyle w:val="ConsPlusNormal"/>
        <w:spacing w:before="220"/>
        <w:ind w:firstLine="540"/>
        <w:jc w:val="both"/>
      </w:pPr>
      <w:r>
        <w:t>Мероприятие 1.3. 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p w:rsidR="00AF70F4" w:rsidRDefault="00AF70F4">
      <w:pPr>
        <w:pStyle w:val="ConsPlusNormal"/>
        <w:spacing w:before="220"/>
        <w:ind w:firstLine="540"/>
        <w:jc w:val="both"/>
      </w:pPr>
      <w:r>
        <w:t>Внедрение единой системы управления и распоряжения государственным имуществом Чувашской Республики и муниципальным имуществом, обеспечивающей надлежащий учет такого имущества, предполагает сопровождение, в том числе доработку программного обеспечения в соответствии с законодательством Российской Федерации и законодательством Чувашской Республики, и информационное наполнение данной системы.</w:t>
      </w:r>
    </w:p>
    <w:p w:rsidR="00AF70F4" w:rsidRDefault="00AF70F4">
      <w:pPr>
        <w:pStyle w:val="ConsPlusNormal"/>
        <w:spacing w:before="220"/>
        <w:ind w:firstLine="540"/>
        <w:jc w:val="both"/>
      </w:pPr>
      <w:r>
        <w:t>Планируется продолжение работы по оптимизации учета имущества, находящегося в государственной собственности Чувашской Республики, и сокращение сроков выгрузки и обработки данных от организаций, имеющих государственное имущество, путем обновления оборудования и установки нового программно-технического обеспечения на автоматизированные рабочие места.</w:t>
      </w:r>
    </w:p>
    <w:p w:rsidR="00AF70F4" w:rsidRDefault="00AF70F4">
      <w:pPr>
        <w:pStyle w:val="ConsPlusNormal"/>
        <w:spacing w:before="220"/>
        <w:ind w:firstLine="540"/>
        <w:jc w:val="both"/>
      </w:pPr>
      <w:r>
        <w:t>Мероприятие 1.4. 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p w:rsidR="00AF70F4" w:rsidRDefault="00AF70F4">
      <w:pPr>
        <w:pStyle w:val="ConsPlusNormal"/>
        <w:spacing w:before="220"/>
        <w:ind w:firstLine="540"/>
        <w:jc w:val="both"/>
      </w:pPr>
      <w:r>
        <w:t>В рамках мероприятия предусмотрено оснащение рабочих мест современным компьютерным оборудованием, средствами обработки информации и другими материальными ресурсами с целью расширения базы данных об имуществе.</w:t>
      </w:r>
    </w:p>
    <w:p w:rsidR="00AF70F4" w:rsidRDefault="00AF70F4">
      <w:pPr>
        <w:pStyle w:val="ConsPlusNormal"/>
        <w:spacing w:before="220"/>
        <w:ind w:firstLine="540"/>
        <w:jc w:val="both"/>
      </w:pPr>
      <w:r>
        <w:t>Порядок ведения реестра государственного имущества Чувашской Республики предусматривает хранение сведений об имуществе на бумажных носителях. Так, в настоящее время реестр состоит из более чем 13 тыс. дел, открытых на объекты недвижимости и их правообладателей, и около 7 тыс. дел, открытых на движимое имущество. Данные дела включают карты на каждый объект учета с приложением правоустанавливающих и правоудостоверяющих документов, которые подлежат постоянному хранению.</w:t>
      </w:r>
    </w:p>
    <w:p w:rsidR="00AF70F4" w:rsidRDefault="00AF70F4">
      <w:pPr>
        <w:pStyle w:val="ConsPlusNormal"/>
        <w:spacing w:before="220"/>
        <w:ind w:firstLine="540"/>
        <w:jc w:val="both"/>
      </w:pPr>
      <w:r>
        <w:t>Дела по приватизации государственного имущества Чувашской Республики подлежат постоянному хранению. Ведомственный архив Минэкономразвития Чувашии включает более 300 дел по приватизации.</w:t>
      </w:r>
    </w:p>
    <w:p w:rsidR="00AF70F4" w:rsidRDefault="00AF70F4">
      <w:pPr>
        <w:pStyle w:val="ConsPlusNormal"/>
        <w:jc w:val="both"/>
      </w:pPr>
      <w:r>
        <w:t xml:space="preserve">(в ред. </w:t>
      </w:r>
      <w:hyperlink r:id="rId89"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Реализация данного мероприятия обеспечит эффективное использование базы данных о государственном имуществе Чувашской Республики и муниципальном имуществе и позволит гарантировать сохранность документов.</w:t>
      </w:r>
    </w:p>
    <w:p w:rsidR="00AF70F4" w:rsidRDefault="00AF70F4">
      <w:pPr>
        <w:pStyle w:val="ConsPlusNormal"/>
        <w:spacing w:before="220"/>
        <w:ind w:firstLine="540"/>
        <w:jc w:val="both"/>
      </w:pPr>
      <w:r>
        <w:t>Мероприятие 1.5. Подготовка специалистов в сфере управления государственным имуществом для осуществления мероприятий по актуализации и обеспечению технической безопасности базы данных о государственном имуществе Чувашской Республики, а также в сфере оценочной деятельности.</w:t>
      </w:r>
    </w:p>
    <w:p w:rsidR="00AF70F4" w:rsidRDefault="00AF70F4">
      <w:pPr>
        <w:pStyle w:val="ConsPlusNormal"/>
        <w:spacing w:before="220"/>
        <w:ind w:firstLine="540"/>
        <w:jc w:val="both"/>
      </w:pPr>
      <w:r>
        <w:t>В рамках данного мероприятия предполагается повышение уровня профессиональных знаний государственных гражданских служащих Чувашской Республики по вопросам управления государственным имуществом в целях осуществления мероприятий по актуализации базы данных о государственном имуществе Чувашской Республики и обеспечению ее технической безопасности в условиях внедрения и совершенствования автоматизированной информационной системы управления и распоряжения государственным имуществом Чувашской Республики и муниципальным имуществом, эффективности использования государственного имущества Чувашской Республики, а также осуществления оценки рыночной стоимости имущества.</w:t>
      </w:r>
    </w:p>
    <w:p w:rsidR="00AF70F4" w:rsidRDefault="00AF70F4">
      <w:pPr>
        <w:pStyle w:val="ConsPlusNormal"/>
        <w:spacing w:before="220"/>
        <w:ind w:firstLine="540"/>
        <w:jc w:val="both"/>
      </w:pPr>
      <w:r>
        <w:lastRenderedPageBreak/>
        <w:t>Основное мероприятие 2.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p w:rsidR="00AF70F4" w:rsidRDefault="00AF70F4">
      <w:pPr>
        <w:pStyle w:val="ConsPlusNormal"/>
        <w:spacing w:before="220"/>
        <w:ind w:firstLine="540"/>
        <w:jc w:val="both"/>
      </w:pPr>
      <w:r>
        <w:t>Мероприятие 2.1. 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p w:rsidR="00AF70F4" w:rsidRDefault="00AF70F4">
      <w:pPr>
        <w:pStyle w:val="ConsPlusNormal"/>
        <w:spacing w:before="220"/>
        <w:ind w:firstLine="540"/>
        <w:jc w:val="both"/>
      </w:pPr>
      <w:r>
        <w:t xml:space="preserve">Данное мероприятие предусматривает подготовку технической документации для обеспечения государственного кадастрового учета объектов капитального строительства, относящихся к государственной собственности Чувашской Республики, постановка на учет которых ранее не проводилась, и вновь созданных объектов недвижимости, а также в случае изменения характеристик объектов недвижимости. Мероприятие проводится в рамках федеральной целевой </w:t>
      </w:r>
      <w:hyperlink r:id="rId90" w:history="1">
        <w:r>
          <w:rPr>
            <w:color w:val="0000FF"/>
          </w:rPr>
          <w:t>программы</w:t>
        </w:r>
      </w:hyperlink>
      <w:r>
        <w:t xml:space="preserve"> "Развитие единой государственной системы регистрации прав и кадастрового учета недвижимости (2014 - 2020 годы)", утвержденной постановлением Правительства Российской Федерации от 10 октября 2013 г. N 903.</w:t>
      </w:r>
    </w:p>
    <w:p w:rsidR="00AF70F4" w:rsidRDefault="00AF70F4">
      <w:pPr>
        <w:pStyle w:val="ConsPlusNormal"/>
        <w:spacing w:before="220"/>
        <w:ind w:firstLine="540"/>
        <w:jc w:val="both"/>
      </w:pPr>
      <w:r>
        <w:t>Результатом реализации мероприятия являются систематизация и фиксирование данных о стоимости различных объектов недвижимости в качестве основы их налогообложения в Едином государственном реестре недвижимости.</w:t>
      </w:r>
    </w:p>
    <w:p w:rsidR="00AF70F4" w:rsidRDefault="00AF70F4">
      <w:pPr>
        <w:pStyle w:val="ConsPlusNormal"/>
        <w:spacing w:before="220"/>
        <w:ind w:firstLine="540"/>
        <w:jc w:val="both"/>
      </w:pPr>
      <w:r>
        <w:t>Формирование Единого государственного реестра недвижимости играет важную роль в установлении надежных границ, создании условий для обеспечения государственных гарантий прав собственности и иных вещных прав на недвижимое имущество, создании полного и достоверного источника информации об объектах недвижимости.</w:t>
      </w:r>
    </w:p>
    <w:p w:rsidR="00AF70F4" w:rsidRDefault="00AF70F4">
      <w:pPr>
        <w:pStyle w:val="ConsPlusNormal"/>
        <w:spacing w:before="220"/>
        <w:ind w:firstLine="540"/>
        <w:jc w:val="both"/>
      </w:pPr>
      <w:r>
        <w:t>За счет использования юридически значимой, актуальной информации об объектах недвижимости как объектах кадастрового учета осуществляются обеспечение информационной поддержкой субъектов земельно-имущественных отношений и повышение эффективности государственного и муниципального управления.</w:t>
      </w:r>
    </w:p>
    <w:p w:rsidR="00AF70F4" w:rsidRDefault="00AF70F4">
      <w:pPr>
        <w:pStyle w:val="ConsPlusNormal"/>
        <w:spacing w:before="220"/>
        <w:ind w:firstLine="540"/>
        <w:jc w:val="both"/>
      </w:pPr>
      <w:r>
        <w:t>Мероприятие 2.2. 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p w:rsidR="00AF70F4" w:rsidRDefault="00AF70F4">
      <w:pPr>
        <w:pStyle w:val="ConsPlusNormal"/>
        <w:spacing w:before="220"/>
        <w:ind w:firstLine="540"/>
        <w:jc w:val="both"/>
      </w:pPr>
      <w:r>
        <w:t>Проведение кадастровой оценки земельных участков, находящихся в государственной собственности Чувашской Республики, даст возможность активизировать вовлечение земель и иной недвижимости в гражданский оборот, позволит создать основу для сохранения природных свойств и качеств земель в процессе их использования, сформировать базу экономически обоснованного налогообложения в части недвижимого имущества, а также совершенствовать систему управления недвижимостью, находящейся в государственной или муниципальной собственности.</w:t>
      </w:r>
    </w:p>
    <w:p w:rsidR="00AF70F4" w:rsidRDefault="00AF70F4">
      <w:pPr>
        <w:pStyle w:val="ConsPlusNormal"/>
        <w:spacing w:before="220"/>
        <w:ind w:firstLine="540"/>
        <w:jc w:val="both"/>
      </w:pPr>
      <w:r>
        <w:t>Для более эффективного использования земельных участков, находящихся в государственной собственности Чувашской Республики, и вовлечения их в оборот необходимо осуществлять кадастровые работы по их разделу, объединению, перераспределению.</w:t>
      </w:r>
    </w:p>
    <w:p w:rsidR="00AF70F4" w:rsidRDefault="00AF70F4">
      <w:pPr>
        <w:pStyle w:val="ConsPlusNormal"/>
        <w:spacing w:before="220"/>
        <w:ind w:firstLine="540"/>
        <w:jc w:val="both"/>
      </w:pPr>
      <w:r>
        <w:t>Работы планируется провести в отношении земельных участков, находящихся в государственной собственности Чувашской Республики, сведения о местоположении границ которых по координатному описанию отсутствуют в Едином государственном реестре недвижимости и государственном кадастре недвижимости.</w:t>
      </w:r>
    </w:p>
    <w:p w:rsidR="00AF70F4" w:rsidRDefault="00AF70F4">
      <w:pPr>
        <w:pStyle w:val="ConsPlusNormal"/>
        <w:spacing w:before="220"/>
        <w:ind w:firstLine="540"/>
        <w:jc w:val="both"/>
      </w:pPr>
      <w:r>
        <w:t xml:space="preserve">В ходе выполнения данного мероприятия предусматривается проведение кадастровых работ в отношении земельных участков, в том числе находящихся под объектами казны Чувашской Республики, переданных на баланс автономным, бюджетным и казенным учреждениям Чувашской Республики, а также в хозяйственное ведение государственным и </w:t>
      </w:r>
      <w:r>
        <w:lastRenderedPageBreak/>
        <w:t>казенным предприятиям Чувашской Республики, с постановкой на государственный кадастровый учет вновь сформированных земельных участков.</w:t>
      </w:r>
    </w:p>
    <w:p w:rsidR="00AF70F4" w:rsidRDefault="00AF70F4">
      <w:pPr>
        <w:pStyle w:val="ConsPlusNormal"/>
        <w:spacing w:before="220"/>
        <w:ind w:firstLine="540"/>
        <w:jc w:val="both"/>
      </w:pPr>
      <w:r>
        <w:t>Кроме того, в рамках данного мероприятия предусматривается проведение работ по определению местоположения границ охранных зон газораспределительных сетей, находящихся в государственной собственности Чувашской Республики.</w:t>
      </w:r>
    </w:p>
    <w:p w:rsidR="00AF70F4" w:rsidRDefault="00AF70F4">
      <w:pPr>
        <w:pStyle w:val="ConsPlusNormal"/>
        <w:spacing w:before="220"/>
        <w:ind w:firstLine="540"/>
        <w:jc w:val="both"/>
      </w:pPr>
      <w:r>
        <w:t>Мероприятие предусматривает обеспечение полноты сведений о зарегистрированных правах на земельные участки на территории Чувашской Республики в целях их налогообложения и эффективного управления земельными ресурсами.</w:t>
      </w:r>
    </w:p>
    <w:p w:rsidR="00AF70F4" w:rsidRDefault="00AF70F4">
      <w:pPr>
        <w:pStyle w:val="ConsPlusNormal"/>
        <w:spacing w:before="220"/>
        <w:ind w:firstLine="540"/>
        <w:jc w:val="both"/>
      </w:pPr>
      <w:r>
        <w:t>Мероприятие 2.3. Осуществление работ по актуализации государственной кадастровой оценки земель в целях налогообложения и вовлечения земельных участков в гражданско-правовой оборот.</w:t>
      </w:r>
    </w:p>
    <w:p w:rsidR="00AF70F4" w:rsidRDefault="00AF70F4">
      <w:pPr>
        <w:pStyle w:val="ConsPlusNormal"/>
        <w:spacing w:before="220"/>
        <w:ind w:firstLine="540"/>
        <w:jc w:val="both"/>
      </w:pPr>
      <w:r>
        <w:t xml:space="preserve">В связи с изменениями, внесенными в законодательство Российской Федерации в 2016 году, принято решение о переходе с 1 января 2017 г. к проведению государственной кадастровой оценки на территории Чувашской Республики в соответствии с требованиями Федерального </w:t>
      </w:r>
      <w:hyperlink r:id="rId91" w:history="1">
        <w:r>
          <w:rPr>
            <w:color w:val="0000FF"/>
          </w:rPr>
          <w:t>закона</w:t>
        </w:r>
      </w:hyperlink>
      <w:r>
        <w:t xml:space="preserve"> "О государственной кадастровой оценке" (далее - Федеральный закон N 237-ФЗ). Создано бюджетное учреждение Чувашской Республики "Чуваштехинвентаризация" Министерства экономического развития и имущественных отношений Чувашской Республики (далее - учреждение).</w:t>
      </w:r>
    </w:p>
    <w:p w:rsidR="00AF70F4" w:rsidRDefault="00AF70F4">
      <w:pPr>
        <w:pStyle w:val="ConsPlusNormal"/>
        <w:jc w:val="both"/>
      </w:pPr>
      <w:r>
        <w:t xml:space="preserve">(в ред. </w:t>
      </w:r>
      <w:hyperlink r:id="rId92"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 xml:space="preserve">В соответствии с требованиями </w:t>
      </w:r>
      <w:hyperlink r:id="rId93" w:history="1">
        <w:r>
          <w:rPr>
            <w:color w:val="0000FF"/>
          </w:rPr>
          <w:t>статьи 12</w:t>
        </w:r>
      </w:hyperlink>
      <w:r>
        <w:t xml:space="preserve"> Федерального закона N 237-ФЗ и на основании распоряжения Министерства юстиции и имущественных отношений Чувашской Республики от 18 сентября 2017 г. N 913-р учреждением в 2017 году проведены мероприятия по реализации подготовительного периода для осуществления в 2018 году государственной кадастровой оценки земельных участков на территории Чувашской Республики путем проведения мониторинга, сбора, систематизации и обработки информации, необходимой для определения кадастровой стоимости земельных участков разных категорий.</w:t>
      </w:r>
    </w:p>
    <w:p w:rsidR="00AF70F4" w:rsidRDefault="00AF70F4">
      <w:pPr>
        <w:pStyle w:val="ConsPlusNormal"/>
        <w:spacing w:before="220"/>
        <w:ind w:firstLine="540"/>
        <w:jc w:val="both"/>
      </w:pPr>
      <w:r>
        <w:t>По результатам реализации данного мероприятия ежегодно будут проводиться работы по актуализации государственной кадастровой оценки земель, в том числе земель промышленности, энергетики, транспорта, связи, радиовещания, телевидения, информатики, земель обороны, безопасности и земель иного специального назначения, земель населенных пунктов, земель лесного фонда, земель особо охраняемых территорий и объектов, земель сельскохозяйственного назначения и земель водного фонда, что позволит актуализировать налогооблагаемую базу для определения земельного налога и определения цены земельных участков.</w:t>
      </w:r>
    </w:p>
    <w:p w:rsidR="00AF70F4" w:rsidRDefault="00AF70F4">
      <w:pPr>
        <w:pStyle w:val="ConsPlusNormal"/>
        <w:spacing w:before="220"/>
        <w:ind w:firstLine="540"/>
        <w:jc w:val="both"/>
      </w:pPr>
      <w:r>
        <w:t>Мероприятие 2.4. Перевод земельных участков из одной категории в другую.</w:t>
      </w:r>
    </w:p>
    <w:p w:rsidR="00AF70F4" w:rsidRDefault="00AF70F4">
      <w:pPr>
        <w:pStyle w:val="ConsPlusNormal"/>
        <w:spacing w:before="220"/>
        <w:ind w:firstLine="540"/>
        <w:jc w:val="both"/>
      </w:pPr>
      <w:r>
        <w:t xml:space="preserve">Качество земель, характеристики земельных участков, а также наиболее рациональные и экономически выгодные виды использования земель и земельных участков со временем могут меняться. В соответствии с Земельным </w:t>
      </w:r>
      <w:hyperlink r:id="rId94" w:history="1">
        <w:r>
          <w:rPr>
            <w:color w:val="0000FF"/>
          </w:rPr>
          <w:t>кодексом</w:t>
        </w:r>
      </w:hyperlink>
      <w:r>
        <w:t xml:space="preserve"> Российской Федерации, Федеральным </w:t>
      </w:r>
      <w:hyperlink r:id="rId95" w:history="1">
        <w:r>
          <w:rPr>
            <w:color w:val="0000FF"/>
          </w:rPr>
          <w:t>законом</w:t>
        </w:r>
      </w:hyperlink>
      <w:r>
        <w:t xml:space="preserve"> "О переводе земель или земельных участков из одной категории в другую", а также иными нормативными правовыми актами Российской Федерации для продолжения хозяйственной деятельности на земельных участках или изменения их функционального предназначения по мере необходимости возможно изменение целевого назначения земель или отдельных земельных участков.</w:t>
      </w:r>
    </w:p>
    <w:p w:rsidR="00AF70F4" w:rsidRDefault="00AF70F4">
      <w:pPr>
        <w:pStyle w:val="ConsPlusNormal"/>
        <w:spacing w:before="220"/>
        <w:ind w:firstLine="540"/>
        <w:jc w:val="both"/>
      </w:pPr>
      <w:r>
        <w:t>Данное мероприятие предусматривает перевод земельных участков из одной категории в другую для реализации инвестиционных проектов на территории Чувашской Республики.</w:t>
      </w:r>
    </w:p>
    <w:p w:rsidR="00AF70F4" w:rsidRDefault="00AF70F4">
      <w:pPr>
        <w:pStyle w:val="ConsPlusNormal"/>
        <w:spacing w:before="220"/>
        <w:ind w:firstLine="540"/>
        <w:jc w:val="both"/>
      </w:pPr>
      <w:r>
        <w:t>Мероприятие 2.5. Ведение Единого информационного ресурса об отдельных объектах недвижимого имущества, расположенных на территории Чувашской Республики.</w:t>
      </w:r>
    </w:p>
    <w:p w:rsidR="00AF70F4" w:rsidRDefault="00AF70F4">
      <w:pPr>
        <w:pStyle w:val="ConsPlusNormal"/>
        <w:spacing w:before="220"/>
        <w:ind w:firstLine="540"/>
        <w:jc w:val="both"/>
      </w:pPr>
      <w:r>
        <w:lastRenderedPageBreak/>
        <w:t>В целях обеспечения прозрачности оборота объектов недвижимости, в том числе земельных участков, и формирования благоприятного инвестиционного пространства в республике функционирует Единый информационный ресурс об отдельных объектах недвижимого имущества, расположенных на территории Чувашской Республики, в котором размещены сведения о местонахождении, площади и конфигурации свободных земельных участков, возможных для строительства жилья и реализации инвестиционных проектов, свободных земельных участках сельскохозяйственного назначения, предназначенных для сельскохозяйственного производства, а также о свободных от прав третьих лиц объектах капитального строительства и земельных участках под ними. Объекты, включенные в Единый информационный ресурс об отдельных объектах недвижимого имущества, расположенных на территории Чувашской Республики, можно приобрести по договору купли-продажи, получить в аренду либо на ином праве в установленном законодательством порядке. Данная информация необходима для обеспечения передачи объектов недвижимого имущества потенциальным инвесторам, гражданам и организациям, а также органам местного самоуправления, в том числе для реализации социальных проектов и предоставления многодетным семьям.</w:t>
      </w:r>
    </w:p>
    <w:p w:rsidR="00AF70F4" w:rsidRDefault="00AF70F4">
      <w:pPr>
        <w:pStyle w:val="ConsPlusNormal"/>
        <w:spacing w:before="220"/>
        <w:ind w:firstLine="540"/>
        <w:jc w:val="both"/>
      </w:pPr>
      <w:r>
        <w:t>В рамках реализации данного мероприятия предусмотрено постоянное пополнение ресурса новыми сведениями, в том числе по результатам покупки свободных земельных участков у собственников.</w:t>
      </w:r>
    </w:p>
    <w:p w:rsidR="00AF70F4" w:rsidRDefault="00AF70F4">
      <w:pPr>
        <w:pStyle w:val="ConsPlusNormal"/>
        <w:spacing w:before="220"/>
        <w:ind w:firstLine="540"/>
        <w:jc w:val="both"/>
      </w:pPr>
      <w:r>
        <w:t>Мероприятие 2.6. Формирование земельных участков, предназначенных для предоставления многодетным семьям в собственность бесплатно.</w:t>
      </w:r>
    </w:p>
    <w:p w:rsidR="00AF70F4" w:rsidRDefault="00AF70F4">
      <w:pPr>
        <w:pStyle w:val="ConsPlusNormal"/>
        <w:spacing w:before="220"/>
        <w:ind w:firstLine="540"/>
        <w:jc w:val="both"/>
      </w:pPr>
      <w:r>
        <w:t xml:space="preserve">В целях оказания мер социальной поддержки в соответствии с </w:t>
      </w:r>
      <w:hyperlink r:id="rId96" w:history="1">
        <w:r>
          <w:rPr>
            <w:color w:val="0000FF"/>
          </w:rPr>
          <w:t>Законом</w:t>
        </w:r>
      </w:hyperlink>
      <w:r>
        <w:t xml:space="preserve"> Чувашской Республики "О предоставлении земельных участков многодетным семьям в Чувашской Республике" многодетным семьям предоставляются земельные участки в собственность бесплатно. Предоставление земельных участков осуществляется по мере формирования перечня земельных участков, предназначенных для предоставления многодетным семьям в собственность бесплатно, исходя из наличия земель, не занятых зданиями,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w:t>
      </w:r>
    </w:p>
    <w:p w:rsidR="00AF70F4" w:rsidRDefault="00AF70F4">
      <w:pPr>
        <w:pStyle w:val="ConsPlusNormal"/>
        <w:spacing w:before="220"/>
        <w:ind w:firstLine="540"/>
        <w:jc w:val="both"/>
      </w:pPr>
      <w:r>
        <w:t xml:space="preserve">По результатам реализации данного мероприятия земельные участки будут предоставлены на безвозмездной основе всем многодетным семьям, поставленным на учет в соответствии с </w:t>
      </w:r>
      <w:hyperlink r:id="rId97" w:history="1">
        <w:r>
          <w:rPr>
            <w:color w:val="0000FF"/>
          </w:rPr>
          <w:t>Законом</w:t>
        </w:r>
      </w:hyperlink>
      <w:r>
        <w:t xml:space="preserve"> Чувашской Республики "О предоставлении земельных участков многодетным семьям в Чувашской Республике".</w:t>
      </w:r>
    </w:p>
    <w:p w:rsidR="00AF70F4" w:rsidRDefault="00AF70F4">
      <w:pPr>
        <w:pStyle w:val="ConsPlusNormal"/>
        <w:spacing w:before="220"/>
        <w:ind w:firstLine="540"/>
        <w:jc w:val="both"/>
      </w:pPr>
      <w:r>
        <w:t>Мероприятие 2.7. Осуществление работ по государственной кадастровой оценке объектов капитального строительства, расположенных на территории Чувашской Республики.</w:t>
      </w:r>
    </w:p>
    <w:p w:rsidR="00AF70F4" w:rsidRDefault="00AF70F4">
      <w:pPr>
        <w:pStyle w:val="ConsPlusNormal"/>
        <w:spacing w:before="220"/>
        <w:ind w:firstLine="540"/>
        <w:jc w:val="both"/>
      </w:pPr>
      <w:r>
        <w:t>В рамках реализации мероприятия планируется осуществить актуализацию государственной кадастровой оценки объектов капитального строительства, расположенных на территории Чувашской Республики, в целях налогообложения.</w:t>
      </w:r>
    </w:p>
    <w:p w:rsidR="00AF70F4" w:rsidRDefault="00AF70F4">
      <w:pPr>
        <w:pStyle w:val="ConsPlusNormal"/>
        <w:spacing w:before="220"/>
        <w:ind w:firstLine="540"/>
        <w:jc w:val="both"/>
      </w:pPr>
      <w:r>
        <w:t>Актуальная кадастровая стоимость как база налогообложения обеспечит взаимосвязь между стоимостью объекта капитального строительства и налогом на имущество.</w:t>
      </w:r>
    </w:p>
    <w:p w:rsidR="00AF70F4" w:rsidRDefault="00AF70F4">
      <w:pPr>
        <w:pStyle w:val="ConsPlusNormal"/>
        <w:spacing w:before="220"/>
        <w:ind w:firstLine="540"/>
        <w:jc w:val="both"/>
      </w:pPr>
      <w:r>
        <w:t>Работа по актуализации кадастровой стоимости направлена в первую очередь на установление экономически обоснованного налога на объекты недвижимости.</w:t>
      </w:r>
    </w:p>
    <w:p w:rsidR="00AF70F4" w:rsidRDefault="00AF70F4">
      <w:pPr>
        <w:pStyle w:val="ConsPlusNormal"/>
        <w:spacing w:before="220"/>
        <w:ind w:firstLine="540"/>
        <w:jc w:val="both"/>
      </w:pPr>
      <w:r>
        <w:t>Мероприятие 2.8. 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p w:rsidR="00AF70F4" w:rsidRDefault="00AF70F4">
      <w:pPr>
        <w:pStyle w:val="ConsPlusNormal"/>
        <w:spacing w:before="220"/>
        <w:ind w:firstLine="540"/>
        <w:jc w:val="both"/>
      </w:pPr>
      <w:r>
        <w:t xml:space="preserve">В рамках реализации мероприятия планируется реализация работ по обработке, систематизации, обеспечению сохранности и учету архивных документов, используемых при </w:t>
      </w:r>
      <w:r>
        <w:lastRenderedPageBreak/>
        <w:t>определении кадастровой стоимости объектов недвижимости на территории Чувашской Республики, а также осуществляется хранение технических паспортов, оценочной и иной хранившейся по состоянию на 1 января 2013 г. в органах и организациях по государственному и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т.д.). Копии хранящихся отчетов, документов и материалов, которые использовались при определении кадастровой стоимости, предоставляются государственным органам по их требованию.</w:t>
      </w:r>
    </w:p>
    <w:p w:rsidR="00AF70F4" w:rsidRDefault="00AF70F4">
      <w:pPr>
        <w:pStyle w:val="ConsPlusNormal"/>
        <w:spacing w:before="220"/>
        <w:ind w:firstLine="540"/>
        <w:jc w:val="both"/>
      </w:pPr>
      <w:r>
        <w:t>Кроме того, в рамках мероприятия предусматривается укрепление материально-технической базы центров обработки данных в целях обеспечения сохранности базы данных о кадастровой стоимости объектов недвижимости, в том числе обеспечения надлежащего архивного хранения бумажных документов.</w:t>
      </w:r>
    </w:p>
    <w:p w:rsidR="00AF70F4" w:rsidRDefault="00AF70F4">
      <w:pPr>
        <w:pStyle w:val="ConsPlusNormal"/>
        <w:spacing w:before="220"/>
        <w:ind w:firstLine="540"/>
        <w:jc w:val="both"/>
      </w:pPr>
      <w:r>
        <w:t>Мероприятие 2.9. Проведение комплексных кадастровых работ на территории Чувашской Республики.</w:t>
      </w:r>
    </w:p>
    <w:p w:rsidR="00AF70F4" w:rsidRDefault="00AF70F4">
      <w:pPr>
        <w:pStyle w:val="ConsPlusNormal"/>
        <w:spacing w:before="220"/>
        <w:ind w:firstLine="540"/>
        <w:jc w:val="both"/>
      </w:pPr>
      <w:r>
        <w:t>В рамках реализации мероприятия планируются выполнение комплексных кадастровых работ по уточнению характеристик земельных участков на территории Чувашской Республики, установлению или уточнению местоположения на земельных участках зданий, сооружений, объектов незавершенного строительства,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 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обеспечивается исправление кадастровых ошибок в сведениях о местоположении границ объектов недвижимости.</w:t>
      </w:r>
    </w:p>
    <w:p w:rsidR="00AF70F4" w:rsidRDefault="00AF70F4">
      <w:pPr>
        <w:pStyle w:val="ConsPlusNormal"/>
        <w:spacing w:before="220"/>
        <w:ind w:firstLine="540"/>
        <w:jc w:val="both"/>
      </w:pPr>
      <w:r>
        <w:t>Внесение в Единый государственный реестр недвижимости точных сведений о местоположении границ земельных участков, местоположении границ зданий, сооружений, объектов незавершенного строительства на земельных участках, наличие которых позволит осуществлять качественное управление и распоряжение объектами недвижимости, приведет к повышению уровня юридической защиты прав и законных интересов правообладателей земельных участков, устранению кадастровых ошибок, допущенных при определении местоположения границ земельных участков, снижению количества земельных споров, а также увеличению поступлений в консолидированный бюджет Чувашской Республики от сбора земельного налога, налога на имущество физических лиц и налога на имущество организаций.</w:t>
      </w:r>
    </w:p>
    <w:p w:rsidR="00AF70F4" w:rsidRDefault="00AF70F4">
      <w:pPr>
        <w:pStyle w:val="ConsPlusNormal"/>
        <w:spacing w:before="220"/>
        <w:ind w:firstLine="540"/>
        <w:jc w:val="both"/>
      </w:pPr>
      <w:r>
        <w:t>Мероприятие 2.10. Подготовка и распространение презентационных материалов в сфере земельных и имущественных отношений Чувашской Республики.</w:t>
      </w:r>
    </w:p>
    <w:p w:rsidR="00AF70F4" w:rsidRDefault="00AF70F4">
      <w:pPr>
        <w:pStyle w:val="ConsPlusNormal"/>
        <w:jc w:val="both"/>
      </w:pPr>
      <w:r>
        <w:t xml:space="preserve">(абзац введен </w:t>
      </w:r>
      <w:hyperlink r:id="rId98" w:history="1">
        <w:r>
          <w:rPr>
            <w:color w:val="0000FF"/>
          </w:rPr>
          <w:t>Постановлением</w:t>
        </w:r>
      </w:hyperlink>
      <w:r>
        <w:t xml:space="preserve"> Кабинета Министров ЧР от 25.04.2019 N 136)</w:t>
      </w:r>
    </w:p>
    <w:p w:rsidR="00AF70F4" w:rsidRDefault="00AF70F4">
      <w:pPr>
        <w:pStyle w:val="ConsPlusNormal"/>
        <w:spacing w:before="220"/>
        <w:ind w:firstLine="540"/>
        <w:jc w:val="both"/>
      </w:pPr>
      <w:r>
        <w:t>В рамках реализации мероприятия планируется издание презентационных и имиджевых материалов (в том числе брошюр, буклетов, видеороликов, видеосюжетов), направленных на обеспечение открытости и прозрачности процессов управления государственным и муниципальным имуществом, повышение социального благополучия и качества жизни населения, защиту прав и интересов государства, граждан и юридических лиц в сфере имущественных и земельных отношений.</w:t>
      </w:r>
    </w:p>
    <w:p w:rsidR="00AF70F4" w:rsidRDefault="00AF70F4">
      <w:pPr>
        <w:pStyle w:val="ConsPlusNormal"/>
        <w:jc w:val="both"/>
      </w:pPr>
      <w:r>
        <w:t xml:space="preserve">(в ред. </w:t>
      </w:r>
      <w:hyperlink r:id="rId99"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Подпрограмма реализуется в 2019 - 2035 годах, разделяется на этапы:</w:t>
      </w:r>
    </w:p>
    <w:p w:rsidR="00AF70F4" w:rsidRDefault="00AF70F4">
      <w:pPr>
        <w:pStyle w:val="ConsPlusNormal"/>
        <w:spacing w:before="220"/>
        <w:ind w:firstLine="540"/>
        <w:jc w:val="both"/>
      </w:pPr>
      <w:r>
        <w:t>1 этап - 2019 - 2025 годы;</w:t>
      </w:r>
    </w:p>
    <w:p w:rsidR="00AF70F4" w:rsidRDefault="00AF70F4">
      <w:pPr>
        <w:pStyle w:val="ConsPlusNormal"/>
        <w:spacing w:before="220"/>
        <w:ind w:firstLine="540"/>
        <w:jc w:val="both"/>
      </w:pPr>
      <w:r>
        <w:t>2 этап - 2026 - 2030 годы;</w:t>
      </w:r>
    </w:p>
    <w:p w:rsidR="00AF70F4" w:rsidRDefault="00AF70F4">
      <w:pPr>
        <w:pStyle w:val="ConsPlusNormal"/>
        <w:spacing w:before="220"/>
        <w:ind w:firstLine="540"/>
        <w:jc w:val="both"/>
      </w:pPr>
      <w:r>
        <w:t>3 этап - 2031 - 2025 годы.</w:t>
      </w:r>
    </w:p>
    <w:p w:rsidR="00AF70F4" w:rsidRDefault="00AF70F4">
      <w:pPr>
        <w:pStyle w:val="ConsPlusNormal"/>
        <w:spacing w:before="220"/>
        <w:ind w:firstLine="540"/>
        <w:jc w:val="both"/>
      </w:pPr>
      <w:r>
        <w:lastRenderedPageBreak/>
        <w:t>При этом большинство мероприятий подпрограммы реализуется ежегодно с установленной периодичностью.</w:t>
      </w:r>
    </w:p>
    <w:p w:rsidR="00AF70F4" w:rsidRDefault="00AF70F4">
      <w:pPr>
        <w:pStyle w:val="ConsPlusNormal"/>
        <w:jc w:val="both"/>
      </w:pPr>
    </w:p>
    <w:p w:rsidR="00AF70F4" w:rsidRDefault="00AF70F4">
      <w:pPr>
        <w:pStyle w:val="ConsPlusTitle"/>
        <w:jc w:val="center"/>
        <w:outlineLvl w:val="2"/>
      </w:pPr>
      <w:r>
        <w:t>Раздел IV. ОБОСНОВАНИЕ ОБЪЕМА ФИНАНСОВЫХ РЕСУРСОВ,</w:t>
      </w:r>
    </w:p>
    <w:p w:rsidR="00AF70F4" w:rsidRDefault="00AF70F4">
      <w:pPr>
        <w:pStyle w:val="ConsPlusTitle"/>
        <w:jc w:val="center"/>
      </w:pPr>
      <w:r>
        <w:t>НЕОБХОДИМЫХ ДЛЯ РЕАЛИЗАЦИИ ПОДПРОГРАММЫ</w:t>
      </w:r>
    </w:p>
    <w:p w:rsidR="00AF70F4" w:rsidRDefault="00AF70F4">
      <w:pPr>
        <w:pStyle w:val="ConsPlusTitle"/>
        <w:jc w:val="center"/>
      </w:pPr>
      <w:r>
        <w:t>(С РАСШИФРОВКОЙ ПО ИСТОЧНИКАМ ФИНАНСИРОВАНИЯ,</w:t>
      </w:r>
    </w:p>
    <w:p w:rsidR="00AF70F4" w:rsidRDefault="00AF70F4">
      <w:pPr>
        <w:pStyle w:val="ConsPlusTitle"/>
        <w:jc w:val="center"/>
      </w:pPr>
      <w:r>
        <w:t>ПО ЭТАПАМ И ГОДАМ ЕЕ РЕАЛИЗАЦИИ)</w:t>
      </w:r>
    </w:p>
    <w:p w:rsidR="00AF70F4" w:rsidRDefault="00AF70F4">
      <w:pPr>
        <w:pStyle w:val="ConsPlusNormal"/>
        <w:jc w:val="both"/>
      </w:pPr>
    </w:p>
    <w:p w:rsidR="00AF70F4" w:rsidRDefault="00AF70F4">
      <w:pPr>
        <w:pStyle w:val="ConsPlusNormal"/>
        <w:ind w:firstLine="540"/>
        <w:jc w:val="both"/>
      </w:pPr>
      <w:r>
        <w:t>Общий объем финансирования подпрограммы в 2019 - 2035 годах за счет средств республиканского бюджета Чувашской Республики составляет 288078,2 тыс. рублей.</w:t>
      </w:r>
    </w:p>
    <w:p w:rsidR="00AF70F4" w:rsidRDefault="00AF70F4">
      <w:pPr>
        <w:pStyle w:val="ConsPlusNormal"/>
        <w:jc w:val="both"/>
      </w:pPr>
      <w:r>
        <w:t xml:space="preserve">(в ред. Постановлений Кабинета Министров ЧР от 25.04.2019 </w:t>
      </w:r>
      <w:hyperlink r:id="rId100" w:history="1">
        <w:r>
          <w:rPr>
            <w:color w:val="0000FF"/>
          </w:rPr>
          <w:t>N 136</w:t>
        </w:r>
      </w:hyperlink>
      <w:r>
        <w:t xml:space="preserve">, от 26.06.2019 </w:t>
      </w:r>
      <w:hyperlink r:id="rId101" w:history="1">
        <w:r>
          <w:rPr>
            <w:color w:val="0000FF"/>
          </w:rPr>
          <w:t>N 255</w:t>
        </w:r>
      </w:hyperlink>
      <w:r>
        <w:t xml:space="preserve">, от 13.11.2019 </w:t>
      </w:r>
      <w:hyperlink r:id="rId102" w:history="1">
        <w:r>
          <w:rPr>
            <w:color w:val="0000FF"/>
          </w:rPr>
          <w:t>N 473</w:t>
        </w:r>
      </w:hyperlink>
      <w:r>
        <w:t xml:space="preserve">, от 24.01.2020 </w:t>
      </w:r>
      <w:hyperlink r:id="rId103" w:history="1">
        <w:r>
          <w:rPr>
            <w:color w:val="0000FF"/>
          </w:rPr>
          <w:t>N 26</w:t>
        </w:r>
      </w:hyperlink>
      <w:r>
        <w:t xml:space="preserve">, от 24.07.2020 </w:t>
      </w:r>
      <w:hyperlink r:id="rId104" w:history="1">
        <w:r>
          <w:rPr>
            <w:color w:val="0000FF"/>
          </w:rPr>
          <w:t>N 415</w:t>
        </w:r>
      </w:hyperlink>
      <w:r>
        <w:t xml:space="preserve">, от 10.02.2021 </w:t>
      </w:r>
      <w:hyperlink r:id="rId105" w:history="1">
        <w:r>
          <w:rPr>
            <w:color w:val="0000FF"/>
          </w:rPr>
          <w:t>N 49</w:t>
        </w:r>
      </w:hyperlink>
      <w:r>
        <w:t>)</w:t>
      </w:r>
    </w:p>
    <w:p w:rsidR="00AF70F4" w:rsidRDefault="00AF70F4">
      <w:pPr>
        <w:pStyle w:val="ConsPlusNormal"/>
        <w:spacing w:before="220"/>
        <w:ind w:firstLine="540"/>
        <w:jc w:val="both"/>
      </w:pPr>
      <w:r>
        <w:t>Прогнозируемые объемы финансирования подпрограммы на 1 этапе составят 125011,1 тыс. рублей, на 2 этапе - 75519,7 тыс. рублей, на 3 этапе - 87547,4 тыс. рублей, в том числе:</w:t>
      </w:r>
    </w:p>
    <w:p w:rsidR="00AF70F4" w:rsidRDefault="00AF70F4">
      <w:pPr>
        <w:pStyle w:val="ConsPlusNormal"/>
        <w:jc w:val="both"/>
      </w:pPr>
      <w:r>
        <w:t xml:space="preserve">(в ред. Постановлений Кабинета Министров ЧР от 25.04.2019 </w:t>
      </w:r>
      <w:hyperlink r:id="rId106" w:history="1">
        <w:r>
          <w:rPr>
            <w:color w:val="0000FF"/>
          </w:rPr>
          <w:t>N 136</w:t>
        </w:r>
      </w:hyperlink>
      <w:r>
        <w:t xml:space="preserve">, от 26.06.2019 </w:t>
      </w:r>
      <w:hyperlink r:id="rId107" w:history="1">
        <w:r>
          <w:rPr>
            <w:color w:val="0000FF"/>
          </w:rPr>
          <w:t>N 255</w:t>
        </w:r>
      </w:hyperlink>
      <w:r>
        <w:t xml:space="preserve">, от 13.11.2019 </w:t>
      </w:r>
      <w:hyperlink r:id="rId108" w:history="1">
        <w:r>
          <w:rPr>
            <w:color w:val="0000FF"/>
          </w:rPr>
          <w:t>N 473</w:t>
        </w:r>
      </w:hyperlink>
      <w:r>
        <w:t xml:space="preserve">, от 24.01.2020 </w:t>
      </w:r>
      <w:hyperlink r:id="rId109" w:history="1">
        <w:r>
          <w:rPr>
            <w:color w:val="0000FF"/>
          </w:rPr>
          <w:t>N 26</w:t>
        </w:r>
      </w:hyperlink>
      <w:r>
        <w:t xml:space="preserve">, от 24.07.2020 </w:t>
      </w:r>
      <w:hyperlink r:id="rId110" w:history="1">
        <w:r>
          <w:rPr>
            <w:color w:val="0000FF"/>
          </w:rPr>
          <w:t>N 415</w:t>
        </w:r>
      </w:hyperlink>
      <w:r>
        <w:t xml:space="preserve">, от 10.02.2021 </w:t>
      </w:r>
      <w:hyperlink r:id="rId111" w:history="1">
        <w:r>
          <w:rPr>
            <w:color w:val="0000FF"/>
          </w:rPr>
          <w:t>N 49</w:t>
        </w:r>
      </w:hyperlink>
      <w:r>
        <w:t>)</w:t>
      </w:r>
    </w:p>
    <w:p w:rsidR="00AF70F4" w:rsidRDefault="00AF70F4">
      <w:pPr>
        <w:pStyle w:val="ConsPlusNormal"/>
        <w:spacing w:before="220"/>
        <w:ind w:firstLine="540"/>
        <w:jc w:val="both"/>
      </w:pPr>
      <w:r>
        <w:t>в 2019 году - 28841,3 тыс. рублей;</w:t>
      </w:r>
    </w:p>
    <w:p w:rsidR="00AF70F4" w:rsidRDefault="00AF70F4">
      <w:pPr>
        <w:pStyle w:val="ConsPlusNormal"/>
        <w:jc w:val="both"/>
      </w:pPr>
      <w:r>
        <w:t xml:space="preserve">(в ред. Постановлений Кабинета Министров ЧР от 25.04.2019 </w:t>
      </w:r>
      <w:hyperlink r:id="rId112" w:history="1">
        <w:r>
          <w:rPr>
            <w:color w:val="0000FF"/>
          </w:rPr>
          <w:t>N 136</w:t>
        </w:r>
      </w:hyperlink>
      <w:r>
        <w:t xml:space="preserve">, от 26.06.2019 </w:t>
      </w:r>
      <w:hyperlink r:id="rId113" w:history="1">
        <w:r>
          <w:rPr>
            <w:color w:val="0000FF"/>
          </w:rPr>
          <w:t>N 255</w:t>
        </w:r>
      </w:hyperlink>
      <w:r>
        <w:t xml:space="preserve">, от 13.11.2019 </w:t>
      </w:r>
      <w:hyperlink r:id="rId114" w:history="1">
        <w:r>
          <w:rPr>
            <w:color w:val="0000FF"/>
          </w:rPr>
          <w:t>N 473</w:t>
        </w:r>
      </w:hyperlink>
      <w:r>
        <w:t xml:space="preserve">, от 24.01.2020 </w:t>
      </w:r>
      <w:hyperlink r:id="rId115" w:history="1">
        <w:r>
          <w:rPr>
            <w:color w:val="0000FF"/>
          </w:rPr>
          <w:t>N 26</w:t>
        </w:r>
      </w:hyperlink>
      <w:r>
        <w:t>)</w:t>
      </w:r>
    </w:p>
    <w:p w:rsidR="00AF70F4" w:rsidRDefault="00AF70F4">
      <w:pPr>
        <w:pStyle w:val="ConsPlusNormal"/>
        <w:spacing w:before="220"/>
        <w:ind w:firstLine="540"/>
        <w:jc w:val="both"/>
      </w:pPr>
      <w:r>
        <w:t>в 2020 году - 12479,0 тыс. рублей;</w:t>
      </w:r>
    </w:p>
    <w:p w:rsidR="00AF70F4" w:rsidRDefault="00AF70F4">
      <w:pPr>
        <w:pStyle w:val="ConsPlusNormal"/>
        <w:jc w:val="both"/>
      </w:pPr>
      <w:r>
        <w:t xml:space="preserve">(в ред. Постановлений Кабинета Министров ЧР от 24.01.2020 </w:t>
      </w:r>
      <w:hyperlink r:id="rId116" w:history="1">
        <w:r>
          <w:rPr>
            <w:color w:val="0000FF"/>
          </w:rPr>
          <w:t>N 26</w:t>
        </w:r>
      </w:hyperlink>
      <w:r>
        <w:t xml:space="preserve">, от 24.07.2020 </w:t>
      </w:r>
      <w:hyperlink r:id="rId117" w:history="1">
        <w:r>
          <w:rPr>
            <w:color w:val="0000FF"/>
          </w:rPr>
          <w:t>N 415</w:t>
        </w:r>
      </w:hyperlink>
      <w:r>
        <w:t xml:space="preserve">, от 10.02.2021 </w:t>
      </w:r>
      <w:hyperlink r:id="rId118" w:history="1">
        <w:r>
          <w:rPr>
            <w:color w:val="0000FF"/>
          </w:rPr>
          <w:t>N 49</w:t>
        </w:r>
      </w:hyperlink>
      <w:r>
        <w:t>)</w:t>
      </w:r>
    </w:p>
    <w:p w:rsidR="00AF70F4" w:rsidRDefault="00AF70F4">
      <w:pPr>
        <w:pStyle w:val="ConsPlusNormal"/>
        <w:spacing w:before="220"/>
        <w:ind w:firstLine="540"/>
        <w:jc w:val="both"/>
      </w:pPr>
      <w:r>
        <w:t>в 2021 году - 16836,1 тыс. рублей;</w:t>
      </w:r>
    </w:p>
    <w:p w:rsidR="00AF70F4" w:rsidRDefault="00AF70F4">
      <w:pPr>
        <w:pStyle w:val="ConsPlusNormal"/>
        <w:jc w:val="both"/>
      </w:pPr>
      <w:r>
        <w:t xml:space="preserve">(в ред. Постановлений Кабинета Министров ЧР от 24.01.2020 </w:t>
      </w:r>
      <w:hyperlink r:id="rId119" w:history="1">
        <w:r>
          <w:rPr>
            <w:color w:val="0000FF"/>
          </w:rPr>
          <w:t>N 26</w:t>
        </w:r>
      </w:hyperlink>
      <w:r>
        <w:t xml:space="preserve">, от 10.02.2021 </w:t>
      </w:r>
      <w:hyperlink r:id="rId120" w:history="1">
        <w:r>
          <w:rPr>
            <w:color w:val="0000FF"/>
          </w:rPr>
          <w:t>N 49</w:t>
        </w:r>
      </w:hyperlink>
      <w:r>
        <w:t>)</w:t>
      </w:r>
    </w:p>
    <w:p w:rsidR="00AF70F4" w:rsidRDefault="00AF70F4">
      <w:pPr>
        <w:pStyle w:val="ConsPlusNormal"/>
        <w:spacing w:before="220"/>
        <w:ind w:firstLine="540"/>
        <w:jc w:val="both"/>
      </w:pPr>
      <w:r>
        <w:t>в 2022 году - 19818,0 тыс. рублей;</w:t>
      </w:r>
    </w:p>
    <w:p w:rsidR="00AF70F4" w:rsidRDefault="00AF70F4">
      <w:pPr>
        <w:pStyle w:val="ConsPlusNormal"/>
        <w:jc w:val="both"/>
      </w:pPr>
      <w:r>
        <w:t xml:space="preserve">(в ред. Постановлений Кабинета Министров ЧР от 24.01.2020 </w:t>
      </w:r>
      <w:hyperlink r:id="rId121" w:history="1">
        <w:r>
          <w:rPr>
            <w:color w:val="0000FF"/>
          </w:rPr>
          <w:t>N 26</w:t>
        </w:r>
      </w:hyperlink>
      <w:r>
        <w:t xml:space="preserve">, от 10.02.2021 </w:t>
      </w:r>
      <w:hyperlink r:id="rId122" w:history="1">
        <w:r>
          <w:rPr>
            <w:color w:val="0000FF"/>
          </w:rPr>
          <w:t>N 49</w:t>
        </w:r>
      </w:hyperlink>
      <w:r>
        <w:t>)</w:t>
      </w:r>
    </w:p>
    <w:p w:rsidR="00AF70F4" w:rsidRDefault="00AF70F4">
      <w:pPr>
        <w:pStyle w:val="ConsPlusNormal"/>
        <w:spacing w:before="220"/>
        <w:ind w:firstLine="540"/>
        <w:jc w:val="both"/>
      </w:pPr>
      <w:r>
        <w:t>в 2023 году - 19818,0 тыс. рублей;</w:t>
      </w:r>
    </w:p>
    <w:p w:rsidR="00AF70F4" w:rsidRDefault="00AF70F4">
      <w:pPr>
        <w:pStyle w:val="ConsPlusNormal"/>
        <w:jc w:val="both"/>
      </w:pPr>
      <w:r>
        <w:t xml:space="preserve">(в ред. </w:t>
      </w:r>
      <w:hyperlink r:id="rId123"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в 2024 году - 13408,2 тыс. рублей;</w:t>
      </w:r>
    </w:p>
    <w:p w:rsidR="00AF70F4" w:rsidRDefault="00AF70F4">
      <w:pPr>
        <w:pStyle w:val="ConsPlusNormal"/>
        <w:spacing w:before="220"/>
        <w:ind w:firstLine="540"/>
        <w:jc w:val="both"/>
      </w:pPr>
      <w:r>
        <w:t>в 2025 году - 13810,5 тыс. рублей;</w:t>
      </w:r>
    </w:p>
    <w:p w:rsidR="00AF70F4" w:rsidRDefault="00AF70F4">
      <w:pPr>
        <w:pStyle w:val="ConsPlusNormal"/>
        <w:spacing w:before="220"/>
        <w:ind w:firstLine="540"/>
        <w:jc w:val="both"/>
      </w:pPr>
      <w:r>
        <w:t>в 2026 - 2030 годах - 75519,7 тыс. рублей;</w:t>
      </w:r>
    </w:p>
    <w:p w:rsidR="00AF70F4" w:rsidRDefault="00AF70F4">
      <w:pPr>
        <w:pStyle w:val="ConsPlusNormal"/>
        <w:spacing w:before="220"/>
        <w:ind w:firstLine="540"/>
        <w:jc w:val="both"/>
      </w:pPr>
      <w:r>
        <w:t>в 2031 - 2035 годах - 87547,4 тыс. рублей.</w:t>
      </w:r>
    </w:p>
    <w:p w:rsidR="00AF70F4" w:rsidRDefault="00AF70F4">
      <w:pPr>
        <w:pStyle w:val="ConsPlusNormal"/>
        <w:spacing w:before="220"/>
        <w:ind w:firstLine="540"/>
        <w:jc w:val="both"/>
      </w:pPr>
      <w:r>
        <w:t>Объемы финансирования подпрограммы подлежат ежегодному уточнению исходя из возможностей республиканского бюджета Чувашской Республики.</w:t>
      </w:r>
    </w:p>
    <w:p w:rsidR="00AF70F4" w:rsidRDefault="00AF70F4">
      <w:pPr>
        <w:pStyle w:val="ConsPlusNormal"/>
        <w:spacing w:before="220"/>
        <w:ind w:firstLine="540"/>
        <w:jc w:val="both"/>
      </w:pPr>
      <w:r>
        <w:t xml:space="preserve">Ресурсное </w:t>
      </w:r>
      <w:hyperlink w:anchor="P1016" w:history="1">
        <w:r>
          <w:rPr>
            <w:color w:val="0000FF"/>
          </w:rPr>
          <w:t>обеспечение</w:t>
        </w:r>
      </w:hyperlink>
      <w:r>
        <w:t xml:space="preserve"> реализации подпрограммы за счет всех источников финансирования в 2019 - 2035 годах приведено в приложении к настоящей подпрограмме.</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2"/>
      </w:pPr>
      <w:r>
        <w:t>Приложение</w:t>
      </w:r>
    </w:p>
    <w:p w:rsidR="00AF70F4" w:rsidRDefault="00AF70F4">
      <w:pPr>
        <w:pStyle w:val="ConsPlusNormal"/>
        <w:jc w:val="right"/>
      </w:pPr>
      <w:r>
        <w:t>к подпрограмме "Управление</w:t>
      </w:r>
    </w:p>
    <w:p w:rsidR="00AF70F4" w:rsidRDefault="00AF70F4">
      <w:pPr>
        <w:pStyle w:val="ConsPlusNormal"/>
        <w:jc w:val="right"/>
      </w:pPr>
      <w:r>
        <w:t>государственным имуществом</w:t>
      </w:r>
    </w:p>
    <w:p w:rsidR="00AF70F4" w:rsidRDefault="00AF70F4">
      <w:pPr>
        <w:pStyle w:val="ConsPlusNormal"/>
        <w:jc w:val="right"/>
      </w:pPr>
      <w:r>
        <w:lastRenderedPageBreak/>
        <w:t>Чувашской Республики"</w:t>
      </w:r>
    </w:p>
    <w:p w:rsidR="00AF70F4" w:rsidRDefault="00AF70F4">
      <w:pPr>
        <w:pStyle w:val="ConsPlusNormal"/>
        <w:jc w:val="right"/>
      </w:pPr>
      <w:r>
        <w:t>государственной программы</w:t>
      </w:r>
    </w:p>
    <w:p w:rsidR="00AF70F4" w:rsidRDefault="00AF70F4">
      <w:pPr>
        <w:pStyle w:val="ConsPlusNormal"/>
        <w:jc w:val="right"/>
      </w:pPr>
      <w:r>
        <w:t>Чувашской Республики</w:t>
      </w:r>
    </w:p>
    <w:p w:rsidR="00AF70F4" w:rsidRDefault="00AF70F4">
      <w:pPr>
        <w:pStyle w:val="ConsPlusNormal"/>
        <w:jc w:val="right"/>
      </w:pPr>
      <w:r>
        <w:t>"Развитие земельных</w:t>
      </w:r>
    </w:p>
    <w:p w:rsidR="00AF70F4" w:rsidRDefault="00AF70F4">
      <w:pPr>
        <w:pStyle w:val="ConsPlusNormal"/>
        <w:jc w:val="right"/>
      </w:pPr>
      <w:r>
        <w:t>и имущественных отношений"</w:t>
      </w:r>
    </w:p>
    <w:p w:rsidR="00AF70F4" w:rsidRDefault="00AF70F4">
      <w:pPr>
        <w:pStyle w:val="ConsPlusNormal"/>
        <w:jc w:val="both"/>
      </w:pPr>
    </w:p>
    <w:p w:rsidR="00AF70F4" w:rsidRDefault="00AF70F4">
      <w:pPr>
        <w:pStyle w:val="ConsPlusTitle"/>
        <w:jc w:val="center"/>
      </w:pPr>
      <w:bookmarkStart w:id="5" w:name="P1016"/>
      <w:bookmarkEnd w:id="5"/>
      <w:r>
        <w:t>РЕСУРСНОЕ ОБЕСПЕЧЕНИЕ</w:t>
      </w:r>
    </w:p>
    <w:p w:rsidR="00AF70F4" w:rsidRDefault="00AF70F4">
      <w:pPr>
        <w:pStyle w:val="ConsPlusTitle"/>
        <w:jc w:val="center"/>
      </w:pPr>
      <w:r>
        <w:t>РЕАЛИЗАЦИИ ПОДПРОГРАММЫ "УПРАВЛЕНИЕ</w:t>
      </w:r>
    </w:p>
    <w:p w:rsidR="00AF70F4" w:rsidRDefault="00AF70F4">
      <w:pPr>
        <w:pStyle w:val="ConsPlusTitle"/>
        <w:jc w:val="center"/>
      </w:pPr>
      <w:r>
        <w:t>ГОСУДАРСТВЕННЫМ ИМУЩЕСТВОМ ЧУВАШСКОЙ РЕСПУБЛИКИ"</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pStyle w:val="ConsPlusTitle"/>
        <w:jc w:val="center"/>
      </w:pPr>
      <w:r>
        <w:t>ЗА СЧЕТ ВСЕХ ИСТОЧНИКОВ ФИНАНСИРОВАНИЯ</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w:t>
            </w:r>
            <w:hyperlink r:id="rId124" w:history="1">
              <w:r>
                <w:rPr>
                  <w:color w:val="0000FF"/>
                </w:rPr>
                <w:t>Постановления</w:t>
              </w:r>
            </w:hyperlink>
            <w:r>
              <w:rPr>
                <w:color w:val="392C69"/>
              </w:rPr>
              <w:t xml:space="preserve"> Кабинета Министров ЧР от 10.02.2021 N 49)</w:t>
            </w:r>
          </w:p>
        </w:tc>
      </w:tr>
    </w:tbl>
    <w:p w:rsidR="00AF70F4" w:rsidRDefault="00AF70F4">
      <w:pPr>
        <w:pStyle w:val="ConsPlusNormal"/>
        <w:jc w:val="both"/>
      </w:pPr>
    </w:p>
    <w:p w:rsidR="00AF70F4" w:rsidRDefault="00AF70F4">
      <w:pPr>
        <w:sectPr w:rsidR="00AF70F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374"/>
        <w:gridCol w:w="1159"/>
        <w:gridCol w:w="1281"/>
        <w:gridCol w:w="624"/>
        <w:gridCol w:w="615"/>
        <w:gridCol w:w="1474"/>
        <w:gridCol w:w="680"/>
        <w:gridCol w:w="1077"/>
        <w:gridCol w:w="904"/>
        <w:gridCol w:w="904"/>
        <w:gridCol w:w="904"/>
        <w:gridCol w:w="904"/>
        <w:gridCol w:w="904"/>
        <w:gridCol w:w="904"/>
        <w:gridCol w:w="904"/>
        <w:gridCol w:w="904"/>
        <w:gridCol w:w="904"/>
      </w:tblGrid>
      <w:tr w:rsidR="00AF70F4">
        <w:tc>
          <w:tcPr>
            <w:tcW w:w="850" w:type="dxa"/>
            <w:vMerge w:val="restart"/>
            <w:tcBorders>
              <w:left w:val="nil"/>
            </w:tcBorders>
          </w:tcPr>
          <w:p w:rsidR="00AF70F4" w:rsidRDefault="00AF70F4">
            <w:pPr>
              <w:pStyle w:val="ConsPlusNormal"/>
              <w:jc w:val="center"/>
            </w:pPr>
            <w:r>
              <w:lastRenderedPageBreak/>
              <w:t>Статус</w:t>
            </w:r>
          </w:p>
        </w:tc>
        <w:tc>
          <w:tcPr>
            <w:tcW w:w="1374" w:type="dxa"/>
            <w:vMerge w:val="restart"/>
          </w:tcPr>
          <w:p w:rsidR="00AF70F4" w:rsidRDefault="00AF70F4">
            <w:pPr>
              <w:pStyle w:val="ConsPlusNormal"/>
              <w:jc w:val="center"/>
            </w:pPr>
            <w:r>
              <w:t>Наименование подпрограммы государственной программы Чувашской Республики (программы, основного мероприятия, мероприятия)</w:t>
            </w:r>
          </w:p>
        </w:tc>
        <w:tc>
          <w:tcPr>
            <w:tcW w:w="1159" w:type="dxa"/>
            <w:vMerge w:val="restart"/>
          </w:tcPr>
          <w:p w:rsidR="00AF70F4" w:rsidRDefault="00AF70F4">
            <w:pPr>
              <w:pStyle w:val="ConsPlusNormal"/>
              <w:jc w:val="center"/>
            </w:pPr>
            <w:r>
              <w:t>Задача подпрограммы государственной программы Чувашской Республики</w:t>
            </w:r>
          </w:p>
        </w:tc>
        <w:tc>
          <w:tcPr>
            <w:tcW w:w="1281" w:type="dxa"/>
            <w:vMerge w:val="restart"/>
          </w:tcPr>
          <w:p w:rsidR="00AF70F4" w:rsidRDefault="00AF70F4">
            <w:pPr>
              <w:pStyle w:val="ConsPlusNormal"/>
              <w:jc w:val="center"/>
            </w:pPr>
            <w:r>
              <w:t>Ответственный исполнитель, соисполнитель, участники</w:t>
            </w:r>
          </w:p>
        </w:tc>
        <w:tc>
          <w:tcPr>
            <w:tcW w:w="3393" w:type="dxa"/>
            <w:gridSpan w:val="4"/>
          </w:tcPr>
          <w:p w:rsidR="00AF70F4" w:rsidRDefault="00AF70F4">
            <w:pPr>
              <w:pStyle w:val="ConsPlusNormal"/>
              <w:jc w:val="center"/>
            </w:pPr>
            <w:r>
              <w:t>Код бюджетной классификации</w:t>
            </w:r>
          </w:p>
        </w:tc>
        <w:tc>
          <w:tcPr>
            <w:tcW w:w="1077" w:type="dxa"/>
            <w:vMerge w:val="restart"/>
          </w:tcPr>
          <w:p w:rsidR="00AF70F4" w:rsidRDefault="00AF70F4">
            <w:pPr>
              <w:pStyle w:val="ConsPlusNormal"/>
              <w:jc w:val="center"/>
            </w:pPr>
            <w:r>
              <w:t>Источники финансирования</w:t>
            </w:r>
          </w:p>
        </w:tc>
        <w:tc>
          <w:tcPr>
            <w:tcW w:w="8136" w:type="dxa"/>
            <w:gridSpan w:val="9"/>
            <w:tcBorders>
              <w:right w:val="nil"/>
            </w:tcBorders>
          </w:tcPr>
          <w:p w:rsidR="00AF70F4" w:rsidRDefault="00AF70F4">
            <w:pPr>
              <w:pStyle w:val="ConsPlusNormal"/>
              <w:jc w:val="center"/>
            </w:pPr>
            <w:r>
              <w:t>Расходы по годам, тыс. рублей</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главный распорядитель бюджетных средств</w:t>
            </w:r>
          </w:p>
        </w:tc>
        <w:tc>
          <w:tcPr>
            <w:tcW w:w="615" w:type="dxa"/>
          </w:tcPr>
          <w:p w:rsidR="00AF70F4" w:rsidRDefault="00AF70F4">
            <w:pPr>
              <w:pStyle w:val="ConsPlusNormal"/>
              <w:jc w:val="center"/>
            </w:pPr>
            <w:r>
              <w:t>раздел, подраздел</w:t>
            </w:r>
          </w:p>
        </w:tc>
        <w:tc>
          <w:tcPr>
            <w:tcW w:w="1474" w:type="dxa"/>
          </w:tcPr>
          <w:p w:rsidR="00AF70F4" w:rsidRDefault="00AF70F4">
            <w:pPr>
              <w:pStyle w:val="ConsPlusNormal"/>
              <w:jc w:val="center"/>
            </w:pPr>
            <w:r>
              <w:t>целевая статья расходов</w:t>
            </w:r>
          </w:p>
        </w:tc>
        <w:tc>
          <w:tcPr>
            <w:tcW w:w="680" w:type="dxa"/>
          </w:tcPr>
          <w:p w:rsidR="00AF70F4" w:rsidRDefault="00AF70F4">
            <w:pPr>
              <w:pStyle w:val="ConsPlusNormal"/>
              <w:jc w:val="center"/>
            </w:pPr>
            <w:r>
              <w:t>группа (подгруппа) вида расходов</w:t>
            </w:r>
          </w:p>
        </w:tc>
        <w:tc>
          <w:tcPr>
            <w:tcW w:w="1077" w:type="dxa"/>
            <w:vMerge/>
          </w:tcPr>
          <w:p w:rsidR="00AF70F4" w:rsidRDefault="00AF70F4"/>
        </w:tc>
        <w:tc>
          <w:tcPr>
            <w:tcW w:w="904" w:type="dxa"/>
          </w:tcPr>
          <w:p w:rsidR="00AF70F4" w:rsidRDefault="00AF70F4">
            <w:pPr>
              <w:pStyle w:val="ConsPlusNormal"/>
              <w:jc w:val="center"/>
            </w:pPr>
            <w:r>
              <w:t>2019</w:t>
            </w:r>
          </w:p>
        </w:tc>
        <w:tc>
          <w:tcPr>
            <w:tcW w:w="904" w:type="dxa"/>
          </w:tcPr>
          <w:p w:rsidR="00AF70F4" w:rsidRDefault="00AF70F4">
            <w:pPr>
              <w:pStyle w:val="ConsPlusNormal"/>
              <w:jc w:val="center"/>
            </w:pPr>
            <w:r>
              <w:t>2020</w:t>
            </w:r>
          </w:p>
        </w:tc>
        <w:tc>
          <w:tcPr>
            <w:tcW w:w="904" w:type="dxa"/>
          </w:tcPr>
          <w:p w:rsidR="00AF70F4" w:rsidRDefault="00AF70F4">
            <w:pPr>
              <w:pStyle w:val="ConsPlusNormal"/>
              <w:jc w:val="center"/>
            </w:pPr>
            <w:r>
              <w:t>2021</w:t>
            </w:r>
          </w:p>
        </w:tc>
        <w:tc>
          <w:tcPr>
            <w:tcW w:w="904" w:type="dxa"/>
          </w:tcPr>
          <w:p w:rsidR="00AF70F4" w:rsidRDefault="00AF70F4">
            <w:pPr>
              <w:pStyle w:val="ConsPlusNormal"/>
              <w:jc w:val="center"/>
            </w:pPr>
            <w:r>
              <w:t>2022</w:t>
            </w:r>
          </w:p>
        </w:tc>
        <w:tc>
          <w:tcPr>
            <w:tcW w:w="904" w:type="dxa"/>
          </w:tcPr>
          <w:p w:rsidR="00AF70F4" w:rsidRDefault="00AF70F4">
            <w:pPr>
              <w:pStyle w:val="ConsPlusNormal"/>
              <w:jc w:val="center"/>
            </w:pPr>
            <w:r>
              <w:t>2023</w:t>
            </w:r>
          </w:p>
        </w:tc>
        <w:tc>
          <w:tcPr>
            <w:tcW w:w="904" w:type="dxa"/>
          </w:tcPr>
          <w:p w:rsidR="00AF70F4" w:rsidRDefault="00AF70F4">
            <w:pPr>
              <w:pStyle w:val="ConsPlusNormal"/>
              <w:jc w:val="center"/>
            </w:pPr>
            <w:r>
              <w:t>2024</w:t>
            </w:r>
          </w:p>
        </w:tc>
        <w:tc>
          <w:tcPr>
            <w:tcW w:w="904" w:type="dxa"/>
          </w:tcPr>
          <w:p w:rsidR="00AF70F4" w:rsidRDefault="00AF70F4">
            <w:pPr>
              <w:pStyle w:val="ConsPlusNormal"/>
              <w:jc w:val="center"/>
            </w:pPr>
            <w:r>
              <w:t>2025</w:t>
            </w:r>
          </w:p>
        </w:tc>
        <w:tc>
          <w:tcPr>
            <w:tcW w:w="904" w:type="dxa"/>
          </w:tcPr>
          <w:p w:rsidR="00AF70F4" w:rsidRDefault="00AF70F4">
            <w:pPr>
              <w:pStyle w:val="ConsPlusNormal"/>
              <w:jc w:val="center"/>
            </w:pPr>
            <w:r>
              <w:t>2026 - 2030</w:t>
            </w:r>
          </w:p>
        </w:tc>
        <w:tc>
          <w:tcPr>
            <w:tcW w:w="904" w:type="dxa"/>
            <w:tcBorders>
              <w:right w:val="nil"/>
            </w:tcBorders>
          </w:tcPr>
          <w:p w:rsidR="00AF70F4" w:rsidRDefault="00AF70F4">
            <w:pPr>
              <w:pStyle w:val="ConsPlusNormal"/>
              <w:jc w:val="center"/>
            </w:pPr>
            <w:r>
              <w:t>2031 - 2035</w:t>
            </w:r>
          </w:p>
        </w:tc>
      </w:tr>
      <w:tr w:rsidR="00AF70F4">
        <w:tc>
          <w:tcPr>
            <w:tcW w:w="850" w:type="dxa"/>
            <w:tcBorders>
              <w:left w:val="nil"/>
            </w:tcBorders>
          </w:tcPr>
          <w:p w:rsidR="00AF70F4" w:rsidRDefault="00AF70F4">
            <w:pPr>
              <w:pStyle w:val="ConsPlusNormal"/>
              <w:jc w:val="center"/>
            </w:pPr>
            <w:r>
              <w:t>1</w:t>
            </w:r>
          </w:p>
        </w:tc>
        <w:tc>
          <w:tcPr>
            <w:tcW w:w="1374" w:type="dxa"/>
          </w:tcPr>
          <w:p w:rsidR="00AF70F4" w:rsidRDefault="00AF70F4">
            <w:pPr>
              <w:pStyle w:val="ConsPlusNormal"/>
              <w:jc w:val="center"/>
            </w:pPr>
            <w:r>
              <w:t>2</w:t>
            </w:r>
          </w:p>
        </w:tc>
        <w:tc>
          <w:tcPr>
            <w:tcW w:w="1159" w:type="dxa"/>
          </w:tcPr>
          <w:p w:rsidR="00AF70F4" w:rsidRDefault="00AF70F4">
            <w:pPr>
              <w:pStyle w:val="ConsPlusNormal"/>
              <w:jc w:val="center"/>
            </w:pPr>
            <w:r>
              <w:t>3</w:t>
            </w:r>
          </w:p>
        </w:tc>
        <w:tc>
          <w:tcPr>
            <w:tcW w:w="1281" w:type="dxa"/>
          </w:tcPr>
          <w:p w:rsidR="00AF70F4" w:rsidRDefault="00AF70F4">
            <w:pPr>
              <w:pStyle w:val="ConsPlusNormal"/>
              <w:jc w:val="center"/>
            </w:pPr>
            <w:r>
              <w:t>4</w:t>
            </w:r>
          </w:p>
        </w:tc>
        <w:tc>
          <w:tcPr>
            <w:tcW w:w="624" w:type="dxa"/>
          </w:tcPr>
          <w:p w:rsidR="00AF70F4" w:rsidRDefault="00AF70F4">
            <w:pPr>
              <w:pStyle w:val="ConsPlusNormal"/>
              <w:jc w:val="center"/>
            </w:pPr>
            <w:r>
              <w:t>5</w:t>
            </w:r>
          </w:p>
        </w:tc>
        <w:tc>
          <w:tcPr>
            <w:tcW w:w="615" w:type="dxa"/>
          </w:tcPr>
          <w:p w:rsidR="00AF70F4" w:rsidRDefault="00AF70F4">
            <w:pPr>
              <w:pStyle w:val="ConsPlusNormal"/>
              <w:jc w:val="center"/>
            </w:pPr>
            <w:r>
              <w:t>6</w:t>
            </w:r>
          </w:p>
        </w:tc>
        <w:tc>
          <w:tcPr>
            <w:tcW w:w="1474" w:type="dxa"/>
          </w:tcPr>
          <w:p w:rsidR="00AF70F4" w:rsidRDefault="00AF70F4">
            <w:pPr>
              <w:pStyle w:val="ConsPlusNormal"/>
              <w:jc w:val="center"/>
            </w:pPr>
            <w:r>
              <w:t>7</w:t>
            </w:r>
          </w:p>
        </w:tc>
        <w:tc>
          <w:tcPr>
            <w:tcW w:w="680" w:type="dxa"/>
          </w:tcPr>
          <w:p w:rsidR="00AF70F4" w:rsidRDefault="00AF70F4">
            <w:pPr>
              <w:pStyle w:val="ConsPlusNormal"/>
              <w:jc w:val="center"/>
            </w:pPr>
            <w:r>
              <w:t>8</w:t>
            </w:r>
          </w:p>
        </w:tc>
        <w:tc>
          <w:tcPr>
            <w:tcW w:w="1077" w:type="dxa"/>
          </w:tcPr>
          <w:p w:rsidR="00AF70F4" w:rsidRDefault="00AF70F4">
            <w:pPr>
              <w:pStyle w:val="ConsPlusNormal"/>
              <w:jc w:val="center"/>
            </w:pPr>
            <w:r>
              <w:t>9</w:t>
            </w:r>
          </w:p>
        </w:tc>
        <w:tc>
          <w:tcPr>
            <w:tcW w:w="904" w:type="dxa"/>
          </w:tcPr>
          <w:p w:rsidR="00AF70F4" w:rsidRDefault="00AF70F4">
            <w:pPr>
              <w:pStyle w:val="ConsPlusNormal"/>
              <w:jc w:val="center"/>
            </w:pPr>
            <w:r>
              <w:t>10</w:t>
            </w:r>
          </w:p>
        </w:tc>
        <w:tc>
          <w:tcPr>
            <w:tcW w:w="904" w:type="dxa"/>
          </w:tcPr>
          <w:p w:rsidR="00AF70F4" w:rsidRDefault="00AF70F4">
            <w:pPr>
              <w:pStyle w:val="ConsPlusNormal"/>
              <w:jc w:val="center"/>
            </w:pPr>
            <w:r>
              <w:t>11</w:t>
            </w:r>
          </w:p>
        </w:tc>
        <w:tc>
          <w:tcPr>
            <w:tcW w:w="904" w:type="dxa"/>
          </w:tcPr>
          <w:p w:rsidR="00AF70F4" w:rsidRDefault="00AF70F4">
            <w:pPr>
              <w:pStyle w:val="ConsPlusNormal"/>
              <w:jc w:val="center"/>
            </w:pPr>
            <w:r>
              <w:t>12</w:t>
            </w:r>
          </w:p>
        </w:tc>
        <w:tc>
          <w:tcPr>
            <w:tcW w:w="904" w:type="dxa"/>
          </w:tcPr>
          <w:p w:rsidR="00AF70F4" w:rsidRDefault="00AF70F4">
            <w:pPr>
              <w:pStyle w:val="ConsPlusNormal"/>
              <w:jc w:val="center"/>
            </w:pPr>
            <w:r>
              <w:t>13</w:t>
            </w:r>
          </w:p>
        </w:tc>
        <w:tc>
          <w:tcPr>
            <w:tcW w:w="904" w:type="dxa"/>
          </w:tcPr>
          <w:p w:rsidR="00AF70F4" w:rsidRDefault="00AF70F4">
            <w:pPr>
              <w:pStyle w:val="ConsPlusNormal"/>
              <w:jc w:val="center"/>
            </w:pPr>
            <w:r>
              <w:t>14</w:t>
            </w:r>
          </w:p>
        </w:tc>
        <w:tc>
          <w:tcPr>
            <w:tcW w:w="904" w:type="dxa"/>
          </w:tcPr>
          <w:p w:rsidR="00AF70F4" w:rsidRDefault="00AF70F4">
            <w:pPr>
              <w:pStyle w:val="ConsPlusNormal"/>
              <w:jc w:val="center"/>
            </w:pPr>
            <w:r>
              <w:t>15</w:t>
            </w:r>
          </w:p>
        </w:tc>
        <w:tc>
          <w:tcPr>
            <w:tcW w:w="904" w:type="dxa"/>
          </w:tcPr>
          <w:p w:rsidR="00AF70F4" w:rsidRDefault="00AF70F4">
            <w:pPr>
              <w:pStyle w:val="ConsPlusNormal"/>
              <w:jc w:val="center"/>
            </w:pPr>
            <w:r>
              <w:t>16</w:t>
            </w:r>
          </w:p>
        </w:tc>
        <w:tc>
          <w:tcPr>
            <w:tcW w:w="904" w:type="dxa"/>
          </w:tcPr>
          <w:p w:rsidR="00AF70F4" w:rsidRDefault="00AF70F4">
            <w:pPr>
              <w:pStyle w:val="ConsPlusNormal"/>
              <w:jc w:val="center"/>
            </w:pPr>
            <w:r>
              <w:t>17</w:t>
            </w:r>
          </w:p>
        </w:tc>
        <w:tc>
          <w:tcPr>
            <w:tcW w:w="904" w:type="dxa"/>
            <w:tcBorders>
              <w:right w:val="nil"/>
            </w:tcBorders>
          </w:tcPr>
          <w:p w:rsidR="00AF70F4" w:rsidRDefault="00AF70F4">
            <w:pPr>
              <w:pStyle w:val="ConsPlusNormal"/>
              <w:jc w:val="center"/>
            </w:pPr>
            <w:r>
              <w:t>18</w:t>
            </w:r>
          </w:p>
        </w:tc>
      </w:tr>
      <w:tr w:rsidR="00AF70F4">
        <w:tc>
          <w:tcPr>
            <w:tcW w:w="850" w:type="dxa"/>
            <w:vMerge w:val="restart"/>
            <w:tcBorders>
              <w:left w:val="nil"/>
            </w:tcBorders>
          </w:tcPr>
          <w:p w:rsidR="00AF70F4" w:rsidRDefault="00AF70F4">
            <w:pPr>
              <w:pStyle w:val="ConsPlusNormal"/>
              <w:jc w:val="both"/>
            </w:pPr>
            <w:r>
              <w:t>Подпрограмма</w:t>
            </w:r>
          </w:p>
        </w:tc>
        <w:tc>
          <w:tcPr>
            <w:tcW w:w="1374" w:type="dxa"/>
            <w:vMerge w:val="restart"/>
          </w:tcPr>
          <w:p w:rsidR="00AF70F4" w:rsidRDefault="00AF70F4">
            <w:pPr>
              <w:pStyle w:val="ConsPlusNormal"/>
              <w:jc w:val="both"/>
            </w:pPr>
            <w:r>
              <w:t>"Управление государственным имуществом Чувашской Республики"</w:t>
            </w:r>
          </w:p>
        </w:tc>
        <w:tc>
          <w:tcPr>
            <w:tcW w:w="1159"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jc w:val="both"/>
            </w:pPr>
            <w:r>
              <w:t xml:space="preserve">создание единой </w:t>
            </w:r>
            <w:r>
              <w:lastRenderedPageBreak/>
              <w:t>системы учета государственного имущества Чувашской Республики и муниципального имущества;</w:t>
            </w:r>
          </w:p>
          <w:p w:rsidR="00AF70F4" w:rsidRDefault="00AF70F4">
            <w:pPr>
              <w:pStyle w:val="ConsPlusNormal"/>
              <w:jc w:val="both"/>
            </w:pPr>
            <w:r>
              <w:t>повышение эффективности использования земельных участков и обеспечение гарантий соблюдения прав участников земельных отношений;</w:t>
            </w:r>
          </w:p>
          <w:p w:rsidR="00AF70F4" w:rsidRDefault="00AF70F4">
            <w:pPr>
              <w:pStyle w:val="ConsPlusNormal"/>
              <w:jc w:val="both"/>
            </w:pPr>
            <w:r>
              <w:t>обеспечен</w:t>
            </w:r>
            <w:r>
              <w:lastRenderedPageBreak/>
              <w:t>ие учета и мониторинга использования объектов недвижимости, в том числе земельных участков, находящихся в государственной собственности Чувашской Республики;</w:t>
            </w:r>
          </w:p>
          <w:p w:rsidR="00AF70F4" w:rsidRDefault="00AF70F4">
            <w:pPr>
              <w:pStyle w:val="ConsPlusNormal"/>
              <w:jc w:val="both"/>
            </w:pPr>
            <w:r>
              <w:t>формирование оптимального государственного сектора экономики Чувашской Республики</w:t>
            </w:r>
          </w:p>
        </w:tc>
        <w:tc>
          <w:tcPr>
            <w:tcW w:w="1281" w:type="dxa"/>
            <w:vMerge w:val="restart"/>
          </w:tcPr>
          <w:p w:rsidR="00AF70F4" w:rsidRDefault="00AF70F4">
            <w:pPr>
              <w:pStyle w:val="ConsPlusNormal"/>
              <w:jc w:val="both"/>
            </w:pPr>
            <w:r>
              <w:lastRenderedPageBreak/>
              <w:t xml:space="preserve">ответственный исполнитель - Минэкономразвития Чувашии, участники - Минстрой Чувашии, Минтранс Чувашии, Минздрав Чувашии, Мининформполитики </w:t>
            </w:r>
            <w:r>
              <w:lastRenderedPageBreak/>
              <w:t>Чувашии, Минкультуры Чувашии, Минсельхоз Чувашии, Минспорт Чувашии, Минобразования Чувашии, Минприроды Чувашии, Минфин Чувашии, Минпромэнерго Чувашии,</w:t>
            </w:r>
          </w:p>
          <w:p w:rsidR="00AF70F4" w:rsidRDefault="00AF70F4">
            <w:pPr>
              <w:pStyle w:val="ConsPlusNormal"/>
              <w:jc w:val="both"/>
            </w:pPr>
            <w:r>
              <w:t xml:space="preserve">Госветслужба Чувашии, ГКЧС Чувашии, государственные учреждения Чувашской Республики, государственные унитарные предприятия Чувашской </w:t>
            </w:r>
            <w:r>
              <w:lastRenderedPageBreak/>
              <w:t>Республики, казенные предприятия Чувашской Республики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jc w:val="center"/>
            </w:pPr>
            <w:r>
              <w:t>А410000000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28841,3</w:t>
            </w:r>
          </w:p>
        </w:tc>
        <w:tc>
          <w:tcPr>
            <w:tcW w:w="904" w:type="dxa"/>
          </w:tcPr>
          <w:p w:rsidR="00AF70F4" w:rsidRDefault="00AF70F4">
            <w:pPr>
              <w:pStyle w:val="ConsPlusNormal"/>
              <w:jc w:val="center"/>
            </w:pPr>
            <w:r>
              <w:t>12479,0</w:t>
            </w:r>
          </w:p>
        </w:tc>
        <w:tc>
          <w:tcPr>
            <w:tcW w:w="904" w:type="dxa"/>
          </w:tcPr>
          <w:p w:rsidR="00AF70F4" w:rsidRDefault="00AF70F4">
            <w:pPr>
              <w:pStyle w:val="ConsPlusNormal"/>
              <w:jc w:val="center"/>
            </w:pPr>
            <w:r>
              <w:t>16836,1</w:t>
            </w:r>
          </w:p>
        </w:tc>
        <w:tc>
          <w:tcPr>
            <w:tcW w:w="904" w:type="dxa"/>
          </w:tcPr>
          <w:p w:rsidR="00AF70F4" w:rsidRDefault="00AF70F4">
            <w:pPr>
              <w:pStyle w:val="ConsPlusNormal"/>
              <w:jc w:val="center"/>
            </w:pPr>
            <w:r>
              <w:t>19818,0</w:t>
            </w:r>
          </w:p>
        </w:tc>
        <w:tc>
          <w:tcPr>
            <w:tcW w:w="904" w:type="dxa"/>
          </w:tcPr>
          <w:p w:rsidR="00AF70F4" w:rsidRDefault="00AF70F4">
            <w:pPr>
              <w:pStyle w:val="ConsPlusNormal"/>
              <w:jc w:val="center"/>
            </w:pPr>
            <w:r>
              <w:t>19818,0</w:t>
            </w:r>
          </w:p>
        </w:tc>
        <w:tc>
          <w:tcPr>
            <w:tcW w:w="904" w:type="dxa"/>
          </w:tcPr>
          <w:p w:rsidR="00AF70F4" w:rsidRDefault="00AF70F4">
            <w:pPr>
              <w:pStyle w:val="ConsPlusNormal"/>
              <w:jc w:val="center"/>
            </w:pPr>
            <w:r>
              <w:t>13408,2</w:t>
            </w:r>
          </w:p>
        </w:tc>
        <w:tc>
          <w:tcPr>
            <w:tcW w:w="904" w:type="dxa"/>
          </w:tcPr>
          <w:p w:rsidR="00AF70F4" w:rsidRDefault="00AF70F4">
            <w:pPr>
              <w:pStyle w:val="ConsPlusNormal"/>
              <w:jc w:val="center"/>
            </w:pPr>
            <w:r>
              <w:t>13810,5</w:t>
            </w:r>
          </w:p>
        </w:tc>
        <w:tc>
          <w:tcPr>
            <w:tcW w:w="904" w:type="dxa"/>
          </w:tcPr>
          <w:p w:rsidR="00AF70F4" w:rsidRDefault="00AF70F4">
            <w:pPr>
              <w:pStyle w:val="ConsPlusNormal"/>
              <w:jc w:val="center"/>
            </w:pPr>
            <w:r>
              <w:t>75519,7</w:t>
            </w:r>
          </w:p>
        </w:tc>
        <w:tc>
          <w:tcPr>
            <w:tcW w:w="904" w:type="dxa"/>
            <w:tcBorders>
              <w:right w:val="nil"/>
            </w:tcBorders>
          </w:tcPr>
          <w:p w:rsidR="00AF70F4" w:rsidRDefault="00AF70F4">
            <w:pPr>
              <w:pStyle w:val="ConsPlusNormal"/>
              <w:jc w:val="center"/>
            </w:pPr>
            <w:r>
              <w:t>87547,4</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Borders>
              <w:bottom w:val="nil"/>
            </w:tcBorders>
          </w:tcPr>
          <w:p w:rsidR="00AF70F4" w:rsidRDefault="00AF70F4">
            <w:pPr>
              <w:pStyle w:val="ConsPlusNormal"/>
              <w:jc w:val="center"/>
            </w:pPr>
            <w:r>
              <w:t>818</w:t>
            </w:r>
          </w:p>
        </w:tc>
        <w:tc>
          <w:tcPr>
            <w:tcW w:w="615" w:type="dxa"/>
            <w:tcBorders>
              <w:bottom w:val="nil"/>
            </w:tcBorders>
          </w:tcPr>
          <w:p w:rsidR="00AF70F4" w:rsidRDefault="00AF70F4">
            <w:pPr>
              <w:pStyle w:val="ConsPlusNormal"/>
              <w:jc w:val="center"/>
            </w:pPr>
            <w:r>
              <w:t>0113</w:t>
            </w:r>
          </w:p>
        </w:tc>
        <w:tc>
          <w:tcPr>
            <w:tcW w:w="1474" w:type="dxa"/>
            <w:tcBorders>
              <w:bottom w:val="nil"/>
            </w:tcBorders>
          </w:tcPr>
          <w:p w:rsidR="00AF70F4" w:rsidRDefault="00AF70F4">
            <w:pPr>
              <w:pStyle w:val="ConsPlusNormal"/>
              <w:jc w:val="center"/>
            </w:pPr>
            <w:r>
              <w:t>А410100000</w:t>
            </w:r>
          </w:p>
        </w:tc>
        <w:tc>
          <w:tcPr>
            <w:tcW w:w="680" w:type="dxa"/>
            <w:vMerge w:val="restart"/>
          </w:tcPr>
          <w:p w:rsidR="00AF70F4" w:rsidRDefault="00AF70F4">
            <w:pPr>
              <w:pStyle w:val="ConsPlusNormal"/>
            </w:pP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28841,3</w:t>
            </w:r>
          </w:p>
        </w:tc>
        <w:tc>
          <w:tcPr>
            <w:tcW w:w="904" w:type="dxa"/>
            <w:vMerge w:val="restart"/>
          </w:tcPr>
          <w:p w:rsidR="00AF70F4" w:rsidRDefault="00AF70F4">
            <w:pPr>
              <w:pStyle w:val="ConsPlusNormal"/>
              <w:jc w:val="center"/>
            </w:pPr>
            <w:r>
              <w:t>12479,0</w:t>
            </w:r>
          </w:p>
        </w:tc>
        <w:tc>
          <w:tcPr>
            <w:tcW w:w="904" w:type="dxa"/>
            <w:vMerge w:val="restart"/>
          </w:tcPr>
          <w:p w:rsidR="00AF70F4" w:rsidRDefault="00AF70F4">
            <w:pPr>
              <w:pStyle w:val="ConsPlusNormal"/>
              <w:jc w:val="center"/>
            </w:pPr>
            <w:r>
              <w:t>16836,1</w:t>
            </w:r>
          </w:p>
        </w:tc>
        <w:tc>
          <w:tcPr>
            <w:tcW w:w="904" w:type="dxa"/>
            <w:vMerge w:val="restart"/>
          </w:tcPr>
          <w:p w:rsidR="00AF70F4" w:rsidRDefault="00AF70F4">
            <w:pPr>
              <w:pStyle w:val="ConsPlusNormal"/>
              <w:jc w:val="center"/>
            </w:pPr>
            <w:r>
              <w:t>19818,0</w:t>
            </w:r>
          </w:p>
        </w:tc>
        <w:tc>
          <w:tcPr>
            <w:tcW w:w="904" w:type="dxa"/>
            <w:vMerge w:val="restart"/>
          </w:tcPr>
          <w:p w:rsidR="00AF70F4" w:rsidRDefault="00AF70F4">
            <w:pPr>
              <w:pStyle w:val="ConsPlusNormal"/>
              <w:jc w:val="center"/>
            </w:pPr>
            <w:r>
              <w:t>19818,0</w:t>
            </w:r>
          </w:p>
        </w:tc>
        <w:tc>
          <w:tcPr>
            <w:tcW w:w="904" w:type="dxa"/>
            <w:vMerge w:val="restart"/>
          </w:tcPr>
          <w:p w:rsidR="00AF70F4" w:rsidRDefault="00AF70F4">
            <w:pPr>
              <w:pStyle w:val="ConsPlusNormal"/>
              <w:jc w:val="center"/>
            </w:pPr>
            <w:r>
              <w:t>13408,2</w:t>
            </w:r>
          </w:p>
        </w:tc>
        <w:tc>
          <w:tcPr>
            <w:tcW w:w="904" w:type="dxa"/>
            <w:vMerge w:val="restart"/>
          </w:tcPr>
          <w:p w:rsidR="00AF70F4" w:rsidRDefault="00AF70F4">
            <w:pPr>
              <w:pStyle w:val="ConsPlusNormal"/>
              <w:jc w:val="center"/>
            </w:pPr>
            <w:r>
              <w:t>13810,5</w:t>
            </w:r>
          </w:p>
        </w:tc>
        <w:tc>
          <w:tcPr>
            <w:tcW w:w="904" w:type="dxa"/>
            <w:vMerge w:val="restart"/>
          </w:tcPr>
          <w:p w:rsidR="00AF70F4" w:rsidRDefault="00AF70F4">
            <w:pPr>
              <w:pStyle w:val="ConsPlusNormal"/>
              <w:jc w:val="center"/>
            </w:pPr>
            <w:r>
              <w:t>75519,7</w:t>
            </w:r>
          </w:p>
        </w:tc>
        <w:tc>
          <w:tcPr>
            <w:tcW w:w="904" w:type="dxa"/>
            <w:vMerge w:val="restart"/>
            <w:tcBorders>
              <w:right w:val="nil"/>
            </w:tcBorders>
          </w:tcPr>
          <w:p w:rsidR="00AF70F4" w:rsidRDefault="00AF70F4">
            <w:pPr>
              <w:pStyle w:val="ConsPlusNormal"/>
              <w:jc w:val="center"/>
            </w:pPr>
            <w:r>
              <w:t>87547,4</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Borders>
              <w:top w:val="nil"/>
            </w:tcBorders>
          </w:tcPr>
          <w:p w:rsidR="00AF70F4" w:rsidRDefault="00AF70F4">
            <w:pPr>
              <w:pStyle w:val="ConsPlusNormal"/>
              <w:jc w:val="center"/>
            </w:pPr>
            <w:r>
              <w:t>840</w:t>
            </w:r>
          </w:p>
        </w:tc>
        <w:tc>
          <w:tcPr>
            <w:tcW w:w="615" w:type="dxa"/>
            <w:tcBorders>
              <w:top w:val="nil"/>
            </w:tcBorders>
          </w:tcPr>
          <w:p w:rsidR="00AF70F4" w:rsidRDefault="00AF70F4">
            <w:pPr>
              <w:pStyle w:val="ConsPlusNormal"/>
            </w:pPr>
          </w:p>
        </w:tc>
        <w:tc>
          <w:tcPr>
            <w:tcW w:w="1474" w:type="dxa"/>
            <w:tcBorders>
              <w:top w:val="nil"/>
            </w:tcBorders>
          </w:tcPr>
          <w:p w:rsidR="00AF70F4" w:rsidRDefault="00AF70F4">
            <w:pPr>
              <w:pStyle w:val="ConsPlusNormal"/>
              <w:jc w:val="center"/>
            </w:pPr>
            <w:r>
              <w:t>А410200000</w:t>
            </w:r>
          </w:p>
        </w:tc>
        <w:tc>
          <w:tcPr>
            <w:tcW w:w="680" w:type="dxa"/>
            <w:vMerge/>
          </w:tcPr>
          <w:p w:rsidR="00AF70F4" w:rsidRDefault="00AF70F4"/>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17270" w:type="dxa"/>
            <w:gridSpan w:val="18"/>
            <w:tcBorders>
              <w:left w:val="nil"/>
              <w:right w:val="nil"/>
            </w:tcBorders>
          </w:tcPr>
          <w:p w:rsidR="00AF70F4" w:rsidRDefault="00AF70F4">
            <w:pPr>
              <w:pStyle w:val="ConsPlusNormal"/>
              <w:jc w:val="center"/>
              <w:outlineLvl w:val="3"/>
            </w:pPr>
            <w:r>
              <w:lastRenderedPageBreak/>
              <w:t>Цель "Создание полных и актуальных сведений об объектах недвижимости и информационное наполнение государственного кадастра недвижимости"</w:t>
            </w:r>
          </w:p>
        </w:tc>
      </w:tr>
      <w:tr w:rsidR="00AF70F4">
        <w:tc>
          <w:tcPr>
            <w:tcW w:w="850" w:type="dxa"/>
            <w:vMerge w:val="restart"/>
            <w:tcBorders>
              <w:left w:val="nil"/>
            </w:tcBorders>
          </w:tcPr>
          <w:p w:rsidR="00AF70F4" w:rsidRDefault="00AF70F4">
            <w:pPr>
              <w:pStyle w:val="ConsPlusNormal"/>
              <w:jc w:val="both"/>
            </w:pPr>
            <w:r>
              <w:lastRenderedPageBreak/>
              <w:t>Основное мероприятие 1</w:t>
            </w:r>
          </w:p>
        </w:tc>
        <w:tc>
          <w:tcPr>
            <w:tcW w:w="1374" w:type="dxa"/>
            <w:vMerge w:val="restart"/>
          </w:tcPr>
          <w:p w:rsidR="00AF70F4" w:rsidRDefault="00AF70F4">
            <w:pPr>
              <w:pStyle w:val="ConsPlusNormal"/>
              <w:jc w:val="both"/>
            </w:pPr>
            <w:r>
              <w:t>Создание единой системы учета государственного имущества Чувашской Республики и муниципального имущества</w:t>
            </w:r>
          </w:p>
        </w:tc>
        <w:tc>
          <w:tcPr>
            <w:tcW w:w="1159" w:type="dxa"/>
            <w:vMerge w:val="restart"/>
          </w:tcPr>
          <w:p w:rsidR="00AF70F4" w:rsidRDefault="00AF70F4">
            <w:pPr>
              <w:pStyle w:val="ConsPlusNormal"/>
              <w:jc w:val="both"/>
            </w:pPr>
            <w:r>
              <w:t>создание единой системы учета государственного имущества Чувашской Республики и муниципального имущества</w:t>
            </w: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А410100000</w:t>
            </w:r>
          </w:p>
        </w:tc>
        <w:tc>
          <w:tcPr>
            <w:tcW w:w="680" w:type="dxa"/>
            <w:vMerge w:val="restart"/>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4643,0</w:t>
            </w:r>
          </w:p>
        </w:tc>
        <w:tc>
          <w:tcPr>
            <w:tcW w:w="904" w:type="dxa"/>
          </w:tcPr>
          <w:p w:rsidR="00AF70F4" w:rsidRDefault="00AF70F4">
            <w:pPr>
              <w:pStyle w:val="ConsPlusNormal"/>
              <w:jc w:val="center"/>
            </w:pPr>
            <w:r>
              <w:t>70,0</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609,7</w:t>
            </w:r>
          </w:p>
        </w:tc>
        <w:tc>
          <w:tcPr>
            <w:tcW w:w="904" w:type="dxa"/>
          </w:tcPr>
          <w:p w:rsidR="00AF70F4" w:rsidRDefault="00AF70F4">
            <w:pPr>
              <w:pStyle w:val="ConsPlusNormal"/>
              <w:jc w:val="center"/>
            </w:pPr>
            <w:r>
              <w:t>628,1</w:t>
            </w:r>
          </w:p>
        </w:tc>
        <w:tc>
          <w:tcPr>
            <w:tcW w:w="904" w:type="dxa"/>
          </w:tcPr>
          <w:p w:rsidR="00AF70F4" w:rsidRDefault="00AF70F4">
            <w:pPr>
              <w:pStyle w:val="ConsPlusNormal"/>
              <w:jc w:val="center"/>
            </w:pPr>
            <w:r>
              <w:t>3432,9</w:t>
            </w:r>
          </w:p>
        </w:tc>
        <w:tc>
          <w:tcPr>
            <w:tcW w:w="904" w:type="dxa"/>
            <w:tcBorders>
              <w:right w:val="nil"/>
            </w:tcBorders>
          </w:tcPr>
          <w:p w:rsidR="00AF70F4" w:rsidRDefault="00AF70F4">
            <w:pPr>
              <w:pStyle w:val="ConsPlusNormal"/>
              <w:jc w:val="center"/>
            </w:pPr>
            <w:r>
              <w:t>3977,9</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А410100000</w:t>
            </w:r>
          </w:p>
        </w:tc>
        <w:tc>
          <w:tcPr>
            <w:tcW w:w="680" w:type="dxa"/>
            <w:vMerge/>
          </w:tcPr>
          <w:p w:rsidR="00AF70F4" w:rsidRDefault="00AF70F4"/>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4643,0</w:t>
            </w:r>
          </w:p>
        </w:tc>
        <w:tc>
          <w:tcPr>
            <w:tcW w:w="904" w:type="dxa"/>
          </w:tcPr>
          <w:p w:rsidR="00AF70F4" w:rsidRDefault="00AF70F4">
            <w:pPr>
              <w:pStyle w:val="ConsPlusNormal"/>
              <w:jc w:val="center"/>
            </w:pPr>
            <w:r>
              <w:t>70,0</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394,4</w:t>
            </w:r>
          </w:p>
        </w:tc>
        <w:tc>
          <w:tcPr>
            <w:tcW w:w="904" w:type="dxa"/>
          </w:tcPr>
          <w:p w:rsidR="00AF70F4" w:rsidRDefault="00AF70F4">
            <w:pPr>
              <w:pStyle w:val="ConsPlusNormal"/>
              <w:jc w:val="center"/>
            </w:pPr>
            <w:r>
              <w:t>609,7</w:t>
            </w:r>
          </w:p>
        </w:tc>
        <w:tc>
          <w:tcPr>
            <w:tcW w:w="904" w:type="dxa"/>
          </w:tcPr>
          <w:p w:rsidR="00AF70F4" w:rsidRDefault="00AF70F4">
            <w:pPr>
              <w:pStyle w:val="ConsPlusNormal"/>
              <w:jc w:val="center"/>
            </w:pPr>
            <w:r>
              <w:t>628,1</w:t>
            </w:r>
          </w:p>
        </w:tc>
        <w:tc>
          <w:tcPr>
            <w:tcW w:w="904" w:type="dxa"/>
          </w:tcPr>
          <w:p w:rsidR="00AF70F4" w:rsidRDefault="00AF70F4">
            <w:pPr>
              <w:pStyle w:val="ConsPlusNormal"/>
              <w:jc w:val="center"/>
            </w:pPr>
            <w:r>
              <w:t>3432,9</w:t>
            </w:r>
          </w:p>
        </w:tc>
        <w:tc>
          <w:tcPr>
            <w:tcW w:w="904" w:type="dxa"/>
            <w:tcBorders>
              <w:right w:val="nil"/>
            </w:tcBorders>
          </w:tcPr>
          <w:p w:rsidR="00AF70F4" w:rsidRDefault="00AF70F4">
            <w:pPr>
              <w:pStyle w:val="ConsPlusNormal"/>
              <w:jc w:val="center"/>
            </w:pPr>
            <w:r>
              <w:t>3977,9</w:t>
            </w:r>
          </w:p>
        </w:tc>
      </w:tr>
      <w:tr w:rsidR="00AF70F4">
        <w:tc>
          <w:tcPr>
            <w:tcW w:w="850" w:type="dxa"/>
            <w:vMerge w:val="restart"/>
            <w:tcBorders>
              <w:left w:val="nil"/>
            </w:tcBorders>
          </w:tcPr>
          <w:p w:rsidR="00AF70F4" w:rsidRDefault="00AF70F4">
            <w:pPr>
              <w:pStyle w:val="ConsPlusNormal"/>
              <w:jc w:val="both"/>
            </w:pPr>
            <w:r>
              <w:t>Целевые показатели (индикаторы) подпрограммы, увязанные с основным мероприятием 1</w:t>
            </w:r>
          </w:p>
        </w:tc>
        <w:tc>
          <w:tcPr>
            <w:tcW w:w="8284" w:type="dxa"/>
            <w:gridSpan w:val="8"/>
          </w:tcPr>
          <w:p w:rsidR="00AF70F4" w:rsidRDefault="00AF70F4">
            <w:pPr>
              <w:pStyle w:val="ConsPlusNormal"/>
              <w:jc w:val="both"/>
            </w:pPr>
            <w:r>
              <w:t>Уровень актуализации реестра государственного имущества Чувашской Республики, процентов (нарастающим итогом)</w:t>
            </w:r>
          </w:p>
        </w:tc>
        <w:tc>
          <w:tcPr>
            <w:tcW w:w="904" w:type="dxa"/>
          </w:tcPr>
          <w:p w:rsidR="00AF70F4" w:rsidRDefault="00AF70F4">
            <w:pPr>
              <w:pStyle w:val="ConsPlusNormal"/>
              <w:jc w:val="center"/>
            </w:pPr>
            <w:r>
              <w:t>98,0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 xml:space="preserve">100,0 </w:t>
            </w:r>
            <w:hyperlink w:anchor="P1708" w:history="1">
              <w:r>
                <w:rPr>
                  <w:color w:val="0000FF"/>
                </w:rPr>
                <w:t>&lt;*&gt;</w:t>
              </w:r>
            </w:hyperlink>
          </w:p>
        </w:tc>
        <w:tc>
          <w:tcPr>
            <w:tcW w:w="904" w:type="dxa"/>
            <w:tcBorders>
              <w:right w:val="nil"/>
            </w:tcBorders>
          </w:tcPr>
          <w:p w:rsidR="00AF70F4" w:rsidRDefault="00AF70F4">
            <w:pPr>
              <w:pStyle w:val="ConsPlusNormal"/>
              <w:jc w:val="center"/>
            </w:pPr>
            <w:r>
              <w:t xml:space="preserve">100,0 </w:t>
            </w:r>
            <w:hyperlink w:anchor="P1708" w:history="1">
              <w:r>
                <w:rPr>
                  <w:color w:val="0000FF"/>
                </w:rPr>
                <w:t>&lt;*&gt;</w:t>
              </w:r>
            </w:hyperlink>
          </w:p>
        </w:tc>
      </w:tr>
      <w:tr w:rsidR="00AF70F4">
        <w:tc>
          <w:tcPr>
            <w:tcW w:w="850" w:type="dxa"/>
            <w:vMerge/>
            <w:tcBorders>
              <w:left w:val="nil"/>
            </w:tcBorders>
          </w:tcPr>
          <w:p w:rsidR="00AF70F4" w:rsidRDefault="00AF70F4"/>
        </w:tc>
        <w:tc>
          <w:tcPr>
            <w:tcW w:w="8284" w:type="dxa"/>
            <w:gridSpan w:val="8"/>
          </w:tcPr>
          <w:p w:rsidR="00AF70F4" w:rsidRDefault="00AF70F4">
            <w:pPr>
              <w:pStyle w:val="ConsPlusNormal"/>
              <w:jc w:val="both"/>
            </w:pPr>
            <w:r>
              <w:t>Доля площади земельных участков, в отношении которых зарегистрировано право собственности Чувашской Республики, в общей площади земельных участков, подлежащих регистрации в государственную собственность Чувашской Республики, процентов (нарастающим итогом)</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 xml:space="preserve">100,0 </w:t>
            </w:r>
            <w:hyperlink w:anchor="P1708" w:history="1">
              <w:r>
                <w:rPr>
                  <w:color w:val="0000FF"/>
                </w:rPr>
                <w:t>&lt;*&gt;</w:t>
              </w:r>
            </w:hyperlink>
          </w:p>
        </w:tc>
        <w:tc>
          <w:tcPr>
            <w:tcW w:w="904" w:type="dxa"/>
            <w:tcBorders>
              <w:right w:val="nil"/>
            </w:tcBorders>
          </w:tcPr>
          <w:p w:rsidR="00AF70F4" w:rsidRDefault="00AF70F4">
            <w:pPr>
              <w:pStyle w:val="ConsPlusNormal"/>
              <w:jc w:val="center"/>
            </w:pPr>
            <w:r>
              <w:t xml:space="preserve">100,0 </w:t>
            </w:r>
            <w:hyperlink w:anchor="P1708" w:history="1">
              <w:r>
                <w:rPr>
                  <w:color w:val="0000FF"/>
                </w:rPr>
                <w:t>&lt;*&gt;</w:t>
              </w:r>
            </w:hyperlink>
          </w:p>
        </w:tc>
      </w:tr>
      <w:tr w:rsidR="00AF70F4">
        <w:tc>
          <w:tcPr>
            <w:tcW w:w="850" w:type="dxa"/>
            <w:vMerge w:val="restart"/>
            <w:tcBorders>
              <w:left w:val="nil"/>
            </w:tcBorders>
          </w:tcPr>
          <w:p w:rsidR="00AF70F4" w:rsidRDefault="00AF70F4">
            <w:pPr>
              <w:pStyle w:val="ConsPlusNormal"/>
              <w:jc w:val="both"/>
            </w:pPr>
            <w:r>
              <w:t>Мероприятие 1.1</w:t>
            </w:r>
          </w:p>
        </w:tc>
        <w:tc>
          <w:tcPr>
            <w:tcW w:w="1374" w:type="dxa"/>
            <w:vMerge w:val="restart"/>
          </w:tcPr>
          <w:p w:rsidR="00AF70F4" w:rsidRDefault="00AF70F4">
            <w:pPr>
              <w:pStyle w:val="ConsPlusNormal"/>
              <w:jc w:val="both"/>
            </w:pPr>
            <w:r>
              <w:t xml:space="preserve">Государственная регистрация </w:t>
            </w:r>
            <w:r>
              <w:lastRenderedPageBreak/>
              <w:t>права собственности Чувашской Республики на построенные, приобретенные и выявленные в результате инвентаризации объекты недвижимости, а также земельные участки под ними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w:t>
            </w:r>
            <w:r>
              <w:lastRenderedPageBreak/>
              <w:t>ь - Минэкономразвития Чувашии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pPr>
          </w:p>
        </w:tc>
        <w:tc>
          <w:tcPr>
            <w:tcW w:w="680" w:type="dxa"/>
            <w:vMerge w:val="restart"/>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lastRenderedPageBreak/>
              <w:t>840</w:t>
            </w:r>
          </w:p>
        </w:tc>
        <w:tc>
          <w:tcPr>
            <w:tcW w:w="615" w:type="dxa"/>
          </w:tcPr>
          <w:p w:rsidR="00AF70F4" w:rsidRDefault="00AF70F4">
            <w:pPr>
              <w:pStyle w:val="ConsPlusNormal"/>
              <w:jc w:val="center"/>
            </w:pPr>
            <w:r>
              <w:lastRenderedPageBreak/>
              <w:t>0113</w:t>
            </w:r>
          </w:p>
        </w:tc>
        <w:tc>
          <w:tcPr>
            <w:tcW w:w="1474" w:type="dxa"/>
          </w:tcPr>
          <w:p w:rsidR="00AF70F4" w:rsidRDefault="00AF70F4">
            <w:pPr>
              <w:pStyle w:val="ConsPlusNormal"/>
              <w:jc w:val="center"/>
            </w:pPr>
            <w:r>
              <w:t>А410100000</w:t>
            </w:r>
          </w:p>
        </w:tc>
        <w:tc>
          <w:tcPr>
            <w:tcW w:w="680" w:type="dxa"/>
            <w:vMerge/>
          </w:tcPr>
          <w:p w:rsidR="00AF70F4" w:rsidRDefault="00AF70F4"/>
        </w:tc>
        <w:tc>
          <w:tcPr>
            <w:tcW w:w="1077" w:type="dxa"/>
          </w:tcPr>
          <w:p w:rsidR="00AF70F4" w:rsidRDefault="00AF70F4">
            <w:pPr>
              <w:pStyle w:val="ConsPlusNormal"/>
              <w:jc w:val="both"/>
            </w:pPr>
            <w:r>
              <w:t>республи</w:t>
            </w:r>
            <w:r>
              <w:lastRenderedPageBreak/>
              <w:t>канский бюджет Чувашской Республики</w:t>
            </w:r>
          </w:p>
        </w:tc>
        <w:tc>
          <w:tcPr>
            <w:tcW w:w="904" w:type="dxa"/>
          </w:tcPr>
          <w:p w:rsidR="00AF70F4" w:rsidRDefault="00AF70F4">
            <w:pPr>
              <w:pStyle w:val="ConsPlusNormal"/>
              <w:jc w:val="center"/>
            </w:pPr>
            <w:r>
              <w:lastRenderedPageBreak/>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1.2</w:t>
            </w:r>
          </w:p>
        </w:tc>
        <w:tc>
          <w:tcPr>
            <w:tcW w:w="1374" w:type="dxa"/>
            <w:vMerge w:val="restart"/>
          </w:tcPr>
          <w:p w:rsidR="00AF70F4" w:rsidRDefault="00AF70F4">
            <w:pPr>
              <w:pStyle w:val="ConsPlusNormal"/>
              <w:jc w:val="both"/>
            </w:pPr>
            <w:r>
              <w:t xml:space="preserve">Внедрение автоматизированной информационной системы управления и распоряжения государственным имуществом Чувашской Республики </w:t>
            </w:r>
            <w:r>
              <w:lastRenderedPageBreak/>
              <w:t>и муниципальным имуществом</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pP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4248,6</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А410119410</w:t>
            </w:r>
          </w:p>
        </w:tc>
        <w:tc>
          <w:tcPr>
            <w:tcW w:w="680"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4248,6</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1.3</w:t>
            </w:r>
          </w:p>
        </w:tc>
        <w:tc>
          <w:tcPr>
            <w:tcW w:w="1374" w:type="dxa"/>
            <w:vMerge w:val="restart"/>
          </w:tcPr>
          <w:p w:rsidR="00AF70F4" w:rsidRDefault="00AF70F4">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А410100000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281,9</w:t>
            </w:r>
          </w:p>
        </w:tc>
        <w:tc>
          <w:tcPr>
            <w:tcW w:w="904" w:type="dxa"/>
          </w:tcPr>
          <w:p w:rsidR="00AF70F4" w:rsidRDefault="00AF70F4">
            <w:pPr>
              <w:pStyle w:val="ConsPlusNormal"/>
              <w:jc w:val="center"/>
            </w:pPr>
            <w:r>
              <w:t>290,4</w:t>
            </w:r>
          </w:p>
        </w:tc>
        <w:tc>
          <w:tcPr>
            <w:tcW w:w="904" w:type="dxa"/>
          </w:tcPr>
          <w:p w:rsidR="00AF70F4" w:rsidRDefault="00AF70F4">
            <w:pPr>
              <w:pStyle w:val="ConsPlusNormal"/>
              <w:jc w:val="center"/>
            </w:pPr>
            <w:r>
              <w:t>1587,9</w:t>
            </w:r>
          </w:p>
        </w:tc>
        <w:tc>
          <w:tcPr>
            <w:tcW w:w="904" w:type="dxa"/>
            <w:tcBorders>
              <w:right w:val="nil"/>
            </w:tcBorders>
          </w:tcPr>
          <w:p w:rsidR="00AF70F4" w:rsidRDefault="00AF70F4">
            <w:pPr>
              <w:pStyle w:val="ConsPlusNormal"/>
              <w:jc w:val="center"/>
            </w:pPr>
            <w:r>
              <w:t>1840,9</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А410113640</w:t>
            </w:r>
          </w:p>
        </w:tc>
        <w:tc>
          <w:tcPr>
            <w:tcW w:w="680" w:type="dxa"/>
          </w:tcPr>
          <w:p w:rsidR="00AF70F4" w:rsidRDefault="00AF70F4">
            <w:pPr>
              <w:pStyle w:val="ConsPlusNormal"/>
              <w:jc w:val="center"/>
            </w:pPr>
            <w:r>
              <w:t>242</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94,4</w:t>
            </w:r>
          </w:p>
        </w:tc>
        <w:tc>
          <w:tcPr>
            <w:tcW w:w="904" w:type="dxa"/>
          </w:tcPr>
          <w:p w:rsidR="00AF70F4" w:rsidRDefault="00AF70F4">
            <w:pPr>
              <w:pStyle w:val="ConsPlusNormal"/>
              <w:jc w:val="center"/>
            </w:pPr>
            <w:r>
              <w:t>281,9</w:t>
            </w:r>
          </w:p>
        </w:tc>
        <w:tc>
          <w:tcPr>
            <w:tcW w:w="904" w:type="dxa"/>
          </w:tcPr>
          <w:p w:rsidR="00AF70F4" w:rsidRDefault="00AF70F4">
            <w:pPr>
              <w:pStyle w:val="ConsPlusNormal"/>
              <w:jc w:val="center"/>
            </w:pPr>
            <w:r>
              <w:t>290,4</w:t>
            </w:r>
          </w:p>
        </w:tc>
        <w:tc>
          <w:tcPr>
            <w:tcW w:w="904" w:type="dxa"/>
          </w:tcPr>
          <w:p w:rsidR="00AF70F4" w:rsidRDefault="00AF70F4">
            <w:pPr>
              <w:pStyle w:val="ConsPlusNormal"/>
              <w:jc w:val="center"/>
            </w:pPr>
            <w:r>
              <w:t>1587,9</w:t>
            </w:r>
          </w:p>
        </w:tc>
        <w:tc>
          <w:tcPr>
            <w:tcW w:w="904" w:type="dxa"/>
            <w:tcBorders>
              <w:right w:val="nil"/>
            </w:tcBorders>
          </w:tcPr>
          <w:p w:rsidR="00AF70F4" w:rsidRDefault="00AF70F4">
            <w:pPr>
              <w:pStyle w:val="ConsPlusNormal"/>
              <w:jc w:val="center"/>
            </w:pPr>
            <w:r>
              <w:t>1840,9</w:t>
            </w:r>
          </w:p>
        </w:tc>
      </w:tr>
      <w:tr w:rsidR="00AF70F4">
        <w:tc>
          <w:tcPr>
            <w:tcW w:w="850" w:type="dxa"/>
            <w:vMerge w:val="restart"/>
            <w:tcBorders>
              <w:left w:val="nil"/>
            </w:tcBorders>
          </w:tcPr>
          <w:p w:rsidR="00AF70F4" w:rsidRDefault="00AF70F4">
            <w:pPr>
              <w:pStyle w:val="ConsPlusNormal"/>
              <w:jc w:val="both"/>
            </w:pPr>
            <w:r>
              <w:t>Мероприятие 1.4</w:t>
            </w:r>
          </w:p>
        </w:tc>
        <w:tc>
          <w:tcPr>
            <w:tcW w:w="1374" w:type="dxa"/>
            <w:vMerge w:val="restart"/>
          </w:tcPr>
          <w:p w:rsidR="00AF70F4" w:rsidRDefault="00AF70F4">
            <w:pPr>
              <w:pStyle w:val="ConsPlusNormal"/>
              <w:jc w:val="both"/>
            </w:pPr>
            <w:r>
              <w:t xml:space="preserve">Материально-техническое обеспечение базы данных </w:t>
            </w:r>
            <w:r>
              <w:lastRenderedPageBreak/>
              <w:t>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w:t>
            </w:r>
            <w:r>
              <w:lastRenderedPageBreak/>
              <w:t>развития Чувашии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jc w:val="center"/>
            </w:pPr>
            <w:r>
              <w:t>А410100000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300,0</w:t>
            </w:r>
          </w:p>
        </w:tc>
        <w:tc>
          <w:tcPr>
            <w:tcW w:w="904" w:type="dxa"/>
          </w:tcPr>
          <w:p w:rsidR="00AF70F4" w:rsidRDefault="00AF70F4">
            <w:pPr>
              <w:pStyle w:val="ConsPlusNormal"/>
              <w:jc w:val="center"/>
            </w:pPr>
            <w:r>
              <w:t>70,0</w:t>
            </w:r>
          </w:p>
        </w:tc>
        <w:tc>
          <w:tcPr>
            <w:tcW w:w="904" w:type="dxa"/>
          </w:tcPr>
          <w:p w:rsidR="00AF70F4" w:rsidRDefault="00AF70F4">
            <w:pPr>
              <w:pStyle w:val="ConsPlusNormal"/>
              <w:jc w:val="center"/>
            </w:pPr>
            <w:r>
              <w:t>300,0</w:t>
            </w:r>
          </w:p>
        </w:tc>
        <w:tc>
          <w:tcPr>
            <w:tcW w:w="904" w:type="dxa"/>
          </w:tcPr>
          <w:p w:rsidR="00AF70F4" w:rsidRDefault="00AF70F4">
            <w:pPr>
              <w:pStyle w:val="ConsPlusNormal"/>
              <w:jc w:val="center"/>
            </w:pPr>
            <w:r>
              <w:t>300,0</w:t>
            </w:r>
          </w:p>
        </w:tc>
        <w:tc>
          <w:tcPr>
            <w:tcW w:w="904" w:type="dxa"/>
          </w:tcPr>
          <w:p w:rsidR="00AF70F4" w:rsidRDefault="00AF70F4">
            <w:pPr>
              <w:pStyle w:val="ConsPlusNormal"/>
              <w:jc w:val="center"/>
            </w:pPr>
            <w:r>
              <w:t>300,0</w:t>
            </w:r>
          </w:p>
        </w:tc>
        <w:tc>
          <w:tcPr>
            <w:tcW w:w="904" w:type="dxa"/>
          </w:tcPr>
          <w:p w:rsidR="00AF70F4" w:rsidRDefault="00AF70F4">
            <w:pPr>
              <w:pStyle w:val="ConsPlusNormal"/>
              <w:jc w:val="center"/>
            </w:pPr>
            <w:r>
              <w:t>327,8</w:t>
            </w:r>
          </w:p>
        </w:tc>
        <w:tc>
          <w:tcPr>
            <w:tcW w:w="904" w:type="dxa"/>
          </w:tcPr>
          <w:p w:rsidR="00AF70F4" w:rsidRDefault="00AF70F4">
            <w:pPr>
              <w:pStyle w:val="ConsPlusNormal"/>
              <w:jc w:val="center"/>
            </w:pPr>
            <w:r>
              <w:t>337,7</w:t>
            </w:r>
          </w:p>
        </w:tc>
        <w:tc>
          <w:tcPr>
            <w:tcW w:w="904" w:type="dxa"/>
          </w:tcPr>
          <w:p w:rsidR="00AF70F4" w:rsidRDefault="00AF70F4">
            <w:pPr>
              <w:pStyle w:val="ConsPlusNormal"/>
              <w:jc w:val="center"/>
            </w:pPr>
            <w:r>
              <w:t>1845,0</w:t>
            </w:r>
          </w:p>
        </w:tc>
        <w:tc>
          <w:tcPr>
            <w:tcW w:w="904" w:type="dxa"/>
            <w:tcBorders>
              <w:right w:val="nil"/>
            </w:tcBorders>
          </w:tcPr>
          <w:p w:rsidR="00AF70F4" w:rsidRDefault="00AF70F4">
            <w:pPr>
              <w:pStyle w:val="ConsPlusNormal"/>
              <w:jc w:val="center"/>
            </w:pPr>
            <w:r>
              <w:t>2137,0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vMerge w:val="restart"/>
          </w:tcPr>
          <w:p w:rsidR="00AF70F4" w:rsidRDefault="00AF70F4">
            <w:pPr>
              <w:pStyle w:val="ConsPlusNormal"/>
              <w:jc w:val="center"/>
            </w:pPr>
            <w:r>
              <w:t>818</w:t>
            </w:r>
          </w:p>
          <w:p w:rsidR="00AF70F4" w:rsidRDefault="00AF70F4">
            <w:pPr>
              <w:pStyle w:val="ConsPlusNormal"/>
              <w:jc w:val="center"/>
            </w:pPr>
            <w:r>
              <w:t>840</w:t>
            </w:r>
          </w:p>
        </w:tc>
        <w:tc>
          <w:tcPr>
            <w:tcW w:w="615" w:type="dxa"/>
            <w:vMerge w:val="restart"/>
          </w:tcPr>
          <w:p w:rsidR="00AF70F4" w:rsidRDefault="00AF70F4">
            <w:pPr>
              <w:pStyle w:val="ConsPlusNormal"/>
              <w:jc w:val="center"/>
            </w:pPr>
            <w:r>
              <w:t>0113</w:t>
            </w:r>
          </w:p>
        </w:tc>
        <w:tc>
          <w:tcPr>
            <w:tcW w:w="1474" w:type="dxa"/>
            <w:vMerge w:val="restart"/>
          </w:tcPr>
          <w:p w:rsidR="00AF70F4" w:rsidRDefault="00AF70F4">
            <w:pPr>
              <w:pStyle w:val="ConsPlusNormal"/>
              <w:jc w:val="center"/>
            </w:pPr>
            <w:r>
              <w:t>А410113510</w:t>
            </w:r>
          </w:p>
        </w:tc>
        <w:tc>
          <w:tcPr>
            <w:tcW w:w="680" w:type="dxa"/>
          </w:tcPr>
          <w:p w:rsidR="00AF70F4" w:rsidRDefault="00AF70F4">
            <w:pPr>
              <w:pStyle w:val="ConsPlusNormal"/>
              <w:jc w:val="center"/>
            </w:pPr>
            <w:r>
              <w:t>242</w:t>
            </w:r>
          </w:p>
        </w:tc>
        <w:tc>
          <w:tcPr>
            <w:tcW w:w="1077" w:type="dxa"/>
            <w:vMerge w:val="restart"/>
          </w:tcPr>
          <w:p w:rsidR="00AF70F4" w:rsidRDefault="00AF70F4">
            <w:pPr>
              <w:pStyle w:val="ConsPlusNormal"/>
              <w:jc w:val="both"/>
            </w:pPr>
            <w:r>
              <w:t xml:space="preserve">республиканский бюджет </w:t>
            </w:r>
            <w:r>
              <w:lastRenderedPageBreak/>
              <w:t>Чувашской Республики</w:t>
            </w:r>
          </w:p>
        </w:tc>
        <w:tc>
          <w:tcPr>
            <w:tcW w:w="904" w:type="dxa"/>
            <w:vMerge w:val="restart"/>
          </w:tcPr>
          <w:p w:rsidR="00AF70F4" w:rsidRDefault="00AF70F4">
            <w:pPr>
              <w:pStyle w:val="ConsPlusNormal"/>
              <w:jc w:val="center"/>
            </w:pPr>
            <w:r>
              <w:lastRenderedPageBreak/>
              <w:t>300,0</w:t>
            </w:r>
          </w:p>
        </w:tc>
        <w:tc>
          <w:tcPr>
            <w:tcW w:w="904" w:type="dxa"/>
            <w:vMerge w:val="restart"/>
          </w:tcPr>
          <w:p w:rsidR="00AF70F4" w:rsidRDefault="00AF70F4">
            <w:pPr>
              <w:pStyle w:val="ConsPlusNormal"/>
              <w:jc w:val="center"/>
            </w:pPr>
            <w:r>
              <w:t>70,0</w:t>
            </w:r>
          </w:p>
        </w:tc>
        <w:tc>
          <w:tcPr>
            <w:tcW w:w="904" w:type="dxa"/>
            <w:vMerge w:val="restart"/>
          </w:tcPr>
          <w:p w:rsidR="00AF70F4" w:rsidRDefault="00AF70F4">
            <w:pPr>
              <w:pStyle w:val="ConsPlusNormal"/>
              <w:jc w:val="center"/>
            </w:pPr>
            <w:r>
              <w:t>300,0</w:t>
            </w:r>
          </w:p>
        </w:tc>
        <w:tc>
          <w:tcPr>
            <w:tcW w:w="904" w:type="dxa"/>
            <w:vMerge w:val="restart"/>
          </w:tcPr>
          <w:p w:rsidR="00AF70F4" w:rsidRDefault="00AF70F4">
            <w:pPr>
              <w:pStyle w:val="ConsPlusNormal"/>
              <w:jc w:val="center"/>
            </w:pPr>
            <w:r>
              <w:t>300,0</w:t>
            </w:r>
          </w:p>
        </w:tc>
        <w:tc>
          <w:tcPr>
            <w:tcW w:w="904" w:type="dxa"/>
            <w:vMerge w:val="restart"/>
          </w:tcPr>
          <w:p w:rsidR="00AF70F4" w:rsidRDefault="00AF70F4">
            <w:pPr>
              <w:pStyle w:val="ConsPlusNormal"/>
              <w:jc w:val="center"/>
            </w:pPr>
            <w:r>
              <w:t>300,0</w:t>
            </w:r>
          </w:p>
        </w:tc>
        <w:tc>
          <w:tcPr>
            <w:tcW w:w="904" w:type="dxa"/>
            <w:vMerge w:val="restart"/>
          </w:tcPr>
          <w:p w:rsidR="00AF70F4" w:rsidRDefault="00AF70F4">
            <w:pPr>
              <w:pStyle w:val="ConsPlusNormal"/>
              <w:jc w:val="center"/>
            </w:pPr>
            <w:r>
              <w:t>327,8</w:t>
            </w:r>
          </w:p>
        </w:tc>
        <w:tc>
          <w:tcPr>
            <w:tcW w:w="904" w:type="dxa"/>
            <w:vMerge w:val="restart"/>
          </w:tcPr>
          <w:p w:rsidR="00AF70F4" w:rsidRDefault="00AF70F4">
            <w:pPr>
              <w:pStyle w:val="ConsPlusNormal"/>
              <w:jc w:val="center"/>
            </w:pPr>
            <w:r>
              <w:t>337,7</w:t>
            </w:r>
          </w:p>
        </w:tc>
        <w:tc>
          <w:tcPr>
            <w:tcW w:w="904" w:type="dxa"/>
            <w:vMerge w:val="restart"/>
          </w:tcPr>
          <w:p w:rsidR="00AF70F4" w:rsidRDefault="00AF70F4">
            <w:pPr>
              <w:pStyle w:val="ConsPlusNormal"/>
              <w:jc w:val="center"/>
            </w:pPr>
            <w:r>
              <w:t>1845,0</w:t>
            </w:r>
          </w:p>
        </w:tc>
        <w:tc>
          <w:tcPr>
            <w:tcW w:w="904" w:type="dxa"/>
            <w:vMerge w:val="restart"/>
            <w:tcBorders>
              <w:right w:val="nil"/>
            </w:tcBorders>
          </w:tcPr>
          <w:p w:rsidR="00AF70F4" w:rsidRDefault="00AF70F4">
            <w:pPr>
              <w:pStyle w:val="ConsPlusNormal"/>
              <w:jc w:val="center"/>
            </w:pPr>
            <w:r>
              <w:t>2137,0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vMerge/>
          </w:tcPr>
          <w:p w:rsidR="00AF70F4" w:rsidRDefault="00AF70F4"/>
        </w:tc>
        <w:tc>
          <w:tcPr>
            <w:tcW w:w="615" w:type="dxa"/>
            <w:vMerge/>
          </w:tcPr>
          <w:p w:rsidR="00AF70F4" w:rsidRDefault="00AF70F4"/>
        </w:tc>
        <w:tc>
          <w:tcPr>
            <w:tcW w:w="1474" w:type="dxa"/>
            <w:vMerge/>
          </w:tcPr>
          <w:p w:rsidR="00AF70F4" w:rsidRDefault="00AF70F4"/>
        </w:tc>
        <w:tc>
          <w:tcPr>
            <w:tcW w:w="680" w:type="dxa"/>
          </w:tcPr>
          <w:p w:rsidR="00AF70F4" w:rsidRDefault="00AF70F4">
            <w:pPr>
              <w:pStyle w:val="ConsPlusNormal"/>
              <w:jc w:val="center"/>
            </w:pPr>
            <w:r>
              <w:t>244</w:t>
            </w:r>
          </w:p>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lastRenderedPageBreak/>
              <w:t>Мероприятие 1.5</w:t>
            </w:r>
          </w:p>
        </w:tc>
        <w:tc>
          <w:tcPr>
            <w:tcW w:w="1374" w:type="dxa"/>
            <w:vMerge w:val="restart"/>
          </w:tcPr>
          <w:p w:rsidR="00AF70F4" w:rsidRDefault="00AF70F4">
            <w:pPr>
              <w:pStyle w:val="ConsPlusNormal"/>
              <w:jc w:val="both"/>
            </w:pPr>
            <w:r>
              <w:t xml:space="preserve">Подготовка специалистов в сфере управления государственным имуществом для осуществления мероприятий по актуализации и обеспечению технической </w:t>
            </w:r>
            <w:r>
              <w:lastRenderedPageBreak/>
              <w:t>безопасности базы данных о государственном имуществе Чувашской Республики, а также в сфере оценочной деятельности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А410100000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А410100000</w:t>
            </w:r>
          </w:p>
        </w:tc>
        <w:tc>
          <w:tcPr>
            <w:tcW w:w="680"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17270" w:type="dxa"/>
            <w:gridSpan w:val="18"/>
            <w:tcBorders>
              <w:left w:val="nil"/>
              <w:right w:val="nil"/>
            </w:tcBorders>
          </w:tcPr>
          <w:p w:rsidR="00AF70F4" w:rsidRDefault="00AF70F4">
            <w:pPr>
              <w:pStyle w:val="ConsPlusNormal"/>
              <w:jc w:val="center"/>
              <w:outlineLvl w:val="3"/>
            </w:pPr>
            <w:r>
              <w:lastRenderedPageBreak/>
              <w:t>Цель "Повышение эффективности управления государственным имуществом Чувашской Республики"</w:t>
            </w:r>
          </w:p>
        </w:tc>
      </w:tr>
      <w:tr w:rsidR="00AF70F4">
        <w:tc>
          <w:tcPr>
            <w:tcW w:w="850" w:type="dxa"/>
            <w:vMerge w:val="restart"/>
            <w:tcBorders>
              <w:left w:val="nil"/>
            </w:tcBorders>
          </w:tcPr>
          <w:p w:rsidR="00AF70F4" w:rsidRDefault="00AF70F4">
            <w:pPr>
              <w:pStyle w:val="ConsPlusNormal"/>
              <w:jc w:val="both"/>
            </w:pPr>
            <w:r>
              <w:t>Основное мероприятие 2</w:t>
            </w:r>
          </w:p>
        </w:tc>
        <w:tc>
          <w:tcPr>
            <w:tcW w:w="1374" w:type="dxa"/>
            <w:vMerge w:val="restart"/>
          </w:tcPr>
          <w:p w:rsidR="00AF70F4" w:rsidRDefault="00AF70F4">
            <w:pPr>
              <w:pStyle w:val="ConsPlusNormal"/>
              <w:jc w:val="both"/>
            </w:pPr>
            <w:r>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159"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jc w:val="both"/>
            </w:pPr>
            <w:r>
              <w:t xml:space="preserve">повышение эффективности </w:t>
            </w:r>
            <w:r>
              <w:lastRenderedPageBreak/>
              <w:t>использования земельных участков и обеспечение гарантий соблюдения прав участников земельных отношений;</w:t>
            </w:r>
          </w:p>
          <w:p w:rsidR="00AF70F4" w:rsidRDefault="00AF70F4">
            <w:pPr>
              <w:pStyle w:val="ConsPlusNormal"/>
              <w:jc w:val="both"/>
            </w:pPr>
            <w:r>
              <w:t>обеспечение учета и мониторинга использования объектов недвижимости, в том числе земельных участков, находящихся в государственной собственн</w:t>
            </w:r>
            <w:r>
              <w:lastRenderedPageBreak/>
              <w:t>ости Чувашской Республики;</w:t>
            </w:r>
          </w:p>
          <w:p w:rsidR="00AF70F4" w:rsidRDefault="00AF70F4">
            <w:pPr>
              <w:pStyle w:val="ConsPlusNormal"/>
              <w:jc w:val="both"/>
            </w:pPr>
            <w:r>
              <w:t>формирование оптимального государственного сектора</w:t>
            </w:r>
          </w:p>
        </w:tc>
        <w:tc>
          <w:tcPr>
            <w:tcW w:w="1281" w:type="dxa"/>
            <w:vMerge w:val="restart"/>
          </w:tcPr>
          <w:p w:rsidR="00AF70F4" w:rsidRDefault="00AF70F4">
            <w:pPr>
              <w:pStyle w:val="ConsPlusNormal"/>
              <w:jc w:val="both"/>
            </w:pPr>
            <w:r>
              <w:lastRenderedPageBreak/>
              <w:t>ответственный исполнитель - Минэкономразвития Чувашии, участники - Минстрой Чувашии, Минтранс Чувашии, Минздрав Чувашии, Мининформполитики Чувашии, Минкультур</w:t>
            </w:r>
            <w:r>
              <w:lastRenderedPageBreak/>
              <w:t>ы Чувашии, Минсельхоз Чувашии, Минспорт Чувашии, Минобразования Чувашии, Минприроды Чувашии, Минфин Чувашии, Минпромэнерго Чувашии,</w:t>
            </w:r>
          </w:p>
          <w:p w:rsidR="00AF70F4" w:rsidRDefault="00AF70F4">
            <w:pPr>
              <w:pStyle w:val="ConsPlusNormal"/>
              <w:jc w:val="both"/>
            </w:pPr>
            <w:r>
              <w:t>Госветслужба Чувашии, ГКЧС Чувашии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24198,3</w:t>
            </w:r>
          </w:p>
        </w:tc>
        <w:tc>
          <w:tcPr>
            <w:tcW w:w="904" w:type="dxa"/>
          </w:tcPr>
          <w:p w:rsidR="00AF70F4" w:rsidRDefault="00AF70F4">
            <w:pPr>
              <w:pStyle w:val="ConsPlusNormal"/>
              <w:jc w:val="center"/>
            </w:pPr>
            <w:r>
              <w:t>12409,0</w:t>
            </w:r>
          </w:p>
        </w:tc>
        <w:tc>
          <w:tcPr>
            <w:tcW w:w="904" w:type="dxa"/>
          </w:tcPr>
          <w:p w:rsidR="00AF70F4" w:rsidRDefault="00AF70F4">
            <w:pPr>
              <w:pStyle w:val="ConsPlusNormal"/>
              <w:jc w:val="center"/>
            </w:pPr>
            <w:r>
              <w:t>16441,7</w:t>
            </w:r>
          </w:p>
        </w:tc>
        <w:tc>
          <w:tcPr>
            <w:tcW w:w="904" w:type="dxa"/>
          </w:tcPr>
          <w:p w:rsidR="00AF70F4" w:rsidRDefault="00AF70F4">
            <w:pPr>
              <w:pStyle w:val="ConsPlusNormal"/>
              <w:jc w:val="center"/>
            </w:pPr>
            <w:r>
              <w:t>19423,6</w:t>
            </w:r>
          </w:p>
        </w:tc>
        <w:tc>
          <w:tcPr>
            <w:tcW w:w="904" w:type="dxa"/>
          </w:tcPr>
          <w:p w:rsidR="00AF70F4" w:rsidRDefault="00AF70F4">
            <w:pPr>
              <w:pStyle w:val="ConsPlusNormal"/>
              <w:jc w:val="center"/>
            </w:pPr>
            <w:r>
              <w:t>19423,6</w:t>
            </w:r>
          </w:p>
        </w:tc>
        <w:tc>
          <w:tcPr>
            <w:tcW w:w="904" w:type="dxa"/>
          </w:tcPr>
          <w:p w:rsidR="00AF70F4" w:rsidRDefault="00AF70F4">
            <w:pPr>
              <w:pStyle w:val="ConsPlusNormal"/>
              <w:jc w:val="center"/>
            </w:pPr>
            <w:r>
              <w:t>12798,5</w:t>
            </w:r>
          </w:p>
        </w:tc>
        <w:tc>
          <w:tcPr>
            <w:tcW w:w="904" w:type="dxa"/>
          </w:tcPr>
          <w:p w:rsidR="00AF70F4" w:rsidRDefault="00AF70F4">
            <w:pPr>
              <w:pStyle w:val="ConsPlusNormal"/>
              <w:jc w:val="center"/>
            </w:pPr>
            <w:r>
              <w:t>13182,4</w:t>
            </w:r>
          </w:p>
        </w:tc>
        <w:tc>
          <w:tcPr>
            <w:tcW w:w="904" w:type="dxa"/>
          </w:tcPr>
          <w:p w:rsidR="00AF70F4" w:rsidRDefault="00AF70F4">
            <w:pPr>
              <w:pStyle w:val="ConsPlusNormal"/>
              <w:jc w:val="center"/>
            </w:pPr>
            <w:r>
              <w:t>72086,8</w:t>
            </w:r>
          </w:p>
        </w:tc>
        <w:tc>
          <w:tcPr>
            <w:tcW w:w="904" w:type="dxa"/>
            <w:tcBorders>
              <w:right w:val="nil"/>
            </w:tcBorders>
          </w:tcPr>
          <w:p w:rsidR="00AF70F4" w:rsidRDefault="00AF70F4">
            <w:pPr>
              <w:pStyle w:val="ConsPlusNormal"/>
              <w:jc w:val="center"/>
            </w:pPr>
            <w:r>
              <w:t>83569,5</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Borders>
              <w:bottom w:val="nil"/>
            </w:tcBorders>
          </w:tcPr>
          <w:p w:rsidR="00AF70F4" w:rsidRDefault="00AF70F4">
            <w:pPr>
              <w:pStyle w:val="ConsPlusNormal"/>
              <w:jc w:val="center"/>
            </w:pPr>
            <w:r>
              <w:t>818</w:t>
            </w:r>
          </w:p>
        </w:tc>
        <w:tc>
          <w:tcPr>
            <w:tcW w:w="615" w:type="dxa"/>
            <w:tcBorders>
              <w:bottom w:val="nil"/>
            </w:tcBorders>
          </w:tcPr>
          <w:p w:rsidR="00AF70F4" w:rsidRDefault="00AF70F4">
            <w:pPr>
              <w:pStyle w:val="ConsPlusNormal"/>
              <w:jc w:val="center"/>
            </w:pPr>
            <w:r>
              <w:t>0113</w:t>
            </w:r>
          </w:p>
        </w:tc>
        <w:tc>
          <w:tcPr>
            <w:tcW w:w="1474" w:type="dxa"/>
            <w:tcBorders>
              <w:bottom w:val="nil"/>
            </w:tcBorders>
          </w:tcPr>
          <w:p w:rsidR="00AF70F4" w:rsidRDefault="00AF70F4">
            <w:pPr>
              <w:pStyle w:val="ConsPlusNormal"/>
              <w:jc w:val="center"/>
            </w:pPr>
            <w:r>
              <w:t>А410213570</w:t>
            </w:r>
          </w:p>
        </w:tc>
        <w:tc>
          <w:tcPr>
            <w:tcW w:w="680" w:type="dxa"/>
            <w:vMerge w:val="restart"/>
          </w:tcPr>
          <w:p w:rsidR="00AF70F4" w:rsidRDefault="00AF70F4">
            <w:pPr>
              <w:pStyle w:val="ConsPlusNormal"/>
            </w:pPr>
          </w:p>
        </w:tc>
        <w:tc>
          <w:tcPr>
            <w:tcW w:w="1077" w:type="dxa"/>
            <w:vMerge w:val="restart"/>
          </w:tcPr>
          <w:p w:rsidR="00AF70F4" w:rsidRDefault="00AF70F4">
            <w:pPr>
              <w:pStyle w:val="ConsPlusNormal"/>
              <w:jc w:val="both"/>
            </w:pPr>
            <w:r>
              <w:t>республиканский бюджет Чувашской Республики</w:t>
            </w:r>
          </w:p>
        </w:tc>
        <w:tc>
          <w:tcPr>
            <w:tcW w:w="904" w:type="dxa"/>
            <w:vMerge w:val="restart"/>
          </w:tcPr>
          <w:p w:rsidR="00AF70F4" w:rsidRDefault="00AF70F4">
            <w:pPr>
              <w:pStyle w:val="ConsPlusNormal"/>
              <w:jc w:val="center"/>
            </w:pPr>
            <w:r>
              <w:t>24198,3</w:t>
            </w:r>
          </w:p>
        </w:tc>
        <w:tc>
          <w:tcPr>
            <w:tcW w:w="904" w:type="dxa"/>
            <w:vMerge w:val="restart"/>
          </w:tcPr>
          <w:p w:rsidR="00AF70F4" w:rsidRDefault="00AF70F4">
            <w:pPr>
              <w:pStyle w:val="ConsPlusNormal"/>
              <w:jc w:val="center"/>
            </w:pPr>
            <w:r>
              <w:t>12409,0</w:t>
            </w:r>
          </w:p>
        </w:tc>
        <w:tc>
          <w:tcPr>
            <w:tcW w:w="904" w:type="dxa"/>
            <w:vMerge w:val="restart"/>
          </w:tcPr>
          <w:p w:rsidR="00AF70F4" w:rsidRDefault="00AF70F4">
            <w:pPr>
              <w:pStyle w:val="ConsPlusNormal"/>
              <w:jc w:val="center"/>
            </w:pPr>
            <w:r>
              <w:t>16441,7</w:t>
            </w:r>
          </w:p>
        </w:tc>
        <w:tc>
          <w:tcPr>
            <w:tcW w:w="904" w:type="dxa"/>
            <w:vMerge w:val="restart"/>
          </w:tcPr>
          <w:p w:rsidR="00AF70F4" w:rsidRDefault="00AF70F4">
            <w:pPr>
              <w:pStyle w:val="ConsPlusNormal"/>
              <w:jc w:val="center"/>
            </w:pPr>
            <w:r>
              <w:t>19423,6</w:t>
            </w:r>
          </w:p>
        </w:tc>
        <w:tc>
          <w:tcPr>
            <w:tcW w:w="904" w:type="dxa"/>
            <w:vMerge w:val="restart"/>
          </w:tcPr>
          <w:p w:rsidR="00AF70F4" w:rsidRDefault="00AF70F4">
            <w:pPr>
              <w:pStyle w:val="ConsPlusNormal"/>
              <w:jc w:val="center"/>
            </w:pPr>
            <w:r>
              <w:t>19423,6</w:t>
            </w:r>
          </w:p>
        </w:tc>
        <w:tc>
          <w:tcPr>
            <w:tcW w:w="904" w:type="dxa"/>
            <w:vMerge w:val="restart"/>
          </w:tcPr>
          <w:p w:rsidR="00AF70F4" w:rsidRDefault="00AF70F4">
            <w:pPr>
              <w:pStyle w:val="ConsPlusNormal"/>
              <w:jc w:val="center"/>
            </w:pPr>
            <w:r>
              <w:t>12798,5</w:t>
            </w:r>
          </w:p>
        </w:tc>
        <w:tc>
          <w:tcPr>
            <w:tcW w:w="904" w:type="dxa"/>
            <w:vMerge w:val="restart"/>
          </w:tcPr>
          <w:p w:rsidR="00AF70F4" w:rsidRDefault="00AF70F4">
            <w:pPr>
              <w:pStyle w:val="ConsPlusNormal"/>
              <w:jc w:val="center"/>
            </w:pPr>
            <w:r>
              <w:t>13182,4</w:t>
            </w:r>
          </w:p>
        </w:tc>
        <w:tc>
          <w:tcPr>
            <w:tcW w:w="904" w:type="dxa"/>
            <w:vMerge w:val="restart"/>
          </w:tcPr>
          <w:p w:rsidR="00AF70F4" w:rsidRDefault="00AF70F4">
            <w:pPr>
              <w:pStyle w:val="ConsPlusNormal"/>
              <w:jc w:val="center"/>
            </w:pPr>
            <w:r>
              <w:t>72086,8</w:t>
            </w:r>
          </w:p>
        </w:tc>
        <w:tc>
          <w:tcPr>
            <w:tcW w:w="904" w:type="dxa"/>
            <w:vMerge w:val="restart"/>
            <w:tcBorders>
              <w:right w:val="nil"/>
            </w:tcBorders>
          </w:tcPr>
          <w:p w:rsidR="00AF70F4" w:rsidRDefault="00AF70F4">
            <w:pPr>
              <w:pStyle w:val="ConsPlusNormal"/>
              <w:jc w:val="center"/>
            </w:pPr>
            <w:r>
              <w:t>83569,5</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Borders>
              <w:top w:val="nil"/>
            </w:tcBorders>
          </w:tcPr>
          <w:p w:rsidR="00AF70F4" w:rsidRDefault="00AF70F4">
            <w:pPr>
              <w:pStyle w:val="ConsPlusNormal"/>
              <w:jc w:val="center"/>
            </w:pPr>
            <w:r>
              <w:t>840</w:t>
            </w:r>
          </w:p>
        </w:tc>
        <w:tc>
          <w:tcPr>
            <w:tcW w:w="615" w:type="dxa"/>
            <w:tcBorders>
              <w:top w:val="nil"/>
            </w:tcBorders>
          </w:tcPr>
          <w:p w:rsidR="00AF70F4" w:rsidRDefault="00AF70F4">
            <w:pPr>
              <w:pStyle w:val="ConsPlusNormal"/>
            </w:pPr>
          </w:p>
        </w:tc>
        <w:tc>
          <w:tcPr>
            <w:tcW w:w="1474" w:type="dxa"/>
            <w:tcBorders>
              <w:top w:val="nil"/>
            </w:tcBorders>
          </w:tcPr>
          <w:p w:rsidR="00AF70F4" w:rsidRDefault="00AF70F4">
            <w:pPr>
              <w:pStyle w:val="ConsPlusNormal"/>
              <w:jc w:val="center"/>
            </w:pPr>
            <w:r>
              <w:t>А410213600</w:t>
            </w:r>
          </w:p>
          <w:p w:rsidR="00AF70F4" w:rsidRDefault="00AF70F4">
            <w:pPr>
              <w:pStyle w:val="ConsPlusNormal"/>
              <w:jc w:val="center"/>
            </w:pPr>
            <w:r>
              <w:t>А410216120</w:t>
            </w:r>
          </w:p>
          <w:p w:rsidR="00AF70F4" w:rsidRDefault="00AF70F4">
            <w:pPr>
              <w:pStyle w:val="ConsPlusNormal"/>
              <w:jc w:val="center"/>
            </w:pPr>
            <w:r>
              <w:t>А410217590</w:t>
            </w:r>
          </w:p>
          <w:p w:rsidR="00AF70F4" w:rsidRDefault="00AF70F4">
            <w:pPr>
              <w:pStyle w:val="ConsPlusNormal"/>
              <w:jc w:val="center"/>
            </w:pPr>
            <w:r>
              <w:t>А4102R5110</w:t>
            </w:r>
          </w:p>
        </w:tc>
        <w:tc>
          <w:tcPr>
            <w:tcW w:w="680" w:type="dxa"/>
            <w:vMerge/>
          </w:tcPr>
          <w:p w:rsidR="00AF70F4" w:rsidRDefault="00AF70F4"/>
        </w:tc>
        <w:tc>
          <w:tcPr>
            <w:tcW w:w="1077"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tcBorders>
              <w:left w:val="nil"/>
            </w:tcBorders>
          </w:tcPr>
          <w:p w:rsidR="00AF70F4" w:rsidRDefault="00AF70F4">
            <w:pPr>
              <w:pStyle w:val="ConsPlusNormal"/>
              <w:jc w:val="both"/>
            </w:pPr>
            <w:r>
              <w:lastRenderedPageBreak/>
              <w:t>Целевой показатель (индикатор) подпрограммы, увязанный с основным мероприятием 2</w:t>
            </w:r>
          </w:p>
        </w:tc>
        <w:tc>
          <w:tcPr>
            <w:tcW w:w="8284" w:type="dxa"/>
            <w:gridSpan w:val="8"/>
          </w:tcPr>
          <w:p w:rsidR="00AF70F4" w:rsidRDefault="00AF70F4">
            <w:pPr>
              <w:pStyle w:val="ConsPlusNormal"/>
              <w:jc w:val="both"/>
            </w:pPr>
            <w:r>
              <w:t>Уровень актуализации кадастровой стоимости объектов недвижимости, в том числе земельных участков, процентов (нарастающим итогом)</w:t>
            </w:r>
          </w:p>
        </w:tc>
        <w:tc>
          <w:tcPr>
            <w:tcW w:w="904" w:type="dxa"/>
          </w:tcPr>
          <w:p w:rsidR="00AF70F4" w:rsidRDefault="00AF70F4">
            <w:pPr>
              <w:pStyle w:val="ConsPlusNormal"/>
              <w:jc w:val="center"/>
            </w:pPr>
            <w:r>
              <w:t>42,0</w:t>
            </w:r>
          </w:p>
        </w:tc>
        <w:tc>
          <w:tcPr>
            <w:tcW w:w="904" w:type="dxa"/>
          </w:tcPr>
          <w:p w:rsidR="00AF70F4" w:rsidRDefault="00AF70F4">
            <w:pPr>
              <w:pStyle w:val="ConsPlusNormal"/>
              <w:jc w:val="center"/>
            </w:pPr>
            <w:r>
              <w:t>71,0</w:t>
            </w:r>
          </w:p>
        </w:tc>
        <w:tc>
          <w:tcPr>
            <w:tcW w:w="904" w:type="dxa"/>
          </w:tcPr>
          <w:p w:rsidR="00AF70F4" w:rsidRDefault="00AF70F4">
            <w:pPr>
              <w:pStyle w:val="ConsPlusNormal"/>
              <w:jc w:val="center"/>
            </w:pPr>
            <w:r>
              <w:t>85,0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100,0</w:t>
            </w:r>
          </w:p>
        </w:tc>
        <w:tc>
          <w:tcPr>
            <w:tcW w:w="904" w:type="dxa"/>
          </w:tcPr>
          <w:p w:rsidR="00AF70F4" w:rsidRDefault="00AF70F4">
            <w:pPr>
              <w:pStyle w:val="ConsPlusNormal"/>
              <w:jc w:val="center"/>
            </w:pPr>
            <w:r>
              <w:t xml:space="preserve">100,0 </w:t>
            </w:r>
            <w:hyperlink w:anchor="P1708" w:history="1">
              <w:r>
                <w:rPr>
                  <w:color w:val="0000FF"/>
                </w:rPr>
                <w:t>&lt;*&gt;</w:t>
              </w:r>
            </w:hyperlink>
          </w:p>
        </w:tc>
        <w:tc>
          <w:tcPr>
            <w:tcW w:w="904" w:type="dxa"/>
            <w:tcBorders>
              <w:right w:val="nil"/>
            </w:tcBorders>
          </w:tcPr>
          <w:p w:rsidR="00AF70F4" w:rsidRDefault="00AF70F4">
            <w:pPr>
              <w:pStyle w:val="ConsPlusNormal"/>
              <w:jc w:val="center"/>
            </w:pPr>
            <w:r>
              <w:t xml:space="preserve">100,0 </w:t>
            </w:r>
            <w:hyperlink w:anchor="P1708" w:history="1">
              <w:r>
                <w:rPr>
                  <w:color w:val="0000FF"/>
                </w:rPr>
                <w:t>&lt;*&gt;</w:t>
              </w:r>
            </w:hyperlink>
          </w:p>
        </w:tc>
      </w:tr>
      <w:tr w:rsidR="00AF70F4">
        <w:tc>
          <w:tcPr>
            <w:tcW w:w="850" w:type="dxa"/>
            <w:vMerge w:val="restart"/>
            <w:tcBorders>
              <w:left w:val="nil"/>
            </w:tcBorders>
          </w:tcPr>
          <w:p w:rsidR="00AF70F4" w:rsidRDefault="00AF70F4">
            <w:pPr>
              <w:pStyle w:val="ConsPlusNormal"/>
              <w:jc w:val="both"/>
            </w:pPr>
            <w:r>
              <w:t>Мероприятие 2.1</w:t>
            </w:r>
          </w:p>
        </w:tc>
        <w:tc>
          <w:tcPr>
            <w:tcW w:w="1374" w:type="dxa"/>
            <w:vMerge w:val="restart"/>
          </w:tcPr>
          <w:p w:rsidR="00AF70F4" w:rsidRDefault="00AF70F4">
            <w:pPr>
              <w:pStyle w:val="ConsPlusNormal"/>
              <w:jc w:val="both"/>
            </w:pPr>
            <w:r>
              <w:t xml:space="preserve">Проведение кадастровых работ в отношении объектов </w:t>
            </w:r>
            <w:r>
              <w:lastRenderedPageBreak/>
              <w:t>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w:t>
            </w:r>
            <w:r>
              <w:lastRenderedPageBreak/>
              <w:t>развития Чувашии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9622,3</w:t>
            </w:r>
          </w:p>
        </w:tc>
        <w:tc>
          <w:tcPr>
            <w:tcW w:w="904" w:type="dxa"/>
          </w:tcPr>
          <w:p w:rsidR="00AF70F4" w:rsidRDefault="00AF70F4">
            <w:pPr>
              <w:pStyle w:val="ConsPlusNormal"/>
              <w:jc w:val="center"/>
            </w:pPr>
            <w:r>
              <w:t>298,0</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А410213570</w:t>
            </w:r>
          </w:p>
        </w:tc>
        <w:tc>
          <w:tcPr>
            <w:tcW w:w="680" w:type="dxa"/>
          </w:tcPr>
          <w:p w:rsidR="00AF70F4" w:rsidRDefault="00AF70F4">
            <w:pPr>
              <w:pStyle w:val="ConsPlusNormal"/>
              <w:jc w:val="center"/>
            </w:pPr>
            <w:r>
              <w:t>244</w:t>
            </w:r>
          </w:p>
        </w:tc>
        <w:tc>
          <w:tcPr>
            <w:tcW w:w="1077" w:type="dxa"/>
          </w:tcPr>
          <w:p w:rsidR="00AF70F4" w:rsidRDefault="00AF70F4">
            <w:pPr>
              <w:pStyle w:val="ConsPlusNormal"/>
              <w:jc w:val="both"/>
            </w:pPr>
            <w:r>
              <w:t xml:space="preserve">республиканский бюджет </w:t>
            </w:r>
            <w:r>
              <w:lastRenderedPageBreak/>
              <w:t>Чувашской Республики</w:t>
            </w:r>
          </w:p>
        </w:tc>
        <w:tc>
          <w:tcPr>
            <w:tcW w:w="904" w:type="dxa"/>
          </w:tcPr>
          <w:p w:rsidR="00AF70F4" w:rsidRDefault="00AF70F4">
            <w:pPr>
              <w:pStyle w:val="ConsPlusNormal"/>
              <w:jc w:val="center"/>
            </w:pPr>
            <w:r>
              <w:lastRenderedPageBreak/>
              <w:t>9622,3</w:t>
            </w:r>
          </w:p>
        </w:tc>
        <w:tc>
          <w:tcPr>
            <w:tcW w:w="904" w:type="dxa"/>
          </w:tcPr>
          <w:p w:rsidR="00AF70F4" w:rsidRDefault="00AF70F4">
            <w:pPr>
              <w:pStyle w:val="ConsPlusNormal"/>
              <w:jc w:val="center"/>
            </w:pPr>
            <w:r>
              <w:t>298,0</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486,3</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2.2</w:t>
            </w:r>
          </w:p>
        </w:tc>
        <w:tc>
          <w:tcPr>
            <w:tcW w:w="1374" w:type="dxa"/>
            <w:vMerge w:val="restart"/>
          </w:tcPr>
          <w:p w:rsidR="00AF70F4" w:rsidRDefault="00AF70F4">
            <w:pPr>
              <w:pStyle w:val="ConsPlusNormal"/>
              <w:jc w:val="both"/>
            </w:pPr>
            <w:r>
              <w:t xml:space="preserve">Проведение кадастровых работ в отношении земельных участков, находящихся в государственной собственности Чувашской Республики, и внесение сведений в </w:t>
            </w:r>
            <w:r>
              <w:lastRenderedPageBreak/>
              <w:t>Единый государственный реестр недвижимости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1753,8</w:t>
            </w:r>
          </w:p>
        </w:tc>
        <w:tc>
          <w:tcPr>
            <w:tcW w:w="904" w:type="dxa"/>
          </w:tcPr>
          <w:p w:rsidR="00AF70F4" w:rsidRDefault="00AF70F4">
            <w:pPr>
              <w:pStyle w:val="ConsPlusNormal"/>
              <w:jc w:val="center"/>
            </w:pPr>
            <w:r>
              <w:t>560,7</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327,8</w:t>
            </w:r>
          </w:p>
        </w:tc>
        <w:tc>
          <w:tcPr>
            <w:tcW w:w="904" w:type="dxa"/>
          </w:tcPr>
          <w:p w:rsidR="00AF70F4" w:rsidRDefault="00AF70F4">
            <w:pPr>
              <w:pStyle w:val="ConsPlusNormal"/>
              <w:jc w:val="center"/>
            </w:pPr>
            <w:r>
              <w:t>337,7</w:t>
            </w:r>
          </w:p>
        </w:tc>
        <w:tc>
          <w:tcPr>
            <w:tcW w:w="904" w:type="dxa"/>
          </w:tcPr>
          <w:p w:rsidR="00AF70F4" w:rsidRDefault="00AF70F4">
            <w:pPr>
              <w:pStyle w:val="ConsPlusNormal"/>
              <w:jc w:val="center"/>
            </w:pPr>
            <w:r>
              <w:t>1846,4</w:t>
            </w:r>
          </w:p>
        </w:tc>
        <w:tc>
          <w:tcPr>
            <w:tcW w:w="904" w:type="dxa"/>
            <w:tcBorders>
              <w:right w:val="nil"/>
            </w:tcBorders>
          </w:tcPr>
          <w:p w:rsidR="00AF70F4" w:rsidRDefault="00AF70F4">
            <w:pPr>
              <w:pStyle w:val="ConsPlusNormal"/>
              <w:jc w:val="center"/>
            </w:pPr>
            <w:r>
              <w:t>2140,6</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А410217590</w:t>
            </w:r>
          </w:p>
        </w:tc>
        <w:tc>
          <w:tcPr>
            <w:tcW w:w="680" w:type="dxa"/>
          </w:tcPr>
          <w:p w:rsidR="00AF70F4" w:rsidRDefault="00AF70F4">
            <w:pPr>
              <w:pStyle w:val="ConsPlusNormal"/>
              <w:jc w:val="center"/>
            </w:pPr>
            <w:r>
              <w:t>244</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1753,8</w:t>
            </w:r>
          </w:p>
        </w:tc>
        <w:tc>
          <w:tcPr>
            <w:tcW w:w="904" w:type="dxa"/>
          </w:tcPr>
          <w:p w:rsidR="00AF70F4" w:rsidRDefault="00AF70F4">
            <w:pPr>
              <w:pStyle w:val="ConsPlusNormal"/>
              <w:jc w:val="center"/>
            </w:pPr>
            <w:r>
              <w:t>560,7</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6624,1</w:t>
            </w:r>
          </w:p>
        </w:tc>
        <w:tc>
          <w:tcPr>
            <w:tcW w:w="904" w:type="dxa"/>
          </w:tcPr>
          <w:p w:rsidR="00AF70F4" w:rsidRDefault="00AF70F4">
            <w:pPr>
              <w:pStyle w:val="ConsPlusNormal"/>
              <w:jc w:val="center"/>
            </w:pPr>
            <w:r>
              <w:t>327,8</w:t>
            </w:r>
          </w:p>
        </w:tc>
        <w:tc>
          <w:tcPr>
            <w:tcW w:w="904" w:type="dxa"/>
          </w:tcPr>
          <w:p w:rsidR="00AF70F4" w:rsidRDefault="00AF70F4">
            <w:pPr>
              <w:pStyle w:val="ConsPlusNormal"/>
              <w:jc w:val="center"/>
            </w:pPr>
            <w:r>
              <w:t>337,7</w:t>
            </w:r>
          </w:p>
        </w:tc>
        <w:tc>
          <w:tcPr>
            <w:tcW w:w="904" w:type="dxa"/>
          </w:tcPr>
          <w:p w:rsidR="00AF70F4" w:rsidRDefault="00AF70F4">
            <w:pPr>
              <w:pStyle w:val="ConsPlusNormal"/>
              <w:jc w:val="center"/>
            </w:pPr>
            <w:r>
              <w:t>1846,4</w:t>
            </w:r>
          </w:p>
        </w:tc>
        <w:tc>
          <w:tcPr>
            <w:tcW w:w="904" w:type="dxa"/>
            <w:tcBorders>
              <w:right w:val="nil"/>
            </w:tcBorders>
          </w:tcPr>
          <w:p w:rsidR="00AF70F4" w:rsidRDefault="00AF70F4">
            <w:pPr>
              <w:pStyle w:val="ConsPlusNormal"/>
              <w:jc w:val="center"/>
            </w:pPr>
            <w:r>
              <w:t>2140,6</w:t>
            </w:r>
          </w:p>
        </w:tc>
      </w:tr>
      <w:tr w:rsidR="00AF70F4">
        <w:tc>
          <w:tcPr>
            <w:tcW w:w="850" w:type="dxa"/>
            <w:vMerge w:val="restart"/>
            <w:tcBorders>
              <w:left w:val="nil"/>
            </w:tcBorders>
          </w:tcPr>
          <w:p w:rsidR="00AF70F4" w:rsidRDefault="00AF70F4">
            <w:pPr>
              <w:pStyle w:val="ConsPlusNormal"/>
              <w:jc w:val="both"/>
            </w:pPr>
            <w:r>
              <w:lastRenderedPageBreak/>
              <w:t>Мероприятие 2.3</w:t>
            </w:r>
          </w:p>
        </w:tc>
        <w:tc>
          <w:tcPr>
            <w:tcW w:w="1374" w:type="dxa"/>
            <w:vMerge w:val="restart"/>
          </w:tcPr>
          <w:p w:rsidR="00AF70F4" w:rsidRDefault="00AF70F4">
            <w:pPr>
              <w:pStyle w:val="ConsPlusNormal"/>
              <w:jc w:val="both"/>
            </w:pPr>
            <w:r>
              <w:t>Осуществление работ по актуализации государственной кадастровой оценки земель в целях налогообложения и вовлечения земельных участков в гражданско-правовой оборот</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both"/>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2.4</w:t>
            </w:r>
          </w:p>
        </w:tc>
        <w:tc>
          <w:tcPr>
            <w:tcW w:w="1374" w:type="dxa"/>
            <w:vMerge w:val="restart"/>
          </w:tcPr>
          <w:p w:rsidR="00AF70F4" w:rsidRDefault="00AF70F4">
            <w:pPr>
              <w:pStyle w:val="ConsPlusNormal"/>
              <w:jc w:val="both"/>
            </w:pPr>
            <w:r>
              <w:t>Перевод земельных участков из одной категории в другую</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x</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2.5</w:t>
            </w:r>
          </w:p>
        </w:tc>
        <w:tc>
          <w:tcPr>
            <w:tcW w:w="1374" w:type="dxa"/>
            <w:vMerge w:val="restart"/>
          </w:tcPr>
          <w:p w:rsidR="00AF70F4" w:rsidRDefault="00AF70F4">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322,5</w:t>
            </w:r>
          </w:p>
        </w:tc>
        <w:tc>
          <w:tcPr>
            <w:tcW w:w="904" w:type="dxa"/>
          </w:tcPr>
          <w:p w:rsidR="00AF70F4" w:rsidRDefault="00AF70F4">
            <w:pPr>
              <w:pStyle w:val="ConsPlusNormal"/>
              <w:jc w:val="center"/>
            </w:pPr>
            <w:r>
              <w:t>332,1</w:t>
            </w:r>
          </w:p>
        </w:tc>
        <w:tc>
          <w:tcPr>
            <w:tcW w:w="904" w:type="dxa"/>
          </w:tcPr>
          <w:p w:rsidR="00AF70F4" w:rsidRDefault="00AF70F4">
            <w:pPr>
              <w:pStyle w:val="ConsPlusNormal"/>
              <w:jc w:val="center"/>
            </w:pPr>
            <w:r>
              <w:t>1816,2</w:t>
            </w:r>
          </w:p>
        </w:tc>
        <w:tc>
          <w:tcPr>
            <w:tcW w:w="904" w:type="dxa"/>
            <w:tcBorders>
              <w:right w:val="nil"/>
            </w:tcBorders>
          </w:tcPr>
          <w:p w:rsidR="00AF70F4" w:rsidRDefault="00AF70F4">
            <w:pPr>
              <w:pStyle w:val="ConsPlusNormal"/>
              <w:jc w:val="center"/>
            </w:pPr>
            <w:r>
              <w:t>2105,6</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А410213600</w:t>
            </w:r>
          </w:p>
        </w:tc>
        <w:tc>
          <w:tcPr>
            <w:tcW w:w="680" w:type="dxa"/>
          </w:tcPr>
          <w:p w:rsidR="00AF70F4" w:rsidRDefault="00AF70F4">
            <w:pPr>
              <w:pStyle w:val="ConsPlusNormal"/>
              <w:jc w:val="center"/>
            </w:pPr>
            <w:r>
              <w:t>244</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295,1</w:t>
            </w:r>
          </w:p>
        </w:tc>
        <w:tc>
          <w:tcPr>
            <w:tcW w:w="904" w:type="dxa"/>
          </w:tcPr>
          <w:p w:rsidR="00AF70F4" w:rsidRDefault="00AF70F4">
            <w:pPr>
              <w:pStyle w:val="ConsPlusNormal"/>
              <w:jc w:val="center"/>
            </w:pPr>
            <w:r>
              <w:t>322,5</w:t>
            </w:r>
          </w:p>
        </w:tc>
        <w:tc>
          <w:tcPr>
            <w:tcW w:w="904" w:type="dxa"/>
          </w:tcPr>
          <w:p w:rsidR="00AF70F4" w:rsidRDefault="00AF70F4">
            <w:pPr>
              <w:pStyle w:val="ConsPlusNormal"/>
              <w:jc w:val="center"/>
            </w:pPr>
            <w:r>
              <w:t>332,1</w:t>
            </w:r>
          </w:p>
        </w:tc>
        <w:tc>
          <w:tcPr>
            <w:tcW w:w="904" w:type="dxa"/>
          </w:tcPr>
          <w:p w:rsidR="00AF70F4" w:rsidRDefault="00AF70F4">
            <w:pPr>
              <w:pStyle w:val="ConsPlusNormal"/>
              <w:jc w:val="center"/>
            </w:pPr>
            <w:r>
              <w:t>1816,2</w:t>
            </w:r>
          </w:p>
        </w:tc>
        <w:tc>
          <w:tcPr>
            <w:tcW w:w="904" w:type="dxa"/>
            <w:tcBorders>
              <w:right w:val="nil"/>
            </w:tcBorders>
          </w:tcPr>
          <w:p w:rsidR="00AF70F4" w:rsidRDefault="00AF70F4">
            <w:pPr>
              <w:pStyle w:val="ConsPlusNormal"/>
              <w:jc w:val="center"/>
            </w:pPr>
            <w:r>
              <w:t>2105,6</w:t>
            </w:r>
          </w:p>
        </w:tc>
      </w:tr>
      <w:tr w:rsidR="00AF70F4">
        <w:tc>
          <w:tcPr>
            <w:tcW w:w="850" w:type="dxa"/>
            <w:vMerge w:val="restart"/>
            <w:tcBorders>
              <w:left w:val="nil"/>
            </w:tcBorders>
          </w:tcPr>
          <w:p w:rsidR="00AF70F4" w:rsidRDefault="00AF70F4">
            <w:pPr>
              <w:pStyle w:val="ConsPlusNormal"/>
              <w:jc w:val="both"/>
            </w:pPr>
            <w:r>
              <w:t>Мероприятие 2.6</w:t>
            </w:r>
          </w:p>
        </w:tc>
        <w:tc>
          <w:tcPr>
            <w:tcW w:w="1374" w:type="dxa"/>
            <w:vMerge w:val="restart"/>
          </w:tcPr>
          <w:p w:rsidR="00AF70F4" w:rsidRDefault="00AF70F4">
            <w:pPr>
              <w:pStyle w:val="ConsPlusNormal"/>
              <w:jc w:val="both"/>
            </w:pPr>
            <w:r>
              <w:t>Формирование земельных участков, предназначенных для предоставления многодетным семьям в собственность бесплатно</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x</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2.7</w:t>
            </w:r>
          </w:p>
        </w:tc>
        <w:tc>
          <w:tcPr>
            <w:tcW w:w="1374" w:type="dxa"/>
            <w:vMerge w:val="restart"/>
          </w:tcPr>
          <w:p w:rsidR="00AF70F4" w:rsidRDefault="00AF70F4">
            <w:pPr>
              <w:pStyle w:val="ConsPlusNormal"/>
              <w:jc w:val="both"/>
            </w:pPr>
            <w:r>
              <w:t xml:space="preserve">Осуществление работ по государственной кадастровой </w:t>
            </w:r>
            <w:r>
              <w:lastRenderedPageBreak/>
              <w:t>оценке объектов капитального строительства, расположенных на территории Чувашской Республики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w:t>
            </w:r>
            <w:r>
              <w:lastRenderedPageBreak/>
              <w:t>развития Чувашии</w:t>
            </w:r>
          </w:p>
        </w:tc>
        <w:tc>
          <w:tcPr>
            <w:tcW w:w="624" w:type="dxa"/>
          </w:tcPr>
          <w:p w:rsidR="00AF70F4" w:rsidRDefault="00AF70F4">
            <w:pPr>
              <w:pStyle w:val="ConsPlusNormal"/>
              <w:jc w:val="center"/>
            </w:pPr>
            <w:r>
              <w:lastRenderedPageBreak/>
              <w:t>x</w:t>
            </w:r>
          </w:p>
        </w:tc>
        <w:tc>
          <w:tcPr>
            <w:tcW w:w="615" w:type="dxa"/>
          </w:tcPr>
          <w:p w:rsidR="00AF70F4" w:rsidRDefault="00AF70F4">
            <w:pPr>
              <w:pStyle w:val="ConsPlusNormal"/>
            </w:pPr>
          </w:p>
        </w:tc>
        <w:tc>
          <w:tcPr>
            <w:tcW w:w="1474" w:type="dxa"/>
          </w:tcPr>
          <w:p w:rsidR="00AF70F4" w:rsidRDefault="00AF70F4">
            <w:pPr>
              <w:pStyle w:val="ConsPlusNormal"/>
              <w:jc w:val="center"/>
            </w:pPr>
            <w:r>
              <w:t>x</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 xml:space="preserve">республиканский бюджет </w:t>
            </w:r>
            <w:r>
              <w:lastRenderedPageBreak/>
              <w:t>Чувашской Республики</w:t>
            </w:r>
          </w:p>
        </w:tc>
        <w:tc>
          <w:tcPr>
            <w:tcW w:w="904" w:type="dxa"/>
          </w:tcPr>
          <w:p w:rsidR="00AF70F4" w:rsidRDefault="00AF70F4">
            <w:pPr>
              <w:pStyle w:val="ConsPlusNormal"/>
              <w:jc w:val="center"/>
            </w:pPr>
            <w:r>
              <w:lastRenderedPageBreak/>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2.8</w:t>
            </w:r>
          </w:p>
        </w:tc>
        <w:tc>
          <w:tcPr>
            <w:tcW w:w="1374" w:type="dxa"/>
            <w:vMerge w:val="restart"/>
          </w:tcPr>
          <w:p w:rsidR="00AF70F4" w:rsidRDefault="00AF70F4">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12411,3</w:t>
            </w:r>
          </w:p>
        </w:tc>
        <w:tc>
          <w:tcPr>
            <w:tcW w:w="904" w:type="dxa"/>
          </w:tcPr>
          <w:p w:rsidR="00AF70F4" w:rsidRDefault="00AF70F4">
            <w:pPr>
              <w:pStyle w:val="ConsPlusNormal"/>
              <w:jc w:val="center"/>
            </w:pPr>
            <w:r>
              <w:t>11550,3</w:t>
            </w:r>
          </w:p>
        </w:tc>
        <w:tc>
          <w:tcPr>
            <w:tcW w:w="904" w:type="dxa"/>
          </w:tcPr>
          <w:p w:rsidR="00AF70F4" w:rsidRDefault="00AF70F4">
            <w:pPr>
              <w:pStyle w:val="ConsPlusNormal"/>
              <w:jc w:val="center"/>
            </w:pPr>
            <w:r>
              <w:t>9036,2</w:t>
            </w:r>
          </w:p>
        </w:tc>
        <w:tc>
          <w:tcPr>
            <w:tcW w:w="904" w:type="dxa"/>
          </w:tcPr>
          <w:p w:rsidR="00AF70F4" w:rsidRDefault="00AF70F4">
            <w:pPr>
              <w:pStyle w:val="ConsPlusNormal"/>
              <w:jc w:val="center"/>
            </w:pPr>
            <w:r>
              <w:t>8718,1</w:t>
            </w:r>
          </w:p>
        </w:tc>
        <w:tc>
          <w:tcPr>
            <w:tcW w:w="904" w:type="dxa"/>
          </w:tcPr>
          <w:p w:rsidR="00AF70F4" w:rsidRDefault="00AF70F4">
            <w:pPr>
              <w:pStyle w:val="ConsPlusNormal"/>
              <w:jc w:val="center"/>
            </w:pPr>
            <w:r>
              <w:t>8718,1</w:t>
            </w:r>
          </w:p>
        </w:tc>
        <w:tc>
          <w:tcPr>
            <w:tcW w:w="904" w:type="dxa"/>
          </w:tcPr>
          <w:p w:rsidR="00AF70F4" w:rsidRDefault="00AF70F4">
            <w:pPr>
              <w:pStyle w:val="ConsPlusNormal"/>
              <w:jc w:val="center"/>
            </w:pPr>
            <w:r>
              <w:t>12148,2</w:t>
            </w:r>
          </w:p>
        </w:tc>
        <w:tc>
          <w:tcPr>
            <w:tcW w:w="904" w:type="dxa"/>
          </w:tcPr>
          <w:p w:rsidR="00AF70F4" w:rsidRDefault="00AF70F4">
            <w:pPr>
              <w:pStyle w:val="ConsPlusNormal"/>
              <w:jc w:val="center"/>
            </w:pPr>
            <w:r>
              <w:t>12512,6</w:t>
            </w:r>
          </w:p>
        </w:tc>
        <w:tc>
          <w:tcPr>
            <w:tcW w:w="904" w:type="dxa"/>
          </w:tcPr>
          <w:p w:rsidR="00AF70F4" w:rsidRDefault="00AF70F4">
            <w:pPr>
              <w:pStyle w:val="ConsPlusNormal"/>
              <w:jc w:val="center"/>
            </w:pPr>
            <w:r>
              <w:t>68424,2</w:t>
            </w:r>
          </w:p>
        </w:tc>
        <w:tc>
          <w:tcPr>
            <w:tcW w:w="904" w:type="dxa"/>
            <w:tcBorders>
              <w:right w:val="nil"/>
            </w:tcBorders>
          </w:tcPr>
          <w:p w:rsidR="00AF70F4" w:rsidRDefault="00AF70F4">
            <w:pPr>
              <w:pStyle w:val="ConsPlusNormal"/>
              <w:jc w:val="center"/>
            </w:pPr>
            <w:r>
              <w:t>79323,3</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А410216120</w:t>
            </w:r>
          </w:p>
        </w:tc>
        <w:tc>
          <w:tcPr>
            <w:tcW w:w="680" w:type="dxa"/>
          </w:tcPr>
          <w:p w:rsidR="00AF70F4" w:rsidRDefault="00AF70F4">
            <w:pPr>
              <w:pStyle w:val="ConsPlusNormal"/>
              <w:jc w:val="center"/>
            </w:pPr>
            <w:r>
              <w:t>611</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12411,3</w:t>
            </w:r>
          </w:p>
        </w:tc>
        <w:tc>
          <w:tcPr>
            <w:tcW w:w="904" w:type="dxa"/>
          </w:tcPr>
          <w:p w:rsidR="00AF70F4" w:rsidRDefault="00AF70F4">
            <w:pPr>
              <w:pStyle w:val="ConsPlusNormal"/>
              <w:jc w:val="center"/>
            </w:pPr>
            <w:r>
              <w:t>11550,3</w:t>
            </w:r>
          </w:p>
        </w:tc>
        <w:tc>
          <w:tcPr>
            <w:tcW w:w="904" w:type="dxa"/>
          </w:tcPr>
          <w:p w:rsidR="00AF70F4" w:rsidRDefault="00AF70F4">
            <w:pPr>
              <w:pStyle w:val="ConsPlusNormal"/>
              <w:jc w:val="center"/>
            </w:pPr>
            <w:r>
              <w:t>9036,2</w:t>
            </w:r>
          </w:p>
        </w:tc>
        <w:tc>
          <w:tcPr>
            <w:tcW w:w="904" w:type="dxa"/>
          </w:tcPr>
          <w:p w:rsidR="00AF70F4" w:rsidRDefault="00AF70F4">
            <w:pPr>
              <w:pStyle w:val="ConsPlusNormal"/>
              <w:jc w:val="center"/>
            </w:pPr>
            <w:r>
              <w:t>8718,1</w:t>
            </w:r>
          </w:p>
        </w:tc>
        <w:tc>
          <w:tcPr>
            <w:tcW w:w="904" w:type="dxa"/>
          </w:tcPr>
          <w:p w:rsidR="00AF70F4" w:rsidRDefault="00AF70F4">
            <w:pPr>
              <w:pStyle w:val="ConsPlusNormal"/>
              <w:jc w:val="center"/>
            </w:pPr>
            <w:r>
              <w:t>8718,1</w:t>
            </w:r>
          </w:p>
        </w:tc>
        <w:tc>
          <w:tcPr>
            <w:tcW w:w="904" w:type="dxa"/>
          </w:tcPr>
          <w:p w:rsidR="00AF70F4" w:rsidRDefault="00AF70F4">
            <w:pPr>
              <w:pStyle w:val="ConsPlusNormal"/>
              <w:jc w:val="center"/>
            </w:pPr>
            <w:r>
              <w:t>12148,2</w:t>
            </w:r>
          </w:p>
        </w:tc>
        <w:tc>
          <w:tcPr>
            <w:tcW w:w="904" w:type="dxa"/>
          </w:tcPr>
          <w:p w:rsidR="00AF70F4" w:rsidRDefault="00AF70F4">
            <w:pPr>
              <w:pStyle w:val="ConsPlusNormal"/>
              <w:jc w:val="center"/>
            </w:pPr>
            <w:r>
              <w:t>12512,6</w:t>
            </w:r>
          </w:p>
        </w:tc>
        <w:tc>
          <w:tcPr>
            <w:tcW w:w="904" w:type="dxa"/>
          </w:tcPr>
          <w:p w:rsidR="00AF70F4" w:rsidRDefault="00AF70F4">
            <w:pPr>
              <w:pStyle w:val="ConsPlusNormal"/>
              <w:jc w:val="center"/>
            </w:pPr>
            <w:r>
              <w:t>68424,2</w:t>
            </w:r>
          </w:p>
        </w:tc>
        <w:tc>
          <w:tcPr>
            <w:tcW w:w="904" w:type="dxa"/>
            <w:tcBorders>
              <w:right w:val="nil"/>
            </w:tcBorders>
          </w:tcPr>
          <w:p w:rsidR="00AF70F4" w:rsidRDefault="00AF70F4">
            <w:pPr>
              <w:pStyle w:val="ConsPlusNormal"/>
              <w:jc w:val="center"/>
            </w:pPr>
            <w:r>
              <w:t>79323,3</w:t>
            </w:r>
          </w:p>
        </w:tc>
      </w:tr>
      <w:tr w:rsidR="00AF70F4">
        <w:tc>
          <w:tcPr>
            <w:tcW w:w="850" w:type="dxa"/>
            <w:vMerge w:val="restart"/>
            <w:tcBorders>
              <w:left w:val="nil"/>
            </w:tcBorders>
          </w:tcPr>
          <w:p w:rsidR="00AF70F4" w:rsidRDefault="00AF70F4">
            <w:pPr>
              <w:pStyle w:val="ConsPlusNormal"/>
              <w:jc w:val="both"/>
            </w:pPr>
            <w:r>
              <w:lastRenderedPageBreak/>
              <w:t>Мероприятие 2.9</w:t>
            </w:r>
          </w:p>
        </w:tc>
        <w:tc>
          <w:tcPr>
            <w:tcW w:w="1374" w:type="dxa"/>
            <w:vMerge w:val="restart"/>
          </w:tcPr>
          <w:p w:rsidR="00AF70F4" w:rsidRDefault="00AF70F4">
            <w:pPr>
              <w:pStyle w:val="ConsPlusNormal"/>
              <w:jc w:val="both"/>
            </w:pPr>
            <w:r>
              <w:t>Проведение комплексных кадастровых работ на территории Чувашской Республики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3300,0</w:t>
            </w:r>
          </w:p>
        </w:tc>
        <w:tc>
          <w:tcPr>
            <w:tcW w:w="904" w:type="dxa"/>
          </w:tcPr>
          <w:p w:rsidR="00AF70F4" w:rsidRDefault="00AF70F4">
            <w:pPr>
              <w:pStyle w:val="ConsPlusNormal"/>
              <w:jc w:val="center"/>
            </w:pPr>
            <w:r>
              <w:t>3300,0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А4102R5110</w:t>
            </w:r>
          </w:p>
        </w:tc>
        <w:tc>
          <w:tcPr>
            <w:tcW w:w="680" w:type="dxa"/>
          </w:tcPr>
          <w:p w:rsidR="00AF70F4" w:rsidRDefault="00AF70F4">
            <w:pPr>
              <w:pStyle w:val="ConsPlusNormal"/>
              <w:jc w:val="center"/>
            </w:pPr>
            <w:r>
              <w:t>521</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3300,0</w:t>
            </w:r>
          </w:p>
        </w:tc>
        <w:tc>
          <w:tcPr>
            <w:tcW w:w="904" w:type="dxa"/>
          </w:tcPr>
          <w:p w:rsidR="00AF70F4" w:rsidRDefault="00AF70F4">
            <w:pPr>
              <w:pStyle w:val="ConsPlusNormal"/>
              <w:jc w:val="center"/>
            </w:pPr>
            <w:r>
              <w:t>3300,0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2.10</w:t>
            </w:r>
          </w:p>
        </w:tc>
        <w:tc>
          <w:tcPr>
            <w:tcW w:w="1374" w:type="dxa"/>
            <w:vMerge w:val="restart"/>
          </w:tcPr>
          <w:p w:rsidR="00AF70F4" w:rsidRDefault="00AF70F4">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1159" w:type="dxa"/>
            <w:vMerge w:val="restart"/>
          </w:tcPr>
          <w:p w:rsidR="00AF70F4" w:rsidRDefault="00AF70F4">
            <w:pPr>
              <w:pStyle w:val="ConsPlusNormal"/>
            </w:pPr>
          </w:p>
        </w:tc>
        <w:tc>
          <w:tcPr>
            <w:tcW w:w="1281"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615" w:type="dxa"/>
          </w:tcPr>
          <w:p w:rsidR="00AF70F4" w:rsidRDefault="00AF70F4">
            <w:pPr>
              <w:pStyle w:val="ConsPlusNormal"/>
            </w:pPr>
          </w:p>
        </w:tc>
        <w:tc>
          <w:tcPr>
            <w:tcW w:w="1474" w:type="dxa"/>
          </w:tcPr>
          <w:p w:rsidR="00AF70F4" w:rsidRDefault="00AF70F4">
            <w:pPr>
              <w:pStyle w:val="ConsPlusNormal"/>
              <w:jc w:val="center"/>
            </w:pPr>
            <w:r>
              <w:t>А410200000</w:t>
            </w:r>
          </w:p>
        </w:tc>
        <w:tc>
          <w:tcPr>
            <w:tcW w:w="680" w:type="dxa"/>
          </w:tcPr>
          <w:p w:rsidR="00AF70F4" w:rsidRDefault="00AF70F4">
            <w:pPr>
              <w:pStyle w:val="ConsPlusNormal"/>
            </w:pPr>
          </w:p>
        </w:tc>
        <w:tc>
          <w:tcPr>
            <w:tcW w:w="1077" w:type="dxa"/>
          </w:tcPr>
          <w:p w:rsidR="00AF70F4" w:rsidRDefault="00AF70F4">
            <w:pPr>
              <w:pStyle w:val="ConsPlusNormal"/>
              <w:jc w:val="both"/>
            </w:pPr>
            <w:r>
              <w:t>всего</w:t>
            </w:r>
          </w:p>
        </w:tc>
        <w:tc>
          <w:tcPr>
            <w:tcW w:w="904" w:type="dxa"/>
          </w:tcPr>
          <w:p w:rsidR="00AF70F4" w:rsidRDefault="00AF70F4">
            <w:pPr>
              <w:pStyle w:val="ConsPlusNormal"/>
              <w:jc w:val="center"/>
            </w:pPr>
            <w:r>
              <w:t>115,8</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374" w:type="dxa"/>
            <w:vMerge/>
          </w:tcPr>
          <w:p w:rsidR="00AF70F4" w:rsidRDefault="00AF70F4"/>
        </w:tc>
        <w:tc>
          <w:tcPr>
            <w:tcW w:w="1159" w:type="dxa"/>
            <w:vMerge/>
          </w:tcPr>
          <w:p w:rsidR="00AF70F4" w:rsidRDefault="00AF70F4"/>
        </w:tc>
        <w:tc>
          <w:tcPr>
            <w:tcW w:w="1281"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615" w:type="dxa"/>
          </w:tcPr>
          <w:p w:rsidR="00AF70F4" w:rsidRDefault="00AF70F4">
            <w:pPr>
              <w:pStyle w:val="ConsPlusNormal"/>
              <w:jc w:val="center"/>
            </w:pPr>
            <w:r>
              <w:t>0113</w:t>
            </w:r>
          </w:p>
        </w:tc>
        <w:tc>
          <w:tcPr>
            <w:tcW w:w="1474" w:type="dxa"/>
          </w:tcPr>
          <w:p w:rsidR="00AF70F4" w:rsidRDefault="00AF70F4">
            <w:pPr>
              <w:pStyle w:val="ConsPlusNormal"/>
              <w:jc w:val="center"/>
            </w:pPr>
            <w:r>
              <w:t>А410219670</w:t>
            </w:r>
          </w:p>
        </w:tc>
        <w:tc>
          <w:tcPr>
            <w:tcW w:w="680" w:type="dxa"/>
          </w:tcPr>
          <w:p w:rsidR="00AF70F4" w:rsidRDefault="00AF70F4">
            <w:pPr>
              <w:pStyle w:val="ConsPlusNormal"/>
              <w:jc w:val="center"/>
            </w:pPr>
            <w:r>
              <w:t>244</w:t>
            </w:r>
          </w:p>
        </w:tc>
        <w:tc>
          <w:tcPr>
            <w:tcW w:w="1077" w:type="dxa"/>
          </w:tcPr>
          <w:p w:rsidR="00AF70F4" w:rsidRDefault="00AF70F4">
            <w:pPr>
              <w:pStyle w:val="ConsPlusNormal"/>
              <w:jc w:val="both"/>
            </w:pPr>
            <w:r>
              <w:t>республиканский бюджет Чувашской Республики</w:t>
            </w:r>
          </w:p>
        </w:tc>
        <w:tc>
          <w:tcPr>
            <w:tcW w:w="904" w:type="dxa"/>
          </w:tcPr>
          <w:p w:rsidR="00AF70F4" w:rsidRDefault="00AF70F4">
            <w:pPr>
              <w:pStyle w:val="ConsPlusNormal"/>
              <w:jc w:val="center"/>
            </w:pPr>
            <w:r>
              <w:t>115,8</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bl>
    <w:p w:rsidR="00AF70F4" w:rsidRDefault="00AF70F4">
      <w:pPr>
        <w:sectPr w:rsidR="00AF70F4">
          <w:pgSz w:w="16838" w:h="11905" w:orient="landscape"/>
          <w:pgMar w:top="1701" w:right="1134" w:bottom="850" w:left="1134" w:header="0" w:footer="0" w:gutter="0"/>
          <w:cols w:space="720"/>
        </w:sectPr>
      </w:pPr>
    </w:p>
    <w:p w:rsidR="00AF70F4" w:rsidRDefault="00AF70F4">
      <w:pPr>
        <w:pStyle w:val="ConsPlusNormal"/>
        <w:jc w:val="both"/>
      </w:pPr>
    </w:p>
    <w:p w:rsidR="00AF70F4" w:rsidRDefault="00AF70F4">
      <w:pPr>
        <w:pStyle w:val="ConsPlusNormal"/>
        <w:ind w:firstLine="540"/>
        <w:jc w:val="both"/>
      </w:pPr>
      <w:r>
        <w:t>--------------------------------</w:t>
      </w:r>
    </w:p>
    <w:p w:rsidR="00AF70F4" w:rsidRDefault="00AF70F4">
      <w:pPr>
        <w:pStyle w:val="ConsPlusNormal"/>
        <w:spacing w:before="220"/>
        <w:ind w:firstLine="540"/>
        <w:jc w:val="both"/>
      </w:pPr>
      <w:bookmarkStart w:id="6" w:name="P1708"/>
      <w:bookmarkEnd w:id="6"/>
      <w:r>
        <w:t>&lt;*&gt; Приводятся значения целевых показателей (индикаторов) в 2030 и 2035 годах соответственно.</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1"/>
      </w:pPr>
      <w:r>
        <w:t>Приложение N 4</w:t>
      </w:r>
    </w:p>
    <w:p w:rsidR="00AF70F4" w:rsidRDefault="00AF70F4">
      <w:pPr>
        <w:pStyle w:val="ConsPlusNormal"/>
        <w:jc w:val="right"/>
      </w:pPr>
      <w:r>
        <w:t>к государственной программе</w:t>
      </w:r>
    </w:p>
    <w:p w:rsidR="00AF70F4" w:rsidRDefault="00AF70F4">
      <w:pPr>
        <w:pStyle w:val="ConsPlusNormal"/>
        <w:jc w:val="right"/>
      </w:pPr>
      <w:r>
        <w:t>Чувашской Республики "Развитие</w:t>
      </w:r>
    </w:p>
    <w:p w:rsidR="00AF70F4" w:rsidRDefault="00AF70F4">
      <w:pPr>
        <w:pStyle w:val="ConsPlusNormal"/>
        <w:jc w:val="right"/>
      </w:pPr>
      <w:r>
        <w:t>земельных и имущественных отношений"</w:t>
      </w:r>
    </w:p>
    <w:p w:rsidR="00AF70F4" w:rsidRDefault="00AF70F4">
      <w:pPr>
        <w:pStyle w:val="ConsPlusNormal"/>
        <w:jc w:val="both"/>
      </w:pPr>
    </w:p>
    <w:p w:rsidR="00AF70F4" w:rsidRDefault="00AF70F4">
      <w:pPr>
        <w:pStyle w:val="ConsPlusTitle"/>
        <w:jc w:val="center"/>
      </w:pPr>
      <w:bookmarkStart w:id="7" w:name="P1719"/>
      <w:bookmarkEnd w:id="7"/>
      <w:r>
        <w:t>ПОДПРОГРАММА</w:t>
      </w:r>
    </w:p>
    <w:p w:rsidR="00AF70F4" w:rsidRDefault="00AF70F4">
      <w:pPr>
        <w:pStyle w:val="ConsPlusTitle"/>
        <w:jc w:val="center"/>
      </w:pPr>
      <w:r>
        <w:t>"ФОРМИРОВАНИЕ ЭФФЕКТИВНОГО ГОСУДАРСТВЕННОГО СЕКТОРА</w:t>
      </w:r>
    </w:p>
    <w:p w:rsidR="00AF70F4" w:rsidRDefault="00AF70F4">
      <w:pPr>
        <w:pStyle w:val="ConsPlusTitle"/>
        <w:jc w:val="center"/>
      </w:pPr>
      <w:r>
        <w:t>ЭКОНОМИКИ ЧУВАШСКОЙ РЕСПУБЛИКИ" ГОСУДАРСТВЕННОЙ ПРОГРАММЫ</w:t>
      </w:r>
    </w:p>
    <w:p w:rsidR="00AF70F4" w:rsidRDefault="00AF70F4">
      <w:pPr>
        <w:pStyle w:val="ConsPlusTitle"/>
        <w:jc w:val="center"/>
      </w:pPr>
      <w:r>
        <w:t>ЧУВАШСКОЙ РЕСПУБЛИКИ "РАЗВИТИЕ ЗЕМЕЛЬНЫХ</w:t>
      </w:r>
    </w:p>
    <w:p w:rsidR="00AF70F4" w:rsidRDefault="00AF70F4">
      <w:pPr>
        <w:pStyle w:val="ConsPlusTitle"/>
        <w:jc w:val="center"/>
      </w:pPr>
      <w:r>
        <w:t>И ИМУЩЕСТВЕННЫХ ОТНОШЕНИЙ"</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Постановлений Кабинета Министров ЧР от 25.04.2019 </w:t>
            </w:r>
            <w:hyperlink r:id="rId125" w:history="1">
              <w:r>
                <w:rPr>
                  <w:color w:val="0000FF"/>
                </w:rPr>
                <w:t>N 136</w:t>
              </w:r>
            </w:hyperlink>
            <w:r>
              <w:rPr>
                <w:color w:val="392C69"/>
              </w:rPr>
              <w:t>,</w:t>
            </w:r>
          </w:p>
          <w:p w:rsidR="00AF70F4" w:rsidRDefault="00AF70F4">
            <w:pPr>
              <w:pStyle w:val="ConsPlusNormal"/>
              <w:jc w:val="center"/>
            </w:pPr>
            <w:r>
              <w:rPr>
                <w:color w:val="392C69"/>
              </w:rPr>
              <w:t xml:space="preserve">от 26.06.2019 </w:t>
            </w:r>
            <w:hyperlink r:id="rId126" w:history="1">
              <w:r>
                <w:rPr>
                  <w:color w:val="0000FF"/>
                </w:rPr>
                <w:t>N 255</w:t>
              </w:r>
            </w:hyperlink>
            <w:r>
              <w:rPr>
                <w:color w:val="392C69"/>
              </w:rPr>
              <w:t xml:space="preserve">, от 13.11.2019 </w:t>
            </w:r>
            <w:hyperlink r:id="rId127" w:history="1">
              <w:r>
                <w:rPr>
                  <w:color w:val="0000FF"/>
                </w:rPr>
                <w:t>N 473</w:t>
              </w:r>
            </w:hyperlink>
            <w:r>
              <w:rPr>
                <w:color w:val="392C69"/>
              </w:rPr>
              <w:t xml:space="preserve">, от 24.01.2020 </w:t>
            </w:r>
            <w:hyperlink r:id="rId128" w:history="1">
              <w:r>
                <w:rPr>
                  <w:color w:val="0000FF"/>
                </w:rPr>
                <w:t>N 26</w:t>
              </w:r>
            </w:hyperlink>
            <w:r>
              <w:rPr>
                <w:color w:val="392C69"/>
              </w:rPr>
              <w:t>,</w:t>
            </w:r>
          </w:p>
          <w:p w:rsidR="00AF70F4" w:rsidRDefault="00AF70F4">
            <w:pPr>
              <w:pStyle w:val="ConsPlusNormal"/>
              <w:jc w:val="center"/>
            </w:pPr>
            <w:r>
              <w:rPr>
                <w:color w:val="392C69"/>
              </w:rPr>
              <w:t xml:space="preserve">от 24.07.2020 </w:t>
            </w:r>
            <w:hyperlink r:id="rId129" w:history="1">
              <w:r>
                <w:rPr>
                  <w:color w:val="0000FF"/>
                </w:rPr>
                <w:t>N 415</w:t>
              </w:r>
            </w:hyperlink>
            <w:r>
              <w:rPr>
                <w:color w:val="392C69"/>
              </w:rPr>
              <w:t xml:space="preserve">, от 10.02.2021 </w:t>
            </w:r>
            <w:hyperlink r:id="rId130" w:history="1">
              <w:r>
                <w:rPr>
                  <w:color w:val="0000FF"/>
                </w:rPr>
                <w:t>N 49</w:t>
              </w:r>
            </w:hyperlink>
            <w:r>
              <w:rPr>
                <w:color w:val="392C69"/>
              </w:rPr>
              <w:t>)</w:t>
            </w:r>
          </w:p>
        </w:tc>
      </w:tr>
    </w:tbl>
    <w:p w:rsidR="00AF70F4" w:rsidRDefault="00AF70F4">
      <w:pPr>
        <w:pStyle w:val="ConsPlusNormal"/>
        <w:jc w:val="both"/>
      </w:pPr>
    </w:p>
    <w:p w:rsidR="00AF70F4" w:rsidRDefault="00AF70F4">
      <w:pPr>
        <w:pStyle w:val="ConsPlusTitle"/>
        <w:jc w:val="center"/>
        <w:outlineLvl w:val="2"/>
      </w:pPr>
      <w:r>
        <w:t>Паспорт подпрограммы</w:t>
      </w:r>
    </w:p>
    <w:p w:rsidR="00AF70F4" w:rsidRDefault="00AF70F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6406"/>
      </w:tblGrid>
      <w:tr w:rsidR="00AF70F4">
        <w:tc>
          <w:tcPr>
            <w:tcW w:w="2268" w:type="dxa"/>
            <w:tcBorders>
              <w:top w:val="nil"/>
              <w:left w:val="nil"/>
              <w:bottom w:val="nil"/>
              <w:right w:val="nil"/>
            </w:tcBorders>
          </w:tcPr>
          <w:p w:rsidR="00AF70F4" w:rsidRDefault="00AF70F4">
            <w:pPr>
              <w:pStyle w:val="ConsPlusNormal"/>
              <w:jc w:val="both"/>
            </w:pPr>
            <w:r>
              <w:t>Ответственный исполнитель подпрограммы:</w:t>
            </w:r>
          </w:p>
        </w:tc>
        <w:tc>
          <w:tcPr>
            <w:tcW w:w="340" w:type="dxa"/>
            <w:tcBorders>
              <w:top w:val="nil"/>
              <w:left w:val="nil"/>
              <w:bottom w:val="nil"/>
              <w:right w:val="nil"/>
            </w:tcBorders>
          </w:tcPr>
          <w:p w:rsidR="00AF70F4" w:rsidRDefault="00AF70F4">
            <w:pPr>
              <w:pStyle w:val="ConsPlusNormal"/>
              <w:jc w:val="center"/>
            </w:pPr>
            <w:r>
              <w:t>-</w:t>
            </w:r>
          </w:p>
        </w:tc>
        <w:tc>
          <w:tcPr>
            <w:tcW w:w="6406" w:type="dxa"/>
            <w:tcBorders>
              <w:top w:val="nil"/>
              <w:left w:val="nil"/>
              <w:bottom w:val="nil"/>
              <w:right w:val="nil"/>
            </w:tcBorders>
          </w:tcPr>
          <w:p w:rsidR="00AF70F4" w:rsidRDefault="00AF70F4">
            <w:pPr>
              <w:pStyle w:val="ConsPlusNormal"/>
              <w:jc w:val="both"/>
            </w:pPr>
            <w:r>
              <w:t>Министерство экономического развития и имущественных отношений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(позиция в ред. </w:t>
            </w:r>
            <w:hyperlink r:id="rId131" w:history="1">
              <w:r>
                <w:rPr>
                  <w:color w:val="0000FF"/>
                </w:rPr>
                <w:t>Постановления</w:t>
              </w:r>
            </w:hyperlink>
            <w:r>
              <w:t xml:space="preserve"> Кабинета Министров ЧР от 24.07.2020 N 415)</w:t>
            </w:r>
          </w:p>
        </w:tc>
      </w:tr>
      <w:tr w:rsidR="00AF70F4">
        <w:tc>
          <w:tcPr>
            <w:tcW w:w="2268" w:type="dxa"/>
            <w:tcBorders>
              <w:top w:val="nil"/>
              <w:left w:val="nil"/>
              <w:bottom w:val="nil"/>
              <w:right w:val="nil"/>
            </w:tcBorders>
          </w:tcPr>
          <w:p w:rsidR="00AF70F4" w:rsidRDefault="00AF70F4">
            <w:pPr>
              <w:pStyle w:val="ConsPlusNormal"/>
            </w:pPr>
            <w:r>
              <w:t>Соисполнитель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Министерство строительства, архитектуры и жилищно-коммунального хозяйства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(позиция введена </w:t>
            </w:r>
            <w:hyperlink r:id="rId132" w:history="1">
              <w:r>
                <w:rPr>
                  <w:color w:val="0000FF"/>
                </w:rPr>
                <w:t>Постановлением</w:t>
              </w:r>
            </w:hyperlink>
            <w:r>
              <w:t xml:space="preserve"> Кабинета Министров ЧР от 26.06.2019 N 255)</w:t>
            </w:r>
          </w:p>
        </w:tc>
      </w:tr>
      <w:tr w:rsidR="00AF70F4">
        <w:tc>
          <w:tcPr>
            <w:tcW w:w="2268" w:type="dxa"/>
            <w:tcBorders>
              <w:top w:val="nil"/>
              <w:left w:val="nil"/>
              <w:bottom w:val="nil"/>
              <w:right w:val="nil"/>
            </w:tcBorders>
          </w:tcPr>
          <w:p w:rsidR="00AF70F4" w:rsidRDefault="00AF70F4">
            <w:pPr>
              <w:pStyle w:val="ConsPlusNormal"/>
            </w:pPr>
            <w:r>
              <w:t>Цели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обеспечение эффективного функционирования государственного сектора экономики Чувашской Республики;</w:t>
            </w:r>
          </w:p>
          <w:p w:rsidR="00AF70F4" w:rsidRDefault="00AF70F4">
            <w:pPr>
              <w:pStyle w:val="ConsPlusNormal"/>
              <w:jc w:val="both"/>
            </w:pPr>
            <w:r>
              <w:t>оптимизация состава и структуры государственного имущества Чувашской Республики</w:t>
            </w:r>
          </w:p>
        </w:tc>
      </w:tr>
      <w:tr w:rsidR="00AF70F4">
        <w:tc>
          <w:tcPr>
            <w:tcW w:w="2268" w:type="dxa"/>
            <w:tcBorders>
              <w:top w:val="nil"/>
              <w:left w:val="nil"/>
              <w:bottom w:val="nil"/>
              <w:right w:val="nil"/>
            </w:tcBorders>
          </w:tcPr>
          <w:p w:rsidR="00AF70F4" w:rsidRDefault="00AF70F4">
            <w:pPr>
              <w:pStyle w:val="ConsPlusNormal"/>
            </w:pPr>
            <w:r>
              <w:t>Задачи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формирование оптимального государственного сектора экономики Чувашской Республики;</w:t>
            </w:r>
          </w:p>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jc w:val="both"/>
            </w:pPr>
            <w:r>
              <w:t xml:space="preserve">повышение эффективности использования средств республиканского бюджета Чувашской Республики, 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республиканского бюджета </w:t>
            </w:r>
            <w:r>
              <w:lastRenderedPageBreak/>
              <w:t>Чувашской Республики;</w:t>
            </w:r>
          </w:p>
          <w:p w:rsidR="00AF70F4" w:rsidRDefault="00AF70F4">
            <w:pPr>
              <w:pStyle w:val="ConsPlusNormal"/>
              <w:jc w:val="both"/>
            </w:pPr>
            <w:r>
              <w:t>осуществление приватизации и реорганизации государственных унитарных предприятий Чувашской Республики, совершенствование управления пакетами акций, долями хозяйственных обществ, принадлежащими Чувашской Республике;</w:t>
            </w:r>
          </w:p>
          <w:p w:rsidR="00AF70F4" w:rsidRDefault="00AF70F4">
            <w:pPr>
              <w:pStyle w:val="ConsPlusNormal"/>
              <w:jc w:val="both"/>
            </w:pPr>
            <w:r>
              <w:t>оптимизация и повышение качества предоставления государственных услуг и исполнения функций Минэкономразвития Чувашии;</w:t>
            </w:r>
          </w:p>
          <w:p w:rsidR="00AF70F4" w:rsidRDefault="00AF70F4">
            <w:pPr>
              <w:pStyle w:val="ConsPlusNormal"/>
              <w:jc w:val="both"/>
            </w:pPr>
            <w:r>
              <w:t>содействие развитию конкуренции в сфере имущественных и земельных отношений;</w:t>
            </w:r>
          </w:p>
          <w:p w:rsidR="00AF70F4" w:rsidRDefault="00AF70F4">
            <w:pPr>
              <w:pStyle w:val="ConsPlusNormal"/>
              <w:jc w:val="both"/>
            </w:pPr>
            <w:r>
              <w:t>оказание имущественной поддержки субъектам малого и среднего предпринимательства</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Постановлений Кабинета Министров ЧР от 26.06.2019 </w:t>
            </w:r>
            <w:hyperlink r:id="rId133" w:history="1">
              <w:r>
                <w:rPr>
                  <w:color w:val="0000FF"/>
                </w:rPr>
                <w:t>N 255</w:t>
              </w:r>
            </w:hyperlink>
            <w:r>
              <w:t xml:space="preserve">, от 24.01.2020 </w:t>
            </w:r>
            <w:hyperlink r:id="rId134" w:history="1">
              <w:r>
                <w:rPr>
                  <w:color w:val="0000FF"/>
                </w:rPr>
                <w:t>N 26</w:t>
              </w:r>
            </w:hyperlink>
            <w:r>
              <w:t xml:space="preserve">, от 24.07.2020 </w:t>
            </w:r>
            <w:hyperlink r:id="rId135" w:history="1">
              <w:r>
                <w:rPr>
                  <w:color w:val="0000FF"/>
                </w:rPr>
                <w:t>N 415</w:t>
              </w:r>
            </w:hyperlink>
            <w:r>
              <w:t>)</w:t>
            </w:r>
          </w:p>
        </w:tc>
      </w:tr>
      <w:tr w:rsidR="00AF70F4">
        <w:tc>
          <w:tcPr>
            <w:tcW w:w="2268" w:type="dxa"/>
            <w:tcBorders>
              <w:top w:val="nil"/>
              <w:left w:val="nil"/>
              <w:bottom w:val="nil"/>
              <w:right w:val="nil"/>
            </w:tcBorders>
          </w:tcPr>
          <w:p w:rsidR="00AF70F4" w:rsidRDefault="00AF70F4">
            <w:pPr>
              <w:pStyle w:val="ConsPlusNormal"/>
            </w:pPr>
            <w:r>
              <w:t>Целевые показатели (индикаторы)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достижение к 2036 году следующих целевых показателей (индикаторов):</w:t>
            </w:r>
          </w:p>
          <w:p w:rsidR="00AF70F4" w:rsidRDefault="00AF70F4">
            <w:pPr>
              <w:pStyle w:val="ConsPlusNormal"/>
              <w:jc w:val="both"/>
            </w:pPr>
            <w:r>
              <w:t>количество государственных унитарных предприятий Чувашской Республики, основанных на праве хозяйственного ведения, - 3 единицы;</w:t>
            </w:r>
          </w:p>
          <w:p w:rsidR="00AF70F4" w:rsidRDefault="00AF70F4">
            <w:pPr>
              <w:pStyle w:val="ConsPlusNormal"/>
              <w:jc w:val="both"/>
            </w:pPr>
            <w:r>
              <w:t xml:space="preserve">абзацы третий - четвертый утратили силу. - </w:t>
            </w:r>
            <w:hyperlink r:id="rId136" w:history="1">
              <w:r>
                <w:rPr>
                  <w:color w:val="0000FF"/>
                </w:rPr>
                <w:t>Постановление</w:t>
              </w:r>
            </w:hyperlink>
            <w:r>
              <w:t xml:space="preserve"> Кабинета Министров ЧР от 24.07.2020 N 415;</w:t>
            </w:r>
          </w:p>
          <w:p w:rsidR="00AF70F4" w:rsidRDefault="00AF70F4">
            <w:pPr>
              <w:pStyle w:val="ConsPlusNormal"/>
              <w:jc w:val="both"/>
            </w:pPr>
            <w:r>
              <w:t>обеспечение контроля за эффективным использованием и сохранностью государственного имущества Чувашской Республики - 60,0 процента;</w:t>
            </w:r>
          </w:p>
          <w:p w:rsidR="00AF70F4" w:rsidRDefault="00AF70F4">
            <w:pPr>
              <w:pStyle w:val="ConsPlusNormal"/>
              <w:jc w:val="both"/>
            </w:pPr>
            <w:r>
              <w:t>доля объектов недвижимого имущества, в отношении которых устранены нарушения, выявленные по результатам проведения проверок государственных учреждений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государственных учреждений Чувашской Республики, - 100,0 процента;</w:t>
            </w:r>
          </w:p>
          <w:p w:rsidR="00AF70F4" w:rsidRDefault="00AF70F4">
            <w:pPr>
              <w:pStyle w:val="ConsPlusNormal"/>
              <w:jc w:val="both"/>
            </w:pPr>
            <w:r>
              <w:t>доля неучтенных объектов недвижимого имущества, выявленных по результатам проведения проверок государственных учреждений Чувашской Республики, право на которые зарегистрировано, в общем количестве выявленных не учтенных государственными учреждениями Чувашской Республики объектов недвижимого имущества - 100,0 процента;</w:t>
            </w:r>
          </w:p>
          <w:p w:rsidR="00AF70F4" w:rsidRDefault="00AF70F4">
            <w:pPr>
              <w:pStyle w:val="ConsPlusNormal"/>
              <w:jc w:val="both"/>
            </w:pPr>
            <w: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 - 5,0 процента</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(в ред. Постановлений Кабинета Министров ЧР от 25.04.2019 </w:t>
            </w:r>
            <w:hyperlink r:id="rId137" w:history="1">
              <w:r>
                <w:rPr>
                  <w:color w:val="0000FF"/>
                </w:rPr>
                <w:t>N 136</w:t>
              </w:r>
            </w:hyperlink>
            <w:r>
              <w:t xml:space="preserve">, от 24.07.2020 </w:t>
            </w:r>
            <w:hyperlink r:id="rId138" w:history="1">
              <w:r>
                <w:rPr>
                  <w:color w:val="0000FF"/>
                </w:rPr>
                <w:t>N 415</w:t>
              </w:r>
            </w:hyperlink>
            <w:r>
              <w:t>)</w:t>
            </w:r>
          </w:p>
        </w:tc>
      </w:tr>
      <w:tr w:rsidR="00AF70F4">
        <w:tc>
          <w:tcPr>
            <w:tcW w:w="2268" w:type="dxa"/>
            <w:tcBorders>
              <w:top w:val="nil"/>
              <w:left w:val="nil"/>
              <w:bottom w:val="nil"/>
              <w:right w:val="nil"/>
            </w:tcBorders>
          </w:tcPr>
          <w:p w:rsidR="00AF70F4" w:rsidRDefault="00AF70F4">
            <w:pPr>
              <w:pStyle w:val="ConsPlusNormal"/>
            </w:pPr>
            <w:r>
              <w:t>Сроки и этапы реализации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2019 - 2035 годы:</w:t>
            </w:r>
          </w:p>
          <w:p w:rsidR="00AF70F4" w:rsidRDefault="00AF70F4">
            <w:pPr>
              <w:pStyle w:val="ConsPlusNormal"/>
              <w:jc w:val="both"/>
            </w:pPr>
            <w:r>
              <w:t>1 этап - 2019 - 2025 годы;</w:t>
            </w:r>
          </w:p>
          <w:p w:rsidR="00AF70F4" w:rsidRDefault="00AF70F4">
            <w:pPr>
              <w:pStyle w:val="ConsPlusNormal"/>
              <w:jc w:val="both"/>
            </w:pPr>
            <w:r>
              <w:t>2 этап - 2026 - 2030 годы;</w:t>
            </w:r>
          </w:p>
          <w:p w:rsidR="00AF70F4" w:rsidRDefault="00AF70F4">
            <w:pPr>
              <w:pStyle w:val="ConsPlusNormal"/>
              <w:jc w:val="both"/>
            </w:pPr>
            <w:r>
              <w:t>3 этап - 2031 - 2035 годы</w:t>
            </w:r>
          </w:p>
        </w:tc>
      </w:tr>
      <w:tr w:rsidR="00AF70F4">
        <w:tc>
          <w:tcPr>
            <w:tcW w:w="2268" w:type="dxa"/>
            <w:tcBorders>
              <w:top w:val="nil"/>
              <w:left w:val="nil"/>
              <w:bottom w:val="nil"/>
              <w:right w:val="nil"/>
            </w:tcBorders>
          </w:tcPr>
          <w:p w:rsidR="00AF70F4" w:rsidRDefault="00AF70F4">
            <w:pPr>
              <w:pStyle w:val="ConsPlusNormal"/>
            </w:pPr>
            <w:r>
              <w:t xml:space="preserve">Объемы </w:t>
            </w:r>
            <w:r>
              <w:lastRenderedPageBreak/>
              <w:t>финансирования подпрограммы с разбивкой по годам реализации</w:t>
            </w:r>
          </w:p>
        </w:tc>
        <w:tc>
          <w:tcPr>
            <w:tcW w:w="340" w:type="dxa"/>
            <w:tcBorders>
              <w:top w:val="nil"/>
              <w:left w:val="nil"/>
              <w:bottom w:val="nil"/>
              <w:right w:val="nil"/>
            </w:tcBorders>
          </w:tcPr>
          <w:p w:rsidR="00AF70F4" w:rsidRDefault="00AF70F4">
            <w:pPr>
              <w:pStyle w:val="ConsPlusNormal"/>
              <w:jc w:val="right"/>
            </w:pPr>
            <w:r>
              <w:lastRenderedPageBreak/>
              <w:t>-</w:t>
            </w:r>
          </w:p>
        </w:tc>
        <w:tc>
          <w:tcPr>
            <w:tcW w:w="6406" w:type="dxa"/>
            <w:tcBorders>
              <w:top w:val="nil"/>
              <w:left w:val="nil"/>
              <w:bottom w:val="nil"/>
              <w:right w:val="nil"/>
            </w:tcBorders>
          </w:tcPr>
          <w:p w:rsidR="00AF70F4" w:rsidRDefault="00AF70F4">
            <w:pPr>
              <w:pStyle w:val="ConsPlusNormal"/>
              <w:jc w:val="both"/>
            </w:pPr>
            <w:r>
              <w:t xml:space="preserve">прогнозируемые объемы финансирования мероприятий </w:t>
            </w:r>
            <w:r>
              <w:lastRenderedPageBreak/>
              <w:t>подпрограммы в 2019 - 2035 годах составляют 83302,5 тыс. рублей, в том числе:</w:t>
            </w:r>
          </w:p>
          <w:p w:rsidR="00AF70F4" w:rsidRDefault="00AF70F4">
            <w:pPr>
              <w:pStyle w:val="ConsPlusNormal"/>
              <w:jc w:val="both"/>
            </w:pPr>
            <w:r>
              <w:t>в 2019 году - 7188,7 тыс. рублей;</w:t>
            </w:r>
          </w:p>
          <w:p w:rsidR="00AF70F4" w:rsidRDefault="00AF70F4">
            <w:pPr>
              <w:pStyle w:val="ConsPlusNormal"/>
              <w:jc w:val="both"/>
            </w:pPr>
            <w:r>
              <w:t>в 2020 году - 28963,0 тыс. рублей;</w:t>
            </w:r>
          </w:p>
          <w:p w:rsidR="00AF70F4" w:rsidRDefault="00AF70F4">
            <w:pPr>
              <w:pStyle w:val="ConsPlusNormal"/>
              <w:jc w:val="both"/>
            </w:pPr>
            <w:r>
              <w:t>в 2021 году - 2549,6 тыс. рублей;</w:t>
            </w:r>
          </w:p>
          <w:p w:rsidR="00AF70F4" w:rsidRDefault="00AF70F4">
            <w:pPr>
              <w:pStyle w:val="ConsPlusNormal"/>
              <w:jc w:val="both"/>
            </w:pPr>
            <w:r>
              <w:t>в 2022 году - 2549,6 тыс. рублей;</w:t>
            </w:r>
          </w:p>
          <w:p w:rsidR="00AF70F4" w:rsidRDefault="00AF70F4">
            <w:pPr>
              <w:pStyle w:val="ConsPlusNormal"/>
              <w:jc w:val="both"/>
            </w:pPr>
            <w:r>
              <w:t>в 2023 году - 2549,6 тыс. рублей;</w:t>
            </w:r>
          </w:p>
          <w:p w:rsidR="00AF70F4" w:rsidRDefault="00AF70F4">
            <w:pPr>
              <w:pStyle w:val="ConsPlusNormal"/>
              <w:jc w:val="both"/>
            </w:pPr>
            <w:r>
              <w:t>в 2024 году - 2787,2 тыс. рублей;</w:t>
            </w:r>
          </w:p>
          <w:p w:rsidR="00AF70F4" w:rsidRDefault="00AF70F4">
            <w:pPr>
              <w:pStyle w:val="ConsPlusNormal"/>
              <w:jc w:val="both"/>
            </w:pPr>
            <w:r>
              <w:t>в 2025 году - 2868,5 тыс. рублей;</w:t>
            </w:r>
          </w:p>
          <w:p w:rsidR="00AF70F4" w:rsidRDefault="00AF70F4">
            <w:pPr>
              <w:pStyle w:val="ConsPlusNormal"/>
              <w:jc w:val="both"/>
            </w:pPr>
            <w:r>
              <w:t>в 2026 - 2030 годах - 15677,3 тыс. рублей;</w:t>
            </w:r>
          </w:p>
          <w:p w:rsidR="00AF70F4" w:rsidRDefault="00AF70F4">
            <w:pPr>
              <w:pStyle w:val="ConsPlusNormal"/>
              <w:jc w:val="both"/>
            </w:pPr>
            <w:r>
              <w:t>в 2031 - 2035 годах - 18169,0 тыс. рублей;</w:t>
            </w:r>
          </w:p>
          <w:p w:rsidR="00AF70F4" w:rsidRDefault="00AF70F4">
            <w:pPr>
              <w:pStyle w:val="ConsPlusNormal"/>
              <w:jc w:val="both"/>
            </w:pPr>
            <w:r>
              <w:t>из них средства:</w:t>
            </w:r>
          </w:p>
          <w:p w:rsidR="00AF70F4" w:rsidRDefault="00AF70F4">
            <w:pPr>
              <w:pStyle w:val="ConsPlusNormal"/>
              <w:jc w:val="both"/>
            </w:pPr>
            <w:r>
              <w:t>республиканского бюджета Чувашской Республики - 83302,5 тыс. рублей (100,0 процента), в том числе:</w:t>
            </w:r>
          </w:p>
          <w:p w:rsidR="00AF70F4" w:rsidRDefault="00AF70F4">
            <w:pPr>
              <w:pStyle w:val="ConsPlusNormal"/>
              <w:jc w:val="both"/>
            </w:pPr>
            <w:r>
              <w:t>в 2019 году - 7188,7 тыс. рублей;</w:t>
            </w:r>
          </w:p>
          <w:p w:rsidR="00AF70F4" w:rsidRDefault="00AF70F4">
            <w:pPr>
              <w:pStyle w:val="ConsPlusNormal"/>
              <w:jc w:val="both"/>
            </w:pPr>
            <w:r>
              <w:t>в 2020 году - 28963,0 тыс. рублей;</w:t>
            </w:r>
          </w:p>
          <w:p w:rsidR="00AF70F4" w:rsidRDefault="00AF70F4">
            <w:pPr>
              <w:pStyle w:val="ConsPlusNormal"/>
              <w:jc w:val="both"/>
            </w:pPr>
            <w:r>
              <w:t>в 2021 году - 2549,6 тыс. рублей;</w:t>
            </w:r>
          </w:p>
          <w:p w:rsidR="00AF70F4" w:rsidRDefault="00AF70F4">
            <w:pPr>
              <w:pStyle w:val="ConsPlusNormal"/>
              <w:jc w:val="both"/>
            </w:pPr>
            <w:r>
              <w:t>в 2022 году - 2549,6 тыс. рублей;</w:t>
            </w:r>
          </w:p>
          <w:p w:rsidR="00AF70F4" w:rsidRDefault="00AF70F4">
            <w:pPr>
              <w:pStyle w:val="ConsPlusNormal"/>
              <w:jc w:val="both"/>
            </w:pPr>
            <w:r>
              <w:t>в 2023 году - 2549,6 тыс. рублей;</w:t>
            </w:r>
          </w:p>
          <w:p w:rsidR="00AF70F4" w:rsidRDefault="00AF70F4">
            <w:pPr>
              <w:pStyle w:val="ConsPlusNormal"/>
              <w:jc w:val="both"/>
            </w:pPr>
            <w:r>
              <w:t>в 2024 году - 2787,2 тыс. рублей;</w:t>
            </w:r>
          </w:p>
          <w:p w:rsidR="00AF70F4" w:rsidRDefault="00AF70F4">
            <w:pPr>
              <w:pStyle w:val="ConsPlusNormal"/>
              <w:jc w:val="both"/>
            </w:pPr>
            <w:r>
              <w:t>в 2025 году - 2868,5 тыс. рублей;</w:t>
            </w:r>
          </w:p>
          <w:p w:rsidR="00AF70F4" w:rsidRDefault="00AF70F4">
            <w:pPr>
              <w:pStyle w:val="ConsPlusNormal"/>
              <w:jc w:val="both"/>
            </w:pPr>
            <w:r>
              <w:t>в 2026 - 2030 годах - 15677,3 тыс. рублей;</w:t>
            </w:r>
          </w:p>
          <w:p w:rsidR="00AF70F4" w:rsidRDefault="00AF70F4">
            <w:pPr>
              <w:pStyle w:val="ConsPlusNormal"/>
              <w:jc w:val="both"/>
            </w:pPr>
            <w:r>
              <w:t>в 2031 - 2035 годах - 18169,0 тыс. рублей.</w:t>
            </w:r>
          </w:p>
          <w:p w:rsidR="00AF70F4" w:rsidRDefault="00AF70F4">
            <w:pPr>
              <w:pStyle w:val="ConsPlusNormal"/>
              <w:jc w:val="both"/>
            </w:pPr>
            <w:r>
              <w:t>Объемы финансирования подпрограммы подлежат ежегодному уточнению исходя из возможностей республиканского бюджета Чувашской Республики</w:t>
            </w:r>
          </w:p>
        </w:tc>
      </w:tr>
      <w:tr w:rsidR="00AF70F4">
        <w:tc>
          <w:tcPr>
            <w:tcW w:w="9014" w:type="dxa"/>
            <w:gridSpan w:val="3"/>
            <w:tcBorders>
              <w:top w:val="nil"/>
              <w:left w:val="nil"/>
              <w:bottom w:val="nil"/>
              <w:right w:val="nil"/>
            </w:tcBorders>
          </w:tcPr>
          <w:p w:rsidR="00AF70F4" w:rsidRDefault="00AF70F4">
            <w:pPr>
              <w:pStyle w:val="ConsPlusNormal"/>
              <w:jc w:val="both"/>
            </w:pPr>
            <w:r>
              <w:lastRenderedPageBreak/>
              <w:t xml:space="preserve">(в ред. Постановлений Кабинета Министров ЧР от 26.06.2019 </w:t>
            </w:r>
            <w:hyperlink r:id="rId139" w:history="1">
              <w:r>
                <w:rPr>
                  <w:color w:val="0000FF"/>
                </w:rPr>
                <w:t>N 255</w:t>
              </w:r>
            </w:hyperlink>
            <w:r>
              <w:t xml:space="preserve">, от 13.11.2019 </w:t>
            </w:r>
            <w:hyperlink r:id="rId140" w:history="1">
              <w:r>
                <w:rPr>
                  <w:color w:val="0000FF"/>
                </w:rPr>
                <w:t>N 473</w:t>
              </w:r>
            </w:hyperlink>
            <w:r>
              <w:t xml:space="preserve">, от 24.01.2020 </w:t>
            </w:r>
            <w:hyperlink r:id="rId141" w:history="1">
              <w:r>
                <w:rPr>
                  <w:color w:val="0000FF"/>
                </w:rPr>
                <w:t>N 26</w:t>
              </w:r>
            </w:hyperlink>
            <w:r>
              <w:t xml:space="preserve">, от 24.07.2020 </w:t>
            </w:r>
            <w:hyperlink r:id="rId142" w:history="1">
              <w:r>
                <w:rPr>
                  <w:color w:val="0000FF"/>
                </w:rPr>
                <w:t>N 415</w:t>
              </w:r>
            </w:hyperlink>
            <w:r>
              <w:t xml:space="preserve">, от 10.02.2021 </w:t>
            </w:r>
            <w:hyperlink r:id="rId143" w:history="1">
              <w:r>
                <w:rPr>
                  <w:color w:val="0000FF"/>
                </w:rPr>
                <w:t>N 49</w:t>
              </w:r>
            </w:hyperlink>
            <w:r>
              <w:t>)</w:t>
            </w:r>
          </w:p>
        </w:tc>
      </w:tr>
      <w:tr w:rsidR="00AF70F4">
        <w:tc>
          <w:tcPr>
            <w:tcW w:w="2268" w:type="dxa"/>
            <w:tcBorders>
              <w:top w:val="nil"/>
              <w:left w:val="nil"/>
              <w:bottom w:val="nil"/>
              <w:right w:val="nil"/>
            </w:tcBorders>
          </w:tcPr>
          <w:p w:rsidR="00AF70F4" w:rsidRDefault="00AF70F4">
            <w:pPr>
              <w:pStyle w:val="ConsPlusNormal"/>
            </w:pPr>
            <w:r>
              <w:t>Ожидаемые результаты реализации подпрограммы</w:t>
            </w:r>
          </w:p>
        </w:tc>
        <w:tc>
          <w:tcPr>
            <w:tcW w:w="340" w:type="dxa"/>
            <w:tcBorders>
              <w:top w:val="nil"/>
              <w:left w:val="nil"/>
              <w:bottom w:val="nil"/>
              <w:right w:val="nil"/>
            </w:tcBorders>
          </w:tcPr>
          <w:p w:rsidR="00AF70F4" w:rsidRDefault="00AF70F4">
            <w:pPr>
              <w:pStyle w:val="ConsPlusNormal"/>
              <w:jc w:val="right"/>
            </w:pPr>
            <w:r>
              <w:t>-</w:t>
            </w:r>
          </w:p>
        </w:tc>
        <w:tc>
          <w:tcPr>
            <w:tcW w:w="6406" w:type="dxa"/>
            <w:tcBorders>
              <w:top w:val="nil"/>
              <w:left w:val="nil"/>
              <w:bottom w:val="nil"/>
              <w:right w:val="nil"/>
            </w:tcBorders>
          </w:tcPr>
          <w:p w:rsidR="00AF70F4" w:rsidRDefault="00AF70F4">
            <w:pPr>
              <w:pStyle w:val="ConsPlusNormal"/>
              <w:jc w:val="both"/>
            </w:pPr>
            <w:r>
              <w:t>реализация подпрограммы позволит:</w:t>
            </w:r>
          </w:p>
          <w:p w:rsidR="00AF70F4" w:rsidRDefault="00AF70F4">
            <w:pPr>
              <w:pStyle w:val="ConsPlusNormal"/>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jc w:val="both"/>
            </w:pPr>
            <w:r>
              <w:t>увеличить доходы консолидированного бюджета Чувашской Республики;</w:t>
            </w:r>
          </w:p>
          <w:p w:rsidR="00AF70F4" w:rsidRDefault="00AF70F4">
            <w:pPr>
              <w:pStyle w:val="ConsPlusNormal"/>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повысить инвестиционную привлекательность Чувашской Республики;</w:t>
            </w:r>
          </w:p>
          <w:p w:rsidR="00AF70F4" w:rsidRDefault="00AF70F4">
            <w:pPr>
              <w:pStyle w:val="ConsPlusNormal"/>
              <w:jc w:val="both"/>
            </w:pPr>
            <w:r>
              <w:t>обеспечить развитие системы межведомственного информационного взаимодействия;</w:t>
            </w:r>
          </w:p>
          <w:p w:rsidR="00AF70F4" w:rsidRDefault="00AF70F4">
            <w:pPr>
              <w:pStyle w:val="ConsPlusNormal"/>
              <w:jc w:val="both"/>
            </w:pPr>
            <w:r>
              <w:t>повысить качество оказываемых государственных услуг и сократить сроки их предоставления.</w:t>
            </w:r>
          </w:p>
        </w:tc>
      </w:tr>
      <w:tr w:rsidR="00AF70F4">
        <w:tc>
          <w:tcPr>
            <w:tcW w:w="9014" w:type="dxa"/>
            <w:gridSpan w:val="3"/>
            <w:tcBorders>
              <w:top w:val="nil"/>
              <w:left w:val="nil"/>
              <w:bottom w:val="nil"/>
              <w:right w:val="nil"/>
            </w:tcBorders>
          </w:tcPr>
          <w:p w:rsidR="00AF70F4" w:rsidRDefault="00AF70F4">
            <w:pPr>
              <w:pStyle w:val="ConsPlusNormal"/>
              <w:jc w:val="both"/>
            </w:pPr>
            <w:r>
              <w:t xml:space="preserve">(в ред. </w:t>
            </w:r>
            <w:hyperlink r:id="rId144" w:history="1">
              <w:r>
                <w:rPr>
                  <w:color w:val="0000FF"/>
                </w:rPr>
                <w:t>Постановления</w:t>
              </w:r>
            </w:hyperlink>
            <w:r>
              <w:t xml:space="preserve"> Кабинета Министров ЧР от 26.06.2019 N 255)</w:t>
            </w:r>
          </w:p>
        </w:tc>
      </w:tr>
    </w:tbl>
    <w:p w:rsidR="00AF70F4" w:rsidRDefault="00AF70F4">
      <w:pPr>
        <w:pStyle w:val="ConsPlusNormal"/>
        <w:jc w:val="both"/>
      </w:pPr>
    </w:p>
    <w:p w:rsidR="00AF70F4" w:rsidRDefault="00AF70F4">
      <w:pPr>
        <w:pStyle w:val="ConsPlusTitle"/>
        <w:jc w:val="center"/>
        <w:outlineLvl w:val="2"/>
      </w:pPr>
      <w:r>
        <w:t>Раздел I. ПРИОРИТЕТЫ И ЦЕЛИ ПОДПРОГРАММЫ,</w:t>
      </w:r>
    </w:p>
    <w:p w:rsidR="00AF70F4" w:rsidRDefault="00AF70F4">
      <w:pPr>
        <w:pStyle w:val="ConsPlusTitle"/>
        <w:jc w:val="center"/>
      </w:pPr>
      <w:r>
        <w:t>ОБЩАЯ ХАРАКТЕРИСТИКА УЧАСТИЯ ОРГАНОВ</w:t>
      </w:r>
    </w:p>
    <w:p w:rsidR="00AF70F4" w:rsidRDefault="00AF70F4">
      <w:pPr>
        <w:pStyle w:val="ConsPlusTitle"/>
        <w:jc w:val="center"/>
      </w:pPr>
      <w:r>
        <w:t>МЕСТНОГО САМОУПРАВЛЕНИЯ МУНИЦИПАЛЬНЫХ РАЙОНОВ</w:t>
      </w:r>
    </w:p>
    <w:p w:rsidR="00AF70F4" w:rsidRDefault="00AF70F4">
      <w:pPr>
        <w:pStyle w:val="ConsPlusTitle"/>
        <w:jc w:val="center"/>
      </w:pPr>
      <w:r>
        <w:t>И ГОРОДСКИХ ОКРУГОВ В РЕАЛИЗАЦИИ ПОДПРОГРАММЫ</w:t>
      </w:r>
    </w:p>
    <w:p w:rsidR="00AF70F4" w:rsidRDefault="00AF70F4">
      <w:pPr>
        <w:pStyle w:val="ConsPlusNormal"/>
        <w:jc w:val="both"/>
      </w:pPr>
    </w:p>
    <w:p w:rsidR="00AF70F4" w:rsidRDefault="00AF70F4">
      <w:pPr>
        <w:pStyle w:val="ConsPlusNormal"/>
        <w:ind w:firstLine="540"/>
        <w:jc w:val="both"/>
      </w:pPr>
      <w:r>
        <w:t>Приоритеты государственной политики Чувашской Республики в сфере развития земельных и имущественных отношений неразрывно связаны с основными ориентирами развития экономической, социальной и бюджетной сфер, направлены на дальнейшее повышение социального благополучия и качества жизни населения, обеспечение интенсивного развития экономики, повышение ее конкурентоспособности, повышение эффективности управления государственным и муниципальным имуществом. В связи с этим предстоит создать условия для обеспечения роста доходной базы консолидированного бюджета Чувашской Республики за счет увеличения неналоговых поступлений от эффективного управления и распоряжения имуществом и земельными участками.</w:t>
      </w:r>
    </w:p>
    <w:p w:rsidR="00AF70F4" w:rsidRDefault="00AF70F4">
      <w:pPr>
        <w:pStyle w:val="ConsPlusNormal"/>
        <w:spacing w:before="220"/>
        <w:ind w:firstLine="540"/>
        <w:jc w:val="both"/>
      </w:pPr>
      <w:r>
        <w:t>В целях проведения на территории Чувашской Республики единой государственной политики в сфере земельных и имущественных отношений, обеспечения эффективного управления и распоряжения объектами недвижимости и земельными ресурсами, в том числе по результатам работы по разграничению государственной собственности на землю, обеспечения своевременной подготовки документов для проведения государственного кадастрового учета земельных участков в рамках реализации подпрограммы необходимо осуществление взаимодействия между Министерством экономического развития и имущественных отношений Чувашской Республики (далее - Минэкономразвития Чувашии) и органами исполнительной власти Чувашской Республики, федеральными органами исполнительной власти, осуществляющими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 их территориальными органами, а также администрациями муниципальных районов и городских округов Чувашской Республики.</w:t>
      </w:r>
    </w:p>
    <w:p w:rsidR="00AF70F4" w:rsidRDefault="00AF70F4">
      <w:pPr>
        <w:pStyle w:val="ConsPlusNormal"/>
        <w:jc w:val="both"/>
      </w:pPr>
      <w:r>
        <w:t xml:space="preserve">(в ред. </w:t>
      </w:r>
      <w:hyperlink r:id="rId145"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Подпрограмма "Формирование эффективного государственного сектора экономики Чувашской Республики" (далее - подпрограмма) является неотъемлемой частью Государственной программы.</w:t>
      </w:r>
    </w:p>
    <w:p w:rsidR="00AF70F4" w:rsidRDefault="00AF70F4">
      <w:pPr>
        <w:pStyle w:val="ConsPlusNormal"/>
        <w:jc w:val="both"/>
      </w:pPr>
      <w:r>
        <w:t xml:space="preserve">(в ред. </w:t>
      </w:r>
      <w:hyperlink r:id="rId146" w:history="1">
        <w:r>
          <w:rPr>
            <w:color w:val="0000FF"/>
          </w:rPr>
          <w:t>Постановления</w:t>
        </w:r>
      </w:hyperlink>
      <w:r>
        <w:t xml:space="preserve"> Кабинета Министров ЧР от 13.11.2019 N 473)</w:t>
      </w:r>
    </w:p>
    <w:p w:rsidR="00AF70F4" w:rsidRDefault="00AF70F4">
      <w:pPr>
        <w:pStyle w:val="ConsPlusNormal"/>
        <w:spacing w:before="220"/>
        <w:ind w:firstLine="540"/>
        <w:jc w:val="both"/>
      </w:pPr>
      <w:r>
        <w:t>Целями подпрограммы являются обеспечение эффективного функционирования государственного сектора экономики Чувашской Республики, оптимизация состава и структуры государственного имущества Чувашской Республики.</w:t>
      </w:r>
    </w:p>
    <w:p w:rsidR="00AF70F4" w:rsidRDefault="00AF70F4">
      <w:pPr>
        <w:pStyle w:val="ConsPlusNormal"/>
        <w:spacing w:before="220"/>
        <w:ind w:firstLine="540"/>
        <w:jc w:val="both"/>
      </w:pPr>
      <w:r>
        <w:t>Для достижения целей необходимо решение следующих основных задач:</w:t>
      </w:r>
    </w:p>
    <w:p w:rsidR="00AF70F4" w:rsidRDefault="00AF70F4">
      <w:pPr>
        <w:pStyle w:val="ConsPlusNormal"/>
        <w:spacing w:before="220"/>
        <w:ind w:firstLine="540"/>
        <w:jc w:val="both"/>
      </w:pPr>
      <w:r>
        <w:t>формирование оптимального государственного сектора экономики Чувашской Республики;</w:t>
      </w:r>
    </w:p>
    <w:p w:rsidR="00AF70F4" w:rsidRDefault="00AF70F4">
      <w:pPr>
        <w:pStyle w:val="ConsPlusNormal"/>
        <w:jc w:val="both"/>
      </w:pPr>
      <w:r>
        <w:t xml:space="preserve">(в ред. </w:t>
      </w:r>
      <w:hyperlink r:id="rId147" w:history="1">
        <w:r>
          <w:rPr>
            <w:color w:val="0000FF"/>
          </w:rPr>
          <w:t>Постановления</w:t>
        </w:r>
      </w:hyperlink>
      <w:r>
        <w:t xml:space="preserve"> Кабинета Министров ЧР от 13.11.2019 N 473)</w:t>
      </w:r>
    </w:p>
    <w:p w:rsidR="00AF70F4" w:rsidRDefault="00AF70F4">
      <w:pPr>
        <w:pStyle w:val="ConsPlusNormal"/>
        <w:spacing w:before="220"/>
        <w:ind w:firstLine="540"/>
        <w:jc w:val="both"/>
      </w:pPr>
      <w:r>
        <w:t>создание условий для эффективного управления государственным имуществом Чувашской Республики;</w:t>
      </w:r>
    </w:p>
    <w:p w:rsidR="00AF70F4" w:rsidRDefault="00AF70F4">
      <w:pPr>
        <w:pStyle w:val="ConsPlusNormal"/>
        <w:spacing w:before="220"/>
        <w:ind w:firstLine="540"/>
        <w:jc w:val="both"/>
      </w:pPr>
      <w:r>
        <w:t>повышение эффективности использования средств республиканского бюджета Чувашской Республики, 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республиканского бюджета Чувашской Республики;</w:t>
      </w:r>
    </w:p>
    <w:p w:rsidR="00AF70F4" w:rsidRDefault="00AF70F4">
      <w:pPr>
        <w:pStyle w:val="ConsPlusNormal"/>
        <w:spacing w:before="220"/>
        <w:ind w:firstLine="540"/>
        <w:jc w:val="both"/>
      </w:pPr>
      <w:r>
        <w:t>осуществление приватизации и реорганизации государственных унитарных предприятий Чувашской Республики, совершенствование управления пакетами акций, долями хозяйственных обществ, принадлежащими Чувашской Республике;</w:t>
      </w:r>
    </w:p>
    <w:p w:rsidR="00AF70F4" w:rsidRDefault="00AF70F4">
      <w:pPr>
        <w:pStyle w:val="ConsPlusNormal"/>
        <w:spacing w:before="220"/>
        <w:ind w:firstLine="540"/>
        <w:jc w:val="both"/>
      </w:pPr>
      <w:r>
        <w:t>оптимизация и повышение качества предоставления государственных услуг и исполнения функций Минэкономразвития Чувашии;</w:t>
      </w:r>
    </w:p>
    <w:p w:rsidR="00AF70F4" w:rsidRDefault="00AF70F4">
      <w:pPr>
        <w:pStyle w:val="ConsPlusNormal"/>
        <w:jc w:val="both"/>
      </w:pPr>
      <w:r>
        <w:t xml:space="preserve">(в ред. </w:t>
      </w:r>
      <w:hyperlink r:id="rId148"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lastRenderedPageBreak/>
        <w:t>содействие развитию конкуренции в сфере имущественных и земельных отношений;</w:t>
      </w:r>
    </w:p>
    <w:p w:rsidR="00AF70F4" w:rsidRDefault="00AF70F4">
      <w:pPr>
        <w:pStyle w:val="ConsPlusNormal"/>
        <w:jc w:val="both"/>
      </w:pPr>
      <w:r>
        <w:t xml:space="preserve">(абзац введен </w:t>
      </w:r>
      <w:hyperlink r:id="rId149" w:history="1">
        <w:r>
          <w:rPr>
            <w:color w:val="0000FF"/>
          </w:rPr>
          <w:t>Постановлением</w:t>
        </w:r>
      </w:hyperlink>
      <w:r>
        <w:t xml:space="preserve"> Кабинета Министров ЧР от 26.06.2019 N 255)</w:t>
      </w:r>
    </w:p>
    <w:p w:rsidR="00AF70F4" w:rsidRDefault="00AF70F4">
      <w:pPr>
        <w:pStyle w:val="ConsPlusNormal"/>
        <w:spacing w:before="220"/>
        <w:ind w:firstLine="540"/>
        <w:jc w:val="both"/>
      </w:pPr>
      <w:r>
        <w:t>оказание имущественной поддержки субъектам малого и среднего предпринимательства.</w:t>
      </w:r>
    </w:p>
    <w:p w:rsidR="00AF70F4" w:rsidRDefault="00AF70F4">
      <w:pPr>
        <w:pStyle w:val="ConsPlusNormal"/>
        <w:jc w:val="both"/>
      </w:pPr>
      <w:r>
        <w:t xml:space="preserve">(абзац введен </w:t>
      </w:r>
      <w:hyperlink r:id="rId150" w:history="1">
        <w:r>
          <w:rPr>
            <w:color w:val="0000FF"/>
          </w:rPr>
          <w:t>Постановлением</w:t>
        </w:r>
      </w:hyperlink>
      <w:r>
        <w:t xml:space="preserve"> Кабинета Министров ЧР от 24.01.2020 N 26)</w:t>
      </w:r>
    </w:p>
    <w:p w:rsidR="00AF70F4" w:rsidRDefault="00AF70F4">
      <w:pPr>
        <w:pStyle w:val="ConsPlusNormal"/>
        <w:spacing w:before="220"/>
        <w:ind w:firstLine="540"/>
        <w:jc w:val="both"/>
      </w:pPr>
      <w:r>
        <w:t>Реализация мероприятий подпрограммы позволит:</w:t>
      </w:r>
    </w:p>
    <w:p w:rsidR="00AF70F4" w:rsidRDefault="00AF70F4">
      <w:pPr>
        <w:pStyle w:val="ConsPlusNormal"/>
        <w:spacing w:before="220"/>
        <w:ind w:firstLine="540"/>
        <w:jc w:val="both"/>
      </w:pPr>
      <w:r>
        <w:t>оптимизировать состав и структуру государственного сектора экономики Чувашской Республики и обеспечить его эффективное функционирование;</w:t>
      </w:r>
    </w:p>
    <w:p w:rsidR="00AF70F4" w:rsidRDefault="00AF70F4">
      <w:pPr>
        <w:pStyle w:val="ConsPlusNormal"/>
        <w:spacing w:before="220"/>
        <w:ind w:firstLine="540"/>
        <w:jc w:val="both"/>
      </w:pPr>
      <w:r>
        <w:t>увеличить доходы консолидированного бюджета Чувашской Республики;</w:t>
      </w:r>
    </w:p>
    <w:p w:rsidR="00AF70F4" w:rsidRDefault="00AF70F4">
      <w:pPr>
        <w:pStyle w:val="ConsPlusNormal"/>
        <w:spacing w:before="220"/>
        <w:ind w:firstLine="540"/>
        <w:jc w:val="both"/>
      </w:pPr>
      <w:r>
        <w:t>оптимизировать расходы республиканского бюджета Чувашской Республики, предусмотренные на содержание имущества, закрепленного на праве оперативного управления за государственными учреждениями Чувашской Республики, казенными предприятиями Чувашской Республики;</w:t>
      </w:r>
    </w:p>
    <w:p w:rsidR="00AF70F4" w:rsidRDefault="00AF70F4">
      <w:pPr>
        <w:pStyle w:val="ConsPlusNormal"/>
        <w:jc w:val="both"/>
      </w:pPr>
      <w:r>
        <w:t xml:space="preserve">(в ред. </w:t>
      </w:r>
      <w:hyperlink r:id="rId151"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повысить инвестиционную привлекательность Чувашской Республики;</w:t>
      </w:r>
    </w:p>
    <w:p w:rsidR="00AF70F4" w:rsidRDefault="00AF70F4">
      <w:pPr>
        <w:pStyle w:val="ConsPlusNormal"/>
        <w:spacing w:before="220"/>
        <w:ind w:firstLine="540"/>
        <w:jc w:val="both"/>
      </w:pPr>
      <w:r>
        <w:t>обеспечить развитие системы межведомственного информационного взаимодействия;</w:t>
      </w:r>
    </w:p>
    <w:p w:rsidR="00AF70F4" w:rsidRDefault="00AF70F4">
      <w:pPr>
        <w:pStyle w:val="ConsPlusNormal"/>
        <w:spacing w:before="220"/>
        <w:ind w:firstLine="540"/>
        <w:jc w:val="both"/>
      </w:pPr>
      <w:r>
        <w:t>повысить качество оказываемых государственных услуг и сократить сроки их предоставления.</w:t>
      </w:r>
    </w:p>
    <w:p w:rsidR="00AF70F4" w:rsidRDefault="00AF70F4">
      <w:pPr>
        <w:pStyle w:val="ConsPlusNormal"/>
        <w:spacing w:before="220"/>
        <w:ind w:firstLine="540"/>
        <w:jc w:val="both"/>
      </w:pPr>
      <w:r>
        <w:t>Участие органов местного самоуправления муниципальных районов и городских округов Чувашской Республики в реализации подпрограммы заключается в обеспечении открытости и прозрачности процессов распоряжения муниципальным имуществом и земельными ресурсами, информационном сопровождении аукционов по продаже имущества и аукционов на право заключения договоров аренды муниципального имущества и земельных участков.</w:t>
      </w:r>
    </w:p>
    <w:p w:rsidR="00AF70F4" w:rsidRDefault="00AF70F4">
      <w:pPr>
        <w:pStyle w:val="ConsPlusNormal"/>
        <w:jc w:val="both"/>
      </w:pPr>
    </w:p>
    <w:p w:rsidR="00AF70F4" w:rsidRDefault="00AF70F4">
      <w:pPr>
        <w:pStyle w:val="ConsPlusTitle"/>
        <w:jc w:val="center"/>
        <w:outlineLvl w:val="2"/>
      </w:pPr>
      <w:r>
        <w:t>Раздел II. ПЕРЕЧЕНЬ И СВЕДЕНИЯ</w:t>
      </w:r>
    </w:p>
    <w:p w:rsidR="00AF70F4" w:rsidRDefault="00AF70F4">
      <w:pPr>
        <w:pStyle w:val="ConsPlusTitle"/>
        <w:jc w:val="center"/>
      </w:pPr>
      <w:r>
        <w:t>О ЦЕЛЕВЫХ ПОКАЗАТЕЛЯХ (ИНДИКАТОРАХ) ПОДПРОГРАММЫ</w:t>
      </w:r>
    </w:p>
    <w:p w:rsidR="00AF70F4" w:rsidRDefault="00AF70F4">
      <w:pPr>
        <w:pStyle w:val="ConsPlusTitle"/>
        <w:jc w:val="center"/>
      </w:pPr>
      <w:r>
        <w:t>С РАСШИФРОВКОЙ ПЛАНОВЫХ ЗНАЧЕНИЙ ПО ГОДАМ ЕЕ РЕАЛИЗАЦИИ</w:t>
      </w:r>
    </w:p>
    <w:p w:rsidR="00AF70F4" w:rsidRDefault="00AF70F4">
      <w:pPr>
        <w:pStyle w:val="ConsPlusNormal"/>
        <w:jc w:val="center"/>
      </w:pPr>
      <w:r>
        <w:t xml:space="preserve">(в ред. </w:t>
      </w:r>
      <w:hyperlink r:id="rId152" w:history="1">
        <w:r>
          <w:rPr>
            <w:color w:val="0000FF"/>
          </w:rPr>
          <w:t>Постановления</w:t>
        </w:r>
      </w:hyperlink>
      <w:r>
        <w:t xml:space="preserve"> Кабинета Министров ЧР</w:t>
      </w:r>
    </w:p>
    <w:p w:rsidR="00AF70F4" w:rsidRDefault="00AF70F4">
      <w:pPr>
        <w:pStyle w:val="ConsPlusNormal"/>
        <w:jc w:val="center"/>
      </w:pPr>
      <w:r>
        <w:t>от 25.04.2019 N 136)</w:t>
      </w:r>
    </w:p>
    <w:p w:rsidR="00AF70F4" w:rsidRDefault="00AF70F4">
      <w:pPr>
        <w:pStyle w:val="ConsPlusNormal"/>
        <w:jc w:val="both"/>
      </w:pPr>
    </w:p>
    <w:p w:rsidR="00AF70F4" w:rsidRDefault="00AF70F4">
      <w:pPr>
        <w:pStyle w:val="ConsPlusNormal"/>
        <w:ind w:firstLine="540"/>
        <w:jc w:val="both"/>
      </w:pPr>
      <w:r>
        <w:t>Целевыми показателями (индикаторами) подпрограммы являются:</w:t>
      </w:r>
    </w:p>
    <w:p w:rsidR="00AF70F4" w:rsidRDefault="00AF70F4">
      <w:pPr>
        <w:pStyle w:val="ConsPlusNormal"/>
        <w:jc w:val="both"/>
      </w:pPr>
      <w:r>
        <w:t xml:space="preserve">(в ред. </w:t>
      </w:r>
      <w:hyperlink r:id="rId153"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количество государственных унитарных предприятий Чувашской Республики, основанных на праве хозяйственного ведения;</w:t>
      </w:r>
    </w:p>
    <w:p w:rsidR="00AF70F4" w:rsidRDefault="00AF70F4">
      <w:pPr>
        <w:pStyle w:val="ConsPlusNormal"/>
        <w:spacing w:before="220"/>
        <w:ind w:firstLine="540"/>
        <w:jc w:val="both"/>
      </w:pPr>
      <w:r>
        <w:t xml:space="preserve">абзацы третий - четвертый утратили силу. - </w:t>
      </w:r>
      <w:hyperlink r:id="rId154" w:history="1">
        <w:r>
          <w:rPr>
            <w:color w:val="0000FF"/>
          </w:rPr>
          <w:t>Постановление</w:t>
        </w:r>
      </w:hyperlink>
      <w:r>
        <w:t xml:space="preserve"> Кабинета Министров ЧР от 24.07.2020 N 415;</w:t>
      </w:r>
    </w:p>
    <w:p w:rsidR="00AF70F4" w:rsidRDefault="00AF70F4">
      <w:pPr>
        <w:pStyle w:val="ConsPlusNormal"/>
        <w:spacing w:before="220"/>
        <w:ind w:firstLine="540"/>
        <w:jc w:val="both"/>
      </w:pPr>
      <w:r>
        <w:t>обеспечение контроля за эффективным использованием и сохранностью государственного имущества Чувашской Республики;</w:t>
      </w:r>
    </w:p>
    <w:p w:rsidR="00AF70F4" w:rsidRDefault="00AF70F4">
      <w:pPr>
        <w:pStyle w:val="ConsPlusNormal"/>
        <w:spacing w:before="220"/>
        <w:ind w:firstLine="540"/>
        <w:jc w:val="both"/>
      </w:pPr>
      <w:r>
        <w:t>доля объектов недвижимого имущества, в отношении которых устранены нарушения, выявленные по результатам проведения проверок государственных учреждений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государственных учреждений Чувашской Республики;</w:t>
      </w:r>
    </w:p>
    <w:p w:rsidR="00AF70F4" w:rsidRDefault="00AF70F4">
      <w:pPr>
        <w:pStyle w:val="ConsPlusNormal"/>
        <w:spacing w:before="220"/>
        <w:ind w:firstLine="540"/>
        <w:jc w:val="both"/>
      </w:pPr>
      <w:r>
        <w:lastRenderedPageBreak/>
        <w:t>доля неучтенных объектов недвижимого имущества, выявленных по результатам проведения проверок государственных учреждений Чувашской Республики, право на которые зарегистрировано, в общем количестве выявленных не учтенных государственными учреждениями Чувашской Республики объектов недвижимого имущества;</w:t>
      </w:r>
    </w:p>
    <w:p w:rsidR="00AF70F4" w:rsidRDefault="00AF70F4">
      <w:pPr>
        <w:pStyle w:val="ConsPlusNormal"/>
        <w:spacing w:before="220"/>
        <w:ind w:firstLine="540"/>
        <w:jc w:val="both"/>
      </w:pPr>
      <w: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w:t>
      </w:r>
    </w:p>
    <w:p w:rsidR="00AF70F4" w:rsidRDefault="00AF70F4">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AF70F4" w:rsidRDefault="00AF70F4">
      <w:pPr>
        <w:pStyle w:val="ConsPlusNormal"/>
        <w:jc w:val="both"/>
      </w:pPr>
      <w:r>
        <w:t xml:space="preserve">(в ред. </w:t>
      </w:r>
      <w:hyperlink r:id="rId155"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количество государственных унитарных предприятий Чувашской Республики, основанных на праве хозяйственного ведения:</w:t>
      </w:r>
    </w:p>
    <w:p w:rsidR="00AF70F4" w:rsidRDefault="00AF70F4">
      <w:pPr>
        <w:pStyle w:val="ConsPlusNormal"/>
        <w:spacing w:before="220"/>
        <w:ind w:firstLine="540"/>
        <w:jc w:val="both"/>
      </w:pPr>
      <w:r>
        <w:t>в 2019 году - 6 единиц;</w:t>
      </w:r>
    </w:p>
    <w:p w:rsidR="00AF70F4" w:rsidRDefault="00AF70F4">
      <w:pPr>
        <w:pStyle w:val="ConsPlusNormal"/>
        <w:spacing w:before="220"/>
        <w:ind w:firstLine="540"/>
        <w:jc w:val="both"/>
      </w:pPr>
      <w:r>
        <w:t>в 2020 году - 5 единиц;</w:t>
      </w:r>
    </w:p>
    <w:p w:rsidR="00AF70F4" w:rsidRDefault="00AF70F4">
      <w:pPr>
        <w:pStyle w:val="ConsPlusNormal"/>
        <w:spacing w:before="220"/>
        <w:ind w:firstLine="540"/>
        <w:jc w:val="both"/>
      </w:pPr>
      <w:r>
        <w:t>в 2021 году - 4 единицы;</w:t>
      </w:r>
    </w:p>
    <w:p w:rsidR="00AF70F4" w:rsidRDefault="00AF70F4">
      <w:pPr>
        <w:pStyle w:val="ConsPlusNormal"/>
        <w:spacing w:before="220"/>
        <w:ind w:firstLine="540"/>
        <w:jc w:val="both"/>
      </w:pPr>
      <w:r>
        <w:t>в 2022 году - 4 единицы;</w:t>
      </w:r>
    </w:p>
    <w:p w:rsidR="00AF70F4" w:rsidRDefault="00AF70F4">
      <w:pPr>
        <w:pStyle w:val="ConsPlusNormal"/>
        <w:spacing w:before="220"/>
        <w:ind w:firstLine="540"/>
        <w:jc w:val="both"/>
      </w:pPr>
      <w:r>
        <w:t>в 2023 году - 4 единицы;</w:t>
      </w:r>
    </w:p>
    <w:p w:rsidR="00AF70F4" w:rsidRDefault="00AF70F4">
      <w:pPr>
        <w:pStyle w:val="ConsPlusNormal"/>
        <w:spacing w:before="220"/>
        <w:ind w:firstLine="540"/>
        <w:jc w:val="both"/>
      </w:pPr>
      <w:r>
        <w:t>в 2024 году - 4 единицы;</w:t>
      </w:r>
    </w:p>
    <w:p w:rsidR="00AF70F4" w:rsidRDefault="00AF70F4">
      <w:pPr>
        <w:pStyle w:val="ConsPlusNormal"/>
        <w:spacing w:before="220"/>
        <w:ind w:firstLine="540"/>
        <w:jc w:val="both"/>
      </w:pPr>
      <w:r>
        <w:t>в 2025 году - 3 единицы;</w:t>
      </w:r>
    </w:p>
    <w:p w:rsidR="00AF70F4" w:rsidRDefault="00AF70F4">
      <w:pPr>
        <w:pStyle w:val="ConsPlusNormal"/>
        <w:spacing w:before="220"/>
        <w:ind w:firstLine="540"/>
        <w:jc w:val="both"/>
      </w:pPr>
      <w:r>
        <w:t>в 2030 году - 3 единицы;</w:t>
      </w:r>
    </w:p>
    <w:p w:rsidR="00AF70F4" w:rsidRDefault="00AF70F4">
      <w:pPr>
        <w:pStyle w:val="ConsPlusNormal"/>
        <w:spacing w:before="220"/>
        <w:ind w:firstLine="540"/>
        <w:jc w:val="both"/>
      </w:pPr>
      <w:r>
        <w:t>в 2035 году - 3 единицы;</w:t>
      </w:r>
    </w:p>
    <w:p w:rsidR="00AF70F4" w:rsidRDefault="00AF70F4">
      <w:pPr>
        <w:pStyle w:val="ConsPlusNormal"/>
        <w:spacing w:before="220"/>
        <w:ind w:firstLine="540"/>
        <w:jc w:val="both"/>
      </w:pPr>
      <w:r>
        <w:t xml:space="preserve">абзацы двадцатый - тридцать девятый утратили силу. - </w:t>
      </w:r>
      <w:hyperlink r:id="rId156" w:history="1">
        <w:r>
          <w:rPr>
            <w:color w:val="0000FF"/>
          </w:rPr>
          <w:t>Постановление</w:t>
        </w:r>
      </w:hyperlink>
      <w:r>
        <w:t xml:space="preserve"> Кабинета Министров ЧР от 24.07.2020 N 415;</w:t>
      </w:r>
    </w:p>
    <w:p w:rsidR="00AF70F4" w:rsidRDefault="00AF70F4">
      <w:pPr>
        <w:pStyle w:val="ConsPlusNormal"/>
        <w:spacing w:before="220"/>
        <w:ind w:firstLine="540"/>
        <w:jc w:val="both"/>
      </w:pPr>
      <w:r>
        <w:t>обеспечение контроля за эффективным использованием и сохранностью государственного имущества Чувашской Республики:</w:t>
      </w:r>
    </w:p>
    <w:p w:rsidR="00AF70F4" w:rsidRDefault="00AF70F4">
      <w:pPr>
        <w:pStyle w:val="ConsPlusNormal"/>
        <w:spacing w:before="220"/>
        <w:ind w:firstLine="540"/>
        <w:jc w:val="both"/>
      </w:pPr>
      <w:r>
        <w:t>в 2019 году - 100,0 процента;</w:t>
      </w:r>
    </w:p>
    <w:p w:rsidR="00AF70F4" w:rsidRDefault="00AF70F4">
      <w:pPr>
        <w:pStyle w:val="ConsPlusNormal"/>
        <w:spacing w:before="220"/>
        <w:ind w:firstLine="540"/>
        <w:jc w:val="both"/>
      </w:pPr>
      <w:r>
        <w:t>в 2020 году - 20,0 процента;</w:t>
      </w:r>
    </w:p>
    <w:p w:rsidR="00AF70F4" w:rsidRDefault="00AF70F4">
      <w:pPr>
        <w:pStyle w:val="ConsPlusNormal"/>
        <w:spacing w:before="220"/>
        <w:ind w:firstLine="540"/>
        <w:jc w:val="both"/>
      </w:pPr>
      <w:r>
        <w:t>в 2021 году - 40,0 процента;</w:t>
      </w:r>
    </w:p>
    <w:p w:rsidR="00AF70F4" w:rsidRDefault="00AF70F4">
      <w:pPr>
        <w:pStyle w:val="ConsPlusNormal"/>
        <w:spacing w:before="220"/>
        <w:ind w:firstLine="540"/>
        <w:jc w:val="both"/>
      </w:pPr>
      <w:r>
        <w:t>в 2022 году - 60,0 процента;</w:t>
      </w:r>
    </w:p>
    <w:p w:rsidR="00AF70F4" w:rsidRDefault="00AF70F4">
      <w:pPr>
        <w:pStyle w:val="ConsPlusNormal"/>
        <w:spacing w:before="220"/>
        <w:ind w:firstLine="540"/>
        <w:jc w:val="both"/>
      </w:pPr>
      <w:r>
        <w:t>в 2023 году - 80,0 процента;</w:t>
      </w:r>
    </w:p>
    <w:p w:rsidR="00AF70F4" w:rsidRDefault="00AF70F4">
      <w:pPr>
        <w:pStyle w:val="ConsPlusNormal"/>
        <w:spacing w:before="220"/>
        <w:ind w:firstLine="540"/>
        <w:jc w:val="both"/>
      </w:pPr>
      <w:r>
        <w:t>в 2024 году - 100,0 процента;</w:t>
      </w:r>
    </w:p>
    <w:p w:rsidR="00AF70F4" w:rsidRDefault="00AF70F4">
      <w:pPr>
        <w:pStyle w:val="ConsPlusNormal"/>
        <w:spacing w:before="220"/>
        <w:ind w:firstLine="540"/>
        <w:jc w:val="both"/>
      </w:pPr>
      <w:r>
        <w:t>в 2025 году - 20,0 процента;</w:t>
      </w:r>
    </w:p>
    <w:p w:rsidR="00AF70F4" w:rsidRDefault="00AF70F4">
      <w:pPr>
        <w:pStyle w:val="ConsPlusNormal"/>
        <w:spacing w:before="220"/>
        <w:ind w:firstLine="540"/>
        <w:jc w:val="both"/>
      </w:pPr>
      <w:r>
        <w:t>в 2030 году - 40,0 процента;</w:t>
      </w:r>
    </w:p>
    <w:p w:rsidR="00AF70F4" w:rsidRDefault="00AF70F4">
      <w:pPr>
        <w:pStyle w:val="ConsPlusNormal"/>
        <w:spacing w:before="220"/>
        <w:ind w:firstLine="540"/>
        <w:jc w:val="both"/>
      </w:pPr>
      <w:r>
        <w:t>в 2035 году - 60,0 процента;</w:t>
      </w:r>
    </w:p>
    <w:p w:rsidR="00AF70F4" w:rsidRDefault="00AF70F4">
      <w:pPr>
        <w:pStyle w:val="ConsPlusNormal"/>
        <w:spacing w:before="220"/>
        <w:ind w:firstLine="540"/>
        <w:jc w:val="both"/>
      </w:pPr>
      <w:r>
        <w:lastRenderedPageBreak/>
        <w:t>доля объектов недвижимого имущества, в отношении которых устранены нарушения, выявленные по результатам проведения проверок государственных учреждений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государственных учреждений Чувашской Республики:</w:t>
      </w:r>
    </w:p>
    <w:p w:rsidR="00AF70F4" w:rsidRDefault="00AF70F4">
      <w:pPr>
        <w:pStyle w:val="ConsPlusNormal"/>
        <w:spacing w:before="220"/>
        <w:ind w:firstLine="540"/>
        <w:jc w:val="both"/>
      </w:pPr>
      <w:r>
        <w:t>в 2019 году - 40,0 процента;</w:t>
      </w:r>
    </w:p>
    <w:p w:rsidR="00AF70F4" w:rsidRDefault="00AF70F4">
      <w:pPr>
        <w:pStyle w:val="ConsPlusNormal"/>
        <w:spacing w:before="220"/>
        <w:ind w:firstLine="540"/>
        <w:jc w:val="both"/>
      </w:pPr>
      <w:r>
        <w:t>в 2020 году - 50,0 процента;</w:t>
      </w:r>
    </w:p>
    <w:p w:rsidR="00AF70F4" w:rsidRDefault="00AF70F4">
      <w:pPr>
        <w:pStyle w:val="ConsPlusNormal"/>
        <w:spacing w:before="220"/>
        <w:ind w:firstLine="540"/>
        <w:jc w:val="both"/>
      </w:pPr>
      <w:r>
        <w:t>в 2021 году - 60,0 процента;</w:t>
      </w:r>
    </w:p>
    <w:p w:rsidR="00AF70F4" w:rsidRDefault="00AF70F4">
      <w:pPr>
        <w:pStyle w:val="ConsPlusNormal"/>
        <w:spacing w:before="220"/>
        <w:ind w:firstLine="540"/>
        <w:jc w:val="both"/>
      </w:pPr>
      <w:r>
        <w:t>в 2022 году - 70,0 процента;</w:t>
      </w:r>
    </w:p>
    <w:p w:rsidR="00AF70F4" w:rsidRDefault="00AF70F4">
      <w:pPr>
        <w:pStyle w:val="ConsPlusNormal"/>
        <w:spacing w:before="220"/>
        <w:ind w:firstLine="540"/>
        <w:jc w:val="both"/>
      </w:pPr>
      <w:r>
        <w:t>в 2023 году - 80,0 процента;</w:t>
      </w:r>
    </w:p>
    <w:p w:rsidR="00AF70F4" w:rsidRDefault="00AF70F4">
      <w:pPr>
        <w:pStyle w:val="ConsPlusNormal"/>
        <w:spacing w:before="220"/>
        <w:ind w:firstLine="540"/>
        <w:jc w:val="both"/>
      </w:pPr>
      <w:r>
        <w:t>в 2024 году - 85,0 процента;</w:t>
      </w:r>
    </w:p>
    <w:p w:rsidR="00AF70F4" w:rsidRDefault="00AF70F4">
      <w:pPr>
        <w:pStyle w:val="ConsPlusNormal"/>
        <w:spacing w:before="220"/>
        <w:ind w:firstLine="540"/>
        <w:jc w:val="both"/>
      </w:pPr>
      <w:r>
        <w:t>в 2025 году - 90,0 процента;</w:t>
      </w:r>
    </w:p>
    <w:p w:rsidR="00AF70F4" w:rsidRDefault="00AF70F4">
      <w:pPr>
        <w:pStyle w:val="ConsPlusNormal"/>
        <w:spacing w:before="220"/>
        <w:ind w:firstLine="540"/>
        <w:jc w:val="both"/>
      </w:pPr>
      <w:r>
        <w:t>в 2030 году - 95,0 процента;</w:t>
      </w:r>
    </w:p>
    <w:p w:rsidR="00AF70F4" w:rsidRDefault="00AF70F4">
      <w:pPr>
        <w:pStyle w:val="ConsPlusNormal"/>
        <w:spacing w:before="220"/>
        <w:ind w:firstLine="540"/>
        <w:jc w:val="both"/>
      </w:pPr>
      <w:r>
        <w:t>в 2035 году - 100,0 процента;</w:t>
      </w:r>
    </w:p>
    <w:p w:rsidR="00AF70F4" w:rsidRDefault="00AF70F4">
      <w:pPr>
        <w:pStyle w:val="ConsPlusNormal"/>
        <w:spacing w:before="220"/>
        <w:ind w:firstLine="540"/>
        <w:jc w:val="both"/>
      </w:pPr>
      <w:r>
        <w:t>доля неучтенных объектов недвижимого имущества, выявленных по результатам проведения проверок государственных учреждений Чувашской Республики, право на которые зарегистрировано, в общем количестве выявленных не учтенных государственными учреждениями Чувашской Республики объектов недвижимого имущества:</w:t>
      </w:r>
    </w:p>
    <w:p w:rsidR="00AF70F4" w:rsidRDefault="00AF70F4">
      <w:pPr>
        <w:pStyle w:val="ConsPlusNormal"/>
        <w:spacing w:before="220"/>
        <w:ind w:firstLine="540"/>
        <w:jc w:val="both"/>
      </w:pPr>
      <w:r>
        <w:t>в 2019 году - 15,0 процента;</w:t>
      </w:r>
    </w:p>
    <w:p w:rsidR="00AF70F4" w:rsidRDefault="00AF70F4">
      <w:pPr>
        <w:pStyle w:val="ConsPlusNormal"/>
        <w:spacing w:before="220"/>
        <w:ind w:firstLine="540"/>
        <w:jc w:val="both"/>
      </w:pPr>
      <w:r>
        <w:t>в 2020 году - 30,0 процента;</w:t>
      </w:r>
    </w:p>
    <w:p w:rsidR="00AF70F4" w:rsidRDefault="00AF70F4">
      <w:pPr>
        <w:pStyle w:val="ConsPlusNormal"/>
        <w:spacing w:before="220"/>
        <w:ind w:firstLine="540"/>
        <w:jc w:val="both"/>
      </w:pPr>
      <w:r>
        <w:t>в 2021 году - 45,0 процента;</w:t>
      </w:r>
    </w:p>
    <w:p w:rsidR="00AF70F4" w:rsidRDefault="00AF70F4">
      <w:pPr>
        <w:pStyle w:val="ConsPlusNormal"/>
        <w:spacing w:before="220"/>
        <w:ind w:firstLine="540"/>
        <w:jc w:val="both"/>
      </w:pPr>
      <w:r>
        <w:t>в 2022 году - 55,0 процента;</w:t>
      </w:r>
    </w:p>
    <w:p w:rsidR="00AF70F4" w:rsidRDefault="00AF70F4">
      <w:pPr>
        <w:pStyle w:val="ConsPlusNormal"/>
        <w:spacing w:before="220"/>
        <w:ind w:firstLine="540"/>
        <w:jc w:val="both"/>
      </w:pPr>
      <w:r>
        <w:t>в 2023 году - 65,0 процента;</w:t>
      </w:r>
    </w:p>
    <w:p w:rsidR="00AF70F4" w:rsidRDefault="00AF70F4">
      <w:pPr>
        <w:pStyle w:val="ConsPlusNormal"/>
        <w:spacing w:before="220"/>
        <w:ind w:firstLine="540"/>
        <w:jc w:val="both"/>
      </w:pPr>
      <w:r>
        <w:t>в 2024 году - 75,0 процента;</w:t>
      </w:r>
    </w:p>
    <w:p w:rsidR="00AF70F4" w:rsidRDefault="00AF70F4">
      <w:pPr>
        <w:pStyle w:val="ConsPlusNormal"/>
        <w:spacing w:before="220"/>
        <w:ind w:firstLine="540"/>
        <w:jc w:val="both"/>
      </w:pPr>
      <w:r>
        <w:t>в 2025 году - 85,0 процента;</w:t>
      </w:r>
    </w:p>
    <w:p w:rsidR="00AF70F4" w:rsidRDefault="00AF70F4">
      <w:pPr>
        <w:pStyle w:val="ConsPlusNormal"/>
        <w:spacing w:before="220"/>
        <w:ind w:firstLine="540"/>
        <w:jc w:val="both"/>
      </w:pPr>
      <w:r>
        <w:t>в 2030 году - 95,0 процента;</w:t>
      </w:r>
    </w:p>
    <w:p w:rsidR="00AF70F4" w:rsidRDefault="00AF70F4">
      <w:pPr>
        <w:pStyle w:val="ConsPlusNormal"/>
        <w:spacing w:before="220"/>
        <w:ind w:firstLine="540"/>
        <w:jc w:val="both"/>
      </w:pPr>
      <w:r>
        <w:t>в 2035 году - 100,0 процента;</w:t>
      </w:r>
    </w:p>
    <w:p w:rsidR="00AF70F4" w:rsidRDefault="00AF70F4">
      <w:pPr>
        <w:pStyle w:val="ConsPlusNormal"/>
        <w:spacing w:before="220"/>
        <w:ind w:firstLine="540"/>
        <w:jc w:val="both"/>
      </w:pPr>
      <w:r>
        <w:t>доля договоров аренды объектов недвижимого имущества с просроченной более чем на 3 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w:t>
      </w:r>
    </w:p>
    <w:p w:rsidR="00AF70F4" w:rsidRDefault="00AF70F4">
      <w:pPr>
        <w:pStyle w:val="ConsPlusNormal"/>
        <w:spacing w:before="220"/>
        <w:ind w:firstLine="540"/>
        <w:jc w:val="both"/>
      </w:pPr>
      <w:r>
        <w:t>в 2019 году - 15,0 процента;</w:t>
      </w:r>
    </w:p>
    <w:p w:rsidR="00AF70F4" w:rsidRDefault="00AF70F4">
      <w:pPr>
        <w:pStyle w:val="ConsPlusNormal"/>
        <w:spacing w:before="220"/>
        <w:ind w:firstLine="540"/>
        <w:jc w:val="both"/>
      </w:pPr>
      <w:r>
        <w:t>в 2020 году - 12,0 процента;</w:t>
      </w:r>
    </w:p>
    <w:p w:rsidR="00AF70F4" w:rsidRDefault="00AF70F4">
      <w:pPr>
        <w:pStyle w:val="ConsPlusNormal"/>
        <w:spacing w:before="220"/>
        <w:ind w:firstLine="540"/>
        <w:jc w:val="both"/>
      </w:pPr>
      <w:r>
        <w:t>в 2021 году - 11,0 процента;</w:t>
      </w:r>
    </w:p>
    <w:p w:rsidR="00AF70F4" w:rsidRDefault="00AF70F4">
      <w:pPr>
        <w:pStyle w:val="ConsPlusNormal"/>
        <w:spacing w:before="220"/>
        <w:ind w:firstLine="540"/>
        <w:jc w:val="both"/>
      </w:pPr>
      <w:r>
        <w:t>в 2022 году - 10,0 процента;</w:t>
      </w:r>
    </w:p>
    <w:p w:rsidR="00AF70F4" w:rsidRDefault="00AF70F4">
      <w:pPr>
        <w:pStyle w:val="ConsPlusNormal"/>
        <w:spacing w:before="220"/>
        <w:ind w:firstLine="540"/>
        <w:jc w:val="both"/>
      </w:pPr>
      <w:r>
        <w:lastRenderedPageBreak/>
        <w:t>в 2023 году - 10,0 процента;</w:t>
      </w:r>
    </w:p>
    <w:p w:rsidR="00AF70F4" w:rsidRDefault="00AF70F4">
      <w:pPr>
        <w:pStyle w:val="ConsPlusNormal"/>
        <w:spacing w:before="220"/>
        <w:ind w:firstLine="540"/>
        <w:jc w:val="both"/>
      </w:pPr>
      <w:r>
        <w:t>в 2024 году - 10,0 процента;</w:t>
      </w:r>
    </w:p>
    <w:p w:rsidR="00AF70F4" w:rsidRDefault="00AF70F4">
      <w:pPr>
        <w:pStyle w:val="ConsPlusNormal"/>
        <w:spacing w:before="220"/>
        <w:ind w:firstLine="540"/>
        <w:jc w:val="both"/>
      </w:pPr>
      <w:r>
        <w:t>в 2025 году - 10,0 процента;</w:t>
      </w:r>
    </w:p>
    <w:p w:rsidR="00AF70F4" w:rsidRDefault="00AF70F4">
      <w:pPr>
        <w:pStyle w:val="ConsPlusNormal"/>
        <w:spacing w:before="220"/>
        <w:ind w:firstLine="540"/>
        <w:jc w:val="both"/>
      </w:pPr>
      <w:r>
        <w:t>в 2030 году - 9,0 процента;</w:t>
      </w:r>
    </w:p>
    <w:p w:rsidR="00AF70F4" w:rsidRDefault="00AF70F4">
      <w:pPr>
        <w:pStyle w:val="ConsPlusNormal"/>
        <w:spacing w:before="220"/>
        <w:ind w:firstLine="540"/>
        <w:jc w:val="both"/>
      </w:pPr>
      <w:r>
        <w:t>в 2035 году - 5,0 процента.</w:t>
      </w:r>
    </w:p>
    <w:p w:rsidR="00AF70F4" w:rsidRDefault="00AF70F4">
      <w:pPr>
        <w:pStyle w:val="ConsPlusNormal"/>
        <w:jc w:val="both"/>
      </w:pPr>
    </w:p>
    <w:p w:rsidR="00AF70F4" w:rsidRDefault="00AF70F4">
      <w:pPr>
        <w:pStyle w:val="ConsPlusTitle"/>
        <w:jc w:val="center"/>
        <w:outlineLvl w:val="2"/>
      </w:pPr>
      <w:r>
        <w:t>Раздел III. ХАРАКТЕРИСТИКА ОСНОВНЫХ МЕРОПРИЯТИЙ, МЕРОПРИЯТИЙ</w:t>
      </w:r>
    </w:p>
    <w:p w:rsidR="00AF70F4" w:rsidRDefault="00AF70F4">
      <w:pPr>
        <w:pStyle w:val="ConsPlusTitle"/>
        <w:jc w:val="center"/>
      </w:pPr>
      <w:r>
        <w:t>ПОДПРОГРАММЫ С УКАЗАНИЕМ СРОКОВ И ЭТАПОВ ИХ РЕАЛИЗАЦИИ</w:t>
      </w:r>
    </w:p>
    <w:p w:rsidR="00AF70F4" w:rsidRDefault="00AF70F4">
      <w:pPr>
        <w:pStyle w:val="ConsPlusNormal"/>
        <w:jc w:val="both"/>
      </w:pPr>
    </w:p>
    <w:p w:rsidR="00AF70F4" w:rsidRDefault="00AF70F4">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подпрограммы.</w:t>
      </w:r>
    </w:p>
    <w:p w:rsidR="00AF70F4" w:rsidRDefault="00AF70F4">
      <w:pPr>
        <w:pStyle w:val="ConsPlusNormal"/>
        <w:jc w:val="both"/>
      </w:pPr>
      <w:r>
        <w:t xml:space="preserve">(в ред. </w:t>
      </w:r>
      <w:hyperlink r:id="rId157" w:history="1">
        <w:r>
          <w:rPr>
            <w:color w:val="0000FF"/>
          </w:rPr>
          <w:t>Постановления</w:t>
        </w:r>
      </w:hyperlink>
      <w:r>
        <w:t xml:space="preserve"> Кабинета Министров ЧР от 25.04.2019 N 136)</w:t>
      </w:r>
    </w:p>
    <w:p w:rsidR="00AF70F4" w:rsidRDefault="00AF70F4">
      <w:pPr>
        <w:pStyle w:val="ConsPlusNormal"/>
        <w:spacing w:before="220"/>
        <w:ind w:firstLine="540"/>
        <w:jc w:val="both"/>
      </w:pPr>
      <w:r>
        <w:t>Подпрограмма объединяет два основных мероприятия:</w:t>
      </w:r>
    </w:p>
    <w:p w:rsidR="00AF70F4" w:rsidRDefault="00AF70F4">
      <w:pPr>
        <w:pStyle w:val="ConsPlusNormal"/>
        <w:spacing w:before="220"/>
        <w:ind w:firstLine="540"/>
        <w:jc w:val="both"/>
      </w:pPr>
      <w:r>
        <w:t>Основное мероприятие 1. Создание эффективной системы государственного сектора экономики Чувашской Республики.</w:t>
      </w:r>
    </w:p>
    <w:p w:rsidR="00AF70F4" w:rsidRDefault="00AF70F4">
      <w:pPr>
        <w:pStyle w:val="ConsPlusNormal"/>
        <w:spacing w:before="220"/>
        <w:ind w:firstLine="540"/>
        <w:jc w:val="both"/>
      </w:pPr>
      <w:r>
        <w:t>Мероприятие 1.1. Упорядочение системы государственных учреждений Чувашской Республики в целях повышения качества предоставляемых государственных услуг.</w:t>
      </w:r>
    </w:p>
    <w:p w:rsidR="00AF70F4" w:rsidRDefault="00AF70F4">
      <w:pPr>
        <w:pStyle w:val="ConsPlusNormal"/>
        <w:spacing w:before="220"/>
        <w:ind w:firstLine="540"/>
        <w:jc w:val="both"/>
      </w:pPr>
      <w:r>
        <w:t>В рамках выполнения данного мероприятия будут формироваться и утверждаться перечни подлежащих сохранению в государственной собственности Чувашской Республики государственных учреждений Чувашской Республики, в отношении которых органами исполнительной власти Чувашской Республики, осуществляющими функции и полномочия учредителя, будут определены цели стратегического развития, достижение которых будет обеспечиваться реализацией соответствующих структурированных и формализованных планов-графиков ("дорожных карт").</w:t>
      </w:r>
    </w:p>
    <w:p w:rsidR="00AF70F4" w:rsidRDefault="00AF70F4">
      <w:pPr>
        <w:pStyle w:val="ConsPlusNormal"/>
        <w:spacing w:before="220"/>
        <w:ind w:firstLine="540"/>
        <w:jc w:val="both"/>
      </w:pPr>
      <w:r>
        <w:t>Реализация данного мероприятия предусматривает:</w:t>
      </w:r>
    </w:p>
    <w:p w:rsidR="00AF70F4" w:rsidRDefault="00AF70F4">
      <w:pPr>
        <w:pStyle w:val="ConsPlusNormal"/>
        <w:spacing w:before="220"/>
        <w:ind w:firstLine="540"/>
        <w:jc w:val="both"/>
      </w:pPr>
      <w:r>
        <w:t>определение целей стратегического развития государственных учреждений Чувашской Республики органами исполнительной власти Чувашской Республики, осуществляющими функции и полномочия учредителя;</w:t>
      </w:r>
    </w:p>
    <w:p w:rsidR="00AF70F4" w:rsidRDefault="00AF70F4">
      <w:pPr>
        <w:pStyle w:val="ConsPlusNormal"/>
        <w:spacing w:before="220"/>
        <w:ind w:firstLine="540"/>
        <w:jc w:val="both"/>
      </w:pPr>
      <w:r>
        <w:t>определение организационно-правовой формы государственных учреждений Чувашской Республики, влекущее изменение объема их прав в организационной и имущественной сфере;</w:t>
      </w:r>
    </w:p>
    <w:p w:rsidR="00AF70F4" w:rsidRDefault="00AF70F4">
      <w:pPr>
        <w:pStyle w:val="ConsPlusNormal"/>
        <w:spacing w:before="220"/>
        <w:ind w:firstLine="540"/>
        <w:jc w:val="both"/>
      </w:pPr>
      <w:r>
        <w:t>финансовую оптимизацию деятельности государственных учреждений Чувашской Республики, создание условий и стимулов для сокращения внутренних издержек учреждений, привлечение внебюджетных средств.</w:t>
      </w:r>
    </w:p>
    <w:p w:rsidR="00AF70F4" w:rsidRDefault="00AF70F4">
      <w:pPr>
        <w:pStyle w:val="ConsPlusNormal"/>
        <w:spacing w:before="220"/>
        <w:ind w:firstLine="540"/>
        <w:jc w:val="both"/>
      </w:pPr>
      <w:r>
        <w:t>Мероприятие 1.2. Проведение ежеквартального мониторинга и анализа результатов финансово-хозяйственной деятельности и финансового состояния государственных унитарных предприятий Чувашской Республики и хозяйственных обществ с долей участия Чувашской Республики в уставных капиталах.</w:t>
      </w:r>
    </w:p>
    <w:p w:rsidR="00AF70F4" w:rsidRDefault="00AF70F4">
      <w:pPr>
        <w:pStyle w:val="ConsPlusNormal"/>
        <w:spacing w:before="220"/>
        <w:ind w:firstLine="540"/>
        <w:jc w:val="both"/>
      </w:pPr>
      <w:r>
        <w:t xml:space="preserve">Данное мероприятие способствует постоянному, систематизированному и детальному наблюдению за финансово-хозяйственной деятельностью и финансовым состоянием государственных унитарных предприятий Чувашской Республики и хозяйственных обществ с </w:t>
      </w:r>
      <w:r>
        <w:lastRenderedPageBreak/>
        <w:t>долей участия Чувашской Республики более 50 процентов для обеспечения эффективного управления государственными унитарными предприятиями Чувашской Республики и хозяйственными обществами.</w:t>
      </w:r>
    </w:p>
    <w:p w:rsidR="00AF70F4" w:rsidRDefault="00AF70F4">
      <w:pPr>
        <w:pStyle w:val="ConsPlusNormal"/>
        <w:spacing w:before="220"/>
        <w:ind w:firstLine="540"/>
        <w:jc w:val="both"/>
      </w:pPr>
      <w:r>
        <w:t>Мероприятие 1.3. Формирование прогнозных планов (программ) приватизации государственного имущества Чувашской Республики на очередной финансовый год и плановый период.</w:t>
      </w:r>
    </w:p>
    <w:p w:rsidR="00AF70F4" w:rsidRDefault="00AF70F4">
      <w:pPr>
        <w:pStyle w:val="ConsPlusNormal"/>
        <w:spacing w:before="220"/>
        <w:ind w:firstLine="540"/>
        <w:jc w:val="both"/>
      </w:pPr>
      <w:r>
        <w:t>Приватизация государственного имущества Чувашской Республики рассматривается как оптимизация государственного сектора экономики Чувашской Республики, направлена на получение доходов от продажи государственного имущества и достижение строгого соответствия состава государственного имущества функциям государства.</w:t>
      </w:r>
    </w:p>
    <w:p w:rsidR="00AF70F4" w:rsidRDefault="00AF70F4">
      <w:pPr>
        <w:pStyle w:val="ConsPlusNormal"/>
        <w:spacing w:before="220"/>
        <w:ind w:firstLine="540"/>
        <w:jc w:val="both"/>
      </w:pPr>
      <w:r>
        <w:t>В результате реализации данного мероприятия достигается:</w:t>
      </w:r>
    </w:p>
    <w:p w:rsidR="00AF70F4" w:rsidRDefault="00AF70F4">
      <w:pPr>
        <w:pStyle w:val="ConsPlusNormal"/>
        <w:spacing w:before="220"/>
        <w:ind w:firstLine="540"/>
        <w:jc w:val="both"/>
      </w:pPr>
      <w:r>
        <w:t>сокращение государственного сектора экономики в целях развития и стимулирования инновационных инициатив частных инвесторов;</w:t>
      </w:r>
    </w:p>
    <w:p w:rsidR="00AF70F4" w:rsidRDefault="00AF70F4">
      <w:pPr>
        <w:pStyle w:val="ConsPlusNormal"/>
        <w:spacing w:before="220"/>
        <w:ind w:firstLine="540"/>
        <w:jc w:val="both"/>
      </w:pPr>
      <w:r>
        <w:t>создание условий для привлечения внебюджетных инвестиций в развитие акционерных обществ;</w:t>
      </w:r>
    </w:p>
    <w:p w:rsidR="00AF70F4" w:rsidRDefault="00AF70F4">
      <w:pPr>
        <w:pStyle w:val="ConsPlusNormal"/>
        <w:spacing w:before="220"/>
        <w:ind w:firstLine="540"/>
        <w:jc w:val="both"/>
      </w:pPr>
      <w:r>
        <w:t>улучшение корпоративного управления;</w:t>
      </w:r>
    </w:p>
    <w:p w:rsidR="00AF70F4" w:rsidRDefault="00AF70F4">
      <w:pPr>
        <w:pStyle w:val="ConsPlusNormal"/>
        <w:spacing w:before="220"/>
        <w:ind w:firstLine="540"/>
        <w:jc w:val="both"/>
      </w:pPr>
      <w:r>
        <w:t>формирование доходов и источников финансирования дефицита республиканского бюджета Чувашской Республики.</w:t>
      </w:r>
    </w:p>
    <w:p w:rsidR="00AF70F4" w:rsidRDefault="00AF70F4">
      <w:pPr>
        <w:pStyle w:val="ConsPlusNormal"/>
        <w:spacing w:before="220"/>
        <w:ind w:firstLine="540"/>
        <w:jc w:val="both"/>
      </w:pPr>
      <w:r>
        <w:t>Состав подлежащего приватизации имущества ежегодно рассматривается Кабинетом Министров Чувашской Республики в составе прогнозного плана (программы) приватизации государственного имущества Чувашской Республики.</w:t>
      </w:r>
    </w:p>
    <w:p w:rsidR="00AF70F4" w:rsidRDefault="00AF70F4">
      <w:pPr>
        <w:pStyle w:val="ConsPlusNormal"/>
        <w:spacing w:before="220"/>
        <w:ind w:firstLine="540"/>
        <w:jc w:val="both"/>
      </w:pPr>
      <w:r>
        <w:t>Мероприятие 1.4. 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p w:rsidR="00AF70F4" w:rsidRDefault="00AF70F4">
      <w:pPr>
        <w:pStyle w:val="ConsPlusNormal"/>
        <w:spacing w:before="220"/>
        <w:ind w:firstLine="540"/>
        <w:jc w:val="both"/>
      </w:pPr>
      <w:r>
        <w:t>Начальная цена подлежащего приватизации государственного имущества Чувашской Республики устанавливается в соответствии с законодательством Российской Федерации, регулирующим оценочную деятельность.</w:t>
      </w:r>
    </w:p>
    <w:p w:rsidR="00AF70F4" w:rsidRDefault="00AF70F4">
      <w:pPr>
        <w:pStyle w:val="ConsPlusNormal"/>
        <w:spacing w:before="220"/>
        <w:ind w:firstLine="540"/>
        <w:jc w:val="both"/>
      </w:pPr>
      <w:r>
        <w:t>Реализация данного мероприятия способствует установлению достоверности данных бухгалтерской (финансовой) отчетности и результатов инвентаризации имущества, а также определению рыночной стоимости подлежащих приватизации объектов.</w:t>
      </w:r>
    </w:p>
    <w:p w:rsidR="00AF70F4" w:rsidRDefault="00AF70F4">
      <w:pPr>
        <w:pStyle w:val="ConsPlusNormal"/>
        <w:spacing w:before="220"/>
        <w:ind w:firstLine="540"/>
        <w:jc w:val="both"/>
      </w:pPr>
      <w:r>
        <w:t>Мероприятие 1.5. Принятие решений об условиях приватизации государственных унитарных предприятий Чувашской Республики, пакетов акций (долей) хозяйственных обществ, объектов недвижимости казны Чувашской Республики.</w:t>
      </w:r>
    </w:p>
    <w:p w:rsidR="00AF70F4" w:rsidRDefault="00AF70F4">
      <w:pPr>
        <w:pStyle w:val="ConsPlusNormal"/>
        <w:spacing w:before="220"/>
        <w:ind w:firstLine="540"/>
        <w:jc w:val="both"/>
      </w:pPr>
      <w:r>
        <w:t>Реализация данного мероприятия будет способствовать проведению структурных преобразований в экономике, вовлечению объектов в коммерческий оборот, привлечению инвестиций в развитие хозяйственных обществ, стимулированию развития конкуренции.</w:t>
      </w:r>
    </w:p>
    <w:p w:rsidR="00AF70F4" w:rsidRDefault="00AF70F4">
      <w:pPr>
        <w:pStyle w:val="ConsPlusNormal"/>
        <w:spacing w:before="220"/>
        <w:ind w:firstLine="540"/>
        <w:jc w:val="both"/>
      </w:pPr>
      <w:r>
        <w:t>Мероприятие 1.6. Информационное обеспечение приватизации государственного имущества Чувашской Республики.</w:t>
      </w:r>
    </w:p>
    <w:p w:rsidR="00AF70F4" w:rsidRDefault="00AF70F4">
      <w:pPr>
        <w:pStyle w:val="ConsPlusNormal"/>
        <w:spacing w:before="220"/>
        <w:ind w:firstLine="540"/>
        <w:jc w:val="both"/>
      </w:pPr>
      <w:r>
        <w:t xml:space="preserve">Реализация данного мероприятия направлена на обеспечение свободного доступа неограниченного круга лиц к информации о приватизации государственного имущества Чувашской Республики и открытости деятельности органов исполнительной власти Чувашской </w:t>
      </w:r>
      <w:r>
        <w:lastRenderedPageBreak/>
        <w:t>Республики.</w:t>
      </w:r>
    </w:p>
    <w:p w:rsidR="00AF70F4" w:rsidRDefault="00AF70F4">
      <w:pPr>
        <w:pStyle w:val="ConsPlusNormal"/>
        <w:spacing w:before="220"/>
        <w:ind w:firstLine="540"/>
        <w:jc w:val="both"/>
      </w:pPr>
      <w:r>
        <w:t>Мероприятие 1.7. Организация продаж объектов приватизации.</w:t>
      </w:r>
    </w:p>
    <w:p w:rsidR="00AF70F4" w:rsidRDefault="00AF70F4">
      <w:pPr>
        <w:pStyle w:val="ConsPlusNormal"/>
        <w:spacing w:before="220"/>
        <w:ind w:firstLine="540"/>
        <w:jc w:val="both"/>
      </w:pPr>
      <w:r>
        <w:t>Реализация данного мероприятия направлена на обеспечение процедур продаж приватизируемого государственного имущества Чувашской Республики и позволит увеличить неналоговые доходы республиканского бюджета Чувашской Республики за счет поступления денежных средств от продажи объектов приватизации.</w:t>
      </w:r>
    </w:p>
    <w:p w:rsidR="00AF70F4" w:rsidRDefault="00AF70F4">
      <w:pPr>
        <w:pStyle w:val="ConsPlusNormal"/>
        <w:spacing w:before="220"/>
        <w:ind w:firstLine="540"/>
        <w:jc w:val="both"/>
      </w:pPr>
      <w:r>
        <w:t xml:space="preserve">Абзацы двадцать девятый - тридцатый утратили силу. - </w:t>
      </w:r>
      <w:hyperlink r:id="rId158" w:history="1">
        <w:r>
          <w:rPr>
            <w:color w:val="0000FF"/>
          </w:rPr>
          <w:t>Постановление</w:t>
        </w:r>
      </w:hyperlink>
      <w:r>
        <w:t xml:space="preserve"> Кабинета Министров ЧР от 24.07.2020 N 415.</w:t>
      </w:r>
    </w:p>
    <w:p w:rsidR="00AF70F4" w:rsidRDefault="00AF70F4">
      <w:pPr>
        <w:pStyle w:val="ConsPlusNormal"/>
        <w:spacing w:before="220"/>
        <w:ind w:firstLine="540"/>
        <w:jc w:val="both"/>
      </w:pPr>
      <w:r>
        <w:t>Мероприятие 1.8. Распространение информации об эффективности управления и распоряжения государственным имуществом Чувашской Республики в средствах массовой информации путем проведения круглых столов, семинаров, конференций.</w:t>
      </w:r>
    </w:p>
    <w:p w:rsidR="00AF70F4" w:rsidRDefault="00AF70F4">
      <w:pPr>
        <w:pStyle w:val="ConsPlusNormal"/>
        <w:spacing w:before="220"/>
        <w:ind w:firstLine="540"/>
        <w:jc w:val="both"/>
      </w:pPr>
      <w:r>
        <w:t>В рамках данного мероприятия предполагаются подготовка и размещение в печатных, телевизионных, радиовещательных и электронных средствах массовой информации материалов по основным направлениям деятельности в сфере управления и распоряжения государственным имуществом Чувашской Республики. Предполагается также публикация разъясняющих комментариев и выступлений по проблемным вопросам.</w:t>
      </w:r>
    </w:p>
    <w:p w:rsidR="00AF70F4" w:rsidRDefault="00AF70F4">
      <w:pPr>
        <w:pStyle w:val="ConsPlusNormal"/>
        <w:spacing w:before="220"/>
        <w:ind w:firstLine="540"/>
        <w:jc w:val="both"/>
      </w:pPr>
      <w:r>
        <w:t>Планируется информирование заинтересованных лиц об отдельных вопросах государственной политики в сфере управления и распоряжения государственным имуществом Чувашской Республики путем обсуждения их на круглых столах, семинарах, конференциях. При этом в ходе проведения обозначенных коллективных собраний предполагается осуществлять обмен мнениями, опытом в целях выработки стратегии решения обсуждаемой проблемы или спорного положения.</w:t>
      </w:r>
    </w:p>
    <w:p w:rsidR="00AF70F4" w:rsidRDefault="00AF70F4">
      <w:pPr>
        <w:pStyle w:val="ConsPlusNormal"/>
        <w:spacing w:before="220"/>
        <w:ind w:firstLine="540"/>
        <w:jc w:val="both"/>
      </w:pPr>
      <w:r>
        <w:t>Мероприятие 1.9. Содействие развитию конкуренции на рынке кадастровых и землеустроительных работ.</w:t>
      </w:r>
    </w:p>
    <w:p w:rsidR="00AF70F4" w:rsidRDefault="00AF70F4">
      <w:pPr>
        <w:pStyle w:val="ConsPlusNormal"/>
        <w:jc w:val="both"/>
      </w:pPr>
      <w:r>
        <w:t xml:space="preserve">(абзац введен </w:t>
      </w:r>
      <w:hyperlink r:id="rId159" w:history="1">
        <w:r>
          <w:rPr>
            <w:color w:val="0000FF"/>
          </w:rPr>
          <w:t>Постановлением</w:t>
        </w:r>
      </w:hyperlink>
      <w:r>
        <w:t xml:space="preserve"> Кабинета Министров ЧР от 26.06.2019 N 255)</w:t>
      </w:r>
    </w:p>
    <w:p w:rsidR="00AF70F4" w:rsidRDefault="00AF70F4">
      <w:pPr>
        <w:pStyle w:val="ConsPlusNormal"/>
        <w:spacing w:before="220"/>
        <w:ind w:firstLine="540"/>
        <w:jc w:val="both"/>
      </w:pPr>
      <w:r>
        <w:t xml:space="preserve">Мероприятие выполняется в рамках реализации </w:t>
      </w:r>
      <w:hyperlink r:id="rId160" w:history="1">
        <w:r>
          <w:rPr>
            <w:color w:val="0000FF"/>
          </w:rPr>
          <w:t>Указа</w:t>
        </w:r>
      </w:hyperlink>
      <w:r>
        <w:t xml:space="preserve"> Президента Российской Федерации от 21 декабря 2017 г. N 618 "Об основных направлениях государственной политики по развитию конкуренции" и распоряжения Главы Чувашской Республики от 28 декабря 2019 г. N 513-рг, которым утвержден </w:t>
      </w:r>
      <w:hyperlink r:id="rId161" w:history="1">
        <w:r>
          <w:rPr>
            <w:color w:val="0000FF"/>
          </w:rPr>
          <w:t>план</w:t>
        </w:r>
      </w:hyperlink>
      <w:r>
        <w:t xml:space="preserve"> мероприятий ("дорожная карта") по содействию развитию конкуренции на товарных рынках Чувашской Республики.</w:t>
      </w:r>
    </w:p>
    <w:p w:rsidR="00AF70F4" w:rsidRDefault="00AF70F4">
      <w:pPr>
        <w:pStyle w:val="ConsPlusNormal"/>
        <w:jc w:val="both"/>
      </w:pPr>
      <w:r>
        <w:t xml:space="preserve">(в ред. </w:t>
      </w:r>
      <w:hyperlink r:id="rId162"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Мероприятие 1.10. Обеспечение увеличения перечня государственного имущества Чувашской Республики, предназначенного для оказания имущественной поддержки субъектам малого и среднего предпринимательства.</w:t>
      </w:r>
    </w:p>
    <w:p w:rsidR="00AF70F4" w:rsidRDefault="00AF70F4">
      <w:pPr>
        <w:pStyle w:val="ConsPlusNormal"/>
        <w:jc w:val="both"/>
      </w:pPr>
      <w:r>
        <w:t xml:space="preserve">(абзац введен </w:t>
      </w:r>
      <w:hyperlink r:id="rId163" w:history="1">
        <w:r>
          <w:rPr>
            <w:color w:val="0000FF"/>
          </w:rPr>
          <w:t>Постановлением</w:t>
        </w:r>
      </w:hyperlink>
      <w:r>
        <w:t xml:space="preserve"> Кабинета Министров ЧР от 24.01.2020 N 26)</w:t>
      </w:r>
    </w:p>
    <w:p w:rsidR="00AF70F4" w:rsidRDefault="00AF70F4">
      <w:pPr>
        <w:pStyle w:val="ConsPlusNormal"/>
        <w:spacing w:before="220"/>
        <w:ind w:firstLine="540"/>
        <w:jc w:val="both"/>
      </w:pPr>
      <w:r>
        <w:t xml:space="preserve">В целях оказания имущественной поддержки субъектам малого и среднего предпринимательства планируется осуществление мероприятий по ежегодному увеличению на 10 процентов количества объектов государственного имущества Чувашской Республики в </w:t>
      </w:r>
      <w:hyperlink r:id="rId164" w:history="1">
        <w:r>
          <w:rPr>
            <w:color w:val="0000FF"/>
          </w:rPr>
          <w:t>перечне</w:t>
        </w:r>
      </w:hyperlink>
      <w:r>
        <w:t xml:space="preserve">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утвержденном постановлением Кабинета Министров Чувашской Республики от 25 сентября 2008 г. N 285 "Об утверждении перечня государственного имущества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w:t>
      </w:r>
      <w:r>
        <w:lastRenderedPageBreak/>
        <w:t>образующим инфраструктуру поддержки субъектов малого и среднего предпринимательства".</w:t>
      </w:r>
    </w:p>
    <w:p w:rsidR="00AF70F4" w:rsidRDefault="00AF70F4">
      <w:pPr>
        <w:pStyle w:val="ConsPlusNormal"/>
        <w:jc w:val="both"/>
      </w:pPr>
      <w:r>
        <w:t xml:space="preserve">(абзац введен </w:t>
      </w:r>
      <w:hyperlink r:id="rId165" w:history="1">
        <w:r>
          <w:rPr>
            <w:color w:val="0000FF"/>
          </w:rPr>
          <w:t>Постановлением</w:t>
        </w:r>
      </w:hyperlink>
      <w:r>
        <w:t xml:space="preserve"> Кабинета Министров ЧР от 24.01.2020 N 26; в ред. </w:t>
      </w:r>
      <w:hyperlink r:id="rId166"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t>Основное мероприятие 2. Эффективное управление государственным имуществом Чувашской Республики.</w:t>
      </w:r>
    </w:p>
    <w:p w:rsidR="00AF70F4" w:rsidRDefault="00AF70F4">
      <w:pPr>
        <w:pStyle w:val="ConsPlusNormal"/>
        <w:spacing w:before="220"/>
        <w:ind w:firstLine="540"/>
        <w:jc w:val="both"/>
      </w:pPr>
      <w:r>
        <w:t>Мероприятие 2.1. Создание условий для недопущения проявления коррупционных нарушений в процессе управления государственным имуществом Чувашской Республики.</w:t>
      </w:r>
    </w:p>
    <w:p w:rsidR="00AF70F4" w:rsidRDefault="00AF70F4">
      <w:pPr>
        <w:pStyle w:val="ConsPlusNormal"/>
        <w:spacing w:before="220"/>
        <w:ind w:firstLine="540"/>
        <w:jc w:val="both"/>
      </w:pPr>
      <w:r>
        <w:t>В рамках настоящего мероприятия предусматриваются:</w:t>
      </w:r>
    </w:p>
    <w:p w:rsidR="00AF70F4" w:rsidRDefault="00AF70F4">
      <w:pPr>
        <w:pStyle w:val="ConsPlusNormal"/>
        <w:spacing w:before="220"/>
        <w:ind w:firstLine="540"/>
        <w:jc w:val="both"/>
      </w:pPr>
      <w:r>
        <w:t>осуществление контроля за использованием государственного имущества Чувашской Республики путем проведения плановых контрольных мероприятий по обеспечению сохранности, использования по назначению и эффективному управлению объектами государственного имущества Чувашской Республики, закрепленными за государственными учреждениями Чувашской Республики, казенными предприятиями Чувашской Республики на праве оперативного управления, за государственными унитарными предприятиями Чувашской Республики на праве хозяйственного ведения;</w:t>
      </w:r>
    </w:p>
    <w:p w:rsidR="00AF70F4" w:rsidRDefault="00AF70F4">
      <w:pPr>
        <w:pStyle w:val="ConsPlusNormal"/>
        <w:jc w:val="both"/>
      </w:pPr>
      <w:r>
        <w:t xml:space="preserve">(в ред. </w:t>
      </w:r>
      <w:hyperlink r:id="rId167" w:history="1">
        <w:r>
          <w:rPr>
            <w:color w:val="0000FF"/>
          </w:rPr>
          <w:t>Постановления</w:t>
        </w:r>
      </w:hyperlink>
      <w:r>
        <w:t xml:space="preserve"> Кабинета Министров ЧР от 26.06.2019 N 255)</w:t>
      </w:r>
    </w:p>
    <w:p w:rsidR="00AF70F4" w:rsidRDefault="00AF70F4">
      <w:pPr>
        <w:pStyle w:val="ConsPlusNormal"/>
        <w:spacing w:before="220"/>
        <w:ind w:firstLine="540"/>
        <w:jc w:val="both"/>
      </w:pPr>
      <w:r>
        <w:t>осуществление контроля за соблюдением установленного порядка управления и распоряжения имуществом, находящимся в государственной собственности Чувашской Республики, в том числе охраняемыми результатами интеллектуальной деятельности и средствами индивидуализации, принадлежащими Чувашской Республике;</w:t>
      </w:r>
    </w:p>
    <w:p w:rsidR="00AF70F4" w:rsidRDefault="00AF70F4">
      <w:pPr>
        <w:pStyle w:val="ConsPlusNormal"/>
        <w:spacing w:before="220"/>
        <w:ind w:firstLine="540"/>
        <w:jc w:val="both"/>
      </w:pPr>
      <w:r>
        <w:t>проведение обследований объектов государственной собственности Чувашской Республики на предмет исполнения условий договоров аренды, безвозмездного пользования имуществом казны;</w:t>
      </w:r>
    </w:p>
    <w:p w:rsidR="00AF70F4" w:rsidRDefault="00AF70F4">
      <w:pPr>
        <w:pStyle w:val="ConsPlusNormal"/>
        <w:spacing w:before="220"/>
        <w:ind w:firstLine="540"/>
        <w:jc w:val="both"/>
      </w:pPr>
      <w:r>
        <w:t>организация постоянного мониторинга вовлечения объектов государственного имущества Чувашской Республики в хозяйственный оборот, задействованности закрепленного имущества в осуществлении уставной деятельности государственных организаций.</w:t>
      </w:r>
    </w:p>
    <w:p w:rsidR="00AF70F4" w:rsidRDefault="00AF70F4">
      <w:pPr>
        <w:pStyle w:val="ConsPlusNormal"/>
        <w:spacing w:before="220"/>
        <w:ind w:firstLine="540"/>
        <w:jc w:val="both"/>
      </w:pPr>
      <w:r>
        <w:t>Реализация данного мероприятия позволит:</w:t>
      </w:r>
    </w:p>
    <w:p w:rsidR="00AF70F4" w:rsidRDefault="00AF70F4">
      <w:pPr>
        <w:pStyle w:val="ConsPlusNormal"/>
        <w:spacing w:before="220"/>
        <w:ind w:firstLine="540"/>
        <w:jc w:val="both"/>
      </w:pPr>
      <w:r>
        <w:t>обеспечить максимальное вовлечение имущества в хозяйственный оборот и будет способствовать достоверности налогооблагаемой базы по имущественным налогам;</w:t>
      </w:r>
    </w:p>
    <w:p w:rsidR="00AF70F4" w:rsidRDefault="00AF70F4">
      <w:pPr>
        <w:pStyle w:val="ConsPlusNormal"/>
        <w:spacing w:before="220"/>
        <w:ind w:firstLine="540"/>
        <w:jc w:val="both"/>
      </w:pPr>
      <w:r>
        <w:t>уменьшить риски потери контроля над использованием государственного имущества Чувашской Республики, использованием правообладателем имущества не по назначению;</w:t>
      </w:r>
    </w:p>
    <w:p w:rsidR="00AF70F4" w:rsidRDefault="00AF70F4">
      <w:pPr>
        <w:pStyle w:val="ConsPlusNormal"/>
        <w:spacing w:before="220"/>
        <w:ind w:firstLine="540"/>
        <w:jc w:val="both"/>
      </w:pPr>
      <w:r>
        <w:t>сократить неэффективное расходование средств на содержание государственного имущества Чувашской Республики;</w:t>
      </w:r>
    </w:p>
    <w:p w:rsidR="00AF70F4" w:rsidRDefault="00AF70F4">
      <w:pPr>
        <w:pStyle w:val="ConsPlusNormal"/>
        <w:spacing w:before="220"/>
        <w:ind w:firstLine="540"/>
        <w:jc w:val="both"/>
      </w:pPr>
      <w:r>
        <w:t>увеличить поступление доходов в республиканский бюджет Чувашской Республики от распоряжения государственным имуществом Чувашской Республики.</w:t>
      </w:r>
    </w:p>
    <w:p w:rsidR="00AF70F4" w:rsidRDefault="00AF70F4">
      <w:pPr>
        <w:pStyle w:val="ConsPlusNormal"/>
        <w:spacing w:before="220"/>
        <w:ind w:firstLine="540"/>
        <w:jc w:val="both"/>
      </w:pPr>
      <w:r>
        <w:t>Мероприятие 2.2. Вовлечение в гражданско-правовой оборот имущества, выявленного в результате проверок сохранности, использования по назначению государственного имущества Чувашской Республики.</w:t>
      </w:r>
    </w:p>
    <w:p w:rsidR="00AF70F4" w:rsidRDefault="00AF70F4">
      <w:pPr>
        <w:pStyle w:val="ConsPlusNormal"/>
        <w:spacing w:before="220"/>
        <w:ind w:firstLine="540"/>
        <w:jc w:val="both"/>
      </w:pPr>
      <w:r>
        <w:t xml:space="preserve">Реализация мероприятия повысит эффективность учета государственного имущества через определение состава и уровня детализации объектов учета, эффективность формирования полных и достоверных сведений об объекте учета, уменьшит коррупционные проявления при управлении и использовании государственного имущества Чувашской Республики, обеспечит </w:t>
      </w:r>
      <w:r>
        <w:lastRenderedPageBreak/>
        <w:t>государственную регистрацию права оперативного управления и хозяйственного ведения в целях последующего принятия управленческих решений.</w:t>
      </w:r>
    </w:p>
    <w:p w:rsidR="00AF70F4" w:rsidRDefault="00AF70F4">
      <w:pPr>
        <w:pStyle w:val="ConsPlusNormal"/>
        <w:spacing w:before="220"/>
        <w:ind w:firstLine="540"/>
        <w:jc w:val="both"/>
      </w:pPr>
      <w:r>
        <w:t>Мероприятие 2.3. Оптимизация состава имущества, находящегося в государственной собственности Чувашской Республики.</w:t>
      </w:r>
    </w:p>
    <w:p w:rsidR="00AF70F4" w:rsidRDefault="00AF70F4">
      <w:pPr>
        <w:pStyle w:val="ConsPlusNormal"/>
        <w:spacing w:before="220"/>
        <w:ind w:firstLine="540"/>
        <w:jc w:val="both"/>
      </w:pPr>
      <w:r>
        <w:t>Реализация мероприятия предусматривает:</w:t>
      </w:r>
    </w:p>
    <w:p w:rsidR="00AF70F4" w:rsidRDefault="00AF70F4">
      <w:pPr>
        <w:pStyle w:val="ConsPlusNormal"/>
        <w:spacing w:before="220"/>
        <w:ind w:firstLine="540"/>
        <w:jc w:val="both"/>
      </w:pPr>
      <w:r>
        <w:t>инвентаризацию имущества, находящегося в государственной собственности Чувашской Республики, в целях выявления неиспользуемого имущества и принятия решения о его вовлечении в хозяйственный оборот.</w:t>
      </w:r>
    </w:p>
    <w:p w:rsidR="00AF70F4" w:rsidRDefault="00AF70F4">
      <w:pPr>
        <w:pStyle w:val="ConsPlusNormal"/>
        <w:spacing w:before="220"/>
        <w:ind w:firstLine="540"/>
        <w:jc w:val="both"/>
      </w:pPr>
      <w:r>
        <w:t xml:space="preserve">В рамках поручений Президента Российской Федерации В.В.Путина от 4 января 2017 г. N 32-Пр по вопросам эффективности принятия мер по сокращению дефицитов региональных бюджетов и снижению уровня долговой нагрузки на бюджеты субъектов Российской Федерации распоряжением Кабинета Министров Чувашской Республики от 10 февраля 2017 г. N 105-р утвержден </w:t>
      </w:r>
      <w:hyperlink r:id="rId168" w:history="1">
        <w:r>
          <w:rPr>
            <w:color w:val="0000FF"/>
          </w:rPr>
          <w:t>план</w:t>
        </w:r>
      </w:hyperlink>
      <w:r>
        <w:t xml:space="preserve"> мероприятий ("дорожная карта") по организации инвентаризации недвижимого имущества, находящегося в государственной собственности Чувашской Республики, в целях выявления неиспользуемого и неэффективно используемого имущества и вовлечения его в хозяйственный оборот (далее - План). </w:t>
      </w:r>
      <w:hyperlink r:id="rId169" w:history="1">
        <w:r>
          <w:rPr>
            <w:color w:val="0000FF"/>
          </w:rPr>
          <w:t>Планом</w:t>
        </w:r>
      </w:hyperlink>
      <w:r>
        <w:t xml:space="preserve"> предусмотрено проведение инвентаризации имущества, находящегося в государственной собственности Чувашской Республики, ежегодно до 31 декабря с целью включения его в прогнозный план (программу) приватизации государственного имущества Чувашской Республики либо сдачи в аренду.</w:t>
      </w:r>
    </w:p>
    <w:p w:rsidR="00AF70F4" w:rsidRDefault="00AF70F4">
      <w:pPr>
        <w:pStyle w:val="ConsPlusNormal"/>
        <w:spacing w:before="220"/>
        <w:ind w:firstLine="540"/>
        <w:jc w:val="both"/>
      </w:pPr>
      <w:r>
        <w:t xml:space="preserve">В 2016 - 2017 годах в соответствии с </w:t>
      </w:r>
      <w:hyperlink r:id="rId170" w:history="1">
        <w:r>
          <w:rPr>
            <w:color w:val="0000FF"/>
          </w:rPr>
          <w:t>Планом</w:t>
        </w:r>
      </w:hyperlink>
      <w:r>
        <w:t xml:space="preserve"> государственными учреждениями Чувашской Республики проведена инвентаризация имущества, находящегося в государственной собственности Чувашской Республики, с целью выявления неиспользуемого или неэффективно используемого имущества и принятия решения о его вовлечении в хозяйственный оборот. По итогам проведенной инвентаризации органами исполнительной власти Чувашской Республики, в ведении которых находятся государственные учреждения Чувашской Республики, представлены соответствующие предложения по вовлечению имущества в хозяйственный оборот;</w:t>
      </w:r>
    </w:p>
    <w:p w:rsidR="00AF70F4" w:rsidRDefault="00AF70F4">
      <w:pPr>
        <w:pStyle w:val="ConsPlusNormal"/>
        <w:spacing w:before="220"/>
        <w:ind w:firstLine="540"/>
        <w:jc w:val="both"/>
      </w:pPr>
      <w:r>
        <w:t>перераспределение имущества, направленного на обеспечение имущественной основы деятельности органов исполнительной власти Чувашской Республики и организаций, с учетом установленных требований;</w:t>
      </w:r>
    </w:p>
    <w:p w:rsidR="00AF70F4" w:rsidRDefault="00AF70F4">
      <w:pPr>
        <w:pStyle w:val="ConsPlusNormal"/>
        <w:spacing w:before="220"/>
        <w:ind w:firstLine="540"/>
        <w:jc w:val="both"/>
      </w:pPr>
      <w:r>
        <w:t>изъятие излишнего, неиспользуемого или используемого не по назначению государственного имущества Чувашской Республики;</w:t>
      </w:r>
    </w:p>
    <w:p w:rsidR="00AF70F4" w:rsidRDefault="00AF70F4">
      <w:pPr>
        <w:pStyle w:val="ConsPlusNormal"/>
        <w:spacing w:before="220"/>
        <w:ind w:firstLine="540"/>
        <w:jc w:val="both"/>
      </w:pPr>
      <w:r>
        <w:t>списание и ликвидацию имущества, признанного непригодным для дальнейшего использования вследствие полной или частичной утраты потребительских свойств;</w:t>
      </w:r>
    </w:p>
    <w:p w:rsidR="00AF70F4" w:rsidRDefault="00AF70F4">
      <w:pPr>
        <w:pStyle w:val="ConsPlusNormal"/>
        <w:spacing w:before="220"/>
        <w:ind w:firstLine="540"/>
        <w:jc w:val="both"/>
      </w:pPr>
      <w:r>
        <w:t xml:space="preserve">перераспределение имущества между публично-правовыми образованиями в порядке, установленном Федеральным </w:t>
      </w:r>
      <w:hyperlink r:id="rId171" w:history="1">
        <w:r>
          <w:rPr>
            <w:color w:val="0000FF"/>
          </w:rPr>
          <w:t>законом</w:t>
        </w:r>
      </w:hyperlink>
      <w:r>
        <w:t xml:space="preserve"> от 22 августа 2004 г.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AF70F4" w:rsidRDefault="00AF70F4">
      <w:pPr>
        <w:pStyle w:val="ConsPlusNormal"/>
        <w:spacing w:before="220"/>
        <w:ind w:firstLine="540"/>
        <w:jc w:val="both"/>
      </w:pPr>
      <w:r>
        <w:t>Мероприятие 2.4.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p w:rsidR="00AF70F4" w:rsidRDefault="00AF70F4">
      <w:pPr>
        <w:pStyle w:val="ConsPlusNormal"/>
        <w:spacing w:before="220"/>
        <w:ind w:firstLine="540"/>
        <w:jc w:val="both"/>
      </w:pPr>
      <w:r>
        <w:t xml:space="preserve">В доходной части республиканского бюджета Чувашской Республики арендные платежи за </w:t>
      </w:r>
      <w:r>
        <w:lastRenderedPageBreak/>
        <w:t>пользование государственным имуществом Чувашской Республики являются важнейшей составляющей неналоговых поступлений.</w:t>
      </w:r>
    </w:p>
    <w:p w:rsidR="00AF70F4" w:rsidRDefault="00AF70F4">
      <w:pPr>
        <w:pStyle w:val="ConsPlusNormal"/>
        <w:spacing w:before="220"/>
        <w:ind w:firstLine="540"/>
        <w:jc w:val="both"/>
      </w:pPr>
      <w:r>
        <w:t>При передаче государственного имущества Чувашской Республики в аренду размер арендной платы определяется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 Таким образом, в связи с тем, что доходы от аренды объектов государственной собственности Чувашской Республики являются одним из источников развития доходной базы, одним из важных вопросов остается постоянная актуализация информационной базы рыночной оценки объектов недвижимого имущества и размера арендной платы. Реализация данного мероприятия позволит привлечь в республиканский бюджет Чувашской Республики дополнительные неналоговые доходы в виде арендных платежей.</w:t>
      </w:r>
    </w:p>
    <w:p w:rsidR="00AF70F4" w:rsidRDefault="00AF70F4">
      <w:pPr>
        <w:pStyle w:val="ConsPlusNormal"/>
        <w:spacing w:before="220"/>
        <w:ind w:firstLine="540"/>
        <w:jc w:val="both"/>
      </w:pPr>
      <w:r>
        <w:t>Мероприятие 2.5. Обеспечение разработки и принятия органами управления хозяйственных обществ с долей участия Чувашской Республики более 50 процентов стратегий развития на среднесрочный период.</w:t>
      </w:r>
    </w:p>
    <w:p w:rsidR="00AF70F4" w:rsidRDefault="00AF70F4">
      <w:pPr>
        <w:pStyle w:val="ConsPlusNormal"/>
        <w:spacing w:before="220"/>
        <w:ind w:firstLine="540"/>
        <w:jc w:val="both"/>
      </w:pPr>
      <w:r>
        <w:t>Реализация данного мероприятия будет способствовать повышению качества корпоративного управления, развитию системы оценки показателей деятельности хозяйственных обществ, повышению инвестиционной привлекательности хозяйственных обществ.</w:t>
      </w:r>
    </w:p>
    <w:p w:rsidR="00AF70F4" w:rsidRDefault="00AF70F4">
      <w:pPr>
        <w:pStyle w:val="ConsPlusNormal"/>
        <w:spacing w:before="220"/>
        <w:ind w:firstLine="540"/>
        <w:jc w:val="both"/>
      </w:pPr>
      <w:r>
        <w:t>Мероприятие 2.6. Обеспечение выработки экономически обоснованной дивидендной политики с целью максимального пополнения доходной части республиканского бюджета Чувашской Республики.</w:t>
      </w:r>
    </w:p>
    <w:p w:rsidR="00AF70F4" w:rsidRDefault="00AF70F4">
      <w:pPr>
        <w:pStyle w:val="ConsPlusNormal"/>
        <w:jc w:val="both"/>
      </w:pPr>
      <w:r>
        <w:t xml:space="preserve">(в ред. </w:t>
      </w:r>
      <w:hyperlink r:id="rId172" w:history="1">
        <w:r>
          <w:rPr>
            <w:color w:val="0000FF"/>
          </w:rPr>
          <w:t>Постановления</w:t>
        </w:r>
      </w:hyperlink>
      <w:r>
        <w:t xml:space="preserve"> Кабинета Министров ЧР от 24.07.2020 N 415)</w:t>
      </w:r>
    </w:p>
    <w:p w:rsidR="00AF70F4" w:rsidRDefault="00AF70F4">
      <w:pPr>
        <w:pStyle w:val="ConsPlusNormal"/>
        <w:spacing w:before="220"/>
        <w:ind w:firstLine="540"/>
        <w:jc w:val="both"/>
      </w:pPr>
      <w:r>
        <w:t>Реализация данного мероприятия будет способствовать созданию условий для увеличения неналоговых доходов республиканского бюджета Чувашской Республики.</w:t>
      </w:r>
    </w:p>
    <w:p w:rsidR="00AF70F4" w:rsidRDefault="00AF70F4">
      <w:pPr>
        <w:pStyle w:val="ConsPlusNormal"/>
        <w:spacing w:before="220"/>
        <w:ind w:firstLine="540"/>
        <w:jc w:val="both"/>
      </w:pPr>
      <w:r>
        <w:t>Мероприятие 2.7. Расширение практики привлечения в советы директоров (наблюдательные советы) и ревизионные комиссии хозяйственных обществ с долей участия Чувашской Республики лиц, не являющихся государственными гражданскими служащими Чувашской Республики.</w:t>
      </w:r>
    </w:p>
    <w:p w:rsidR="00AF70F4" w:rsidRDefault="00AF70F4">
      <w:pPr>
        <w:pStyle w:val="ConsPlusNormal"/>
        <w:spacing w:before="220"/>
        <w:ind w:firstLine="540"/>
        <w:jc w:val="both"/>
      </w:pPr>
      <w:r>
        <w:t>Реализация данного мероприятия создаст условия для внедрения эффективных моделей корпоративного управления в хозяйственных обществах путем привлечения независимых директоров и независимых экспертов.</w:t>
      </w:r>
    </w:p>
    <w:p w:rsidR="00AF70F4" w:rsidRDefault="00AF70F4">
      <w:pPr>
        <w:pStyle w:val="ConsPlusNormal"/>
        <w:spacing w:before="220"/>
        <w:ind w:firstLine="540"/>
        <w:jc w:val="both"/>
      </w:pPr>
      <w:r>
        <w:t>Мероприятие 2.8. Организация деятельности ревизионных комиссий хозяйственных обществ с долей участия Чувашской Республики.</w:t>
      </w:r>
    </w:p>
    <w:p w:rsidR="00AF70F4" w:rsidRDefault="00AF70F4">
      <w:pPr>
        <w:pStyle w:val="ConsPlusNormal"/>
        <w:spacing w:before="220"/>
        <w:ind w:firstLine="540"/>
        <w:jc w:val="both"/>
      </w:pPr>
      <w:r>
        <w:t>Реализация данного мероприятия направлена на формирование действенной системы контроля финансово-хозяйственной деятельности хозяйственных обществ.</w:t>
      </w:r>
    </w:p>
    <w:p w:rsidR="00AF70F4" w:rsidRDefault="00AF70F4">
      <w:pPr>
        <w:pStyle w:val="ConsPlusNormal"/>
        <w:spacing w:before="220"/>
        <w:ind w:firstLine="540"/>
        <w:jc w:val="both"/>
      </w:pPr>
      <w:r>
        <w:t xml:space="preserve">Абзац утратил силу. - </w:t>
      </w:r>
      <w:hyperlink r:id="rId173" w:history="1">
        <w:r>
          <w:rPr>
            <w:color w:val="0000FF"/>
          </w:rPr>
          <w:t>Постановление</w:t>
        </w:r>
      </w:hyperlink>
      <w:r>
        <w:t xml:space="preserve"> Кабинета Министров ЧР от 24.07.2020 N 415.</w:t>
      </w:r>
    </w:p>
    <w:p w:rsidR="00AF70F4" w:rsidRDefault="00AF70F4">
      <w:pPr>
        <w:pStyle w:val="ConsPlusNormal"/>
        <w:spacing w:before="220"/>
        <w:ind w:firstLine="540"/>
        <w:jc w:val="both"/>
      </w:pPr>
      <w:r>
        <w:t>Мероприятие 2.9. Обеспечение избрания (назначения) представителей интересов Чувашской Республики в составы советов директоров (наблюдательных советов) хозяйственных обществ.</w:t>
      </w:r>
    </w:p>
    <w:p w:rsidR="00AF70F4" w:rsidRDefault="00AF70F4">
      <w:pPr>
        <w:pStyle w:val="ConsPlusNormal"/>
        <w:spacing w:before="220"/>
        <w:ind w:firstLine="540"/>
        <w:jc w:val="both"/>
      </w:pPr>
      <w:r>
        <w:t>Результатом реализации данного мероприятия должно стать принятие решений по ключевым вопросам деятельности обществ в интересах Чувашской Республики, в том числе по основным направлениям деятельности обществ, выработке экономически обоснованной дивидендной политики.</w:t>
      </w:r>
    </w:p>
    <w:p w:rsidR="00AF70F4" w:rsidRDefault="00AF70F4">
      <w:pPr>
        <w:pStyle w:val="ConsPlusNormal"/>
        <w:spacing w:before="220"/>
        <w:ind w:firstLine="540"/>
        <w:jc w:val="both"/>
      </w:pPr>
      <w:r>
        <w:t xml:space="preserve">Мероприятие 2.10. Осуществление мониторинга освоения земельных участков, </w:t>
      </w:r>
      <w:r>
        <w:lastRenderedPageBreak/>
        <w:t>переведенных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AF70F4" w:rsidRDefault="00AF70F4">
      <w:pPr>
        <w:pStyle w:val="ConsPlusNormal"/>
        <w:spacing w:before="220"/>
        <w:ind w:firstLine="540"/>
        <w:jc w:val="both"/>
      </w:pPr>
      <w:r>
        <w:t>Данное мероприятие позволит обеспечить эффективное освоение земельных участков, переведенных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и дополнительные поступления в бюджеты всех уровней через систему налогов от субъектов инвестиционной деятельности.</w:t>
      </w:r>
    </w:p>
    <w:p w:rsidR="00AF70F4" w:rsidRDefault="00AF70F4">
      <w:pPr>
        <w:pStyle w:val="ConsPlusNormal"/>
        <w:spacing w:before="220"/>
        <w:ind w:firstLine="540"/>
        <w:jc w:val="both"/>
      </w:pPr>
      <w:r>
        <w:t>Мероприятие 2.11. 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p w:rsidR="00AF70F4" w:rsidRDefault="00AF70F4">
      <w:pPr>
        <w:pStyle w:val="ConsPlusNormal"/>
        <w:spacing w:before="220"/>
        <w:ind w:firstLine="540"/>
        <w:jc w:val="both"/>
      </w:pPr>
      <w:r>
        <w:t>Данное мероприятие позволит восстановить права собственников, землепользователей, землевладельцев и арендаторов земельных участков и реализовать Чувашской Республике преимущественное право покупки земельных участков сельскохозяйственного назначения.</w:t>
      </w:r>
    </w:p>
    <w:p w:rsidR="00AF70F4" w:rsidRDefault="00AF70F4">
      <w:pPr>
        <w:pStyle w:val="ConsPlusNormal"/>
        <w:spacing w:before="220"/>
        <w:ind w:firstLine="540"/>
        <w:jc w:val="both"/>
      </w:pPr>
      <w:r>
        <w:t>Подпрограмма реализуется в 2019 - 2035 годах, разделяется на этапы:</w:t>
      </w:r>
    </w:p>
    <w:p w:rsidR="00AF70F4" w:rsidRDefault="00AF70F4">
      <w:pPr>
        <w:pStyle w:val="ConsPlusNormal"/>
        <w:spacing w:before="220"/>
        <w:ind w:firstLine="540"/>
        <w:jc w:val="both"/>
      </w:pPr>
      <w:r>
        <w:t>1 этап - 2019 - 2025 годы;</w:t>
      </w:r>
    </w:p>
    <w:p w:rsidR="00AF70F4" w:rsidRDefault="00AF70F4">
      <w:pPr>
        <w:pStyle w:val="ConsPlusNormal"/>
        <w:spacing w:before="220"/>
        <w:ind w:firstLine="540"/>
        <w:jc w:val="both"/>
      </w:pPr>
      <w:r>
        <w:t>2 этап - 2026 - 2030 годы;</w:t>
      </w:r>
    </w:p>
    <w:p w:rsidR="00AF70F4" w:rsidRDefault="00AF70F4">
      <w:pPr>
        <w:pStyle w:val="ConsPlusNormal"/>
        <w:spacing w:before="220"/>
        <w:ind w:firstLine="540"/>
        <w:jc w:val="both"/>
      </w:pPr>
      <w:r>
        <w:t>3 этап - 2031 - 2025 годы.</w:t>
      </w:r>
    </w:p>
    <w:p w:rsidR="00AF70F4" w:rsidRDefault="00AF70F4">
      <w:pPr>
        <w:pStyle w:val="ConsPlusNormal"/>
        <w:jc w:val="both"/>
      </w:pPr>
    </w:p>
    <w:p w:rsidR="00AF70F4" w:rsidRDefault="00AF70F4">
      <w:pPr>
        <w:pStyle w:val="ConsPlusTitle"/>
        <w:jc w:val="center"/>
        <w:outlineLvl w:val="2"/>
      </w:pPr>
      <w:r>
        <w:t>Раздел IV. ОБОСНОВАНИЕ ОБЪЕМА ФИНАНСОВЫХ РЕСУРСОВ,</w:t>
      </w:r>
    </w:p>
    <w:p w:rsidR="00AF70F4" w:rsidRDefault="00AF70F4">
      <w:pPr>
        <w:pStyle w:val="ConsPlusTitle"/>
        <w:jc w:val="center"/>
      </w:pPr>
      <w:r>
        <w:t>НЕОБХОДИМЫХ ДЛЯ РЕАЛИЗАЦИИ ПОДПРОГРАММЫ</w:t>
      </w:r>
    </w:p>
    <w:p w:rsidR="00AF70F4" w:rsidRDefault="00AF70F4">
      <w:pPr>
        <w:pStyle w:val="ConsPlusTitle"/>
        <w:jc w:val="center"/>
      </w:pPr>
      <w:r>
        <w:t>(С РАСШИФРОВКОЙ ПО ИСТОЧНИКАМ ФИНАНСИРОВАНИЯ,</w:t>
      </w:r>
    </w:p>
    <w:p w:rsidR="00AF70F4" w:rsidRDefault="00AF70F4">
      <w:pPr>
        <w:pStyle w:val="ConsPlusTitle"/>
        <w:jc w:val="center"/>
      </w:pPr>
      <w:r>
        <w:t>ПО ЭТАПАМ И ГОДАМ РЕАЛИЗАЦИИ ПОДПРОГРАММЫ)</w:t>
      </w:r>
    </w:p>
    <w:p w:rsidR="00AF70F4" w:rsidRDefault="00AF70F4">
      <w:pPr>
        <w:pStyle w:val="ConsPlusNormal"/>
        <w:jc w:val="both"/>
      </w:pPr>
    </w:p>
    <w:p w:rsidR="00AF70F4" w:rsidRDefault="00AF70F4">
      <w:pPr>
        <w:pStyle w:val="ConsPlusNormal"/>
        <w:ind w:firstLine="540"/>
        <w:jc w:val="both"/>
      </w:pPr>
      <w:r>
        <w:t>Общий объем финансирования подпрограммы в 2019 - 2035 годах за счет средств республиканского бюджета Чувашской Республики составляет 83302,5 тыс. рублей.</w:t>
      </w:r>
    </w:p>
    <w:p w:rsidR="00AF70F4" w:rsidRDefault="00AF70F4">
      <w:pPr>
        <w:pStyle w:val="ConsPlusNormal"/>
        <w:jc w:val="both"/>
      </w:pPr>
      <w:r>
        <w:t xml:space="preserve">(в ред. Постановлений Кабинета Министров ЧР от 25.04.2019 </w:t>
      </w:r>
      <w:hyperlink r:id="rId174" w:history="1">
        <w:r>
          <w:rPr>
            <w:color w:val="0000FF"/>
          </w:rPr>
          <w:t>N 136</w:t>
        </w:r>
      </w:hyperlink>
      <w:r>
        <w:t xml:space="preserve">, от 26.06.2019 </w:t>
      </w:r>
      <w:hyperlink r:id="rId175" w:history="1">
        <w:r>
          <w:rPr>
            <w:color w:val="0000FF"/>
          </w:rPr>
          <w:t>N 255</w:t>
        </w:r>
      </w:hyperlink>
      <w:r>
        <w:t xml:space="preserve">, от 13.11.2019 </w:t>
      </w:r>
      <w:hyperlink r:id="rId176" w:history="1">
        <w:r>
          <w:rPr>
            <w:color w:val="0000FF"/>
          </w:rPr>
          <w:t>N 473</w:t>
        </w:r>
      </w:hyperlink>
      <w:r>
        <w:t xml:space="preserve">, от 24.01.2020 </w:t>
      </w:r>
      <w:hyperlink r:id="rId177" w:history="1">
        <w:r>
          <w:rPr>
            <w:color w:val="0000FF"/>
          </w:rPr>
          <w:t>N 26</w:t>
        </w:r>
      </w:hyperlink>
      <w:r>
        <w:t xml:space="preserve">, от 24.07.2020 </w:t>
      </w:r>
      <w:hyperlink r:id="rId178" w:history="1">
        <w:r>
          <w:rPr>
            <w:color w:val="0000FF"/>
          </w:rPr>
          <w:t>N 415</w:t>
        </w:r>
      </w:hyperlink>
      <w:r>
        <w:t xml:space="preserve">, от 10.02.2021 </w:t>
      </w:r>
      <w:hyperlink r:id="rId179" w:history="1">
        <w:r>
          <w:rPr>
            <w:color w:val="0000FF"/>
          </w:rPr>
          <w:t>N 49</w:t>
        </w:r>
      </w:hyperlink>
      <w:r>
        <w:t>)</w:t>
      </w:r>
    </w:p>
    <w:p w:rsidR="00AF70F4" w:rsidRDefault="00AF70F4">
      <w:pPr>
        <w:pStyle w:val="ConsPlusNormal"/>
        <w:spacing w:before="220"/>
        <w:ind w:firstLine="540"/>
        <w:jc w:val="both"/>
      </w:pPr>
      <w:r>
        <w:t>Прогнозируемые объемы финансирования подпрограммы на 1 этапе составят 49456,2 тыс. рублей, на 2 этапе - 15677,3 тыс. рублей, на 3 этапе - 18169,0 тыс. рублей, в том числе:</w:t>
      </w:r>
    </w:p>
    <w:p w:rsidR="00AF70F4" w:rsidRDefault="00AF70F4">
      <w:pPr>
        <w:pStyle w:val="ConsPlusNormal"/>
        <w:jc w:val="both"/>
      </w:pPr>
      <w:r>
        <w:t xml:space="preserve">(в ред. Постановлений Кабинета Министров ЧР от 25.04.2019 </w:t>
      </w:r>
      <w:hyperlink r:id="rId180" w:history="1">
        <w:r>
          <w:rPr>
            <w:color w:val="0000FF"/>
          </w:rPr>
          <w:t>N 136</w:t>
        </w:r>
      </w:hyperlink>
      <w:r>
        <w:t xml:space="preserve">, от 26.06.2019 </w:t>
      </w:r>
      <w:hyperlink r:id="rId181" w:history="1">
        <w:r>
          <w:rPr>
            <w:color w:val="0000FF"/>
          </w:rPr>
          <w:t>N 255</w:t>
        </w:r>
      </w:hyperlink>
      <w:r>
        <w:t xml:space="preserve">, от 13.11.2019 </w:t>
      </w:r>
      <w:hyperlink r:id="rId182" w:history="1">
        <w:r>
          <w:rPr>
            <w:color w:val="0000FF"/>
          </w:rPr>
          <w:t>N 473</w:t>
        </w:r>
      </w:hyperlink>
      <w:r>
        <w:t xml:space="preserve">, от 24.01.2020 </w:t>
      </w:r>
      <w:hyperlink r:id="rId183" w:history="1">
        <w:r>
          <w:rPr>
            <w:color w:val="0000FF"/>
          </w:rPr>
          <w:t>N 26</w:t>
        </w:r>
      </w:hyperlink>
      <w:r>
        <w:t xml:space="preserve">, от 24.07.2020 </w:t>
      </w:r>
      <w:hyperlink r:id="rId184" w:history="1">
        <w:r>
          <w:rPr>
            <w:color w:val="0000FF"/>
          </w:rPr>
          <w:t>N 415</w:t>
        </w:r>
      </w:hyperlink>
      <w:r>
        <w:t xml:space="preserve">, от 10.02.2021 </w:t>
      </w:r>
      <w:hyperlink r:id="rId185" w:history="1">
        <w:r>
          <w:rPr>
            <w:color w:val="0000FF"/>
          </w:rPr>
          <w:t>N 49</w:t>
        </w:r>
      </w:hyperlink>
      <w:r>
        <w:t>)</w:t>
      </w:r>
    </w:p>
    <w:p w:rsidR="00AF70F4" w:rsidRDefault="00AF70F4">
      <w:pPr>
        <w:pStyle w:val="ConsPlusNormal"/>
        <w:spacing w:before="220"/>
        <w:ind w:firstLine="540"/>
        <w:jc w:val="both"/>
      </w:pPr>
      <w:r>
        <w:t>в 2019 году - 7188,7 тыс. рублей;</w:t>
      </w:r>
    </w:p>
    <w:p w:rsidR="00AF70F4" w:rsidRDefault="00AF70F4">
      <w:pPr>
        <w:pStyle w:val="ConsPlusNormal"/>
        <w:jc w:val="both"/>
      </w:pPr>
      <w:r>
        <w:t xml:space="preserve">(в ред. Постановлений Кабинета Министров ЧР от 25.04.2019 </w:t>
      </w:r>
      <w:hyperlink r:id="rId186" w:history="1">
        <w:r>
          <w:rPr>
            <w:color w:val="0000FF"/>
          </w:rPr>
          <w:t>N 136</w:t>
        </w:r>
      </w:hyperlink>
      <w:r>
        <w:t xml:space="preserve">, от 26.06.2019 </w:t>
      </w:r>
      <w:hyperlink r:id="rId187" w:history="1">
        <w:r>
          <w:rPr>
            <w:color w:val="0000FF"/>
          </w:rPr>
          <w:t>N 255</w:t>
        </w:r>
      </w:hyperlink>
      <w:r>
        <w:t xml:space="preserve">, от 13.11.2019 </w:t>
      </w:r>
      <w:hyperlink r:id="rId188" w:history="1">
        <w:r>
          <w:rPr>
            <w:color w:val="0000FF"/>
          </w:rPr>
          <w:t>N 473</w:t>
        </w:r>
      </w:hyperlink>
      <w:r>
        <w:t xml:space="preserve">, от 24.01.2020 </w:t>
      </w:r>
      <w:hyperlink r:id="rId189" w:history="1">
        <w:r>
          <w:rPr>
            <w:color w:val="0000FF"/>
          </w:rPr>
          <w:t>N 26</w:t>
        </w:r>
      </w:hyperlink>
      <w:r>
        <w:t>)</w:t>
      </w:r>
    </w:p>
    <w:p w:rsidR="00AF70F4" w:rsidRDefault="00AF70F4">
      <w:pPr>
        <w:pStyle w:val="ConsPlusNormal"/>
        <w:spacing w:before="220"/>
        <w:ind w:firstLine="540"/>
        <w:jc w:val="both"/>
      </w:pPr>
      <w:r>
        <w:t>в 2020 году - 28963,0 тыс. рублей;</w:t>
      </w:r>
    </w:p>
    <w:p w:rsidR="00AF70F4" w:rsidRDefault="00AF70F4">
      <w:pPr>
        <w:pStyle w:val="ConsPlusNormal"/>
        <w:jc w:val="both"/>
      </w:pPr>
      <w:r>
        <w:t xml:space="preserve">(в ред. Постановлений Кабинета Министров ЧР от 24.07.2020 </w:t>
      </w:r>
      <w:hyperlink r:id="rId190" w:history="1">
        <w:r>
          <w:rPr>
            <w:color w:val="0000FF"/>
          </w:rPr>
          <w:t>N 415</w:t>
        </w:r>
      </w:hyperlink>
      <w:r>
        <w:t xml:space="preserve">, от 10.02.2021 </w:t>
      </w:r>
      <w:hyperlink r:id="rId191" w:history="1">
        <w:r>
          <w:rPr>
            <w:color w:val="0000FF"/>
          </w:rPr>
          <w:t>N 49</w:t>
        </w:r>
      </w:hyperlink>
      <w:r>
        <w:t>)</w:t>
      </w:r>
    </w:p>
    <w:p w:rsidR="00AF70F4" w:rsidRDefault="00AF70F4">
      <w:pPr>
        <w:pStyle w:val="ConsPlusNormal"/>
        <w:spacing w:before="220"/>
        <w:ind w:firstLine="540"/>
        <w:jc w:val="both"/>
      </w:pPr>
      <w:r>
        <w:t>в 2021 году - 2549,6 тыс. рублей;</w:t>
      </w:r>
    </w:p>
    <w:p w:rsidR="00AF70F4" w:rsidRDefault="00AF70F4">
      <w:pPr>
        <w:pStyle w:val="ConsPlusNormal"/>
        <w:spacing w:before="220"/>
        <w:ind w:firstLine="540"/>
        <w:jc w:val="both"/>
      </w:pPr>
      <w:r>
        <w:t>в 2022 году - 2549,6 тыс. рублей;</w:t>
      </w:r>
    </w:p>
    <w:p w:rsidR="00AF70F4" w:rsidRDefault="00AF70F4">
      <w:pPr>
        <w:pStyle w:val="ConsPlusNormal"/>
        <w:jc w:val="both"/>
      </w:pPr>
      <w:r>
        <w:t xml:space="preserve">(в ред. </w:t>
      </w:r>
      <w:hyperlink r:id="rId192" w:history="1">
        <w:r>
          <w:rPr>
            <w:color w:val="0000FF"/>
          </w:rPr>
          <w:t>Постановления</w:t>
        </w:r>
      </w:hyperlink>
      <w:r>
        <w:t xml:space="preserve"> Кабинета Министров ЧР от 24.01.2020 N 26)</w:t>
      </w:r>
    </w:p>
    <w:p w:rsidR="00AF70F4" w:rsidRDefault="00AF70F4">
      <w:pPr>
        <w:pStyle w:val="ConsPlusNormal"/>
        <w:spacing w:before="220"/>
        <w:ind w:firstLine="540"/>
        <w:jc w:val="both"/>
      </w:pPr>
      <w:r>
        <w:t>в 2023 году - 2549,6 тыс. рублей;</w:t>
      </w:r>
    </w:p>
    <w:p w:rsidR="00AF70F4" w:rsidRDefault="00AF70F4">
      <w:pPr>
        <w:pStyle w:val="ConsPlusNormal"/>
        <w:jc w:val="both"/>
      </w:pPr>
      <w:r>
        <w:t xml:space="preserve">(в ред. </w:t>
      </w:r>
      <w:hyperlink r:id="rId193" w:history="1">
        <w:r>
          <w:rPr>
            <w:color w:val="0000FF"/>
          </w:rPr>
          <w:t>Постановления</w:t>
        </w:r>
      </w:hyperlink>
      <w:r>
        <w:t xml:space="preserve"> Кабинета Министров ЧР от 10.02.2021 N 49)</w:t>
      </w:r>
    </w:p>
    <w:p w:rsidR="00AF70F4" w:rsidRDefault="00AF70F4">
      <w:pPr>
        <w:pStyle w:val="ConsPlusNormal"/>
        <w:spacing w:before="220"/>
        <w:ind w:firstLine="540"/>
        <w:jc w:val="both"/>
      </w:pPr>
      <w:r>
        <w:lastRenderedPageBreak/>
        <w:t>в 2024 году - 2787,2 тыс. рублей;</w:t>
      </w:r>
    </w:p>
    <w:p w:rsidR="00AF70F4" w:rsidRDefault="00AF70F4">
      <w:pPr>
        <w:pStyle w:val="ConsPlusNormal"/>
        <w:spacing w:before="220"/>
        <w:ind w:firstLine="540"/>
        <w:jc w:val="both"/>
      </w:pPr>
      <w:r>
        <w:t>в 2025 году - 2868,5 тыс. рублей;</w:t>
      </w:r>
    </w:p>
    <w:p w:rsidR="00AF70F4" w:rsidRDefault="00AF70F4">
      <w:pPr>
        <w:pStyle w:val="ConsPlusNormal"/>
        <w:spacing w:before="220"/>
        <w:ind w:firstLine="540"/>
        <w:jc w:val="both"/>
      </w:pPr>
      <w:r>
        <w:t>в 2026 - 2030 годах - 15677,3 тыс. рублей;</w:t>
      </w:r>
    </w:p>
    <w:p w:rsidR="00AF70F4" w:rsidRDefault="00AF70F4">
      <w:pPr>
        <w:pStyle w:val="ConsPlusNormal"/>
        <w:spacing w:before="220"/>
        <w:ind w:firstLine="540"/>
        <w:jc w:val="both"/>
      </w:pPr>
      <w:r>
        <w:t>в 2031 - 2035 годах - 18169,0 тыс. рублей.</w:t>
      </w:r>
    </w:p>
    <w:p w:rsidR="00AF70F4" w:rsidRDefault="00AF70F4">
      <w:pPr>
        <w:pStyle w:val="ConsPlusNormal"/>
        <w:spacing w:before="220"/>
        <w:ind w:firstLine="540"/>
        <w:jc w:val="both"/>
      </w:pPr>
      <w:r>
        <w:t>Объемы финансирования подпрограммы подлежат ежегодному уточнению исходя из возможностей республиканского бюджета Чувашской Республики.</w:t>
      </w:r>
    </w:p>
    <w:p w:rsidR="00AF70F4" w:rsidRDefault="00AF70F4">
      <w:pPr>
        <w:pStyle w:val="ConsPlusNormal"/>
        <w:spacing w:before="220"/>
        <w:ind w:firstLine="540"/>
        <w:jc w:val="both"/>
      </w:pPr>
      <w:r>
        <w:t xml:space="preserve">Ресурсное </w:t>
      </w:r>
      <w:hyperlink w:anchor="P2035" w:history="1">
        <w:r>
          <w:rPr>
            <w:color w:val="0000FF"/>
          </w:rPr>
          <w:t>обеспечение</w:t>
        </w:r>
      </w:hyperlink>
      <w:r>
        <w:t xml:space="preserve"> реализации подпрограммы за счет всех источников финансирования в 2019 - 2035 годах приведено в приложении к настоящей подпрограмме.</w:t>
      </w: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both"/>
      </w:pPr>
    </w:p>
    <w:p w:rsidR="00AF70F4" w:rsidRDefault="00AF70F4">
      <w:pPr>
        <w:pStyle w:val="ConsPlusNormal"/>
        <w:jc w:val="right"/>
        <w:outlineLvl w:val="2"/>
      </w:pPr>
      <w:r>
        <w:t>Приложение</w:t>
      </w:r>
    </w:p>
    <w:p w:rsidR="00AF70F4" w:rsidRDefault="00AF70F4">
      <w:pPr>
        <w:pStyle w:val="ConsPlusNormal"/>
        <w:jc w:val="right"/>
      </w:pPr>
      <w:r>
        <w:t>к подпрограмме "Формирование</w:t>
      </w:r>
    </w:p>
    <w:p w:rsidR="00AF70F4" w:rsidRDefault="00AF70F4">
      <w:pPr>
        <w:pStyle w:val="ConsPlusNormal"/>
        <w:jc w:val="right"/>
      </w:pPr>
      <w:r>
        <w:t>эффективного государственного сектора</w:t>
      </w:r>
    </w:p>
    <w:p w:rsidR="00AF70F4" w:rsidRDefault="00AF70F4">
      <w:pPr>
        <w:pStyle w:val="ConsPlusNormal"/>
        <w:jc w:val="right"/>
      </w:pPr>
      <w:r>
        <w:t>экономики Чувашской Республики"</w:t>
      </w:r>
    </w:p>
    <w:p w:rsidR="00AF70F4" w:rsidRDefault="00AF70F4">
      <w:pPr>
        <w:pStyle w:val="ConsPlusNormal"/>
        <w:jc w:val="right"/>
      </w:pPr>
      <w:r>
        <w:t>государственной программы</w:t>
      </w:r>
    </w:p>
    <w:p w:rsidR="00AF70F4" w:rsidRDefault="00AF70F4">
      <w:pPr>
        <w:pStyle w:val="ConsPlusNormal"/>
        <w:jc w:val="right"/>
      </w:pPr>
      <w:r>
        <w:t>Чувашской Республики "Развитие</w:t>
      </w:r>
    </w:p>
    <w:p w:rsidR="00AF70F4" w:rsidRDefault="00AF70F4">
      <w:pPr>
        <w:pStyle w:val="ConsPlusNormal"/>
        <w:jc w:val="right"/>
      </w:pPr>
      <w:r>
        <w:t>земельных и имущественных отношений"</w:t>
      </w:r>
    </w:p>
    <w:p w:rsidR="00AF70F4" w:rsidRDefault="00AF70F4">
      <w:pPr>
        <w:pStyle w:val="ConsPlusNormal"/>
        <w:jc w:val="both"/>
      </w:pPr>
    </w:p>
    <w:p w:rsidR="00AF70F4" w:rsidRDefault="00AF70F4">
      <w:pPr>
        <w:pStyle w:val="ConsPlusTitle"/>
        <w:jc w:val="center"/>
      </w:pPr>
      <w:bookmarkStart w:id="8" w:name="P2035"/>
      <w:bookmarkEnd w:id="8"/>
      <w:r>
        <w:t>РЕСУРСНОЕ ОБЕСПЕЧЕНИЕ</w:t>
      </w:r>
    </w:p>
    <w:p w:rsidR="00AF70F4" w:rsidRDefault="00AF70F4">
      <w:pPr>
        <w:pStyle w:val="ConsPlusTitle"/>
        <w:jc w:val="center"/>
      </w:pPr>
      <w:r>
        <w:t>РЕАЛИЗАЦИИ ПОДПРОГРАММЫ "ФОРМИРОВАНИЕ ЭФФЕКТИВНОГО</w:t>
      </w:r>
    </w:p>
    <w:p w:rsidR="00AF70F4" w:rsidRDefault="00AF70F4">
      <w:pPr>
        <w:pStyle w:val="ConsPlusTitle"/>
        <w:jc w:val="center"/>
      </w:pPr>
      <w:r>
        <w:t>ГОСУДАРСТВЕННОГО СЕКТОРА ЭКОНОМИКИ ЧУВАШСКОЙ РЕСПУБЛИКИ"</w:t>
      </w:r>
    </w:p>
    <w:p w:rsidR="00AF70F4" w:rsidRDefault="00AF70F4">
      <w:pPr>
        <w:pStyle w:val="ConsPlusTitle"/>
        <w:jc w:val="center"/>
      </w:pPr>
      <w:r>
        <w:t>ГОСУДАРСТВЕННОЙ ПРОГРАММЫ ЧУВАШСКОЙ РЕСПУБЛИКИ</w:t>
      </w:r>
    </w:p>
    <w:p w:rsidR="00AF70F4" w:rsidRDefault="00AF70F4">
      <w:pPr>
        <w:pStyle w:val="ConsPlusTitle"/>
        <w:jc w:val="center"/>
      </w:pPr>
      <w:r>
        <w:t>"РАЗВИТИЕ ЗЕМЕЛЬНЫХ И ИМУЩЕСТВЕННЫХ ОТНОШЕНИЙ"</w:t>
      </w:r>
    </w:p>
    <w:p w:rsidR="00AF70F4" w:rsidRDefault="00AF70F4">
      <w:pPr>
        <w:pStyle w:val="ConsPlusTitle"/>
        <w:jc w:val="center"/>
      </w:pPr>
      <w:r>
        <w:t>ЗА СЧЕТ ВСЕХ ИСТОЧНИКОВ ФИНАНСИРОВАНИЯ</w:t>
      </w:r>
    </w:p>
    <w:p w:rsidR="00AF70F4" w:rsidRDefault="00AF70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F70F4">
        <w:trPr>
          <w:jc w:val="center"/>
        </w:trPr>
        <w:tc>
          <w:tcPr>
            <w:tcW w:w="9294" w:type="dxa"/>
            <w:tcBorders>
              <w:top w:val="nil"/>
              <w:left w:val="single" w:sz="24" w:space="0" w:color="CED3F1"/>
              <w:bottom w:val="nil"/>
              <w:right w:val="single" w:sz="24" w:space="0" w:color="F4F3F8"/>
            </w:tcBorders>
            <w:shd w:val="clear" w:color="auto" w:fill="F4F3F8"/>
          </w:tcPr>
          <w:p w:rsidR="00AF70F4" w:rsidRDefault="00AF70F4">
            <w:pPr>
              <w:pStyle w:val="ConsPlusNormal"/>
              <w:jc w:val="center"/>
            </w:pPr>
            <w:r>
              <w:rPr>
                <w:color w:val="392C69"/>
              </w:rPr>
              <w:t>Список изменяющих документов</w:t>
            </w:r>
          </w:p>
          <w:p w:rsidR="00AF70F4" w:rsidRDefault="00AF70F4">
            <w:pPr>
              <w:pStyle w:val="ConsPlusNormal"/>
              <w:jc w:val="center"/>
            </w:pPr>
            <w:r>
              <w:rPr>
                <w:color w:val="392C69"/>
              </w:rPr>
              <w:t xml:space="preserve">(в ред. </w:t>
            </w:r>
            <w:hyperlink r:id="rId194" w:history="1">
              <w:r>
                <w:rPr>
                  <w:color w:val="0000FF"/>
                </w:rPr>
                <w:t>Постановления</w:t>
              </w:r>
            </w:hyperlink>
            <w:r>
              <w:rPr>
                <w:color w:val="392C69"/>
              </w:rPr>
              <w:t xml:space="preserve"> Кабинета Министров ЧР от 10.02.2021 N 49)</w:t>
            </w:r>
          </w:p>
        </w:tc>
      </w:tr>
    </w:tbl>
    <w:p w:rsidR="00AF70F4" w:rsidRDefault="00AF70F4">
      <w:pPr>
        <w:pStyle w:val="ConsPlusNormal"/>
        <w:jc w:val="both"/>
      </w:pPr>
    </w:p>
    <w:p w:rsidR="00AF70F4" w:rsidRDefault="00AF70F4">
      <w:pPr>
        <w:sectPr w:rsidR="00AF70F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75"/>
        <w:gridCol w:w="1248"/>
        <w:gridCol w:w="1462"/>
        <w:gridCol w:w="624"/>
        <w:gridCol w:w="737"/>
        <w:gridCol w:w="1587"/>
        <w:gridCol w:w="654"/>
        <w:gridCol w:w="1077"/>
        <w:gridCol w:w="784"/>
        <w:gridCol w:w="904"/>
        <w:gridCol w:w="784"/>
        <w:gridCol w:w="784"/>
        <w:gridCol w:w="784"/>
        <w:gridCol w:w="784"/>
        <w:gridCol w:w="784"/>
        <w:gridCol w:w="904"/>
        <w:gridCol w:w="904"/>
      </w:tblGrid>
      <w:tr w:rsidR="00AF70F4">
        <w:tc>
          <w:tcPr>
            <w:tcW w:w="850" w:type="dxa"/>
            <w:vMerge w:val="restart"/>
            <w:tcBorders>
              <w:left w:val="nil"/>
            </w:tcBorders>
          </w:tcPr>
          <w:p w:rsidR="00AF70F4" w:rsidRDefault="00AF70F4">
            <w:pPr>
              <w:pStyle w:val="ConsPlusNormal"/>
              <w:jc w:val="center"/>
            </w:pPr>
            <w:r>
              <w:lastRenderedPageBreak/>
              <w:t>Статус</w:t>
            </w:r>
          </w:p>
        </w:tc>
        <w:tc>
          <w:tcPr>
            <w:tcW w:w="1475" w:type="dxa"/>
            <w:vMerge w:val="restart"/>
          </w:tcPr>
          <w:p w:rsidR="00AF70F4" w:rsidRDefault="00AF70F4">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 (мероприятия)</w:t>
            </w:r>
          </w:p>
        </w:tc>
        <w:tc>
          <w:tcPr>
            <w:tcW w:w="1248" w:type="dxa"/>
            <w:vMerge w:val="restart"/>
          </w:tcPr>
          <w:p w:rsidR="00AF70F4" w:rsidRDefault="00AF70F4">
            <w:pPr>
              <w:pStyle w:val="ConsPlusNormal"/>
              <w:jc w:val="center"/>
            </w:pPr>
            <w:r>
              <w:t>Задача подпрограммы государственной программы Чувашской Республики</w:t>
            </w:r>
          </w:p>
        </w:tc>
        <w:tc>
          <w:tcPr>
            <w:tcW w:w="1462" w:type="dxa"/>
            <w:vMerge w:val="restart"/>
          </w:tcPr>
          <w:p w:rsidR="00AF70F4" w:rsidRDefault="00AF70F4">
            <w:pPr>
              <w:pStyle w:val="ConsPlusNormal"/>
              <w:jc w:val="center"/>
            </w:pPr>
            <w:r>
              <w:t>Ответственный исполнитель, соисполнитель, участники</w:t>
            </w:r>
          </w:p>
        </w:tc>
        <w:tc>
          <w:tcPr>
            <w:tcW w:w="3602" w:type="dxa"/>
            <w:gridSpan w:val="4"/>
          </w:tcPr>
          <w:p w:rsidR="00AF70F4" w:rsidRDefault="00AF70F4">
            <w:pPr>
              <w:pStyle w:val="ConsPlusNormal"/>
              <w:jc w:val="center"/>
            </w:pPr>
            <w:r>
              <w:t>Код бюджетной классификации</w:t>
            </w:r>
          </w:p>
        </w:tc>
        <w:tc>
          <w:tcPr>
            <w:tcW w:w="1077" w:type="dxa"/>
            <w:vMerge w:val="restart"/>
          </w:tcPr>
          <w:p w:rsidR="00AF70F4" w:rsidRDefault="00AF70F4">
            <w:pPr>
              <w:pStyle w:val="ConsPlusNormal"/>
              <w:jc w:val="center"/>
            </w:pPr>
            <w:r>
              <w:t>Источники финансирования</w:t>
            </w:r>
          </w:p>
        </w:tc>
        <w:tc>
          <w:tcPr>
            <w:tcW w:w="7416" w:type="dxa"/>
            <w:gridSpan w:val="9"/>
            <w:tcBorders>
              <w:right w:val="nil"/>
            </w:tcBorders>
          </w:tcPr>
          <w:p w:rsidR="00AF70F4" w:rsidRDefault="00AF70F4">
            <w:pPr>
              <w:pStyle w:val="ConsPlusNormal"/>
              <w:jc w:val="center"/>
            </w:pPr>
            <w:r>
              <w:t>Расходы по годам, тыс. рублей</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главный распорядитель бюджетных средств</w:t>
            </w:r>
          </w:p>
        </w:tc>
        <w:tc>
          <w:tcPr>
            <w:tcW w:w="737" w:type="dxa"/>
          </w:tcPr>
          <w:p w:rsidR="00AF70F4" w:rsidRDefault="00AF70F4">
            <w:pPr>
              <w:pStyle w:val="ConsPlusNormal"/>
              <w:jc w:val="center"/>
            </w:pPr>
            <w:r>
              <w:t>раздел, подраздел</w:t>
            </w:r>
          </w:p>
        </w:tc>
        <w:tc>
          <w:tcPr>
            <w:tcW w:w="1587" w:type="dxa"/>
          </w:tcPr>
          <w:p w:rsidR="00AF70F4" w:rsidRDefault="00AF70F4">
            <w:pPr>
              <w:pStyle w:val="ConsPlusNormal"/>
              <w:jc w:val="center"/>
            </w:pPr>
            <w:r>
              <w:t>целевая статья расходов</w:t>
            </w:r>
          </w:p>
        </w:tc>
        <w:tc>
          <w:tcPr>
            <w:tcW w:w="654" w:type="dxa"/>
          </w:tcPr>
          <w:p w:rsidR="00AF70F4" w:rsidRDefault="00AF70F4">
            <w:pPr>
              <w:pStyle w:val="ConsPlusNormal"/>
              <w:jc w:val="center"/>
            </w:pPr>
            <w:r>
              <w:t>группа (подгруппа) вида расходов</w:t>
            </w:r>
          </w:p>
        </w:tc>
        <w:tc>
          <w:tcPr>
            <w:tcW w:w="1077" w:type="dxa"/>
            <w:vMerge/>
          </w:tcPr>
          <w:p w:rsidR="00AF70F4" w:rsidRDefault="00AF70F4"/>
        </w:tc>
        <w:tc>
          <w:tcPr>
            <w:tcW w:w="784" w:type="dxa"/>
          </w:tcPr>
          <w:p w:rsidR="00AF70F4" w:rsidRDefault="00AF70F4">
            <w:pPr>
              <w:pStyle w:val="ConsPlusNormal"/>
              <w:jc w:val="center"/>
            </w:pPr>
            <w:r>
              <w:t>2019</w:t>
            </w:r>
          </w:p>
        </w:tc>
        <w:tc>
          <w:tcPr>
            <w:tcW w:w="904" w:type="dxa"/>
          </w:tcPr>
          <w:p w:rsidR="00AF70F4" w:rsidRDefault="00AF70F4">
            <w:pPr>
              <w:pStyle w:val="ConsPlusNormal"/>
              <w:jc w:val="center"/>
            </w:pPr>
            <w:r>
              <w:t>2020</w:t>
            </w:r>
          </w:p>
        </w:tc>
        <w:tc>
          <w:tcPr>
            <w:tcW w:w="784" w:type="dxa"/>
          </w:tcPr>
          <w:p w:rsidR="00AF70F4" w:rsidRDefault="00AF70F4">
            <w:pPr>
              <w:pStyle w:val="ConsPlusNormal"/>
              <w:jc w:val="center"/>
            </w:pPr>
            <w:r>
              <w:t>2021</w:t>
            </w:r>
          </w:p>
        </w:tc>
        <w:tc>
          <w:tcPr>
            <w:tcW w:w="784" w:type="dxa"/>
          </w:tcPr>
          <w:p w:rsidR="00AF70F4" w:rsidRDefault="00AF70F4">
            <w:pPr>
              <w:pStyle w:val="ConsPlusNormal"/>
              <w:jc w:val="center"/>
            </w:pPr>
            <w:r>
              <w:t>2022</w:t>
            </w:r>
          </w:p>
        </w:tc>
        <w:tc>
          <w:tcPr>
            <w:tcW w:w="784" w:type="dxa"/>
          </w:tcPr>
          <w:p w:rsidR="00AF70F4" w:rsidRDefault="00AF70F4">
            <w:pPr>
              <w:pStyle w:val="ConsPlusNormal"/>
              <w:jc w:val="center"/>
            </w:pPr>
            <w:r>
              <w:t>2023</w:t>
            </w:r>
          </w:p>
        </w:tc>
        <w:tc>
          <w:tcPr>
            <w:tcW w:w="784" w:type="dxa"/>
          </w:tcPr>
          <w:p w:rsidR="00AF70F4" w:rsidRDefault="00AF70F4">
            <w:pPr>
              <w:pStyle w:val="ConsPlusNormal"/>
              <w:jc w:val="center"/>
            </w:pPr>
            <w:r>
              <w:t>2024</w:t>
            </w:r>
          </w:p>
        </w:tc>
        <w:tc>
          <w:tcPr>
            <w:tcW w:w="784" w:type="dxa"/>
          </w:tcPr>
          <w:p w:rsidR="00AF70F4" w:rsidRDefault="00AF70F4">
            <w:pPr>
              <w:pStyle w:val="ConsPlusNormal"/>
              <w:jc w:val="center"/>
            </w:pPr>
            <w:r>
              <w:t>2025</w:t>
            </w:r>
          </w:p>
        </w:tc>
        <w:tc>
          <w:tcPr>
            <w:tcW w:w="904" w:type="dxa"/>
          </w:tcPr>
          <w:p w:rsidR="00AF70F4" w:rsidRDefault="00AF70F4">
            <w:pPr>
              <w:pStyle w:val="ConsPlusNormal"/>
              <w:jc w:val="center"/>
            </w:pPr>
            <w:r>
              <w:t>2026 - 2030</w:t>
            </w:r>
          </w:p>
        </w:tc>
        <w:tc>
          <w:tcPr>
            <w:tcW w:w="904" w:type="dxa"/>
            <w:tcBorders>
              <w:right w:val="nil"/>
            </w:tcBorders>
          </w:tcPr>
          <w:p w:rsidR="00AF70F4" w:rsidRDefault="00AF70F4">
            <w:pPr>
              <w:pStyle w:val="ConsPlusNormal"/>
              <w:jc w:val="center"/>
            </w:pPr>
            <w:r>
              <w:t>2031 - 2035</w:t>
            </w:r>
          </w:p>
        </w:tc>
      </w:tr>
      <w:tr w:rsidR="00AF70F4">
        <w:tc>
          <w:tcPr>
            <w:tcW w:w="850" w:type="dxa"/>
            <w:tcBorders>
              <w:left w:val="nil"/>
            </w:tcBorders>
          </w:tcPr>
          <w:p w:rsidR="00AF70F4" w:rsidRDefault="00AF70F4">
            <w:pPr>
              <w:pStyle w:val="ConsPlusNormal"/>
              <w:jc w:val="center"/>
            </w:pPr>
            <w:r>
              <w:t>1</w:t>
            </w:r>
          </w:p>
        </w:tc>
        <w:tc>
          <w:tcPr>
            <w:tcW w:w="1475" w:type="dxa"/>
          </w:tcPr>
          <w:p w:rsidR="00AF70F4" w:rsidRDefault="00AF70F4">
            <w:pPr>
              <w:pStyle w:val="ConsPlusNormal"/>
              <w:jc w:val="center"/>
            </w:pPr>
            <w:r>
              <w:t>2</w:t>
            </w:r>
          </w:p>
        </w:tc>
        <w:tc>
          <w:tcPr>
            <w:tcW w:w="1248" w:type="dxa"/>
          </w:tcPr>
          <w:p w:rsidR="00AF70F4" w:rsidRDefault="00AF70F4">
            <w:pPr>
              <w:pStyle w:val="ConsPlusNormal"/>
              <w:jc w:val="center"/>
            </w:pPr>
            <w:r>
              <w:t>3</w:t>
            </w:r>
          </w:p>
        </w:tc>
        <w:tc>
          <w:tcPr>
            <w:tcW w:w="1462" w:type="dxa"/>
          </w:tcPr>
          <w:p w:rsidR="00AF70F4" w:rsidRDefault="00AF70F4">
            <w:pPr>
              <w:pStyle w:val="ConsPlusNormal"/>
              <w:jc w:val="center"/>
            </w:pPr>
            <w:r>
              <w:t>4</w:t>
            </w:r>
          </w:p>
        </w:tc>
        <w:tc>
          <w:tcPr>
            <w:tcW w:w="624" w:type="dxa"/>
          </w:tcPr>
          <w:p w:rsidR="00AF70F4" w:rsidRDefault="00AF70F4">
            <w:pPr>
              <w:pStyle w:val="ConsPlusNormal"/>
              <w:jc w:val="center"/>
            </w:pPr>
            <w:r>
              <w:t>5</w:t>
            </w:r>
          </w:p>
        </w:tc>
        <w:tc>
          <w:tcPr>
            <w:tcW w:w="737" w:type="dxa"/>
          </w:tcPr>
          <w:p w:rsidR="00AF70F4" w:rsidRDefault="00AF70F4">
            <w:pPr>
              <w:pStyle w:val="ConsPlusNormal"/>
              <w:jc w:val="center"/>
            </w:pPr>
            <w:r>
              <w:t>6</w:t>
            </w:r>
          </w:p>
        </w:tc>
        <w:tc>
          <w:tcPr>
            <w:tcW w:w="1587" w:type="dxa"/>
          </w:tcPr>
          <w:p w:rsidR="00AF70F4" w:rsidRDefault="00AF70F4">
            <w:pPr>
              <w:pStyle w:val="ConsPlusNormal"/>
              <w:jc w:val="center"/>
            </w:pPr>
            <w:r>
              <w:t>7</w:t>
            </w:r>
          </w:p>
        </w:tc>
        <w:tc>
          <w:tcPr>
            <w:tcW w:w="654" w:type="dxa"/>
          </w:tcPr>
          <w:p w:rsidR="00AF70F4" w:rsidRDefault="00AF70F4">
            <w:pPr>
              <w:pStyle w:val="ConsPlusNormal"/>
              <w:jc w:val="center"/>
            </w:pPr>
            <w:r>
              <w:t>8</w:t>
            </w:r>
          </w:p>
        </w:tc>
        <w:tc>
          <w:tcPr>
            <w:tcW w:w="1077" w:type="dxa"/>
          </w:tcPr>
          <w:p w:rsidR="00AF70F4" w:rsidRDefault="00AF70F4">
            <w:pPr>
              <w:pStyle w:val="ConsPlusNormal"/>
              <w:jc w:val="center"/>
            </w:pPr>
            <w:r>
              <w:t>9</w:t>
            </w:r>
          </w:p>
        </w:tc>
        <w:tc>
          <w:tcPr>
            <w:tcW w:w="784" w:type="dxa"/>
          </w:tcPr>
          <w:p w:rsidR="00AF70F4" w:rsidRDefault="00AF70F4">
            <w:pPr>
              <w:pStyle w:val="ConsPlusNormal"/>
              <w:jc w:val="center"/>
            </w:pPr>
            <w:r>
              <w:t>10</w:t>
            </w:r>
          </w:p>
        </w:tc>
        <w:tc>
          <w:tcPr>
            <w:tcW w:w="904" w:type="dxa"/>
          </w:tcPr>
          <w:p w:rsidR="00AF70F4" w:rsidRDefault="00AF70F4">
            <w:pPr>
              <w:pStyle w:val="ConsPlusNormal"/>
              <w:jc w:val="center"/>
            </w:pPr>
            <w:r>
              <w:t>11</w:t>
            </w:r>
          </w:p>
        </w:tc>
        <w:tc>
          <w:tcPr>
            <w:tcW w:w="784" w:type="dxa"/>
          </w:tcPr>
          <w:p w:rsidR="00AF70F4" w:rsidRDefault="00AF70F4">
            <w:pPr>
              <w:pStyle w:val="ConsPlusNormal"/>
              <w:jc w:val="center"/>
            </w:pPr>
            <w:r>
              <w:t>12</w:t>
            </w:r>
          </w:p>
        </w:tc>
        <w:tc>
          <w:tcPr>
            <w:tcW w:w="784" w:type="dxa"/>
          </w:tcPr>
          <w:p w:rsidR="00AF70F4" w:rsidRDefault="00AF70F4">
            <w:pPr>
              <w:pStyle w:val="ConsPlusNormal"/>
              <w:jc w:val="center"/>
            </w:pPr>
            <w:r>
              <w:t>13</w:t>
            </w:r>
          </w:p>
        </w:tc>
        <w:tc>
          <w:tcPr>
            <w:tcW w:w="784" w:type="dxa"/>
          </w:tcPr>
          <w:p w:rsidR="00AF70F4" w:rsidRDefault="00AF70F4">
            <w:pPr>
              <w:pStyle w:val="ConsPlusNormal"/>
              <w:jc w:val="center"/>
            </w:pPr>
            <w:r>
              <w:t>14</w:t>
            </w:r>
          </w:p>
        </w:tc>
        <w:tc>
          <w:tcPr>
            <w:tcW w:w="784" w:type="dxa"/>
          </w:tcPr>
          <w:p w:rsidR="00AF70F4" w:rsidRDefault="00AF70F4">
            <w:pPr>
              <w:pStyle w:val="ConsPlusNormal"/>
              <w:jc w:val="center"/>
            </w:pPr>
            <w:r>
              <w:t>15</w:t>
            </w:r>
          </w:p>
        </w:tc>
        <w:tc>
          <w:tcPr>
            <w:tcW w:w="784" w:type="dxa"/>
          </w:tcPr>
          <w:p w:rsidR="00AF70F4" w:rsidRDefault="00AF70F4">
            <w:pPr>
              <w:pStyle w:val="ConsPlusNormal"/>
              <w:jc w:val="center"/>
            </w:pPr>
            <w:r>
              <w:t>16</w:t>
            </w:r>
          </w:p>
        </w:tc>
        <w:tc>
          <w:tcPr>
            <w:tcW w:w="904" w:type="dxa"/>
          </w:tcPr>
          <w:p w:rsidR="00AF70F4" w:rsidRDefault="00AF70F4">
            <w:pPr>
              <w:pStyle w:val="ConsPlusNormal"/>
              <w:jc w:val="center"/>
            </w:pPr>
            <w:r>
              <w:t>17</w:t>
            </w:r>
          </w:p>
        </w:tc>
        <w:tc>
          <w:tcPr>
            <w:tcW w:w="904" w:type="dxa"/>
            <w:tcBorders>
              <w:right w:val="nil"/>
            </w:tcBorders>
          </w:tcPr>
          <w:p w:rsidR="00AF70F4" w:rsidRDefault="00AF70F4">
            <w:pPr>
              <w:pStyle w:val="ConsPlusNormal"/>
              <w:jc w:val="center"/>
            </w:pPr>
            <w:r>
              <w:t>18</w:t>
            </w:r>
          </w:p>
        </w:tc>
      </w:tr>
      <w:tr w:rsidR="00AF70F4">
        <w:tc>
          <w:tcPr>
            <w:tcW w:w="850" w:type="dxa"/>
            <w:vMerge w:val="restart"/>
            <w:tcBorders>
              <w:left w:val="nil"/>
            </w:tcBorders>
          </w:tcPr>
          <w:p w:rsidR="00AF70F4" w:rsidRDefault="00AF70F4">
            <w:pPr>
              <w:pStyle w:val="ConsPlusNormal"/>
              <w:jc w:val="both"/>
            </w:pPr>
            <w:r>
              <w:t>Подпрограмма</w:t>
            </w:r>
          </w:p>
        </w:tc>
        <w:tc>
          <w:tcPr>
            <w:tcW w:w="1475" w:type="dxa"/>
            <w:vMerge w:val="restart"/>
          </w:tcPr>
          <w:p w:rsidR="00AF70F4" w:rsidRDefault="00AF70F4">
            <w:pPr>
              <w:pStyle w:val="ConsPlusNormal"/>
              <w:jc w:val="both"/>
            </w:pPr>
            <w:r>
              <w:t>"Формирование эффективного государственного сектора экономики Чувашской Республики"</w:t>
            </w:r>
          </w:p>
        </w:tc>
        <w:tc>
          <w:tcPr>
            <w:tcW w:w="1248" w:type="dxa"/>
            <w:vMerge w:val="restart"/>
          </w:tcPr>
          <w:p w:rsidR="00AF70F4" w:rsidRDefault="00AF70F4">
            <w:pPr>
              <w:pStyle w:val="ConsPlusNormal"/>
            </w:pPr>
          </w:p>
        </w:tc>
        <w:tc>
          <w:tcPr>
            <w:tcW w:w="1462" w:type="dxa"/>
            <w:vMerge w:val="restart"/>
          </w:tcPr>
          <w:p w:rsidR="00AF70F4" w:rsidRDefault="00AF70F4">
            <w:pPr>
              <w:pStyle w:val="ConsPlusNormal"/>
              <w:jc w:val="both"/>
            </w:pPr>
            <w:r>
              <w:t xml:space="preserve">ответственный исполнитель - Минэкономразвития Чувашии, участники - Минстрой Чувашии, Минтранс Чувашии, Минздрав Чувашии, </w:t>
            </w:r>
            <w:r>
              <w:lastRenderedPageBreak/>
              <w:t>Мининформполитики Чувашии, Минкультуры Чувашии, Минсельхоз Чувашии, Минспорт Чувашии, Минобразования Чувашии, Минприроды Чувашии, Минфин Чувашии, Минпромэнерго Чувашии,</w:t>
            </w:r>
          </w:p>
          <w:p w:rsidR="00AF70F4" w:rsidRDefault="00AF70F4">
            <w:pPr>
              <w:pStyle w:val="ConsPlusNormal"/>
              <w:jc w:val="both"/>
            </w:pPr>
            <w:r>
              <w:t xml:space="preserve">Госветслужба Чувашии, ГКЧС Чувашии, государственные учреждения Чувашской Республики, государственные унитарные предприятия Чувашской Республики, казенные </w:t>
            </w:r>
            <w:r>
              <w:lastRenderedPageBreak/>
              <w:t>унитарные предприятия Чувашской Республики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jc w:val="center"/>
            </w:pPr>
            <w:r>
              <w:t>А420000000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7188,7</w:t>
            </w:r>
          </w:p>
        </w:tc>
        <w:tc>
          <w:tcPr>
            <w:tcW w:w="904" w:type="dxa"/>
          </w:tcPr>
          <w:p w:rsidR="00AF70F4" w:rsidRDefault="00AF70F4">
            <w:pPr>
              <w:pStyle w:val="ConsPlusNormal"/>
              <w:jc w:val="center"/>
            </w:pPr>
            <w:r>
              <w:t>28963,0</w:t>
            </w:r>
          </w:p>
        </w:tc>
        <w:tc>
          <w:tcPr>
            <w:tcW w:w="784" w:type="dxa"/>
          </w:tcPr>
          <w:p w:rsidR="00AF70F4" w:rsidRDefault="00AF70F4">
            <w:pPr>
              <w:pStyle w:val="ConsPlusNormal"/>
              <w:jc w:val="center"/>
            </w:pPr>
            <w:r>
              <w:t>2549,6</w:t>
            </w:r>
          </w:p>
        </w:tc>
        <w:tc>
          <w:tcPr>
            <w:tcW w:w="784" w:type="dxa"/>
          </w:tcPr>
          <w:p w:rsidR="00AF70F4" w:rsidRDefault="00AF70F4">
            <w:pPr>
              <w:pStyle w:val="ConsPlusNormal"/>
              <w:jc w:val="center"/>
            </w:pPr>
            <w:r>
              <w:t>2549,6</w:t>
            </w:r>
          </w:p>
        </w:tc>
        <w:tc>
          <w:tcPr>
            <w:tcW w:w="784" w:type="dxa"/>
          </w:tcPr>
          <w:p w:rsidR="00AF70F4" w:rsidRDefault="00AF70F4">
            <w:pPr>
              <w:pStyle w:val="ConsPlusNormal"/>
              <w:jc w:val="center"/>
            </w:pPr>
            <w:r>
              <w:t>2549,6</w:t>
            </w:r>
          </w:p>
        </w:tc>
        <w:tc>
          <w:tcPr>
            <w:tcW w:w="784" w:type="dxa"/>
          </w:tcPr>
          <w:p w:rsidR="00AF70F4" w:rsidRDefault="00AF70F4">
            <w:pPr>
              <w:pStyle w:val="ConsPlusNormal"/>
              <w:jc w:val="center"/>
            </w:pPr>
            <w:r>
              <w:t>2787,2</w:t>
            </w:r>
          </w:p>
        </w:tc>
        <w:tc>
          <w:tcPr>
            <w:tcW w:w="784" w:type="dxa"/>
          </w:tcPr>
          <w:p w:rsidR="00AF70F4" w:rsidRDefault="00AF70F4">
            <w:pPr>
              <w:pStyle w:val="ConsPlusNormal"/>
              <w:jc w:val="center"/>
            </w:pPr>
            <w:r>
              <w:t>2868,5</w:t>
            </w:r>
          </w:p>
        </w:tc>
        <w:tc>
          <w:tcPr>
            <w:tcW w:w="904" w:type="dxa"/>
          </w:tcPr>
          <w:p w:rsidR="00AF70F4" w:rsidRDefault="00AF70F4">
            <w:pPr>
              <w:pStyle w:val="ConsPlusNormal"/>
              <w:jc w:val="center"/>
            </w:pPr>
            <w:r>
              <w:t>15677,3</w:t>
            </w:r>
          </w:p>
        </w:tc>
        <w:tc>
          <w:tcPr>
            <w:tcW w:w="904" w:type="dxa"/>
            <w:tcBorders>
              <w:right w:val="nil"/>
            </w:tcBorders>
          </w:tcPr>
          <w:p w:rsidR="00AF70F4" w:rsidRDefault="00AF70F4">
            <w:pPr>
              <w:pStyle w:val="ConsPlusNormal"/>
              <w:jc w:val="center"/>
            </w:pPr>
            <w:r>
              <w:t>18169,0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pPr>
          </w:p>
        </w:tc>
        <w:tc>
          <w:tcPr>
            <w:tcW w:w="1587" w:type="dxa"/>
            <w:tcBorders>
              <w:bottom w:val="nil"/>
            </w:tcBorders>
          </w:tcPr>
          <w:p w:rsidR="00AF70F4" w:rsidRDefault="00AF70F4">
            <w:pPr>
              <w:pStyle w:val="ConsPlusNormal"/>
              <w:jc w:val="center"/>
            </w:pPr>
            <w:r>
              <w:t>А420100000</w:t>
            </w:r>
          </w:p>
        </w:tc>
        <w:tc>
          <w:tcPr>
            <w:tcW w:w="654" w:type="dxa"/>
            <w:vMerge w:val="restart"/>
          </w:tcPr>
          <w:p w:rsidR="00AF70F4" w:rsidRDefault="00AF70F4">
            <w:pPr>
              <w:pStyle w:val="ConsPlusNormal"/>
            </w:pPr>
          </w:p>
        </w:tc>
        <w:tc>
          <w:tcPr>
            <w:tcW w:w="1077" w:type="dxa"/>
            <w:vMerge w:val="restart"/>
          </w:tcPr>
          <w:p w:rsidR="00AF70F4" w:rsidRDefault="00AF70F4">
            <w:pPr>
              <w:pStyle w:val="ConsPlusNormal"/>
              <w:jc w:val="both"/>
            </w:pPr>
            <w:r>
              <w:t>республиканский бюджет Чувашской Республики</w:t>
            </w:r>
          </w:p>
        </w:tc>
        <w:tc>
          <w:tcPr>
            <w:tcW w:w="784" w:type="dxa"/>
            <w:vMerge w:val="restart"/>
          </w:tcPr>
          <w:p w:rsidR="00AF70F4" w:rsidRDefault="00AF70F4">
            <w:pPr>
              <w:pStyle w:val="ConsPlusNormal"/>
              <w:jc w:val="center"/>
            </w:pPr>
            <w:r>
              <w:t>7188,7</w:t>
            </w:r>
          </w:p>
        </w:tc>
        <w:tc>
          <w:tcPr>
            <w:tcW w:w="904" w:type="dxa"/>
            <w:vMerge w:val="restart"/>
          </w:tcPr>
          <w:p w:rsidR="00AF70F4" w:rsidRDefault="00AF70F4">
            <w:pPr>
              <w:pStyle w:val="ConsPlusNormal"/>
              <w:jc w:val="center"/>
            </w:pPr>
            <w:r>
              <w:t>28963,0</w:t>
            </w:r>
          </w:p>
        </w:tc>
        <w:tc>
          <w:tcPr>
            <w:tcW w:w="784" w:type="dxa"/>
            <w:vMerge w:val="restart"/>
          </w:tcPr>
          <w:p w:rsidR="00AF70F4" w:rsidRDefault="00AF70F4">
            <w:pPr>
              <w:pStyle w:val="ConsPlusNormal"/>
              <w:jc w:val="center"/>
            </w:pPr>
            <w:r>
              <w:t>2549,6</w:t>
            </w:r>
          </w:p>
        </w:tc>
        <w:tc>
          <w:tcPr>
            <w:tcW w:w="784" w:type="dxa"/>
            <w:vMerge w:val="restart"/>
          </w:tcPr>
          <w:p w:rsidR="00AF70F4" w:rsidRDefault="00AF70F4">
            <w:pPr>
              <w:pStyle w:val="ConsPlusNormal"/>
              <w:jc w:val="center"/>
            </w:pPr>
            <w:r>
              <w:t>2549,6</w:t>
            </w:r>
          </w:p>
        </w:tc>
        <w:tc>
          <w:tcPr>
            <w:tcW w:w="784" w:type="dxa"/>
            <w:vMerge w:val="restart"/>
          </w:tcPr>
          <w:p w:rsidR="00AF70F4" w:rsidRDefault="00AF70F4">
            <w:pPr>
              <w:pStyle w:val="ConsPlusNormal"/>
              <w:jc w:val="center"/>
            </w:pPr>
            <w:r>
              <w:t>2549,6</w:t>
            </w:r>
          </w:p>
        </w:tc>
        <w:tc>
          <w:tcPr>
            <w:tcW w:w="784" w:type="dxa"/>
            <w:vMerge w:val="restart"/>
          </w:tcPr>
          <w:p w:rsidR="00AF70F4" w:rsidRDefault="00AF70F4">
            <w:pPr>
              <w:pStyle w:val="ConsPlusNormal"/>
              <w:jc w:val="center"/>
            </w:pPr>
            <w:r>
              <w:t>2787,2</w:t>
            </w:r>
          </w:p>
        </w:tc>
        <w:tc>
          <w:tcPr>
            <w:tcW w:w="784" w:type="dxa"/>
            <w:vMerge w:val="restart"/>
          </w:tcPr>
          <w:p w:rsidR="00AF70F4" w:rsidRDefault="00AF70F4">
            <w:pPr>
              <w:pStyle w:val="ConsPlusNormal"/>
              <w:jc w:val="center"/>
            </w:pPr>
            <w:r>
              <w:t>2868,5</w:t>
            </w:r>
          </w:p>
        </w:tc>
        <w:tc>
          <w:tcPr>
            <w:tcW w:w="904" w:type="dxa"/>
            <w:vMerge w:val="restart"/>
          </w:tcPr>
          <w:p w:rsidR="00AF70F4" w:rsidRDefault="00AF70F4">
            <w:pPr>
              <w:pStyle w:val="ConsPlusNormal"/>
              <w:jc w:val="center"/>
            </w:pPr>
            <w:r>
              <w:t>15677,3</w:t>
            </w:r>
          </w:p>
        </w:tc>
        <w:tc>
          <w:tcPr>
            <w:tcW w:w="904" w:type="dxa"/>
            <w:vMerge w:val="restart"/>
            <w:tcBorders>
              <w:right w:val="nil"/>
            </w:tcBorders>
          </w:tcPr>
          <w:p w:rsidR="00AF70F4" w:rsidRDefault="00AF70F4">
            <w:pPr>
              <w:pStyle w:val="ConsPlusNormal"/>
              <w:jc w:val="center"/>
            </w:pPr>
            <w:r>
              <w:t>18169,0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840</w:t>
            </w:r>
          </w:p>
        </w:tc>
        <w:tc>
          <w:tcPr>
            <w:tcW w:w="737" w:type="dxa"/>
            <w:tcBorders>
              <w:top w:val="nil"/>
            </w:tcBorders>
          </w:tcPr>
          <w:p w:rsidR="00AF70F4" w:rsidRDefault="00AF70F4">
            <w:pPr>
              <w:pStyle w:val="ConsPlusNormal"/>
            </w:pPr>
          </w:p>
        </w:tc>
        <w:tc>
          <w:tcPr>
            <w:tcW w:w="1587" w:type="dxa"/>
            <w:tcBorders>
              <w:top w:val="nil"/>
            </w:tcBorders>
          </w:tcPr>
          <w:p w:rsidR="00AF70F4" w:rsidRDefault="00AF70F4">
            <w:pPr>
              <w:pStyle w:val="ConsPlusNormal"/>
              <w:jc w:val="center"/>
            </w:pPr>
            <w:r>
              <w:t>А420200000</w:t>
            </w:r>
          </w:p>
        </w:tc>
        <w:tc>
          <w:tcPr>
            <w:tcW w:w="654" w:type="dxa"/>
            <w:vMerge/>
          </w:tcPr>
          <w:p w:rsidR="00AF70F4" w:rsidRDefault="00AF70F4"/>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17130" w:type="dxa"/>
            <w:gridSpan w:val="18"/>
            <w:tcBorders>
              <w:left w:val="nil"/>
              <w:right w:val="nil"/>
            </w:tcBorders>
          </w:tcPr>
          <w:p w:rsidR="00AF70F4" w:rsidRDefault="00AF70F4">
            <w:pPr>
              <w:pStyle w:val="ConsPlusNormal"/>
              <w:jc w:val="center"/>
              <w:outlineLvl w:val="3"/>
            </w:pPr>
            <w:r>
              <w:lastRenderedPageBreak/>
              <w:t>Цель "Оптимизация состава и структуры государственного имущества Чувашской Республики"</w:t>
            </w:r>
          </w:p>
        </w:tc>
      </w:tr>
      <w:tr w:rsidR="00AF70F4">
        <w:tc>
          <w:tcPr>
            <w:tcW w:w="850" w:type="dxa"/>
            <w:vMerge w:val="restart"/>
            <w:tcBorders>
              <w:left w:val="nil"/>
            </w:tcBorders>
          </w:tcPr>
          <w:p w:rsidR="00AF70F4" w:rsidRDefault="00AF70F4">
            <w:pPr>
              <w:pStyle w:val="ConsPlusNormal"/>
              <w:jc w:val="both"/>
            </w:pPr>
            <w:r>
              <w:t>Основное мероприятие 1</w:t>
            </w:r>
          </w:p>
        </w:tc>
        <w:tc>
          <w:tcPr>
            <w:tcW w:w="1475" w:type="dxa"/>
            <w:vMerge w:val="restart"/>
          </w:tcPr>
          <w:p w:rsidR="00AF70F4" w:rsidRDefault="00AF70F4">
            <w:pPr>
              <w:pStyle w:val="ConsPlusNormal"/>
              <w:jc w:val="both"/>
            </w:pPr>
            <w:r>
              <w:t>Создание эффективной системы государственного сектора экономики Чувашской Республики</w:t>
            </w:r>
          </w:p>
        </w:tc>
        <w:tc>
          <w:tcPr>
            <w:tcW w:w="1248" w:type="dxa"/>
            <w:vMerge w:val="restart"/>
          </w:tcPr>
          <w:p w:rsidR="00AF70F4" w:rsidRDefault="00AF70F4">
            <w:pPr>
              <w:pStyle w:val="ConsPlusNormal"/>
              <w:jc w:val="both"/>
            </w:pPr>
            <w:r>
              <w:t>формирование оптимального государственного сектора экономики Чувашской Республики</w:t>
            </w:r>
          </w:p>
        </w:tc>
        <w:tc>
          <w:tcPr>
            <w:tcW w:w="1462" w:type="dxa"/>
            <w:vMerge w:val="restart"/>
          </w:tcPr>
          <w:p w:rsidR="00AF70F4" w:rsidRDefault="00AF70F4">
            <w:pPr>
              <w:pStyle w:val="ConsPlusNormal"/>
              <w:jc w:val="both"/>
            </w:pPr>
            <w:r>
              <w:t xml:space="preserve">ответственный исполнитель - Минэкономразвития Чувашии, участники - Минстрой Чувашии, Минтранс Чувашии, Минздрав Чувашии, Мининформполитики Чувашии, Минкультуры Чувашии, Минсельхоз Чувашии, Минспорт Чувашии, Минобразования Чувашии, Минприроды Чувашии, Минфин </w:t>
            </w:r>
            <w:r>
              <w:lastRenderedPageBreak/>
              <w:t>Чувашии, Минпромэнерго Чувашии, 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844,6</w:t>
            </w:r>
          </w:p>
        </w:tc>
        <w:tc>
          <w:tcPr>
            <w:tcW w:w="904" w:type="dxa"/>
          </w:tcPr>
          <w:p w:rsidR="00AF70F4" w:rsidRDefault="00AF70F4">
            <w:pPr>
              <w:pStyle w:val="ConsPlusNormal"/>
              <w:jc w:val="center"/>
            </w:pPr>
            <w:r>
              <w:t>396,7</w:t>
            </w:r>
          </w:p>
        </w:tc>
        <w:tc>
          <w:tcPr>
            <w:tcW w:w="784" w:type="dxa"/>
          </w:tcPr>
          <w:p w:rsidR="00AF70F4" w:rsidRDefault="00AF70F4">
            <w:pPr>
              <w:pStyle w:val="ConsPlusNormal"/>
              <w:jc w:val="center"/>
            </w:pPr>
            <w:r>
              <w:t>1154,5</w:t>
            </w:r>
          </w:p>
        </w:tc>
        <w:tc>
          <w:tcPr>
            <w:tcW w:w="784" w:type="dxa"/>
          </w:tcPr>
          <w:p w:rsidR="00AF70F4" w:rsidRDefault="00AF70F4">
            <w:pPr>
              <w:pStyle w:val="ConsPlusNormal"/>
              <w:jc w:val="center"/>
            </w:pPr>
            <w:r>
              <w:t>1154,5</w:t>
            </w:r>
          </w:p>
        </w:tc>
        <w:tc>
          <w:tcPr>
            <w:tcW w:w="784" w:type="dxa"/>
          </w:tcPr>
          <w:p w:rsidR="00AF70F4" w:rsidRDefault="00AF70F4">
            <w:pPr>
              <w:pStyle w:val="ConsPlusNormal"/>
              <w:jc w:val="center"/>
            </w:pPr>
            <w:r>
              <w:t>1154,5</w:t>
            </w:r>
          </w:p>
        </w:tc>
        <w:tc>
          <w:tcPr>
            <w:tcW w:w="784" w:type="dxa"/>
          </w:tcPr>
          <w:p w:rsidR="00AF70F4" w:rsidRDefault="00AF70F4">
            <w:pPr>
              <w:pStyle w:val="ConsPlusNormal"/>
              <w:jc w:val="center"/>
            </w:pPr>
            <w:r>
              <w:t>1261,2</w:t>
            </w:r>
          </w:p>
        </w:tc>
        <w:tc>
          <w:tcPr>
            <w:tcW w:w="784" w:type="dxa"/>
          </w:tcPr>
          <w:p w:rsidR="00AF70F4" w:rsidRDefault="00AF70F4">
            <w:pPr>
              <w:pStyle w:val="ConsPlusNormal"/>
              <w:jc w:val="center"/>
            </w:pPr>
            <w:r>
              <w:t>1299,5</w:t>
            </w:r>
          </w:p>
        </w:tc>
        <w:tc>
          <w:tcPr>
            <w:tcW w:w="904" w:type="dxa"/>
          </w:tcPr>
          <w:p w:rsidR="00AF70F4" w:rsidRDefault="00AF70F4">
            <w:pPr>
              <w:pStyle w:val="ConsPlusNormal"/>
              <w:jc w:val="center"/>
            </w:pPr>
            <w:r>
              <w:t>7104,3</w:t>
            </w:r>
          </w:p>
        </w:tc>
        <w:tc>
          <w:tcPr>
            <w:tcW w:w="904" w:type="dxa"/>
            <w:tcBorders>
              <w:right w:val="nil"/>
            </w:tcBorders>
          </w:tcPr>
          <w:p w:rsidR="00AF70F4" w:rsidRDefault="00AF70F4">
            <w:pPr>
              <w:pStyle w:val="ConsPlusNormal"/>
              <w:jc w:val="center"/>
            </w:pPr>
            <w:r>
              <w:t>8231,0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jc w:val="center"/>
            </w:pPr>
            <w:r>
              <w:t>0113</w:t>
            </w:r>
          </w:p>
        </w:tc>
        <w:tc>
          <w:tcPr>
            <w:tcW w:w="1587" w:type="dxa"/>
            <w:tcBorders>
              <w:bottom w:val="nil"/>
            </w:tcBorders>
          </w:tcPr>
          <w:p w:rsidR="00AF70F4" w:rsidRDefault="00AF70F4">
            <w:pPr>
              <w:pStyle w:val="ConsPlusNormal"/>
              <w:jc w:val="center"/>
            </w:pPr>
            <w:r>
              <w:t>А420113530</w:t>
            </w:r>
          </w:p>
        </w:tc>
        <w:tc>
          <w:tcPr>
            <w:tcW w:w="654" w:type="dxa"/>
            <w:vMerge w:val="restart"/>
          </w:tcPr>
          <w:p w:rsidR="00AF70F4" w:rsidRDefault="00AF70F4">
            <w:pPr>
              <w:pStyle w:val="ConsPlusNormal"/>
            </w:pPr>
          </w:p>
        </w:tc>
        <w:tc>
          <w:tcPr>
            <w:tcW w:w="1077" w:type="dxa"/>
            <w:vMerge w:val="restart"/>
          </w:tcPr>
          <w:p w:rsidR="00AF70F4" w:rsidRDefault="00AF70F4">
            <w:pPr>
              <w:pStyle w:val="ConsPlusNormal"/>
              <w:jc w:val="both"/>
            </w:pPr>
            <w:r>
              <w:t>республиканский бюджет Чувашской Республики</w:t>
            </w:r>
          </w:p>
        </w:tc>
        <w:tc>
          <w:tcPr>
            <w:tcW w:w="784" w:type="dxa"/>
            <w:vMerge w:val="restart"/>
          </w:tcPr>
          <w:p w:rsidR="00AF70F4" w:rsidRDefault="00AF70F4">
            <w:pPr>
              <w:pStyle w:val="ConsPlusNormal"/>
              <w:jc w:val="center"/>
            </w:pPr>
            <w:r>
              <w:t>844,6</w:t>
            </w:r>
          </w:p>
        </w:tc>
        <w:tc>
          <w:tcPr>
            <w:tcW w:w="904" w:type="dxa"/>
            <w:vMerge w:val="restart"/>
          </w:tcPr>
          <w:p w:rsidR="00AF70F4" w:rsidRDefault="00AF70F4">
            <w:pPr>
              <w:pStyle w:val="ConsPlusNormal"/>
              <w:jc w:val="center"/>
            </w:pPr>
            <w:r>
              <w:t>396,7</w:t>
            </w:r>
          </w:p>
        </w:tc>
        <w:tc>
          <w:tcPr>
            <w:tcW w:w="784" w:type="dxa"/>
            <w:vMerge w:val="restart"/>
          </w:tcPr>
          <w:p w:rsidR="00AF70F4" w:rsidRDefault="00AF70F4">
            <w:pPr>
              <w:pStyle w:val="ConsPlusNormal"/>
              <w:jc w:val="center"/>
            </w:pPr>
            <w:r>
              <w:t>1154,5</w:t>
            </w:r>
          </w:p>
        </w:tc>
        <w:tc>
          <w:tcPr>
            <w:tcW w:w="784" w:type="dxa"/>
            <w:vMerge w:val="restart"/>
          </w:tcPr>
          <w:p w:rsidR="00AF70F4" w:rsidRDefault="00AF70F4">
            <w:pPr>
              <w:pStyle w:val="ConsPlusNormal"/>
              <w:jc w:val="center"/>
            </w:pPr>
            <w:r>
              <w:t>1154,5</w:t>
            </w:r>
          </w:p>
        </w:tc>
        <w:tc>
          <w:tcPr>
            <w:tcW w:w="784" w:type="dxa"/>
            <w:vMerge w:val="restart"/>
          </w:tcPr>
          <w:p w:rsidR="00AF70F4" w:rsidRDefault="00AF70F4">
            <w:pPr>
              <w:pStyle w:val="ConsPlusNormal"/>
              <w:jc w:val="center"/>
            </w:pPr>
            <w:r>
              <w:t>1154,5</w:t>
            </w:r>
          </w:p>
        </w:tc>
        <w:tc>
          <w:tcPr>
            <w:tcW w:w="784" w:type="dxa"/>
            <w:vMerge w:val="restart"/>
          </w:tcPr>
          <w:p w:rsidR="00AF70F4" w:rsidRDefault="00AF70F4">
            <w:pPr>
              <w:pStyle w:val="ConsPlusNormal"/>
              <w:jc w:val="center"/>
            </w:pPr>
            <w:r>
              <w:t>1261,2</w:t>
            </w:r>
          </w:p>
        </w:tc>
        <w:tc>
          <w:tcPr>
            <w:tcW w:w="784" w:type="dxa"/>
            <w:vMerge w:val="restart"/>
          </w:tcPr>
          <w:p w:rsidR="00AF70F4" w:rsidRDefault="00AF70F4">
            <w:pPr>
              <w:pStyle w:val="ConsPlusNormal"/>
              <w:jc w:val="center"/>
            </w:pPr>
            <w:r>
              <w:t>1299,5</w:t>
            </w:r>
          </w:p>
        </w:tc>
        <w:tc>
          <w:tcPr>
            <w:tcW w:w="904" w:type="dxa"/>
            <w:vMerge w:val="restart"/>
          </w:tcPr>
          <w:p w:rsidR="00AF70F4" w:rsidRDefault="00AF70F4">
            <w:pPr>
              <w:pStyle w:val="ConsPlusNormal"/>
              <w:jc w:val="center"/>
            </w:pPr>
            <w:r>
              <w:t>7104,3</w:t>
            </w:r>
          </w:p>
        </w:tc>
        <w:tc>
          <w:tcPr>
            <w:tcW w:w="904" w:type="dxa"/>
            <w:vMerge w:val="restart"/>
            <w:tcBorders>
              <w:right w:val="nil"/>
            </w:tcBorders>
          </w:tcPr>
          <w:p w:rsidR="00AF70F4" w:rsidRDefault="00AF70F4">
            <w:pPr>
              <w:pStyle w:val="ConsPlusNormal"/>
              <w:jc w:val="center"/>
            </w:pPr>
            <w:r>
              <w:t>8231,0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840</w:t>
            </w:r>
          </w:p>
        </w:tc>
        <w:tc>
          <w:tcPr>
            <w:tcW w:w="737" w:type="dxa"/>
            <w:tcBorders>
              <w:top w:val="nil"/>
            </w:tcBorders>
          </w:tcPr>
          <w:p w:rsidR="00AF70F4" w:rsidRDefault="00AF70F4">
            <w:pPr>
              <w:pStyle w:val="ConsPlusNormal"/>
            </w:pPr>
          </w:p>
        </w:tc>
        <w:tc>
          <w:tcPr>
            <w:tcW w:w="1587" w:type="dxa"/>
            <w:tcBorders>
              <w:top w:val="nil"/>
            </w:tcBorders>
          </w:tcPr>
          <w:p w:rsidR="00AF70F4" w:rsidRDefault="00AF70F4">
            <w:pPr>
              <w:pStyle w:val="ConsPlusNormal"/>
              <w:jc w:val="center"/>
            </w:pPr>
            <w:r>
              <w:t>А420113550</w:t>
            </w:r>
          </w:p>
        </w:tc>
        <w:tc>
          <w:tcPr>
            <w:tcW w:w="654" w:type="dxa"/>
            <w:vMerge/>
          </w:tcPr>
          <w:p w:rsidR="00AF70F4" w:rsidRDefault="00AF70F4"/>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tcBorders>
              <w:left w:val="nil"/>
            </w:tcBorders>
          </w:tcPr>
          <w:p w:rsidR="00AF70F4" w:rsidRDefault="00AF70F4">
            <w:pPr>
              <w:pStyle w:val="ConsPlusNormal"/>
              <w:jc w:val="both"/>
            </w:pPr>
            <w:r>
              <w:lastRenderedPageBreak/>
              <w:t>Целевой показатель (индикатор) подпрограммы, увязанный с основным мероприятием 1</w:t>
            </w:r>
          </w:p>
        </w:tc>
        <w:tc>
          <w:tcPr>
            <w:tcW w:w="8864" w:type="dxa"/>
            <w:gridSpan w:val="8"/>
          </w:tcPr>
          <w:p w:rsidR="00AF70F4" w:rsidRDefault="00AF70F4">
            <w:pPr>
              <w:pStyle w:val="ConsPlusNormal"/>
              <w:jc w:val="both"/>
            </w:pPr>
            <w:r>
              <w:t>Количество государственных унитарных предприятий Чувашской Республики, основанных на праве хозяйственного ведения, единиц</w:t>
            </w:r>
          </w:p>
        </w:tc>
        <w:tc>
          <w:tcPr>
            <w:tcW w:w="784" w:type="dxa"/>
          </w:tcPr>
          <w:p w:rsidR="00AF70F4" w:rsidRDefault="00AF70F4">
            <w:pPr>
              <w:pStyle w:val="ConsPlusNormal"/>
              <w:jc w:val="center"/>
            </w:pPr>
            <w:r>
              <w:t>6</w:t>
            </w:r>
          </w:p>
        </w:tc>
        <w:tc>
          <w:tcPr>
            <w:tcW w:w="904" w:type="dxa"/>
          </w:tcPr>
          <w:p w:rsidR="00AF70F4" w:rsidRDefault="00AF70F4">
            <w:pPr>
              <w:pStyle w:val="ConsPlusNormal"/>
              <w:jc w:val="center"/>
            </w:pPr>
            <w:r>
              <w:t>5</w:t>
            </w:r>
          </w:p>
        </w:tc>
        <w:tc>
          <w:tcPr>
            <w:tcW w:w="784" w:type="dxa"/>
          </w:tcPr>
          <w:p w:rsidR="00AF70F4" w:rsidRDefault="00AF70F4">
            <w:pPr>
              <w:pStyle w:val="ConsPlusNormal"/>
              <w:jc w:val="center"/>
            </w:pPr>
            <w:r>
              <w:t>4</w:t>
            </w:r>
          </w:p>
        </w:tc>
        <w:tc>
          <w:tcPr>
            <w:tcW w:w="784" w:type="dxa"/>
          </w:tcPr>
          <w:p w:rsidR="00AF70F4" w:rsidRDefault="00AF70F4">
            <w:pPr>
              <w:pStyle w:val="ConsPlusNormal"/>
              <w:jc w:val="center"/>
            </w:pPr>
            <w:r>
              <w:t>4</w:t>
            </w:r>
          </w:p>
        </w:tc>
        <w:tc>
          <w:tcPr>
            <w:tcW w:w="784" w:type="dxa"/>
          </w:tcPr>
          <w:p w:rsidR="00AF70F4" w:rsidRDefault="00AF70F4">
            <w:pPr>
              <w:pStyle w:val="ConsPlusNormal"/>
              <w:jc w:val="center"/>
            </w:pPr>
            <w:r>
              <w:t>4</w:t>
            </w:r>
          </w:p>
        </w:tc>
        <w:tc>
          <w:tcPr>
            <w:tcW w:w="784" w:type="dxa"/>
          </w:tcPr>
          <w:p w:rsidR="00AF70F4" w:rsidRDefault="00AF70F4">
            <w:pPr>
              <w:pStyle w:val="ConsPlusNormal"/>
              <w:jc w:val="center"/>
            </w:pPr>
            <w:r>
              <w:t>4</w:t>
            </w:r>
          </w:p>
        </w:tc>
        <w:tc>
          <w:tcPr>
            <w:tcW w:w="784" w:type="dxa"/>
          </w:tcPr>
          <w:p w:rsidR="00AF70F4" w:rsidRDefault="00AF70F4">
            <w:pPr>
              <w:pStyle w:val="ConsPlusNormal"/>
              <w:jc w:val="center"/>
            </w:pPr>
            <w:r>
              <w:t>3</w:t>
            </w:r>
          </w:p>
        </w:tc>
        <w:tc>
          <w:tcPr>
            <w:tcW w:w="904" w:type="dxa"/>
          </w:tcPr>
          <w:p w:rsidR="00AF70F4" w:rsidRDefault="00AF70F4">
            <w:pPr>
              <w:pStyle w:val="ConsPlusNormal"/>
              <w:jc w:val="center"/>
            </w:pPr>
            <w:r>
              <w:t>3</w:t>
            </w:r>
          </w:p>
        </w:tc>
        <w:tc>
          <w:tcPr>
            <w:tcW w:w="904" w:type="dxa"/>
            <w:tcBorders>
              <w:right w:val="nil"/>
            </w:tcBorders>
          </w:tcPr>
          <w:p w:rsidR="00AF70F4" w:rsidRDefault="00AF70F4">
            <w:pPr>
              <w:pStyle w:val="ConsPlusNormal"/>
              <w:jc w:val="center"/>
            </w:pPr>
            <w:r>
              <w:t>3</w:t>
            </w:r>
          </w:p>
        </w:tc>
      </w:tr>
      <w:tr w:rsidR="00AF70F4">
        <w:tc>
          <w:tcPr>
            <w:tcW w:w="850" w:type="dxa"/>
            <w:vMerge w:val="restart"/>
            <w:tcBorders>
              <w:left w:val="nil"/>
            </w:tcBorders>
          </w:tcPr>
          <w:p w:rsidR="00AF70F4" w:rsidRDefault="00AF70F4">
            <w:pPr>
              <w:pStyle w:val="ConsPlusNormal"/>
              <w:jc w:val="both"/>
            </w:pPr>
            <w:r>
              <w:t>Мероприятие 1.1</w:t>
            </w:r>
          </w:p>
        </w:tc>
        <w:tc>
          <w:tcPr>
            <w:tcW w:w="1475" w:type="dxa"/>
            <w:vMerge w:val="restart"/>
          </w:tcPr>
          <w:p w:rsidR="00AF70F4" w:rsidRDefault="00AF70F4">
            <w:pPr>
              <w:pStyle w:val="ConsPlusNormal"/>
              <w:jc w:val="both"/>
            </w:pPr>
            <w:r>
              <w:t xml:space="preserve">Упорядочение системы государственных учреждений Чувашской Республики в целях повышения качества </w:t>
            </w:r>
            <w:r>
              <w:lastRenderedPageBreak/>
              <w:t>предоставляемых государственных услуг</w:t>
            </w:r>
          </w:p>
        </w:tc>
        <w:tc>
          <w:tcPr>
            <w:tcW w:w="1248" w:type="dxa"/>
            <w:vMerge w:val="restart"/>
          </w:tcPr>
          <w:p w:rsidR="00AF70F4" w:rsidRDefault="00AF70F4">
            <w:pPr>
              <w:pStyle w:val="ConsPlusNormal"/>
              <w:jc w:val="both"/>
            </w:pPr>
            <w:r>
              <w:lastRenderedPageBreak/>
              <w:t>повышение эффективности использования средств республиканского бюджета Чувашской Республики</w:t>
            </w:r>
            <w:r>
              <w:lastRenderedPageBreak/>
              <w:t>, обеспечение ориентации бюджетных расходов на достижение конечных социально-экономических результатов, открытости и доступности информации об исполнении республиканского бюджета Чувашской Республики</w:t>
            </w:r>
          </w:p>
        </w:tc>
        <w:tc>
          <w:tcPr>
            <w:tcW w:w="1462" w:type="dxa"/>
            <w:vMerge w:val="restart"/>
          </w:tcPr>
          <w:p w:rsidR="00AF70F4" w:rsidRDefault="00AF70F4">
            <w:pPr>
              <w:pStyle w:val="ConsPlusNormal"/>
              <w:jc w:val="both"/>
            </w:pPr>
            <w:r>
              <w:lastRenderedPageBreak/>
              <w:t xml:space="preserve">ответственный исполнитель - Минэкономразвития Чувашии, участники - Минстрой Чувашии, Минтранс </w:t>
            </w:r>
            <w:r>
              <w:lastRenderedPageBreak/>
              <w:t>Чувашии, Минздрав Чувашии, Мининформполитики Чувашии, Минкультуры Чувашии, Минсельхоз Чувашии, Минспорт Чувашии, Минобразования Чувашии, Минприроды Чувашии, Минфин Чувашии, Минпромэнерго Чувашии, 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1.2</w:t>
            </w:r>
          </w:p>
        </w:tc>
        <w:tc>
          <w:tcPr>
            <w:tcW w:w="1475" w:type="dxa"/>
            <w:vMerge w:val="restart"/>
          </w:tcPr>
          <w:p w:rsidR="00AF70F4" w:rsidRDefault="00AF70F4">
            <w:pPr>
              <w:pStyle w:val="ConsPlusNormal"/>
              <w:jc w:val="both"/>
            </w:pPr>
            <w:r>
              <w:t xml:space="preserve">Проведение ежеквартального мониторинга и анализа </w:t>
            </w:r>
            <w:r>
              <w:lastRenderedPageBreak/>
              <w:t>результатов финансово-хозяйственной деятельности и финансового состояния государственных унитарных предприятий Чувашской Республики и хозяйственных обществ с долей участия Чувашской Республики в уставных капиталах</w:t>
            </w:r>
          </w:p>
        </w:tc>
        <w:tc>
          <w:tcPr>
            <w:tcW w:w="1248" w:type="dxa"/>
            <w:vMerge w:val="restart"/>
          </w:tcPr>
          <w:p w:rsidR="00AF70F4" w:rsidRDefault="00AF70F4">
            <w:pPr>
              <w:pStyle w:val="ConsPlusNormal"/>
              <w:jc w:val="both"/>
            </w:pPr>
            <w:r>
              <w:lastRenderedPageBreak/>
              <w:t xml:space="preserve">создание условий для эффективного </w:t>
            </w:r>
            <w:r>
              <w:lastRenderedPageBreak/>
              <w:t>управления государственным имуществом Чувашской Республики</w:t>
            </w:r>
          </w:p>
        </w:tc>
        <w:tc>
          <w:tcPr>
            <w:tcW w:w="1462" w:type="dxa"/>
            <w:vMerge w:val="restart"/>
          </w:tcPr>
          <w:p w:rsidR="00AF70F4" w:rsidRDefault="00AF70F4">
            <w:pPr>
              <w:pStyle w:val="ConsPlusNormal"/>
              <w:jc w:val="both"/>
            </w:pPr>
            <w:r>
              <w:lastRenderedPageBreak/>
              <w:t xml:space="preserve">ответственный исполнитель - Минэкономразвития </w:t>
            </w:r>
            <w:r>
              <w:lastRenderedPageBreak/>
              <w:t>Чувашии, участники - Минстрой Чувашии, Минтранс Чувашии, Минздрав Чувашии, Мининформполитики Чувашии, Минсельхоз Чувашии, Минобразования Чувашии, 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 xml:space="preserve">республиканский бюджет </w:t>
            </w:r>
            <w:r>
              <w:lastRenderedPageBreak/>
              <w:t>Чувашской Республики</w:t>
            </w:r>
          </w:p>
        </w:tc>
        <w:tc>
          <w:tcPr>
            <w:tcW w:w="784" w:type="dxa"/>
          </w:tcPr>
          <w:p w:rsidR="00AF70F4" w:rsidRDefault="00AF70F4">
            <w:pPr>
              <w:pStyle w:val="ConsPlusNormal"/>
              <w:jc w:val="center"/>
            </w:pPr>
            <w:r>
              <w:lastRenderedPageBreak/>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1.3</w:t>
            </w:r>
          </w:p>
        </w:tc>
        <w:tc>
          <w:tcPr>
            <w:tcW w:w="1475" w:type="dxa"/>
            <w:vMerge w:val="restart"/>
          </w:tcPr>
          <w:p w:rsidR="00AF70F4" w:rsidRDefault="00AF70F4">
            <w:pPr>
              <w:pStyle w:val="ConsPlusNormal"/>
              <w:jc w:val="both"/>
            </w:pPr>
            <w:r>
              <w:t xml:space="preserve">Формирование прогнозных планов (программ) приватизации государственного имущества Чувашской Республики на очередной финансовый </w:t>
            </w:r>
            <w:r>
              <w:lastRenderedPageBreak/>
              <w:t>год и плановый период</w:t>
            </w:r>
          </w:p>
        </w:tc>
        <w:tc>
          <w:tcPr>
            <w:tcW w:w="1248" w:type="dxa"/>
            <w:vMerge w:val="restart"/>
          </w:tcPr>
          <w:p w:rsidR="00AF70F4" w:rsidRDefault="00AF70F4">
            <w:pPr>
              <w:pStyle w:val="ConsPlusNormal"/>
              <w:jc w:val="both"/>
            </w:pPr>
            <w:r>
              <w:lastRenderedPageBreak/>
              <w:t xml:space="preserve">осуществление приватизации и реорганизации государственных унитарных предприятий Чувашской </w:t>
            </w:r>
            <w:r>
              <w:lastRenderedPageBreak/>
              <w:t>Республики, совершенствование управления пакетами акций, долями хозяйственных обществ, принадлежащими Чувашской Республике</w:t>
            </w:r>
          </w:p>
        </w:tc>
        <w:tc>
          <w:tcPr>
            <w:tcW w:w="1462" w:type="dxa"/>
            <w:vMerge w:val="restart"/>
          </w:tcPr>
          <w:p w:rsidR="00AF70F4" w:rsidRDefault="00AF70F4">
            <w:pPr>
              <w:pStyle w:val="ConsPlusNormal"/>
              <w:jc w:val="both"/>
            </w:pPr>
            <w:r>
              <w:lastRenderedPageBreak/>
              <w:t xml:space="preserve">ответственный исполнитель - Минэкономразвития Чувашии, участники - Минстрой Чувашии, Минтранс Чувашии, Минздрав </w:t>
            </w:r>
            <w:r>
              <w:lastRenderedPageBreak/>
              <w:t>Чувашии, Мининформполитики Чувашии, Минсельхоз Чувашии, Минобразования Чувашии, 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1.4</w:t>
            </w:r>
          </w:p>
        </w:tc>
        <w:tc>
          <w:tcPr>
            <w:tcW w:w="1475" w:type="dxa"/>
            <w:vMerge w:val="restart"/>
          </w:tcPr>
          <w:p w:rsidR="00AF70F4" w:rsidRDefault="00AF70F4">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1248" w:type="dxa"/>
            <w:vMerge w:val="restart"/>
          </w:tcPr>
          <w:p w:rsidR="00AF70F4" w:rsidRDefault="00AF70F4">
            <w:pPr>
              <w:pStyle w:val="ConsPlusNormal"/>
              <w:jc w:val="both"/>
            </w:pPr>
            <w:r>
              <w:t xml:space="preserve">осуществление приватизации и реорганизации государственных унитарных предприятий Чувашской Республики, совершенствование управления пакетами </w:t>
            </w:r>
            <w:r>
              <w:lastRenderedPageBreak/>
              <w:t>акций, долями хозяйственных обществ, принадлежащими Чувашской Республике</w:t>
            </w:r>
          </w:p>
        </w:tc>
        <w:tc>
          <w:tcPr>
            <w:tcW w:w="1462" w:type="dxa"/>
            <w:vMerge w:val="restart"/>
          </w:tcPr>
          <w:p w:rsidR="00AF70F4" w:rsidRDefault="00AF70F4">
            <w:pPr>
              <w:pStyle w:val="ConsPlusNormal"/>
              <w:jc w:val="both"/>
            </w:pPr>
            <w:r>
              <w:lastRenderedPageBreak/>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773,3</w:t>
            </w:r>
          </w:p>
        </w:tc>
        <w:tc>
          <w:tcPr>
            <w:tcW w:w="904" w:type="dxa"/>
          </w:tcPr>
          <w:p w:rsidR="00AF70F4" w:rsidRDefault="00AF70F4">
            <w:pPr>
              <w:pStyle w:val="ConsPlusNormal"/>
              <w:jc w:val="center"/>
            </w:pPr>
            <w:r>
              <w:t>394,6</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1112,2</w:t>
            </w:r>
          </w:p>
        </w:tc>
        <w:tc>
          <w:tcPr>
            <w:tcW w:w="784" w:type="dxa"/>
          </w:tcPr>
          <w:p w:rsidR="00AF70F4" w:rsidRDefault="00AF70F4">
            <w:pPr>
              <w:pStyle w:val="ConsPlusNormal"/>
              <w:jc w:val="center"/>
            </w:pPr>
            <w:r>
              <w:t>1145,5</w:t>
            </w:r>
          </w:p>
        </w:tc>
        <w:tc>
          <w:tcPr>
            <w:tcW w:w="904" w:type="dxa"/>
          </w:tcPr>
          <w:p w:rsidR="00AF70F4" w:rsidRDefault="00AF70F4">
            <w:pPr>
              <w:pStyle w:val="ConsPlusNormal"/>
              <w:jc w:val="center"/>
            </w:pPr>
            <w:r>
              <w:t>6264,3</w:t>
            </w:r>
          </w:p>
        </w:tc>
        <w:tc>
          <w:tcPr>
            <w:tcW w:w="904" w:type="dxa"/>
            <w:tcBorders>
              <w:right w:val="nil"/>
            </w:tcBorders>
          </w:tcPr>
          <w:p w:rsidR="00AF70F4" w:rsidRDefault="00AF70F4">
            <w:pPr>
              <w:pStyle w:val="ConsPlusNormal"/>
              <w:jc w:val="center"/>
            </w:pPr>
            <w:r>
              <w:t>7258,0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А420113530</w:t>
            </w:r>
          </w:p>
        </w:tc>
        <w:tc>
          <w:tcPr>
            <w:tcW w:w="654" w:type="dxa"/>
          </w:tcPr>
          <w:p w:rsidR="00AF70F4" w:rsidRDefault="00AF70F4">
            <w:pPr>
              <w:pStyle w:val="ConsPlusNormal"/>
              <w:jc w:val="center"/>
            </w:pPr>
            <w:r>
              <w:t>244</w:t>
            </w: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773,3</w:t>
            </w:r>
          </w:p>
        </w:tc>
        <w:tc>
          <w:tcPr>
            <w:tcW w:w="904" w:type="dxa"/>
          </w:tcPr>
          <w:p w:rsidR="00AF70F4" w:rsidRDefault="00AF70F4">
            <w:pPr>
              <w:pStyle w:val="ConsPlusNormal"/>
              <w:jc w:val="center"/>
            </w:pPr>
            <w:r>
              <w:t>394,6</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1017,8</w:t>
            </w:r>
          </w:p>
        </w:tc>
        <w:tc>
          <w:tcPr>
            <w:tcW w:w="784" w:type="dxa"/>
          </w:tcPr>
          <w:p w:rsidR="00AF70F4" w:rsidRDefault="00AF70F4">
            <w:pPr>
              <w:pStyle w:val="ConsPlusNormal"/>
              <w:jc w:val="center"/>
            </w:pPr>
            <w:r>
              <w:t>1112,2</w:t>
            </w:r>
          </w:p>
        </w:tc>
        <w:tc>
          <w:tcPr>
            <w:tcW w:w="784" w:type="dxa"/>
          </w:tcPr>
          <w:p w:rsidR="00AF70F4" w:rsidRDefault="00AF70F4">
            <w:pPr>
              <w:pStyle w:val="ConsPlusNormal"/>
              <w:jc w:val="center"/>
            </w:pPr>
            <w:r>
              <w:t>1145,5</w:t>
            </w:r>
          </w:p>
        </w:tc>
        <w:tc>
          <w:tcPr>
            <w:tcW w:w="904" w:type="dxa"/>
          </w:tcPr>
          <w:p w:rsidR="00AF70F4" w:rsidRDefault="00AF70F4">
            <w:pPr>
              <w:pStyle w:val="ConsPlusNormal"/>
              <w:jc w:val="center"/>
            </w:pPr>
            <w:r>
              <w:t>6264,3</w:t>
            </w:r>
          </w:p>
        </w:tc>
        <w:tc>
          <w:tcPr>
            <w:tcW w:w="904" w:type="dxa"/>
            <w:tcBorders>
              <w:right w:val="nil"/>
            </w:tcBorders>
          </w:tcPr>
          <w:p w:rsidR="00AF70F4" w:rsidRDefault="00AF70F4">
            <w:pPr>
              <w:pStyle w:val="ConsPlusNormal"/>
              <w:jc w:val="center"/>
            </w:pPr>
            <w:r>
              <w:t>7258,0</w:t>
            </w:r>
          </w:p>
        </w:tc>
      </w:tr>
      <w:tr w:rsidR="00AF70F4">
        <w:tc>
          <w:tcPr>
            <w:tcW w:w="850" w:type="dxa"/>
            <w:vMerge w:val="restart"/>
            <w:tcBorders>
              <w:left w:val="nil"/>
            </w:tcBorders>
          </w:tcPr>
          <w:p w:rsidR="00AF70F4" w:rsidRDefault="00AF70F4">
            <w:pPr>
              <w:pStyle w:val="ConsPlusNormal"/>
              <w:jc w:val="both"/>
            </w:pPr>
            <w:r>
              <w:lastRenderedPageBreak/>
              <w:t>Мероприятие 1.5</w:t>
            </w:r>
          </w:p>
        </w:tc>
        <w:tc>
          <w:tcPr>
            <w:tcW w:w="1475" w:type="dxa"/>
            <w:vMerge w:val="restart"/>
          </w:tcPr>
          <w:p w:rsidR="00AF70F4" w:rsidRDefault="00AF70F4">
            <w:pPr>
              <w:pStyle w:val="ConsPlusNormal"/>
              <w:jc w:val="both"/>
            </w:pPr>
            <w:r>
              <w:t>Принятие решений об условиях приватизации государственных унитарных предприятий Чувашской Республики, пакетов акций (долей) хозяйственных обществ, объектов недвижимости казны Чувашской Республики</w:t>
            </w:r>
          </w:p>
        </w:tc>
        <w:tc>
          <w:tcPr>
            <w:tcW w:w="1248" w:type="dxa"/>
            <w:vMerge w:val="restart"/>
          </w:tcPr>
          <w:p w:rsidR="00AF70F4" w:rsidRDefault="00AF70F4">
            <w:pPr>
              <w:pStyle w:val="ConsPlusNormal"/>
              <w:jc w:val="both"/>
            </w:pPr>
            <w:r>
              <w:t>осуществление приватизации и реорганизации государственных унитарных предприятий Чувашской Республики, совершенствование управления пакетами акций, долями хозяйственных обществ, принадлеж</w:t>
            </w:r>
            <w:r>
              <w:lastRenderedPageBreak/>
              <w:t>ащими Чувашской Республике</w:t>
            </w:r>
          </w:p>
        </w:tc>
        <w:tc>
          <w:tcPr>
            <w:tcW w:w="1462" w:type="dxa"/>
            <w:vMerge w:val="restart"/>
          </w:tcPr>
          <w:p w:rsidR="00AF70F4" w:rsidRDefault="00AF70F4">
            <w:pPr>
              <w:pStyle w:val="ConsPlusNormal"/>
              <w:jc w:val="both"/>
            </w:pPr>
            <w:r>
              <w:lastRenderedPageBreak/>
              <w:t>ответственный исполнитель - Минэкономразвития Чувашии, участники - Минстрой Чувашии, Минтранс Чувашии, Минздрав Чувашии, Мининформполитики Чувашии, Минсельхоз Чувашии, Минобразования Чувашии, Госветслужба Чувашии, ГКЧС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1.6</w:t>
            </w:r>
          </w:p>
        </w:tc>
        <w:tc>
          <w:tcPr>
            <w:tcW w:w="1475" w:type="dxa"/>
            <w:vMerge w:val="restart"/>
          </w:tcPr>
          <w:p w:rsidR="00AF70F4" w:rsidRDefault="00AF70F4">
            <w:pPr>
              <w:pStyle w:val="ConsPlusNormal"/>
              <w:jc w:val="both"/>
            </w:pPr>
            <w:r>
              <w:t>Информационное обеспечение приватизации государственного имущества Чувашской Республики</w:t>
            </w:r>
          </w:p>
        </w:tc>
        <w:tc>
          <w:tcPr>
            <w:tcW w:w="1248" w:type="dxa"/>
            <w:vMerge w:val="restart"/>
          </w:tcPr>
          <w:p w:rsidR="00AF70F4" w:rsidRDefault="00AF70F4">
            <w:pPr>
              <w:pStyle w:val="ConsPlusNormal"/>
              <w:jc w:val="both"/>
            </w:pPr>
            <w:r>
              <w:t>оптимизация и повышение качества предоставления государственных услуг и исполнения функций Минэкономразвития Чувашии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1.7</w:t>
            </w:r>
          </w:p>
        </w:tc>
        <w:tc>
          <w:tcPr>
            <w:tcW w:w="1475" w:type="dxa"/>
            <w:vMerge w:val="restart"/>
          </w:tcPr>
          <w:p w:rsidR="00AF70F4" w:rsidRDefault="00AF70F4">
            <w:pPr>
              <w:pStyle w:val="ConsPlusNormal"/>
              <w:jc w:val="both"/>
            </w:pPr>
            <w:r>
              <w:t>Организация продаж объектов приватизации</w:t>
            </w:r>
          </w:p>
        </w:tc>
        <w:tc>
          <w:tcPr>
            <w:tcW w:w="1248" w:type="dxa"/>
            <w:vMerge w:val="restart"/>
          </w:tcPr>
          <w:p w:rsidR="00AF70F4" w:rsidRDefault="00AF70F4">
            <w:pPr>
              <w:pStyle w:val="ConsPlusNormal"/>
              <w:jc w:val="both"/>
            </w:pPr>
            <w:r>
              <w:t>формирование оптимального государственного сектора экономики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jc w:val="center"/>
            </w:pPr>
            <w:r>
              <w:t>А420100000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71,3</w:t>
            </w:r>
          </w:p>
        </w:tc>
        <w:tc>
          <w:tcPr>
            <w:tcW w:w="904" w:type="dxa"/>
          </w:tcPr>
          <w:p w:rsidR="00AF70F4" w:rsidRDefault="00AF70F4">
            <w:pPr>
              <w:pStyle w:val="ConsPlusNormal"/>
              <w:jc w:val="center"/>
            </w:pPr>
            <w:r>
              <w:t>2,1</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149,0</w:t>
            </w:r>
          </w:p>
        </w:tc>
        <w:tc>
          <w:tcPr>
            <w:tcW w:w="784" w:type="dxa"/>
          </w:tcPr>
          <w:p w:rsidR="00AF70F4" w:rsidRDefault="00AF70F4">
            <w:pPr>
              <w:pStyle w:val="ConsPlusNormal"/>
              <w:jc w:val="center"/>
            </w:pPr>
            <w:r>
              <w:t>154,0</w:t>
            </w:r>
          </w:p>
        </w:tc>
        <w:tc>
          <w:tcPr>
            <w:tcW w:w="904" w:type="dxa"/>
          </w:tcPr>
          <w:p w:rsidR="00AF70F4" w:rsidRDefault="00AF70F4">
            <w:pPr>
              <w:pStyle w:val="ConsPlusNormal"/>
              <w:jc w:val="center"/>
            </w:pPr>
            <w:r>
              <w:t>840,0</w:t>
            </w:r>
          </w:p>
        </w:tc>
        <w:tc>
          <w:tcPr>
            <w:tcW w:w="904" w:type="dxa"/>
            <w:tcBorders>
              <w:right w:val="nil"/>
            </w:tcBorders>
          </w:tcPr>
          <w:p w:rsidR="00AF70F4" w:rsidRDefault="00AF70F4">
            <w:pPr>
              <w:pStyle w:val="ConsPlusNormal"/>
              <w:jc w:val="center"/>
            </w:pPr>
            <w:r>
              <w:t>973,0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А420113550</w:t>
            </w:r>
          </w:p>
        </w:tc>
        <w:tc>
          <w:tcPr>
            <w:tcW w:w="654" w:type="dxa"/>
          </w:tcPr>
          <w:p w:rsidR="00AF70F4" w:rsidRDefault="00AF70F4">
            <w:pPr>
              <w:pStyle w:val="ConsPlusNormal"/>
              <w:jc w:val="center"/>
            </w:pPr>
            <w:r>
              <w:t>244</w:t>
            </w: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71,3</w:t>
            </w:r>
          </w:p>
        </w:tc>
        <w:tc>
          <w:tcPr>
            <w:tcW w:w="904" w:type="dxa"/>
          </w:tcPr>
          <w:p w:rsidR="00AF70F4" w:rsidRDefault="00AF70F4">
            <w:pPr>
              <w:pStyle w:val="ConsPlusNormal"/>
              <w:jc w:val="center"/>
            </w:pPr>
            <w:r>
              <w:t>2,1</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136,7</w:t>
            </w:r>
          </w:p>
        </w:tc>
        <w:tc>
          <w:tcPr>
            <w:tcW w:w="784" w:type="dxa"/>
          </w:tcPr>
          <w:p w:rsidR="00AF70F4" w:rsidRDefault="00AF70F4">
            <w:pPr>
              <w:pStyle w:val="ConsPlusNormal"/>
              <w:jc w:val="center"/>
            </w:pPr>
            <w:r>
              <w:t>149,0</w:t>
            </w:r>
          </w:p>
        </w:tc>
        <w:tc>
          <w:tcPr>
            <w:tcW w:w="784" w:type="dxa"/>
          </w:tcPr>
          <w:p w:rsidR="00AF70F4" w:rsidRDefault="00AF70F4">
            <w:pPr>
              <w:pStyle w:val="ConsPlusNormal"/>
              <w:jc w:val="center"/>
            </w:pPr>
            <w:r>
              <w:t>154,0</w:t>
            </w:r>
          </w:p>
        </w:tc>
        <w:tc>
          <w:tcPr>
            <w:tcW w:w="904" w:type="dxa"/>
          </w:tcPr>
          <w:p w:rsidR="00AF70F4" w:rsidRDefault="00AF70F4">
            <w:pPr>
              <w:pStyle w:val="ConsPlusNormal"/>
              <w:jc w:val="center"/>
            </w:pPr>
            <w:r>
              <w:t>840,0</w:t>
            </w:r>
          </w:p>
        </w:tc>
        <w:tc>
          <w:tcPr>
            <w:tcW w:w="904" w:type="dxa"/>
            <w:tcBorders>
              <w:right w:val="nil"/>
            </w:tcBorders>
          </w:tcPr>
          <w:p w:rsidR="00AF70F4" w:rsidRDefault="00AF70F4">
            <w:pPr>
              <w:pStyle w:val="ConsPlusNormal"/>
              <w:jc w:val="center"/>
            </w:pPr>
            <w:r>
              <w:t>973,0</w:t>
            </w:r>
          </w:p>
        </w:tc>
      </w:tr>
      <w:tr w:rsidR="00AF70F4">
        <w:tc>
          <w:tcPr>
            <w:tcW w:w="850" w:type="dxa"/>
            <w:vMerge w:val="restart"/>
            <w:tcBorders>
              <w:left w:val="nil"/>
            </w:tcBorders>
          </w:tcPr>
          <w:p w:rsidR="00AF70F4" w:rsidRDefault="00AF70F4">
            <w:pPr>
              <w:pStyle w:val="ConsPlusNormal"/>
              <w:jc w:val="both"/>
            </w:pPr>
            <w:r>
              <w:t>Мероприятие 1.8</w:t>
            </w:r>
          </w:p>
        </w:tc>
        <w:tc>
          <w:tcPr>
            <w:tcW w:w="1475" w:type="dxa"/>
            <w:vMerge w:val="restart"/>
          </w:tcPr>
          <w:p w:rsidR="00AF70F4" w:rsidRDefault="00AF70F4">
            <w:pPr>
              <w:pStyle w:val="ConsPlusNormal"/>
              <w:jc w:val="both"/>
            </w:pPr>
            <w:r>
              <w:t xml:space="preserve">Распространение информации об </w:t>
            </w:r>
            <w:r>
              <w:lastRenderedPageBreak/>
              <w:t>эффективности управления и распоряжения государственным имуществом Чувашской Республики в средствах массовой информации путем проведения круглых столов, семинаров, конференций</w:t>
            </w:r>
          </w:p>
        </w:tc>
        <w:tc>
          <w:tcPr>
            <w:tcW w:w="1248" w:type="dxa"/>
            <w:vMerge w:val="restart"/>
          </w:tcPr>
          <w:p w:rsidR="00AF70F4" w:rsidRDefault="00AF70F4">
            <w:pPr>
              <w:pStyle w:val="ConsPlusNormal"/>
              <w:jc w:val="both"/>
            </w:pPr>
            <w:r>
              <w:lastRenderedPageBreak/>
              <w:t xml:space="preserve">оптимизация и повышение качества </w:t>
            </w:r>
            <w:r>
              <w:lastRenderedPageBreak/>
              <w:t>предоставления государственных услуг и исполнения функций Минэкономразвития Чувашии</w:t>
            </w:r>
          </w:p>
        </w:tc>
        <w:tc>
          <w:tcPr>
            <w:tcW w:w="1462" w:type="dxa"/>
            <w:vMerge w:val="restart"/>
          </w:tcPr>
          <w:p w:rsidR="00AF70F4" w:rsidRDefault="00AF70F4">
            <w:pPr>
              <w:pStyle w:val="ConsPlusNormal"/>
              <w:jc w:val="both"/>
            </w:pPr>
            <w:r>
              <w:lastRenderedPageBreak/>
              <w:t>ответственный исполнитель - Минэкономр</w:t>
            </w:r>
            <w:r>
              <w:lastRenderedPageBreak/>
              <w:t>азвития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jc w:val="center"/>
            </w:pPr>
            <w:r>
              <w:t>0113</w:t>
            </w:r>
          </w:p>
        </w:tc>
        <w:tc>
          <w:tcPr>
            <w:tcW w:w="1587" w:type="dxa"/>
            <w:tcBorders>
              <w:bottom w:val="nil"/>
            </w:tcBorders>
          </w:tcPr>
          <w:p w:rsidR="00AF70F4" w:rsidRDefault="00AF70F4">
            <w:pPr>
              <w:pStyle w:val="ConsPlusNormal"/>
              <w:jc w:val="center"/>
            </w:pPr>
            <w:r>
              <w:t>А420100000</w:t>
            </w:r>
          </w:p>
        </w:tc>
        <w:tc>
          <w:tcPr>
            <w:tcW w:w="654" w:type="dxa"/>
            <w:tcBorders>
              <w:bottom w:val="nil"/>
            </w:tcBorders>
          </w:tcPr>
          <w:p w:rsidR="00AF70F4" w:rsidRDefault="00AF70F4">
            <w:pPr>
              <w:pStyle w:val="ConsPlusNormal"/>
              <w:jc w:val="center"/>
            </w:pPr>
            <w:r>
              <w:t>200</w:t>
            </w:r>
          </w:p>
        </w:tc>
        <w:tc>
          <w:tcPr>
            <w:tcW w:w="1077" w:type="dxa"/>
            <w:vMerge w:val="restart"/>
          </w:tcPr>
          <w:p w:rsidR="00AF70F4" w:rsidRDefault="00AF70F4">
            <w:pPr>
              <w:pStyle w:val="ConsPlusNormal"/>
              <w:jc w:val="both"/>
            </w:pPr>
            <w:r>
              <w:t xml:space="preserve">республиканский </w:t>
            </w:r>
            <w:r>
              <w:lastRenderedPageBreak/>
              <w:t>бюджет Чувашской Республики</w:t>
            </w:r>
          </w:p>
        </w:tc>
        <w:tc>
          <w:tcPr>
            <w:tcW w:w="784" w:type="dxa"/>
            <w:vMerge w:val="restart"/>
          </w:tcPr>
          <w:p w:rsidR="00AF70F4" w:rsidRDefault="00AF70F4">
            <w:pPr>
              <w:pStyle w:val="ConsPlusNormal"/>
              <w:jc w:val="center"/>
            </w:pPr>
            <w:r>
              <w:lastRenderedPageBreak/>
              <w:t>0,0</w:t>
            </w:r>
          </w:p>
        </w:tc>
        <w:tc>
          <w:tcPr>
            <w:tcW w:w="904" w:type="dxa"/>
            <w:vMerge w:val="restart"/>
          </w:tcPr>
          <w:p w:rsidR="00AF70F4" w:rsidRDefault="00AF70F4">
            <w:pPr>
              <w:pStyle w:val="ConsPlusNormal"/>
              <w:jc w:val="center"/>
            </w:pPr>
            <w:r>
              <w:t>0,0</w:t>
            </w:r>
          </w:p>
        </w:tc>
        <w:tc>
          <w:tcPr>
            <w:tcW w:w="784" w:type="dxa"/>
            <w:vMerge w:val="restart"/>
          </w:tcPr>
          <w:p w:rsidR="00AF70F4" w:rsidRDefault="00AF70F4">
            <w:pPr>
              <w:pStyle w:val="ConsPlusNormal"/>
              <w:jc w:val="center"/>
            </w:pPr>
            <w:r>
              <w:t>0,0</w:t>
            </w:r>
          </w:p>
        </w:tc>
        <w:tc>
          <w:tcPr>
            <w:tcW w:w="784" w:type="dxa"/>
            <w:vMerge w:val="restart"/>
          </w:tcPr>
          <w:p w:rsidR="00AF70F4" w:rsidRDefault="00AF70F4">
            <w:pPr>
              <w:pStyle w:val="ConsPlusNormal"/>
              <w:jc w:val="center"/>
            </w:pPr>
            <w:r>
              <w:t>0,0</w:t>
            </w:r>
          </w:p>
        </w:tc>
        <w:tc>
          <w:tcPr>
            <w:tcW w:w="784" w:type="dxa"/>
            <w:vMerge w:val="restart"/>
          </w:tcPr>
          <w:p w:rsidR="00AF70F4" w:rsidRDefault="00AF70F4">
            <w:pPr>
              <w:pStyle w:val="ConsPlusNormal"/>
              <w:jc w:val="center"/>
            </w:pPr>
            <w:r>
              <w:t>0,0</w:t>
            </w:r>
          </w:p>
        </w:tc>
        <w:tc>
          <w:tcPr>
            <w:tcW w:w="784" w:type="dxa"/>
            <w:vMerge w:val="restart"/>
          </w:tcPr>
          <w:p w:rsidR="00AF70F4" w:rsidRDefault="00AF70F4">
            <w:pPr>
              <w:pStyle w:val="ConsPlusNormal"/>
              <w:jc w:val="center"/>
            </w:pPr>
            <w:r>
              <w:t>0,0</w:t>
            </w:r>
          </w:p>
        </w:tc>
        <w:tc>
          <w:tcPr>
            <w:tcW w:w="784" w:type="dxa"/>
            <w:vMerge w:val="restart"/>
          </w:tcPr>
          <w:p w:rsidR="00AF70F4" w:rsidRDefault="00AF70F4">
            <w:pPr>
              <w:pStyle w:val="ConsPlusNormal"/>
              <w:jc w:val="center"/>
            </w:pPr>
            <w:r>
              <w:t>0,0</w:t>
            </w:r>
          </w:p>
        </w:tc>
        <w:tc>
          <w:tcPr>
            <w:tcW w:w="904" w:type="dxa"/>
            <w:vMerge w:val="restart"/>
          </w:tcPr>
          <w:p w:rsidR="00AF70F4" w:rsidRDefault="00AF70F4">
            <w:pPr>
              <w:pStyle w:val="ConsPlusNormal"/>
              <w:jc w:val="center"/>
            </w:pPr>
            <w:r>
              <w:t>0,0</w:t>
            </w:r>
          </w:p>
        </w:tc>
        <w:tc>
          <w:tcPr>
            <w:tcW w:w="904" w:type="dxa"/>
            <w:vMerge w:val="restart"/>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840</w:t>
            </w:r>
          </w:p>
        </w:tc>
        <w:tc>
          <w:tcPr>
            <w:tcW w:w="737" w:type="dxa"/>
            <w:tcBorders>
              <w:top w:val="nil"/>
            </w:tcBorders>
          </w:tcPr>
          <w:p w:rsidR="00AF70F4" w:rsidRDefault="00AF70F4">
            <w:pPr>
              <w:pStyle w:val="ConsPlusNormal"/>
            </w:pPr>
          </w:p>
        </w:tc>
        <w:tc>
          <w:tcPr>
            <w:tcW w:w="1587" w:type="dxa"/>
            <w:tcBorders>
              <w:top w:val="nil"/>
            </w:tcBorders>
          </w:tcPr>
          <w:p w:rsidR="00AF70F4" w:rsidRDefault="00AF70F4">
            <w:pPr>
              <w:pStyle w:val="ConsPlusNormal"/>
            </w:pPr>
          </w:p>
        </w:tc>
        <w:tc>
          <w:tcPr>
            <w:tcW w:w="654" w:type="dxa"/>
            <w:tcBorders>
              <w:top w:val="nil"/>
            </w:tcBorders>
          </w:tcPr>
          <w:p w:rsidR="00AF70F4" w:rsidRDefault="00AF70F4">
            <w:pPr>
              <w:pStyle w:val="ConsPlusNormal"/>
              <w:jc w:val="center"/>
            </w:pPr>
            <w:r>
              <w:t>240</w:t>
            </w:r>
          </w:p>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lastRenderedPageBreak/>
              <w:t>Мероприятие 1.9</w:t>
            </w:r>
          </w:p>
        </w:tc>
        <w:tc>
          <w:tcPr>
            <w:tcW w:w="1475" w:type="dxa"/>
            <w:vMerge w:val="restart"/>
          </w:tcPr>
          <w:p w:rsidR="00AF70F4" w:rsidRDefault="00AF70F4">
            <w:pPr>
              <w:pStyle w:val="ConsPlusNormal"/>
              <w:jc w:val="both"/>
            </w:pPr>
            <w:r>
              <w:t>Содействие развитию конкуренции на рынке кадастровых и землеустроительных работ</w:t>
            </w:r>
          </w:p>
        </w:tc>
        <w:tc>
          <w:tcPr>
            <w:tcW w:w="1248" w:type="dxa"/>
            <w:vMerge w:val="restart"/>
          </w:tcPr>
          <w:p w:rsidR="00AF70F4" w:rsidRDefault="00AF70F4">
            <w:pPr>
              <w:pStyle w:val="ConsPlusNormal"/>
              <w:jc w:val="both"/>
            </w:pPr>
            <w:r>
              <w:t>содействие развитию конкуренции в сфере имущественных и земельных отношений</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jc w:val="center"/>
            </w:pPr>
            <w:r>
              <w:t>200</w:t>
            </w:r>
          </w:p>
          <w:p w:rsidR="00AF70F4" w:rsidRDefault="00AF70F4">
            <w:pPr>
              <w:pStyle w:val="ConsPlusNormal"/>
              <w:jc w:val="center"/>
            </w:pPr>
            <w:r>
              <w:t>240</w:t>
            </w: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1.10</w:t>
            </w:r>
          </w:p>
        </w:tc>
        <w:tc>
          <w:tcPr>
            <w:tcW w:w="1475" w:type="dxa"/>
            <w:vMerge w:val="restart"/>
          </w:tcPr>
          <w:p w:rsidR="00AF70F4" w:rsidRDefault="00AF70F4">
            <w:pPr>
              <w:pStyle w:val="ConsPlusNormal"/>
              <w:jc w:val="both"/>
            </w:pPr>
            <w:r>
              <w:t>Обеспечение увеличения перечня государствен</w:t>
            </w:r>
            <w:r>
              <w:lastRenderedPageBreak/>
              <w:t>ного имущества Чувашской Республики, предназначенного для оказания имущественной поддержки субъектам малого и среднего предпринимательства</w:t>
            </w:r>
          </w:p>
        </w:tc>
        <w:tc>
          <w:tcPr>
            <w:tcW w:w="1248" w:type="dxa"/>
            <w:vMerge w:val="restart"/>
          </w:tcPr>
          <w:p w:rsidR="00AF70F4" w:rsidRDefault="00AF70F4">
            <w:pPr>
              <w:pStyle w:val="ConsPlusNormal"/>
              <w:jc w:val="both"/>
            </w:pPr>
            <w:r>
              <w:lastRenderedPageBreak/>
              <w:t xml:space="preserve">оказание имущественной поддержки </w:t>
            </w:r>
            <w:r>
              <w:lastRenderedPageBreak/>
              <w:t>субъектам малого и среднего предпринимательства</w:t>
            </w:r>
          </w:p>
        </w:tc>
        <w:tc>
          <w:tcPr>
            <w:tcW w:w="1462" w:type="dxa"/>
            <w:vMerge w:val="restart"/>
          </w:tcPr>
          <w:p w:rsidR="00AF70F4" w:rsidRDefault="00AF70F4">
            <w:pPr>
              <w:pStyle w:val="ConsPlusNormal"/>
              <w:jc w:val="both"/>
            </w:pPr>
            <w:r>
              <w:lastRenderedPageBreak/>
              <w:t>ответственный исполнитель - Минэкономр</w:t>
            </w:r>
            <w:r>
              <w:lastRenderedPageBreak/>
              <w:t>азвития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А420100000</w:t>
            </w:r>
          </w:p>
        </w:tc>
        <w:tc>
          <w:tcPr>
            <w:tcW w:w="654" w:type="dxa"/>
          </w:tcPr>
          <w:p w:rsidR="00AF70F4" w:rsidRDefault="00AF70F4">
            <w:pPr>
              <w:pStyle w:val="ConsPlusNormal"/>
              <w:jc w:val="center"/>
            </w:pPr>
            <w:r>
              <w:t>244</w:t>
            </w:r>
          </w:p>
        </w:tc>
        <w:tc>
          <w:tcPr>
            <w:tcW w:w="1077" w:type="dxa"/>
          </w:tcPr>
          <w:p w:rsidR="00AF70F4" w:rsidRDefault="00AF70F4">
            <w:pPr>
              <w:pStyle w:val="ConsPlusNormal"/>
              <w:jc w:val="both"/>
            </w:pPr>
            <w:r>
              <w:t xml:space="preserve">республиканский </w:t>
            </w:r>
            <w:r>
              <w:lastRenderedPageBreak/>
              <w:t>бюджет Чувашской Республики</w:t>
            </w:r>
          </w:p>
        </w:tc>
        <w:tc>
          <w:tcPr>
            <w:tcW w:w="784" w:type="dxa"/>
          </w:tcPr>
          <w:p w:rsidR="00AF70F4" w:rsidRDefault="00AF70F4">
            <w:pPr>
              <w:pStyle w:val="ConsPlusNormal"/>
              <w:jc w:val="center"/>
            </w:pPr>
            <w:r>
              <w:lastRenderedPageBreak/>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17130" w:type="dxa"/>
            <w:gridSpan w:val="18"/>
            <w:tcBorders>
              <w:left w:val="nil"/>
              <w:right w:val="nil"/>
            </w:tcBorders>
          </w:tcPr>
          <w:p w:rsidR="00AF70F4" w:rsidRDefault="00AF70F4">
            <w:pPr>
              <w:pStyle w:val="ConsPlusNormal"/>
              <w:jc w:val="center"/>
              <w:outlineLvl w:val="3"/>
            </w:pPr>
            <w:r>
              <w:lastRenderedPageBreak/>
              <w:t>Цель "Обеспечение эффективного функционирования государственного сектора экономики Чувашской Республики"</w:t>
            </w:r>
          </w:p>
        </w:tc>
      </w:tr>
      <w:tr w:rsidR="00AF70F4">
        <w:tc>
          <w:tcPr>
            <w:tcW w:w="850" w:type="dxa"/>
            <w:vMerge w:val="restart"/>
            <w:tcBorders>
              <w:left w:val="nil"/>
            </w:tcBorders>
          </w:tcPr>
          <w:p w:rsidR="00AF70F4" w:rsidRDefault="00AF70F4">
            <w:pPr>
              <w:pStyle w:val="ConsPlusNormal"/>
              <w:jc w:val="both"/>
            </w:pPr>
            <w:r>
              <w:t>Основное мероприятие 2</w:t>
            </w:r>
          </w:p>
        </w:tc>
        <w:tc>
          <w:tcPr>
            <w:tcW w:w="1475" w:type="dxa"/>
            <w:vMerge w:val="restart"/>
          </w:tcPr>
          <w:p w:rsidR="00AF70F4" w:rsidRDefault="00AF70F4">
            <w:pPr>
              <w:pStyle w:val="ConsPlusNormal"/>
              <w:jc w:val="both"/>
            </w:pPr>
            <w:r>
              <w:t>Эффективное управление государственным имуществом Чувашской Республики</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 xml:space="preserve">ответственный исполнитель - Минэкономразвития Чувашии, участники - Минстрой Чувашии, Минтранс Чувашии, Минздрав Чувашии, Мининформполитики Чувашии, </w:t>
            </w:r>
            <w:r>
              <w:lastRenderedPageBreak/>
              <w:t>Минкультуры Чувашии, Минсельхоз Чувашии, Минспорт Чувашии, Минобразования Чувашии, Минприроды Чувашии, Минфин Чувашии, Минпромэнерго Чувашии,</w:t>
            </w:r>
          </w:p>
          <w:p w:rsidR="00AF70F4" w:rsidRDefault="00AF70F4">
            <w:pPr>
              <w:pStyle w:val="ConsPlusNormal"/>
              <w:jc w:val="both"/>
            </w:pPr>
            <w:r>
              <w:t>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6344,1</w:t>
            </w:r>
          </w:p>
        </w:tc>
        <w:tc>
          <w:tcPr>
            <w:tcW w:w="904" w:type="dxa"/>
          </w:tcPr>
          <w:p w:rsidR="00AF70F4" w:rsidRDefault="00AF70F4">
            <w:pPr>
              <w:pStyle w:val="ConsPlusNormal"/>
              <w:jc w:val="center"/>
            </w:pPr>
            <w:r>
              <w:t>28566,3</w:t>
            </w:r>
          </w:p>
        </w:tc>
        <w:tc>
          <w:tcPr>
            <w:tcW w:w="784" w:type="dxa"/>
          </w:tcPr>
          <w:p w:rsidR="00AF70F4" w:rsidRDefault="00AF70F4">
            <w:pPr>
              <w:pStyle w:val="ConsPlusNormal"/>
              <w:jc w:val="center"/>
            </w:pPr>
            <w:r>
              <w:t>1395,1</w:t>
            </w:r>
          </w:p>
        </w:tc>
        <w:tc>
          <w:tcPr>
            <w:tcW w:w="784" w:type="dxa"/>
          </w:tcPr>
          <w:p w:rsidR="00AF70F4" w:rsidRDefault="00AF70F4">
            <w:pPr>
              <w:pStyle w:val="ConsPlusNormal"/>
              <w:jc w:val="center"/>
            </w:pPr>
            <w:r>
              <w:t>1395,1</w:t>
            </w:r>
          </w:p>
        </w:tc>
        <w:tc>
          <w:tcPr>
            <w:tcW w:w="784" w:type="dxa"/>
          </w:tcPr>
          <w:p w:rsidR="00AF70F4" w:rsidRDefault="00AF70F4">
            <w:pPr>
              <w:pStyle w:val="ConsPlusNormal"/>
              <w:jc w:val="center"/>
            </w:pPr>
            <w:r>
              <w:t>1395,1</w:t>
            </w:r>
          </w:p>
        </w:tc>
        <w:tc>
          <w:tcPr>
            <w:tcW w:w="784" w:type="dxa"/>
          </w:tcPr>
          <w:p w:rsidR="00AF70F4" w:rsidRDefault="00AF70F4">
            <w:pPr>
              <w:pStyle w:val="ConsPlusNormal"/>
              <w:jc w:val="center"/>
            </w:pPr>
            <w:r>
              <w:t>1526,0</w:t>
            </w:r>
          </w:p>
        </w:tc>
        <w:tc>
          <w:tcPr>
            <w:tcW w:w="784" w:type="dxa"/>
          </w:tcPr>
          <w:p w:rsidR="00AF70F4" w:rsidRDefault="00AF70F4">
            <w:pPr>
              <w:pStyle w:val="ConsPlusNormal"/>
              <w:jc w:val="center"/>
            </w:pPr>
            <w:r>
              <w:t>1569,0</w:t>
            </w:r>
          </w:p>
        </w:tc>
        <w:tc>
          <w:tcPr>
            <w:tcW w:w="904" w:type="dxa"/>
          </w:tcPr>
          <w:p w:rsidR="00AF70F4" w:rsidRDefault="00AF70F4">
            <w:pPr>
              <w:pStyle w:val="ConsPlusNormal"/>
              <w:jc w:val="center"/>
            </w:pPr>
            <w:r>
              <w:t>8573,0</w:t>
            </w:r>
          </w:p>
        </w:tc>
        <w:tc>
          <w:tcPr>
            <w:tcW w:w="904" w:type="dxa"/>
            <w:tcBorders>
              <w:right w:val="nil"/>
            </w:tcBorders>
          </w:tcPr>
          <w:p w:rsidR="00AF70F4" w:rsidRDefault="00AF70F4">
            <w:pPr>
              <w:pStyle w:val="ConsPlusNormal"/>
              <w:jc w:val="center"/>
            </w:pPr>
            <w:r>
              <w:t>9938,0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jc w:val="center"/>
            </w:pPr>
            <w:r>
              <w:t>0113</w:t>
            </w:r>
          </w:p>
        </w:tc>
        <w:tc>
          <w:tcPr>
            <w:tcW w:w="1587" w:type="dxa"/>
            <w:tcBorders>
              <w:bottom w:val="nil"/>
            </w:tcBorders>
          </w:tcPr>
          <w:p w:rsidR="00AF70F4" w:rsidRDefault="00AF70F4">
            <w:pPr>
              <w:pStyle w:val="ConsPlusNormal"/>
              <w:jc w:val="center"/>
            </w:pPr>
            <w:r>
              <w:t>А420213610</w:t>
            </w:r>
          </w:p>
        </w:tc>
        <w:tc>
          <w:tcPr>
            <w:tcW w:w="654" w:type="dxa"/>
            <w:vMerge w:val="restart"/>
          </w:tcPr>
          <w:p w:rsidR="00AF70F4" w:rsidRDefault="00AF70F4">
            <w:pPr>
              <w:pStyle w:val="ConsPlusNormal"/>
            </w:pPr>
          </w:p>
        </w:tc>
        <w:tc>
          <w:tcPr>
            <w:tcW w:w="1077" w:type="dxa"/>
            <w:vMerge w:val="restart"/>
          </w:tcPr>
          <w:p w:rsidR="00AF70F4" w:rsidRDefault="00AF70F4">
            <w:pPr>
              <w:pStyle w:val="ConsPlusNormal"/>
              <w:jc w:val="both"/>
            </w:pPr>
            <w:r>
              <w:t>республиканский бюджет Чувашской Республики</w:t>
            </w:r>
          </w:p>
        </w:tc>
        <w:tc>
          <w:tcPr>
            <w:tcW w:w="784" w:type="dxa"/>
            <w:vMerge w:val="restart"/>
          </w:tcPr>
          <w:p w:rsidR="00AF70F4" w:rsidRDefault="00AF70F4">
            <w:pPr>
              <w:pStyle w:val="ConsPlusNormal"/>
              <w:jc w:val="center"/>
            </w:pPr>
            <w:r>
              <w:t>6344,1</w:t>
            </w:r>
          </w:p>
        </w:tc>
        <w:tc>
          <w:tcPr>
            <w:tcW w:w="904" w:type="dxa"/>
            <w:vMerge w:val="restart"/>
          </w:tcPr>
          <w:p w:rsidR="00AF70F4" w:rsidRDefault="00AF70F4">
            <w:pPr>
              <w:pStyle w:val="ConsPlusNormal"/>
              <w:jc w:val="center"/>
            </w:pPr>
            <w:r>
              <w:t>28566,3</w:t>
            </w:r>
          </w:p>
        </w:tc>
        <w:tc>
          <w:tcPr>
            <w:tcW w:w="784" w:type="dxa"/>
            <w:vMerge w:val="restart"/>
          </w:tcPr>
          <w:p w:rsidR="00AF70F4" w:rsidRDefault="00AF70F4">
            <w:pPr>
              <w:pStyle w:val="ConsPlusNormal"/>
              <w:jc w:val="center"/>
            </w:pPr>
            <w:r>
              <w:t>1395,1</w:t>
            </w:r>
          </w:p>
        </w:tc>
        <w:tc>
          <w:tcPr>
            <w:tcW w:w="784" w:type="dxa"/>
            <w:vMerge w:val="restart"/>
          </w:tcPr>
          <w:p w:rsidR="00AF70F4" w:rsidRDefault="00AF70F4">
            <w:pPr>
              <w:pStyle w:val="ConsPlusNormal"/>
              <w:jc w:val="center"/>
            </w:pPr>
            <w:r>
              <w:t>1395,1</w:t>
            </w:r>
          </w:p>
        </w:tc>
        <w:tc>
          <w:tcPr>
            <w:tcW w:w="784" w:type="dxa"/>
            <w:vMerge w:val="restart"/>
          </w:tcPr>
          <w:p w:rsidR="00AF70F4" w:rsidRDefault="00AF70F4">
            <w:pPr>
              <w:pStyle w:val="ConsPlusNormal"/>
              <w:jc w:val="center"/>
            </w:pPr>
            <w:r>
              <w:t>1395,1</w:t>
            </w:r>
          </w:p>
        </w:tc>
        <w:tc>
          <w:tcPr>
            <w:tcW w:w="784" w:type="dxa"/>
            <w:vMerge w:val="restart"/>
          </w:tcPr>
          <w:p w:rsidR="00AF70F4" w:rsidRDefault="00AF70F4">
            <w:pPr>
              <w:pStyle w:val="ConsPlusNormal"/>
              <w:jc w:val="center"/>
            </w:pPr>
            <w:r>
              <w:t>1526,0</w:t>
            </w:r>
          </w:p>
        </w:tc>
        <w:tc>
          <w:tcPr>
            <w:tcW w:w="784" w:type="dxa"/>
            <w:vMerge w:val="restart"/>
          </w:tcPr>
          <w:p w:rsidR="00AF70F4" w:rsidRDefault="00AF70F4">
            <w:pPr>
              <w:pStyle w:val="ConsPlusNormal"/>
              <w:jc w:val="center"/>
            </w:pPr>
            <w:r>
              <w:t>1569,0</w:t>
            </w:r>
          </w:p>
        </w:tc>
        <w:tc>
          <w:tcPr>
            <w:tcW w:w="904" w:type="dxa"/>
            <w:vMerge w:val="restart"/>
          </w:tcPr>
          <w:p w:rsidR="00AF70F4" w:rsidRDefault="00AF70F4">
            <w:pPr>
              <w:pStyle w:val="ConsPlusNormal"/>
              <w:jc w:val="center"/>
            </w:pPr>
            <w:r>
              <w:t>8573,0</w:t>
            </w:r>
          </w:p>
        </w:tc>
        <w:tc>
          <w:tcPr>
            <w:tcW w:w="904" w:type="dxa"/>
            <w:vMerge w:val="restart"/>
            <w:tcBorders>
              <w:right w:val="nil"/>
            </w:tcBorders>
          </w:tcPr>
          <w:p w:rsidR="00AF70F4" w:rsidRDefault="00AF70F4">
            <w:pPr>
              <w:pStyle w:val="ConsPlusNormal"/>
              <w:jc w:val="center"/>
            </w:pPr>
            <w:r>
              <w:t>9938,0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840</w:t>
            </w:r>
          </w:p>
        </w:tc>
        <w:tc>
          <w:tcPr>
            <w:tcW w:w="737" w:type="dxa"/>
            <w:tcBorders>
              <w:top w:val="nil"/>
            </w:tcBorders>
          </w:tcPr>
          <w:p w:rsidR="00AF70F4" w:rsidRDefault="00AF70F4">
            <w:pPr>
              <w:pStyle w:val="ConsPlusNormal"/>
            </w:pPr>
          </w:p>
        </w:tc>
        <w:tc>
          <w:tcPr>
            <w:tcW w:w="1587" w:type="dxa"/>
            <w:tcBorders>
              <w:top w:val="nil"/>
            </w:tcBorders>
          </w:tcPr>
          <w:p w:rsidR="00AF70F4" w:rsidRDefault="00AF70F4">
            <w:pPr>
              <w:pStyle w:val="ConsPlusNormal"/>
              <w:jc w:val="center"/>
            </w:pPr>
            <w:r>
              <w:t>А420213620</w:t>
            </w:r>
          </w:p>
        </w:tc>
        <w:tc>
          <w:tcPr>
            <w:tcW w:w="654" w:type="dxa"/>
            <w:vMerge/>
          </w:tcPr>
          <w:p w:rsidR="00AF70F4" w:rsidRDefault="00AF70F4"/>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lastRenderedPageBreak/>
              <w:t>Целевые показатели (индикаторы) подпрограммы, увязанные с основным мероприятием 2</w:t>
            </w:r>
          </w:p>
        </w:tc>
        <w:tc>
          <w:tcPr>
            <w:tcW w:w="8864" w:type="dxa"/>
            <w:gridSpan w:val="8"/>
          </w:tcPr>
          <w:p w:rsidR="00AF70F4" w:rsidRDefault="00AF70F4">
            <w:pPr>
              <w:pStyle w:val="ConsPlusNormal"/>
              <w:jc w:val="both"/>
            </w:pPr>
            <w:r>
              <w:t>Обеспечение контроля за эффективным использованием и сохранностью государственного имущества Чувашской Республики, процентов</w:t>
            </w:r>
          </w:p>
        </w:tc>
        <w:tc>
          <w:tcPr>
            <w:tcW w:w="784" w:type="dxa"/>
          </w:tcPr>
          <w:p w:rsidR="00AF70F4" w:rsidRDefault="00AF70F4">
            <w:pPr>
              <w:pStyle w:val="ConsPlusNormal"/>
              <w:jc w:val="center"/>
            </w:pPr>
            <w:r>
              <w:t xml:space="preserve">100,0 </w:t>
            </w:r>
            <w:hyperlink w:anchor="P2949" w:history="1">
              <w:r>
                <w:rPr>
                  <w:color w:val="0000FF"/>
                </w:rPr>
                <w:t>&lt;*&gt;</w:t>
              </w:r>
            </w:hyperlink>
          </w:p>
        </w:tc>
        <w:tc>
          <w:tcPr>
            <w:tcW w:w="904" w:type="dxa"/>
          </w:tcPr>
          <w:p w:rsidR="00AF70F4" w:rsidRDefault="00AF70F4">
            <w:pPr>
              <w:pStyle w:val="ConsPlusNormal"/>
              <w:jc w:val="center"/>
            </w:pPr>
            <w:r>
              <w:t>12,5</w:t>
            </w:r>
          </w:p>
        </w:tc>
        <w:tc>
          <w:tcPr>
            <w:tcW w:w="784" w:type="dxa"/>
          </w:tcPr>
          <w:p w:rsidR="00AF70F4" w:rsidRDefault="00AF70F4">
            <w:pPr>
              <w:pStyle w:val="ConsPlusNormal"/>
              <w:jc w:val="center"/>
            </w:pPr>
            <w:r>
              <w:t>33,5</w:t>
            </w:r>
          </w:p>
        </w:tc>
        <w:tc>
          <w:tcPr>
            <w:tcW w:w="784" w:type="dxa"/>
          </w:tcPr>
          <w:p w:rsidR="00AF70F4" w:rsidRDefault="00AF70F4">
            <w:pPr>
              <w:pStyle w:val="ConsPlusNormal"/>
              <w:jc w:val="center"/>
            </w:pPr>
            <w:r>
              <w:t>55,0</w:t>
            </w:r>
          </w:p>
        </w:tc>
        <w:tc>
          <w:tcPr>
            <w:tcW w:w="784" w:type="dxa"/>
          </w:tcPr>
          <w:p w:rsidR="00AF70F4" w:rsidRDefault="00AF70F4">
            <w:pPr>
              <w:pStyle w:val="ConsPlusNormal"/>
              <w:jc w:val="center"/>
            </w:pPr>
            <w:r>
              <w:t>77,0</w:t>
            </w:r>
          </w:p>
        </w:tc>
        <w:tc>
          <w:tcPr>
            <w:tcW w:w="784" w:type="dxa"/>
          </w:tcPr>
          <w:p w:rsidR="00AF70F4" w:rsidRDefault="00AF70F4">
            <w:pPr>
              <w:pStyle w:val="ConsPlusNormal"/>
              <w:jc w:val="center"/>
            </w:pPr>
            <w:r>
              <w:t xml:space="preserve">100,0 </w:t>
            </w:r>
            <w:hyperlink w:anchor="P2949" w:history="1">
              <w:r>
                <w:rPr>
                  <w:color w:val="0000FF"/>
                </w:rPr>
                <w:t>&lt;*&gt;</w:t>
              </w:r>
            </w:hyperlink>
          </w:p>
        </w:tc>
        <w:tc>
          <w:tcPr>
            <w:tcW w:w="784" w:type="dxa"/>
          </w:tcPr>
          <w:p w:rsidR="00AF70F4" w:rsidRDefault="00AF70F4">
            <w:pPr>
              <w:pStyle w:val="ConsPlusNormal"/>
              <w:jc w:val="center"/>
            </w:pPr>
            <w:r>
              <w:t>20,0</w:t>
            </w:r>
          </w:p>
        </w:tc>
        <w:tc>
          <w:tcPr>
            <w:tcW w:w="904" w:type="dxa"/>
          </w:tcPr>
          <w:p w:rsidR="00AF70F4" w:rsidRDefault="00AF70F4">
            <w:pPr>
              <w:pStyle w:val="ConsPlusNormal"/>
              <w:jc w:val="center"/>
            </w:pPr>
            <w:r>
              <w:t xml:space="preserve">40,0 </w:t>
            </w:r>
            <w:hyperlink w:anchor="P2950" w:history="1">
              <w:r>
                <w:rPr>
                  <w:color w:val="0000FF"/>
                </w:rPr>
                <w:t>&lt;**&gt;</w:t>
              </w:r>
            </w:hyperlink>
          </w:p>
        </w:tc>
        <w:tc>
          <w:tcPr>
            <w:tcW w:w="904" w:type="dxa"/>
            <w:tcBorders>
              <w:right w:val="nil"/>
            </w:tcBorders>
          </w:tcPr>
          <w:p w:rsidR="00AF70F4" w:rsidRDefault="00AF70F4">
            <w:pPr>
              <w:pStyle w:val="ConsPlusNormal"/>
              <w:jc w:val="center"/>
            </w:pPr>
            <w:r>
              <w:t xml:space="preserve">60,0 </w:t>
            </w:r>
            <w:hyperlink w:anchor="P2950" w:history="1">
              <w:r>
                <w:rPr>
                  <w:color w:val="0000FF"/>
                </w:rPr>
                <w:t>&lt;**&gt;</w:t>
              </w:r>
            </w:hyperlink>
          </w:p>
        </w:tc>
      </w:tr>
      <w:tr w:rsidR="00AF70F4">
        <w:tc>
          <w:tcPr>
            <w:tcW w:w="850" w:type="dxa"/>
            <w:vMerge/>
            <w:tcBorders>
              <w:left w:val="nil"/>
            </w:tcBorders>
          </w:tcPr>
          <w:p w:rsidR="00AF70F4" w:rsidRDefault="00AF70F4"/>
        </w:tc>
        <w:tc>
          <w:tcPr>
            <w:tcW w:w="8864" w:type="dxa"/>
            <w:gridSpan w:val="8"/>
          </w:tcPr>
          <w:p w:rsidR="00AF70F4" w:rsidRDefault="00AF70F4">
            <w:pPr>
              <w:pStyle w:val="ConsPlusNormal"/>
              <w:jc w:val="both"/>
            </w:pPr>
            <w:r>
              <w:t>Доля объектов недвижимого имущества, в отношении которых устранены нарушения, выявленные по результатам проведения проверок государственных учреждений Чувашской Республики в части эффективности использования таких объектов, в общем количестве выявленных неэффективно используемых объектов, находящихся в оперативном управлении государственных учреждений Чувашской Республики, процентов</w:t>
            </w:r>
          </w:p>
        </w:tc>
        <w:tc>
          <w:tcPr>
            <w:tcW w:w="784" w:type="dxa"/>
          </w:tcPr>
          <w:p w:rsidR="00AF70F4" w:rsidRDefault="00AF70F4">
            <w:pPr>
              <w:pStyle w:val="ConsPlusNormal"/>
              <w:jc w:val="center"/>
            </w:pPr>
            <w:r>
              <w:t>40,0</w:t>
            </w:r>
          </w:p>
        </w:tc>
        <w:tc>
          <w:tcPr>
            <w:tcW w:w="904" w:type="dxa"/>
          </w:tcPr>
          <w:p w:rsidR="00AF70F4" w:rsidRDefault="00AF70F4">
            <w:pPr>
              <w:pStyle w:val="ConsPlusNormal"/>
              <w:jc w:val="center"/>
            </w:pPr>
            <w:r>
              <w:t>50,0</w:t>
            </w:r>
          </w:p>
        </w:tc>
        <w:tc>
          <w:tcPr>
            <w:tcW w:w="784" w:type="dxa"/>
          </w:tcPr>
          <w:p w:rsidR="00AF70F4" w:rsidRDefault="00AF70F4">
            <w:pPr>
              <w:pStyle w:val="ConsPlusNormal"/>
              <w:jc w:val="center"/>
            </w:pPr>
            <w:r>
              <w:t>60,0</w:t>
            </w:r>
          </w:p>
        </w:tc>
        <w:tc>
          <w:tcPr>
            <w:tcW w:w="784" w:type="dxa"/>
          </w:tcPr>
          <w:p w:rsidR="00AF70F4" w:rsidRDefault="00AF70F4">
            <w:pPr>
              <w:pStyle w:val="ConsPlusNormal"/>
              <w:jc w:val="center"/>
            </w:pPr>
            <w:r>
              <w:t>70,0</w:t>
            </w:r>
          </w:p>
        </w:tc>
        <w:tc>
          <w:tcPr>
            <w:tcW w:w="784" w:type="dxa"/>
          </w:tcPr>
          <w:p w:rsidR="00AF70F4" w:rsidRDefault="00AF70F4">
            <w:pPr>
              <w:pStyle w:val="ConsPlusNormal"/>
              <w:jc w:val="center"/>
            </w:pPr>
            <w:r>
              <w:t>80,0</w:t>
            </w:r>
          </w:p>
        </w:tc>
        <w:tc>
          <w:tcPr>
            <w:tcW w:w="784" w:type="dxa"/>
          </w:tcPr>
          <w:p w:rsidR="00AF70F4" w:rsidRDefault="00AF70F4">
            <w:pPr>
              <w:pStyle w:val="ConsPlusNormal"/>
              <w:jc w:val="center"/>
            </w:pPr>
            <w:r>
              <w:t>85,0</w:t>
            </w:r>
          </w:p>
        </w:tc>
        <w:tc>
          <w:tcPr>
            <w:tcW w:w="784" w:type="dxa"/>
          </w:tcPr>
          <w:p w:rsidR="00AF70F4" w:rsidRDefault="00AF70F4">
            <w:pPr>
              <w:pStyle w:val="ConsPlusNormal"/>
              <w:jc w:val="center"/>
            </w:pPr>
            <w:r>
              <w:t>90,0</w:t>
            </w:r>
          </w:p>
        </w:tc>
        <w:tc>
          <w:tcPr>
            <w:tcW w:w="904" w:type="dxa"/>
          </w:tcPr>
          <w:p w:rsidR="00AF70F4" w:rsidRDefault="00AF70F4">
            <w:pPr>
              <w:pStyle w:val="ConsPlusNormal"/>
              <w:jc w:val="center"/>
            </w:pPr>
            <w:r>
              <w:t xml:space="preserve">95,0 </w:t>
            </w:r>
            <w:hyperlink w:anchor="P2950" w:history="1">
              <w:r>
                <w:rPr>
                  <w:color w:val="0000FF"/>
                </w:rPr>
                <w:t>&lt;**&gt;</w:t>
              </w:r>
            </w:hyperlink>
          </w:p>
        </w:tc>
        <w:tc>
          <w:tcPr>
            <w:tcW w:w="904" w:type="dxa"/>
            <w:tcBorders>
              <w:right w:val="nil"/>
            </w:tcBorders>
          </w:tcPr>
          <w:p w:rsidR="00AF70F4" w:rsidRDefault="00AF70F4">
            <w:pPr>
              <w:pStyle w:val="ConsPlusNormal"/>
              <w:jc w:val="center"/>
            </w:pPr>
            <w:r>
              <w:t xml:space="preserve">100,0 </w:t>
            </w:r>
            <w:hyperlink w:anchor="P2950" w:history="1">
              <w:r>
                <w:rPr>
                  <w:color w:val="0000FF"/>
                </w:rPr>
                <w:t>&lt;**&gt;</w:t>
              </w:r>
            </w:hyperlink>
          </w:p>
        </w:tc>
      </w:tr>
      <w:tr w:rsidR="00AF70F4">
        <w:tc>
          <w:tcPr>
            <w:tcW w:w="850" w:type="dxa"/>
            <w:vMerge/>
            <w:tcBorders>
              <w:left w:val="nil"/>
            </w:tcBorders>
          </w:tcPr>
          <w:p w:rsidR="00AF70F4" w:rsidRDefault="00AF70F4"/>
        </w:tc>
        <w:tc>
          <w:tcPr>
            <w:tcW w:w="8864" w:type="dxa"/>
            <w:gridSpan w:val="8"/>
          </w:tcPr>
          <w:p w:rsidR="00AF70F4" w:rsidRDefault="00AF70F4">
            <w:pPr>
              <w:pStyle w:val="ConsPlusNormal"/>
              <w:jc w:val="both"/>
            </w:pPr>
            <w:r>
              <w:t>Доля неучтенных объектов недвижимого имущества, выявленных по результатам проведения проверок государственных учреждений Чувашской Республики, право на которые зарегистрировано, в общем количестве выявленных не учтенных государственными учреждениями Чувашской Республики объектов недвижимого имущества, процентов</w:t>
            </w:r>
          </w:p>
        </w:tc>
        <w:tc>
          <w:tcPr>
            <w:tcW w:w="784" w:type="dxa"/>
          </w:tcPr>
          <w:p w:rsidR="00AF70F4" w:rsidRDefault="00AF70F4">
            <w:pPr>
              <w:pStyle w:val="ConsPlusNormal"/>
              <w:jc w:val="center"/>
            </w:pPr>
            <w:r>
              <w:t>15,0</w:t>
            </w:r>
          </w:p>
        </w:tc>
        <w:tc>
          <w:tcPr>
            <w:tcW w:w="904" w:type="dxa"/>
          </w:tcPr>
          <w:p w:rsidR="00AF70F4" w:rsidRDefault="00AF70F4">
            <w:pPr>
              <w:pStyle w:val="ConsPlusNormal"/>
              <w:jc w:val="center"/>
            </w:pPr>
            <w:r>
              <w:t>30,0</w:t>
            </w:r>
          </w:p>
        </w:tc>
        <w:tc>
          <w:tcPr>
            <w:tcW w:w="784" w:type="dxa"/>
          </w:tcPr>
          <w:p w:rsidR="00AF70F4" w:rsidRDefault="00AF70F4">
            <w:pPr>
              <w:pStyle w:val="ConsPlusNormal"/>
              <w:jc w:val="center"/>
            </w:pPr>
            <w:r>
              <w:t>45,0</w:t>
            </w:r>
          </w:p>
        </w:tc>
        <w:tc>
          <w:tcPr>
            <w:tcW w:w="784" w:type="dxa"/>
          </w:tcPr>
          <w:p w:rsidR="00AF70F4" w:rsidRDefault="00AF70F4">
            <w:pPr>
              <w:pStyle w:val="ConsPlusNormal"/>
              <w:jc w:val="center"/>
            </w:pPr>
            <w:r>
              <w:t>55,0</w:t>
            </w:r>
          </w:p>
        </w:tc>
        <w:tc>
          <w:tcPr>
            <w:tcW w:w="784" w:type="dxa"/>
          </w:tcPr>
          <w:p w:rsidR="00AF70F4" w:rsidRDefault="00AF70F4">
            <w:pPr>
              <w:pStyle w:val="ConsPlusNormal"/>
              <w:jc w:val="center"/>
            </w:pPr>
            <w:r>
              <w:t>65,0</w:t>
            </w:r>
          </w:p>
        </w:tc>
        <w:tc>
          <w:tcPr>
            <w:tcW w:w="784" w:type="dxa"/>
          </w:tcPr>
          <w:p w:rsidR="00AF70F4" w:rsidRDefault="00AF70F4">
            <w:pPr>
              <w:pStyle w:val="ConsPlusNormal"/>
              <w:jc w:val="center"/>
            </w:pPr>
            <w:r>
              <w:t>75,0</w:t>
            </w:r>
          </w:p>
        </w:tc>
        <w:tc>
          <w:tcPr>
            <w:tcW w:w="784" w:type="dxa"/>
          </w:tcPr>
          <w:p w:rsidR="00AF70F4" w:rsidRDefault="00AF70F4">
            <w:pPr>
              <w:pStyle w:val="ConsPlusNormal"/>
              <w:jc w:val="center"/>
            </w:pPr>
            <w:r>
              <w:t>85,0</w:t>
            </w:r>
          </w:p>
        </w:tc>
        <w:tc>
          <w:tcPr>
            <w:tcW w:w="904" w:type="dxa"/>
          </w:tcPr>
          <w:p w:rsidR="00AF70F4" w:rsidRDefault="00AF70F4">
            <w:pPr>
              <w:pStyle w:val="ConsPlusNormal"/>
              <w:jc w:val="center"/>
            </w:pPr>
            <w:r>
              <w:t xml:space="preserve">95,0 </w:t>
            </w:r>
            <w:hyperlink w:anchor="P2950" w:history="1">
              <w:r>
                <w:rPr>
                  <w:color w:val="0000FF"/>
                </w:rPr>
                <w:t>&lt;**&gt;</w:t>
              </w:r>
            </w:hyperlink>
          </w:p>
        </w:tc>
        <w:tc>
          <w:tcPr>
            <w:tcW w:w="904" w:type="dxa"/>
            <w:tcBorders>
              <w:right w:val="nil"/>
            </w:tcBorders>
          </w:tcPr>
          <w:p w:rsidR="00AF70F4" w:rsidRDefault="00AF70F4">
            <w:pPr>
              <w:pStyle w:val="ConsPlusNormal"/>
              <w:jc w:val="center"/>
            </w:pPr>
            <w:r>
              <w:t xml:space="preserve">100,0 </w:t>
            </w:r>
            <w:hyperlink w:anchor="P2950" w:history="1">
              <w:r>
                <w:rPr>
                  <w:color w:val="0000FF"/>
                </w:rPr>
                <w:t>&lt;**&gt;</w:t>
              </w:r>
            </w:hyperlink>
          </w:p>
        </w:tc>
      </w:tr>
      <w:tr w:rsidR="00AF70F4">
        <w:tc>
          <w:tcPr>
            <w:tcW w:w="850" w:type="dxa"/>
            <w:vMerge/>
            <w:tcBorders>
              <w:left w:val="nil"/>
            </w:tcBorders>
          </w:tcPr>
          <w:p w:rsidR="00AF70F4" w:rsidRDefault="00AF70F4"/>
        </w:tc>
        <w:tc>
          <w:tcPr>
            <w:tcW w:w="8864" w:type="dxa"/>
            <w:gridSpan w:val="8"/>
          </w:tcPr>
          <w:p w:rsidR="00AF70F4" w:rsidRDefault="00AF70F4">
            <w:pPr>
              <w:pStyle w:val="ConsPlusNormal"/>
              <w:jc w:val="both"/>
            </w:pPr>
            <w:r>
              <w:t xml:space="preserve">Доля договоров аренды объектов недвижимого имущества с просроченной более чем на 3 </w:t>
            </w:r>
            <w:r>
              <w:lastRenderedPageBreak/>
              <w:t>месяца задолженностью со стороны арендатора, по которым не поданы заявления о взыскании задолженности в судебном порядке, в общем количестве таких договоров, процентов</w:t>
            </w:r>
          </w:p>
        </w:tc>
        <w:tc>
          <w:tcPr>
            <w:tcW w:w="784" w:type="dxa"/>
          </w:tcPr>
          <w:p w:rsidR="00AF70F4" w:rsidRDefault="00AF70F4">
            <w:pPr>
              <w:pStyle w:val="ConsPlusNormal"/>
              <w:jc w:val="center"/>
            </w:pPr>
            <w:r>
              <w:lastRenderedPageBreak/>
              <w:t>15,0</w:t>
            </w:r>
          </w:p>
        </w:tc>
        <w:tc>
          <w:tcPr>
            <w:tcW w:w="904" w:type="dxa"/>
          </w:tcPr>
          <w:p w:rsidR="00AF70F4" w:rsidRDefault="00AF70F4">
            <w:pPr>
              <w:pStyle w:val="ConsPlusNormal"/>
              <w:jc w:val="center"/>
            </w:pPr>
            <w:r>
              <w:t>12,0</w:t>
            </w:r>
          </w:p>
        </w:tc>
        <w:tc>
          <w:tcPr>
            <w:tcW w:w="784" w:type="dxa"/>
          </w:tcPr>
          <w:p w:rsidR="00AF70F4" w:rsidRDefault="00AF70F4">
            <w:pPr>
              <w:pStyle w:val="ConsPlusNormal"/>
              <w:jc w:val="center"/>
            </w:pPr>
            <w:r>
              <w:t>11,0</w:t>
            </w:r>
          </w:p>
        </w:tc>
        <w:tc>
          <w:tcPr>
            <w:tcW w:w="784" w:type="dxa"/>
          </w:tcPr>
          <w:p w:rsidR="00AF70F4" w:rsidRDefault="00AF70F4">
            <w:pPr>
              <w:pStyle w:val="ConsPlusNormal"/>
              <w:jc w:val="center"/>
            </w:pPr>
            <w:r>
              <w:t>10,0</w:t>
            </w:r>
          </w:p>
        </w:tc>
        <w:tc>
          <w:tcPr>
            <w:tcW w:w="784" w:type="dxa"/>
          </w:tcPr>
          <w:p w:rsidR="00AF70F4" w:rsidRDefault="00AF70F4">
            <w:pPr>
              <w:pStyle w:val="ConsPlusNormal"/>
              <w:jc w:val="center"/>
            </w:pPr>
            <w:r>
              <w:t>10,0</w:t>
            </w:r>
          </w:p>
        </w:tc>
        <w:tc>
          <w:tcPr>
            <w:tcW w:w="784" w:type="dxa"/>
          </w:tcPr>
          <w:p w:rsidR="00AF70F4" w:rsidRDefault="00AF70F4">
            <w:pPr>
              <w:pStyle w:val="ConsPlusNormal"/>
              <w:jc w:val="center"/>
            </w:pPr>
            <w:r>
              <w:t>10,0</w:t>
            </w:r>
          </w:p>
        </w:tc>
        <w:tc>
          <w:tcPr>
            <w:tcW w:w="784" w:type="dxa"/>
          </w:tcPr>
          <w:p w:rsidR="00AF70F4" w:rsidRDefault="00AF70F4">
            <w:pPr>
              <w:pStyle w:val="ConsPlusNormal"/>
              <w:jc w:val="center"/>
            </w:pPr>
            <w:r>
              <w:t>10,0</w:t>
            </w:r>
          </w:p>
        </w:tc>
        <w:tc>
          <w:tcPr>
            <w:tcW w:w="904" w:type="dxa"/>
          </w:tcPr>
          <w:p w:rsidR="00AF70F4" w:rsidRDefault="00AF70F4">
            <w:pPr>
              <w:pStyle w:val="ConsPlusNormal"/>
              <w:jc w:val="center"/>
            </w:pPr>
            <w:r>
              <w:t xml:space="preserve">9,0 </w:t>
            </w:r>
            <w:hyperlink w:anchor="P2950" w:history="1">
              <w:r>
                <w:rPr>
                  <w:color w:val="0000FF"/>
                </w:rPr>
                <w:t>&lt;**&gt;</w:t>
              </w:r>
            </w:hyperlink>
          </w:p>
        </w:tc>
        <w:tc>
          <w:tcPr>
            <w:tcW w:w="904" w:type="dxa"/>
            <w:tcBorders>
              <w:right w:val="nil"/>
            </w:tcBorders>
          </w:tcPr>
          <w:p w:rsidR="00AF70F4" w:rsidRDefault="00AF70F4">
            <w:pPr>
              <w:pStyle w:val="ConsPlusNormal"/>
              <w:jc w:val="center"/>
            </w:pPr>
            <w:r>
              <w:t xml:space="preserve">5,0 </w:t>
            </w:r>
            <w:hyperlink w:anchor="P2950" w:history="1">
              <w:r>
                <w:rPr>
                  <w:color w:val="0000FF"/>
                </w:rPr>
                <w:t>&lt;**&gt;</w:t>
              </w:r>
            </w:hyperlink>
          </w:p>
        </w:tc>
      </w:tr>
      <w:tr w:rsidR="00AF70F4">
        <w:tc>
          <w:tcPr>
            <w:tcW w:w="850" w:type="dxa"/>
            <w:vMerge w:val="restart"/>
            <w:tcBorders>
              <w:left w:val="nil"/>
            </w:tcBorders>
          </w:tcPr>
          <w:p w:rsidR="00AF70F4" w:rsidRDefault="00AF70F4">
            <w:pPr>
              <w:pStyle w:val="ConsPlusNormal"/>
              <w:jc w:val="both"/>
            </w:pPr>
            <w:r>
              <w:lastRenderedPageBreak/>
              <w:t>Мероприятие 2.1</w:t>
            </w:r>
          </w:p>
        </w:tc>
        <w:tc>
          <w:tcPr>
            <w:tcW w:w="1475" w:type="dxa"/>
            <w:vMerge w:val="restart"/>
          </w:tcPr>
          <w:p w:rsidR="00AF70F4" w:rsidRDefault="00AF70F4">
            <w:pPr>
              <w:pStyle w:val="ConsPlusNormal"/>
              <w:jc w:val="both"/>
            </w:pPr>
            <w:r>
              <w:t>Создание условий для недопущения проявления коррупционных нарушений в процессе управления государственным имуществом Чувашской Республики</w:t>
            </w:r>
          </w:p>
        </w:tc>
        <w:tc>
          <w:tcPr>
            <w:tcW w:w="1248" w:type="dxa"/>
            <w:vMerge w:val="restart"/>
          </w:tcPr>
          <w:p w:rsidR="00AF70F4" w:rsidRDefault="00AF70F4">
            <w:pPr>
              <w:pStyle w:val="ConsPlusNormal"/>
              <w:jc w:val="both"/>
            </w:pPr>
            <w:r>
              <w:t>оптимизация и повышение качества предоставления государственных услуг и исполнения функций Минэкономразвития Чувашии</w:t>
            </w:r>
          </w:p>
        </w:tc>
        <w:tc>
          <w:tcPr>
            <w:tcW w:w="1462" w:type="dxa"/>
            <w:vMerge w:val="restart"/>
          </w:tcPr>
          <w:p w:rsidR="00AF70F4" w:rsidRDefault="00AF70F4">
            <w:pPr>
              <w:pStyle w:val="ConsPlusNormal"/>
              <w:jc w:val="both"/>
            </w:pPr>
            <w:r>
              <w:t xml:space="preserve">ответственный исполнитель - Минэкономразвития Чувашии, участники - Минстрой Чувашии, Минтранс Чувашии, Минздрав Чувашии, Мининформполитики Чувашии, Минкультуры Чувашии, Минсельхоз Чувашии, Минспорт Чувашии, Минобразования Чувашии, Минприроды Чувашии, Минфин Чувашии, Минпромэнерго Чувашии, </w:t>
            </w:r>
            <w:r>
              <w:lastRenderedPageBreak/>
              <w:t>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2.2</w:t>
            </w:r>
          </w:p>
        </w:tc>
        <w:tc>
          <w:tcPr>
            <w:tcW w:w="1475" w:type="dxa"/>
            <w:vMerge w:val="restart"/>
          </w:tcPr>
          <w:p w:rsidR="00AF70F4" w:rsidRDefault="00AF70F4">
            <w:pPr>
              <w:pStyle w:val="ConsPlusNormal"/>
              <w:jc w:val="both"/>
            </w:pPr>
            <w:r>
              <w:t>Вовлечение в гражданско-правовой оборот имущества, выявленного в результате проверок сохранности, использования по назначению государственного имущества Чувашской Республики</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2.3</w:t>
            </w:r>
          </w:p>
        </w:tc>
        <w:tc>
          <w:tcPr>
            <w:tcW w:w="1475" w:type="dxa"/>
            <w:vMerge w:val="restart"/>
          </w:tcPr>
          <w:p w:rsidR="00AF70F4" w:rsidRDefault="00AF70F4">
            <w:pPr>
              <w:pStyle w:val="ConsPlusNormal"/>
              <w:jc w:val="both"/>
            </w:pPr>
            <w:r>
              <w:t>Оптимизация состава имущества, находящегося в государственной собственности Чувашской Республики</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х</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2.4</w:t>
            </w:r>
          </w:p>
        </w:tc>
        <w:tc>
          <w:tcPr>
            <w:tcW w:w="1475" w:type="dxa"/>
            <w:vMerge w:val="restart"/>
          </w:tcPr>
          <w:p w:rsidR="00AF70F4" w:rsidRDefault="00AF70F4">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 соисполнитель - Минстрой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2091,5</w:t>
            </w:r>
          </w:p>
        </w:tc>
        <w:tc>
          <w:tcPr>
            <w:tcW w:w="904" w:type="dxa"/>
          </w:tcPr>
          <w:p w:rsidR="00AF70F4" w:rsidRDefault="00AF70F4">
            <w:pPr>
              <w:pStyle w:val="ConsPlusNormal"/>
              <w:jc w:val="center"/>
            </w:pPr>
            <w:r>
              <w:t>26026,0</w:t>
            </w:r>
          </w:p>
        </w:tc>
        <w:tc>
          <w:tcPr>
            <w:tcW w:w="784" w:type="dxa"/>
          </w:tcPr>
          <w:p w:rsidR="00AF70F4" w:rsidRDefault="00AF70F4">
            <w:pPr>
              <w:pStyle w:val="ConsPlusNormal"/>
              <w:jc w:val="center"/>
            </w:pPr>
            <w:r>
              <w:t>848,1</w:t>
            </w:r>
          </w:p>
        </w:tc>
        <w:tc>
          <w:tcPr>
            <w:tcW w:w="784" w:type="dxa"/>
          </w:tcPr>
          <w:p w:rsidR="00AF70F4" w:rsidRDefault="00AF70F4">
            <w:pPr>
              <w:pStyle w:val="ConsPlusNormal"/>
              <w:jc w:val="center"/>
            </w:pPr>
            <w:r>
              <w:t>848,1</w:t>
            </w:r>
          </w:p>
        </w:tc>
        <w:tc>
          <w:tcPr>
            <w:tcW w:w="784" w:type="dxa"/>
          </w:tcPr>
          <w:p w:rsidR="00AF70F4" w:rsidRDefault="00AF70F4">
            <w:pPr>
              <w:pStyle w:val="ConsPlusNormal"/>
              <w:jc w:val="center"/>
            </w:pPr>
            <w:r>
              <w:t>848,1</w:t>
            </w:r>
          </w:p>
        </w:tc>
        <w:tc>
          <w:tcPr>
            <w:tcW w:w="784" w:type="dxa"/>
          </w:tcPr>
          <w:p w:rsidR="00AF70F4" w:rsidRDefault="00AF70F4">
            <w:pPr>
              <w:pStyle w:val="ConsPlusNormal"/>
              <w:jc w:val="center"/>
            </w:pPr>
            <w:r>
              <w:t>926,0</w:t>
            </w:r>
          </w:p>
        </w:tc>
        <w:tc>
          <w:tcPr>
            <w:tcW w:w="784" w:type="dxa"/>
          </w:tcPr>
          <w:p w:rsidR="00AF70F4" w:rsidRDefault="00AF70F4">
            <w:pPr>
              <w:pStyle w:val="ConsPlusNormal"/>
              <w:jc w:val="center"/>
            </w:pPr>
            <w:r>
              <w:t>954,0</w:t>
            </w:r>
          </w:p>
        </w:tc>
        <w:tc>
          <w:tcPr>
            <w:tcW w:w="904" w:type="dxa"/>
          </w:tcPr>
          <w:p w:rsidR="00AF70F4" w:rsidRDefault="00AF70F4">
            <w:pPr>
              <w:pStyle w:val="ConsPlusNormal"/>
              <w:jc w:val="center"/>
            </w:pPr>
            <w:r>
              <w:t>5218,0</w:t>
            </w:r>
          </w:p>
        </w:tc>
        <w:tc>
          <w:tcPr>
            <w:tcW w:w="904" w:type="dxa"/>
            <w:tcBorders>
              <w:right w:val="nil"/>
            </w:tcBorders>
          </w:tcPr>
          <w:p w:rsidR="00AF70F4" w:rsidRDefault="00AF70F4">
            <w:pPr>
              <w:pStyle w:val="ConsPlusNormal"/>
              <w:jc w:val="center"/>
            </w:pPr>
            <w:r>
              <w:t>6048,0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jc w:val="center"/>
            </w:pPr>
            <w:r>
              <w:t>0113</w:t>
            </w:r>
          </w:p>
        </w:tc>
        <w:tc>
          <w:tcPr>
            <w:tcW w:w="1587" w:type="dxa"/>
            <w:tcBorders>
              <w:bottom w:val="nil"/>
            </w:tcBorders>
          </w:tcPr>
          <w:p w:rsidR="00AF70F4" w:rsidRDefault="00AF70F4">
            <w:pPr>
              <w:pStyle w:val="ConsPlusNormal"/>
              <w:jc w:val="center"/>
            </w:pPr>
            <w:r>
              <w:t>А420213610</w:t>
            </w:r>
          </w:p>
        </w:tc>
        <w:tc>
          <w:tcPr>
            <w:tcW w:w="654" w:type="dxa"/>
            <w:tcBorders>
              <w:bottom w:val="nil"/>
            </w:tcBorders>
          </w:tcPr>
          <w:p w:rsidR="00AF70F4" w:rsidRDefault="00AF70F4">
            <w:pPr>
              <w:pStyle w:val="ConsPlusNormal"/>
              <w:jc w:val="center"/>
            </w:pPr>
            <w:r>
              <w:t>244</w:t>
            </w:r>
          </w:p>
        </w:tc>
        <w:tc>
          <w:tcPr>
            <w:tcW w:w="1077" w:type="dxa"/>
            <w:vMerge w:val="restart"/>
          </w:tcPr>
          <w:p w:rsidR="00AF70F4" w:rsidRDefault="00AF70F4">
            <w:pPr>
              <w:pStyle w:val="ConsPlusNormal"/>
              <w:jc w:val="both"/>
            </w:pPr>
            <w:r>
              <w:t>республиканский бюджет Чувашской Республики</w:t>
            </w:r>
          </w:p>
        </w:tc>
        <w:tc>
          <w:tcPr>
            <w:tcW w:w="784" w:type="dxa"/>
            <w:vMerge w:val="restart"/>
          </w:tcPr>
          <w:p w:rsidR="00AF70F4" w:rsidRDefault="00AF70F4">
            <w:pPr>
              <w:pStyle w:val="ConsPlusNormal"/>
              <w:jc w:val="center"/>
            </w:pPr>
            <w:r>
              <w:t>2091,5</w:t>
            </w:r>
          </w:p>
        </w:tc>
        <w:tc>
          <w:tcPr>
            <w:tcW w:w="904" w:type="dxa"/>
            <w:vMerge w:val="restart"/>
          </w:tcPr>
          <w:p w:rsidR="00AF70F4" w:rsidRDefault="00AF70F4">
            <w:pPr>
              <w:pStyle w:val="ConsPlusNormal"/>
              <w:jc w:val="center"/>
            </w:pPr>
            <w:r>
              <w:t>26026,0</w:t>
            </w:r>
          </w:p>
        </w:tc>
        <w:tc>
          <w:tcPr>
            <w:tcW w:w="784" w:type="dxa"/>
            <w:vMerge w:val="restart"/>
          </w:tcPr>
          <w:p w:rsidR="00AF70F4" w:rsidRDefault="00AF70F4">
            <w:pPr>
              <w:pStyle w:val="ConsPlusNormal"/>
              <w:jc w:val="center"/>
            </w:pPr>
            <w:r>
              <w:t>848,1</w:t>
            </w:r>
          </w:p>
        </w:tc>
        <w:tc>
          <w:tcPr>
            <w:tcW w:w="784" w:type="dxa"/>
            <w:vMerge w:val="restart"/>
          </w:tcPr>
          <w:p w:rsidR="00AF70F4" w:rsidRDefault="00AF70F4">
            <w:pPr>
              <w:pStyle w:val="ConsPlusNormal"/>
              <w:jc w:val="center"/>
            </w:pPr>
            <w:r>
              <w:t>848,1</w:t>
            </w:r>
          </w:p>
        </w:tc>
        <w:tc>
          <w:tcPr>
            <w:tcW w:w="784" w:type="dxa"/>
            <w:vMerge w:val="restart"/>
          </w:tcPr>
          <w:p w:rsidR="00AF70F4" w:rsidRDefault="00AF70F4">
            <w:pPr>
              <w:pStyle w:val="ConsPlusNormal"/>
              <w:jc w:val="center"/>
            </w:pPr>
            <w:r>
              <w:t>848,1</w:t>
            </w:r>
          </w:p>
        </w:tc>
        <w:tc>
          <w:tcPr>
            <w:tcW w:w="784" w:type="dxa"/>
            <w:vMerge w:val="restart"/>
          </w:tcPr>
          <w:p w:rsidR="00AF70F4" w:rsidRDefault="00AF70F4">
            <w:pPr>
              <w:pStyle w:val="ConsPlusNormal"/>
              <w:jc w:val="center"/>
            </w:pPr>
            <w:r>
              <w:t>926,0</w:t>
            </w:r>
          </w:p>
        </w:tc>
        <w:tc>
          <w:tcPr>
            <w:tcW w:w="784" w:type="dxa"/>
            <w:vMerge w:val="restart"/>
          </w:tcPr>
          <w:p w:rsidR="00AF70F4" w:rsidRDefault="00AF70F4">
            <w:pPr>
              <w:pStyle w:val="ConsPlusNormal"/>
              <w:jc w:val="center"/>
            </w:pPr>
            <w:r>
              <w:t>954,0</w:t>
            </w:r>
          </w:p>
        </w:tc>
        <w:tc>
          <w:tcPr>
            <w:tcW w:w="904" w:type="dxa"/>
            <w:vMerge w:val="restart"/>
          </w:tcPr>
          <w:p w:rsidR="00AF70F4" w:rsidRDefault="00AF70F4">
            <w:pPr>
              <w:pStyle w:val="ConsPlusNormal"/>
              <w:jc w:val="center"/>
            </w:pPr>
            <w:r>
              <w:t>5218,0</w:t>
            </w:r>
          </w:p>
        </w:tc>
        <w:tc>
          <w:tcPr>
            <w:tcW w:w="904" w:type="dxa"/>
            <w:vMerge w:val="restart"/>
            <w:tcBorders>
              <w:right w:val="nil"/>
            </w:tcBorders>
          </w:tcPr>
          <w:p w:rsidR="00AF70F4" w:rsidRDefault="00AF70F4">
            <w:pPr>
              <w:pStyle w:val="ConsPlusNormal"/>
              <w:jc w:val="center"/>
            </w:pPr>
            <w:r>
              <w:t>6048,0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832</w:t>
            </w:r>
          </w:p>
          <w:p w:rsidR="00AF70F4" w:rsidRDefault="00AF70F4">
            <w:pPr>
              <w:pStyle w:val="ConsPlusNormal"/>
              <w:jc w:val="center"/>
            </w:pPr>
            <w:r>
              <w:t>840</w:t>
            </w:r>
          </w:p>
        </w:tc>
        <w:tc>
          <w:tcPr>
            <w:tcW w:w="737" w:type="dxa"/>
            <w:tcBorders>
              <w:top w:val="nil"/>
            </w:tcBorders>
          </w:tcPr>
          <w:p w:rsidR="00AF70F4" w:rsidRDefault="00AF70F4">
            <w:pPr>
              <w:pStyle w:val="ConsPlusNormal"/>
              <w:jc w:val="center"/>
            </w:pPr>
            <w:r>
              <w:t>0505</w:t>
            </w:r>
          </w:p>
        </w:tc>
        <w:tc>
          <w:tcPr>
            <w:tcW w:w="1587" w:type="dxa"/>
            <w:tcBorders>
              <w:top w:val="nil"/>
            </w:tcBorders>
          </w:tcPr>
          <w:p w:rsidR="00AF70F4" w:rsidRDefault="00AF70F4">
            <w:pPr>
              <w:pStyle w:val="ConsPlusNormal"/>
            </w:pPr>
          </w:p>
        </w:tc>
        <w:tc>
          <w:tcPr>
            <w:tcW w:w="654" w:type="dxa"/>
            <w:tcBorders>
              <w:top w:val="nil"/>
            </w:tcBorders>
          </w:tcPr>
          <w:p w:rsidR="00AF70F4" w:rsidRDefault="00AF70F4">
            <w:pPr>
              <w:pStyle w:val="ConsPlusNormal"/>
              <w:jc w:val="center"/>
            </w:pPr>
            <w:r>
              <w:t>243</w:t>
            </w:r>
          </w:p>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r w:rsidR="00AF70F4">
        <w:tc>
          <w:tcPr>
            <w:tcW w:w="850" w:type="dxa"/>
            <w:vMerge w:val="restart"/>
            <w:tcBorders>
              <w:left w:val="nil"/>
            </w:tcBorders>
          </w:tcPr>
          <w:p w:rsidR="00AF70F4" w:rsidRDefault="00AF70F4">
            <w:pPr>
              <w:pStyle w:val="ConsPlusNormal"/>
              <w:jc w:val="both"/>
            </w:pPr>
            <w:r>
              <w:t>Мероприятие 2.5</w:t>
            </w:r>
          </w:p>
        </w:tc>
        <w:tc>
          <w:tcPr>
            <w:tcW w:w="1475" w:type="dxa"/>
            <w:vMerge w:val="restart"/>
          </w:tcPr>
          <w:p w:rsidR="00AF70F4" w:rsidRDefault="00AF70F4">
            <w:pPr>
              <w:pStyle w:val="ConsPlusNormal"/>
              <w:jc w:val="both"/>
            </w:pPr>
            <w:r>
              <w:t>Обеспечение разработки и принятия органами управления хозяйственных обществ с долей участия Чувашской Республики более 50 процентов стратегий развития на среднесрочный период</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 xml:space="preserve">ответственный исполнитель - Минэкономразвития Чувашии, участники - Минстрой Чувашии, Минтранс Чувашии, Минздрав Чувашии, Мининформполитики Чувашии, Минсельхоз </w:t>
            </w:r>
            <w:r>
              <w:lastRenderedPageBreak/>
              <w:t>Чувашии, Минобразования Чувашии, Минфин Чувашии, Госветслужба Чувашии, ГКЧС Чувашии</w:t>
            </w:r>
          </w:p>
        </w:tc>
        <w:tc>
          <w:tcPr>
            <w:tcW w:w="624" w:type="dxa"/>
          </w:tcPr>
          <w:p w:rsidR="00AF70F4" w:rsidRDefault="00AF70F4">
            <w:pPr>
              <w:pStyle w:val="ConsPlusNormal"/>
              <w:jc w:val="center"/>
            </w:pPr>
            <w:r>
              <w:lastRenderedPageBreak/>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2.6</w:t>
            </w:r>
          </w:p>
        </w:tc>
        <w:tc>
          <w:tcPr>
            <w:tcW w:w="1475" w:type="dxa"/>
            <w:vMerge w:val="restart"/>
          </w:tcPr>
          <w:p w:rsidR="00AF70F4" w:rsidRDefault="00AF70F4">
            <w:pPr>
              <w:pStyle w:val="ConsPlusNormal"/>
              <w:jc w:val="both"/>
            </w:pPr>
            <w:r>
              <w:t>Обеспечение выработки экономически обоснованной дивидендной политики с целью максимального пополнения доходной части республиканского бюджета Чувашской Республики</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 участники - Минстрой Чувашии, Минтранс Чувашии, Минздрав Чувашии, Мининформполитики Чувашии, Минсельхоз Чувашии, Минобразования Чувашии, Минфин Чувашии, Госветслужба Чувашии, ГКЧС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2.7</w:t>
            </w:r>
          </w:p>
        </w:tc>
        <w:tc>
          <w:tcPr>
            <w:tcW w:w="1475" w:type="dxa"/>
            <w:vMerge w:val="restart"/>
          </w:tcPr>
          <w:p w:rsidR="00AF70F4" w:rsidRDefault="00AF70F4">
            <w:pPr>
              <w:pStyle w:val="ConsPlusNormal"/>
              <w:jc w:val="both"/>
            </w:pPr>
            <w:r>
              <w:t>Расширение практики привлечения в советы директоров (наблюдательные советы) и ревизионные комиссии хозяйственных обществ с долей участия Чувашской Республики лиц, не являющихся государственными гражданскими служащими Чувашской Республики</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 участники - Минстрой Чувашии, Минтранс Чувашии, Минздрав Чувашии, Мининформполитики Чувашии, Минсельхоз Чувашии, Минобразования Чувашии, Госветслужба Чувашии, ГКЧС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2.8</w:t>
            </w:r>
          </w:p>
        </w:tc>
        <w:tc>
          <w:tcPr>
            <w:tcW w:w="1475" w:type="dxa"/>
            <w:vMerge w:val="restart"/>
          </w:tcPr>
          <w:p w:rsidR="00AF70F4" w:rsidRDefault="00AF70F4">
            <w:pPr>
              <w:pStyle w:val="ConsPlusNormal"/>
              <w:jc w:val="both"/>
            </w:pPr>
            <w:r>
              <w:t>Организация деятельности ревизионных комиссий хозяйственных обществ с долей участия Чувашской Республики</w:t>
            </w:r>
          </w:p>
        </w:tc>
        <w:tc>
          <w:tcPr>
            <w:tcW w:w="1248" w:type="dxa"/>
            <w:vMerge w:val="restart"/>
          </w:tcPr>
          <w:p w:rsidR="00AF70F4" w:rsidRDefault="00AF70F4">
            <w:pPr>
              <w:pStyle w:val="ConsPlusNormal"/>
              <w:jc w:val="both"/>
            </w:pPr>
            <w:r>
              <w:t xml:space="preserve">создание условий для эффективного управления государственным имуществом </w:t>
            </w:r>
            <w:r>
              <w:lastRenderedPageBreak/>
              <w:t>Чувашской Республики</w:t>
            </w:r>
          </w:p>
        </w:tc>
        <w:tc>
          <w:tcPr>
            <w:tcW w:w="1462" w:type="dxa"/>
            <w:vMerge w:val="restart"/>
          </w:tcPr>
          <w:p w:rsidR="00AF70F4" w:rsidRDefault="00AF70F4">
            <w:pPr>
              <w:pStyle w:val="ConsPlusNormal"/>
              <w:jc w:val="both"/>
            </w:pPr>
            <w:r>
              <w:lastRenderedPageBreak/>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2.9</w:t>
            </w:r>
          </w:p>
        </w:tc>
        <w:tc>
          <w:tcPr>
            <w:tcW w:w="1475" w:type="dxa"/>
            <w:vMerge w:val="restart"/>
          </w:tcPr>
          <w:p w:rsidR="00AF70F4" w:rsidRDefault="00AF70F4">
            <w:pPr>
              <w:pStyle w:val="ConsPlusNormal"/>
              <w:jc w:val="both"/>
            </w:pPr>
            <w:r>
              <w:t>Обеспечение избрания (назначения) представителей интересов Чувашской Республики в составы советов директоров (наблюдательных советов) хозяйственных обществ</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t>Мероприятие 2.10</w:t>
            </w:r>
          </w:p>
        </w:tc>
        <w:tc>
          <w:tcPr>
            <w:tcW w:w="1475" w:type="dxa"/>
            <w:vMerge w:val="restart"/>
          </w:tcPr>
          <w:p w:rsidR="00AF70F4" w:rsidRDefault="00AF70F4">
            <w:pPr>
              <w:pStyle w:val="ConsPlusNormal"/>
              <w:jc w:val="both"/>
            </w:pPr>
            <w:r>
              <w:t xml:space="preserve">Осуществление мониторинга освоения земельных участков, переведенных в земли промышленности, энергетики, транспорта, связи, радиовещания, телевидения, </w:t>
            </w:r>
            <w:r>
              <w:lastRenderedPageBreak/>
              <w:t>информатики, земли для обеспечения космической деятельности, земли обороны, безопасности и земли иного специального назначения</w:t>
            </w:r>
          </w:p>
        </w:tc>
        <w:tc>
          <w:tcPr>
            <w:tcW w:w="1248" w:type="dxa"/>
            <w:vMerge w:val="restart"/>
          </w:tcPr>
          <w:p w:rsidR="00AF70F4" w:rsidRDefault="00AF70F4">
            <w:pPr>
              <w:pStyle w:val="ConsPlusNormal"/>
              <w:jc w:val="both"/>
            </w:pPr>
            <w:r>
              <w:lastRenderedPageBreak/>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pP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Pr>
          <w:p w:rsidR="00AF70F4" w:rsidRDefault="00AF70F4">
            <w:pPr>
              <w:pStyle w:val="ConsPlusNormal"/>
              <w:jc w:val="center"/>
            </w:pPr>
            <w:r>
              <w:t>818</w:t>
            </w:r>
          </w:p>
          <w:p w:rsidR="00AF70F4" w:rsidRDefault="00AF70F4">
            <w:pPr>
              <w:pStyle w:val="ConsPlusNormal"/>
              <w:jc w:val="center"/>
            </w:pPr>
            <w:r>
              <w:t>840</w:t>
            </w:r>
          </w:p>
        </w:tc>
        <w:tc>
          <w:tcPr>
            <w:tcW w:w="737" w:type="dxa"/>
          </w:tcPr>
          <w:p w:rsidR="00AF70F4" w:rsidRDefault="00AF70F4">
            <w:pPr>
              <w:pStyle w:val="ConsPlusNormal"/>
              <w:jc w:val="center"/>
            </w:pPr>
            <w:r>
              <w:t>0113</w:t>
            </w: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республиканский бюджет Чувашской Республики</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784" w:type="dxa"/>
          </w:tcPr>
          <w:p w:rsidR="00AF70F4" w:rsidRDefault="00AF70F4">
            <w:pPr>
              <w:pStyle w:val="ConsPlusNormal"/>
              <w:jc w:val="center"/>
            </w:pPr>
            <w:r>
              <w:t>0,0</w:t>
            </w:r>
          </w:p>
        </w:tc>
        <w:tc>
          <w:tcPr>
            <w:tcW w:w="904" w:type="dxa"/>
          </w:tcPr>
          <w:p w:rsidR="00AF70F4" w:rsidRDefault="00AF70F4">
            <w:pPr>
              <w:pStyle w:val="ConsPlusNormal"/>
              <w:jc w:val="center"/>
            </w:pPr>
            <w:r>
              <w:t>0,0</w:t>
            </w:r>
          </w:p>
        </w:tc>
        <w:tc>
          <w:tcPr>
            <w:tcW w:w="904" w:type="dxa"/>
            <w:tcBorders>
              <w:right w:val="nil"/>
            </w:tcBorders>
          </w:tcPr>
          <w:p w:rsidR="00AF70F4" w:rsidRDefault="00AF70F4">
            <w:pPr>
              <w:pStyle w:val="ConsPlusNormal"/>
              <w:jc w:val="center"/>
            </w:pPr>
            <w:r>
              <w:t>0,0</w:t>
            </w:r>
          </w:p>
        </w:tc>
      </w:tr>
      <w:tr w:rsidR="00AF70F4">
        <w:tc>
          <w:tcPr>
            <w:tcW w:w="850" w:type="dxa"/>
            <w:vMerge w:val="restart"/>
            <w:tcBorders>
              <w:left w:val="nil"/>
            </w:tcBorders>
          </w:tcPr>
          <w:p w:rsidR="00AF70F4" w:rsidRDefault="00AF70F4">
            <w:pPr>
              <w:pStyle w:val="ConsPlusNormal"/>
              <w:jc w:val="both"/>
            </w:pPr>
            <w:r>
              <w:lastRenderedPageBreak/>
              <w:t>Мероприятие 2.11</w:t>
            </w:r>
          </w:p>
        </w:tc>
        <w:tc>
          <w:tcPr>
            <w:tcW w:w="1475" w:type="dxa"/>
            <w:vMerge w:val="restart"/>
          </w:tcPr>
          <w:p w:rsidR="00AF70F4" w:rsidRDefault="00AF70F4">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248" w:type="dxa"/>
            <w:vMerge w:val="restart"/>
          </w:tcPr>
          <w:p w:rsidR="00AF70F4" w:rsidRDefault="00AF70F4">
            <w:pPr>
              <w:pStyle w:val="ConsPlusNormal"/>
              <w:jc w:val="both"/>
            </w:pPr>
            <w:r>
              <w:t>создание условий для эффективного управления государственным имуществом Чувашской Республики</w:t>
            </w:r>
          </w:p>
        </w:tc>
        <w:tc>
          <w:tcPr>
            <w:tcW w:w="1462" w:type="dxa"/>
            <w:vMerge w:val="restart"/>
          </w:tcPr>
          <w:p w:rsidR="00AF70F4" w:rsidRDefault="00AF70F4">
            <w:pPr>
              <w:pStyle w:val="ConsPlusNormal"/>
              <w:jc w:val="both"/>
            </w:pPr>
            <w:r>
              <w:t>ответственный исполнитель - Минэкономразвития Чувашии</w:t>
            </w:r>
          </w:p>
        </w:tc>
        <w:tc>
          <w:tcPr>
            <w:tcW w:w="624" w:type="dxa"/>
          </w:tcPr>
          <w:p w:rsidR="00AF70F4" w:rsidRDefault="00AF70F4">
            <w:pPr>
              <w:pStyle w:val="ConsPlusNormal"/>
              <w:jc w:val="center"/>
            </w:pPr>
            <w:r>
              <w:t>x</w:t>
            </w:r>
          </w:p>
        </w:tc>
        <w:tc>
          <w:tcPr>
            <w:tcW w:w="737" w:type="dxa"/>
          </w:tcPr>
          <w:p w:rsidR="00AF70F4" w:rsidRDefault="00AF70F4">
            <w:pPr>
              <w:pStyle w:val="ConsPlusNormal"/>
            </w:pPr>
          </w:p>
        </w:tc>
        <w:tc>
          <w:tcPr>
            <w:tcW w:w="1587" w:type="dxa"/>
          </w:tcPr>
          <w:p w:rsidR="00AF70F4" w:rsidRDefault="00AF70F4">
            <w:pPr>
              <w:pStyle w:val="ConsPlusNormal"/>
              <w:jc w:val="center"/>
            </w:pPr>
            <w:r>
              <w:t>А420200000</w:t>
            </w:r>
          </w:p>
        </w:tc>
        <w:tc>
          <w:tcPr>
            <w:tcW w:w="654" w:type="dxa"/>
          </w:tcPr>
          <w:p w:rsidR="00AF70F4" w:rsidRDefault="00AF70F4">
            <w:pPr>
              <w:pStyle w:val="ConsPlusNormal"/>
            </w:pPr>
          </w:p>
        </w:tc>
        <w:tc>
          <w:tcPr>
            <w:tcW w:w="1077" w:type="dxa"/>
          </w:tcPr>
          <w:p w:rsidR="00AF70F4" w:rsidRDefault="00AF70F4">
            <w:pPr>
              <w:pStyle w:val="ConsPlusNormal"/>
              <w:jc w:val="both"/>
            </w:pPr>
            <w:r>
              <w:t>всего</w:t>
            </w:r>
          </w:p>
        </w:tc>
        <w:tc>
          <w:tcPr>
            <w:tcW w:w="784" w:type="dxa"/>
          </w:tcPr>
          <w:p w:rsidR="00AF70F4" w:rsidRDefault="00AF70F4">
            <w:pPr>
              <w:pStyle w:val="ConsPlusNormal"/>
              <w:jc w:val="center"/>
            </w:pPr>
            <w:r>
              <w:t>4252,6</w:t>
            </w:r>
          </w:p>
        </w:tc>
        <w:tc>
          <w:tcPr>
            <w:tcW w:w="904" w:type="dxa"/>
          </w:tcPr>
          <w:p w:rsidR="00AF70F4" w:rsidRDefault="00AF70F4">
            <w:pPr>
              <w:pStyle w:val="ConsPlusNormal"/>
              <w:jc w:val="center"/>
            </w:pPr>
            <w:r>
              <w:t>2540,3</w:t>
            </w:r>
          </w:p>
        </w:tc>
        <w:tc>
          <w:tcPr>
            <w:tcW w:w="784" w:type="dxa"/>
          </w:tcPr>
          <w:p w:rsidR="00AF70F4" w:rsidRDefault="00AF70F4">
            <w:pPr>
              <w:pStyle w:val="ConsPlusNormal"/>
              <w:jc w:val="center"/>
            </w:pPr>
            <w:r>
              <w:t>547,0</w:t>
            </w:r>
          </w:p>
        </w:tc>
        <w:tc>
          <w:tcPr>
            <w:tcW w:w="784" w:type="dxa"/>
          </w:tcPr>
          <w:p w:rsidR="00AF70F4" w:rsidRDefault="00AF70F4">
            <w:pPr>
              <w:pStyle w:val="ConsPlusNormal"/>
              <w:jc w:val="center"/>
            </w:pPr>
            <w:r>
              <w:t>547,0</w:t>
            </w:r>
          </w:p>
        </w:tc>
        <w:tc>
          <w:tcPr>
            <w:tcW w:w="784" w:type="dxa"/>
          </w:tcPr>
          <w:p w:rsidR="00AF70F4" w:rsidRDefault="00AF70F4">
            <w:pPr>
              <w:pStyle w:val="ConsPlusNormal"/>
              <w:jc w:val="center"/>
            </w:pPr>
            <w:r>
              <w:t>547,0</w:t>
            </w:r>
          </w:p>
        </w:tc>
        <w:tc>
          <w:tcPr>
            <w:tcW w:w="784" w:type="dxa"/>
          </w:tcPr>
          <w:p w:rsidR="00AF70F4" w:rsidRDefault="00AF70F4">
            <w:pPr>
              <w:pStyle w:val="ConsPlusNormal"/>
              <w:jc w:val="center"/>
            </w:pPr>
            <w:r>
              <w:t>600,0</w:t>
            </w:r>
          </w:p>
        </w:tc>
        <w:tc>
          <w:tcPr>
            <w:tcW w:w="784" w:type="dxa"/>
          </w:tcPr>
          <w:p w:rsidR="00AF70F4" w:rsidRDefault="00AF70F4">
            <w:pPr>
              <w:pStyle w:val="ConsPlusNormal"/>
              <w:jc w:val="center"/>
            </w:pPr>
            <w:r>
              <w:t>615,0</w:t>
            </w:r>
          </w:p>
        </w:tc>
        <w:tc>
          <w:tcPr>
            <w:tcW w:w="904" w:type="dxa"/>
          </w:tcPr>
          <w:p w:rsidR="00AF70F4" w:rsidRDefault="00AF70F4">
            <w:pPr>
              <w:pStyle w:val="ConsPlusNormal"/>
              <w:jc w:val="center"/>
            </w:pPr>
            <w:r>
              <w:t>3355,0</w:t>
            </w:r>
          </w:p>
        </w:tc>
        <w:tc>
          <w:tcPr>
            <w:tcW w:w="904" w:type="dxa"/>
            <w:tcBorders>
              <w:right w:val="nil"/>
            </w:tcBorders>
          </w:tcPr>
          <w:p w:rsidR="00AF70F4" w:rsidRDefault="00AF70F4">
            <w:pPr>
              <w:pStyle w:val="ConsPlusNormal"/>
              <w:jc w:val="center"/>
            </w:pPr>
            <w:r>
              <w:t>3890,0</w:t>
            </w:r>
          </w:p>
        </w:tc>
      </w:tr>
      <w:tr w:rsidR="00AF70F4">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bottom w:val="nil"/>
            </w:tcBorders>
          </w:tcPr>
          <w:p w:rsidR="00AF70F4" w:rsidRDefault="00AF70F4">
            <w:pPr>
              <w:pStyle w:val="ConsPlusNormal"/>
              <w:jc w:val="center"/>
            </w:pPr>
            <w:r>
              <w:t>818</w:t>
            </w:r>
          </w:p>
        </w:tc>
        <w:tc>
          <w:tcPr>
            <w:tcW w:w="737" w:type="dxa"/>
            <w:tcBorders>
              <w:bottom w:val="nil"/>
            </w:tcBorders>
          </w:tcPr>
          <w:p w:rsidR="00AF70F4" w:rsidRDefault="00AF70F4">
            <w:pPr>
              <w:pStyle w:val="ConsPlusNormal"/>
              <w:jc w:val="center"/>
            </w:pPr>
            <w:r>
              <w:t>0113</w:t>
            </w:r>
          </w:p>
        </w:tc>
        <w:tc>
          <w:tcPr>
            <w:tcW w:w="1587" w:type="dxa"/>
            <w:tcBorders>
              <w:bottom w:val="nil"/>
            </w:tcBorders>
          </w:tcPr>
          <w:p w:rsidR="00AF70F4" w:rsidRDefault="00AF70F4">
            <w:pPr>
              <w:pStyle w:val="ConsPlusNormal"/>
              <w:jc w:val="center"/>
            </w:pPr>
            <w:r>
              <w:t>А420213620</w:t>
            </w:r>
          </w:p>
        </w:tc>
        <w:tc>
          <w:tcPr>
            <w:tcW w:w="654" w:type="dxa"/>
            <w:tcBorders>
              <w:bottom w:val="nil"/>
            </w:tcBorders>
          </w:tcPr>
          <w:p w:rsidR="00AF70F4" w:rsidRDefault="00AF70F4">
            <w:pPr>
              <w:pStyle w:val="ConsPlusNormal"/>
              <w:jc w:val="center"/>
            </w:pPr>
            <w:r>
              <w:t>244</w:t>
            </w:r>
          </w:p>
        </w:tc>
        <w:tc>
          <w:tcPr>
            <w:tcW w:w="1077" w:type="dxa"/>
            <w:vMerge w:val="restart"/>
          </w:tcPr>
          <w:p w:rsidR="00AF70F4" w:rsidRDefault="00AF70F4">
            <w:pPr>
              <w:pStyle w:val="ConsPlusNormal"/>
              <w:jc w:val="both"/>
            </w:pPr>
            <w:r>
              <w:t>республиканский бюджет Чувашской Республики</w:t>
            </w:r>
          </w:p>
        </w:tc>
        <w:tc>
          <w:tcPr>
            <w:tcW w:w="784" w:type="dxa"/>
            <w:vMerge w:val="restart"/>
          </w:tcPr>
          <w:p w:rsidR="00AF70F4" w:rsidRDefault="00AF70F4">
            <w:pPr>
              <w:pStyle w:val="ConsPlusNormal"/>
              <w:jc w:val="center"/>
            </w:pPr>
            <w:r>
              <w:t>4252,6</w:t>
            </w:r>
          </w:p>
        </w:tc>
        <w:tc>
          <w:tcPr>
            <w:tcW w:w="904" w:type="dxa"/>
            <w:vMerge w:val="restart"/>
          </w:tcPr>
          <w:p w:rsidR="00AF70F4" w:rsidRDefault="00AF70F4">
            <w:pPr>
              <w:pStyle w:val="ConsPlusNormal"/>
              <w:jc w:val="center"/>
            </w:pPr>
            <w:r>
              <w:t>2540,3</w:t>
            </w:r>
          </w:p>
        </w:tc>
        <w:tc>
          <w:tcPr>
            <w:tcW w:w="784" w:type="dxa"/>
            <w:vMerge w:val="restart"/>
          </w:tcPr>
          <w:p w:rsidR="00AF70F4" w:rsidRDefault="00AF70F4">
            <w:pPr>
              <w:pStyle w:val="ConsPlusNormal"/>
              <w:jc w:val="center"/>
            </w:pPr>
            <w:r>
              <w:t>547,0</w:t>
            </w:r>
          </w:p>
        </w:tc>
        <w:tc>
          <w:tcPr>
            <w:tcW w:w="784" w:type="dxa"/>
            <w:vMerge w:val="restart"/>
          </w:tcPr>
          <w:p w:rsidR="00AF70F4" w:rsidRDefault="00AF70F4">
            <w:pPr>
              <w:pStyle w:val="ConsPlusNormal"/>
              <w:jc w:val="center"/>
            </w:pPr>
            <w:r>
              <w:t>547,0</w:t>
            </w:r>
          </w:p>
        </w:tc>
        <w:tc>
          <w:tcPr>
            <w:tcW w:w="784" w:type="dxa"/>
            <w:vMerge w:val="restart"/>
          </w:tcPr>
          <w:p w:rsidR="00AF70F4" w:rsidRDefault="00AF70F4">
            <w:pPr>
              <w:pStyle w:val="ConsPlusNormal"/>
              <w:jc w:val="center"/>
            </w:pPr>
            <w:r>
              <w:t>547,0</w:t>
            </w:r>
          </w:p>
        </w:tc>
        <w:tc>
          <w:tcPr>
            <w:tcW w:w="784" w:type="dxa"/>
            <w:vMerge w:val="restart"/>
          </w:tcPr>
          <w:p w:rsidR="00AF70F4" w:rsidRDefault="00AF70F4">
            <w:pPr>
              <w:pStyle w:val="ConsPlusNormal"/>
              <w:jc w:val="center"/>
            </w:pPr>
            <w:r>
              <w:t>600,0</w:t>
            </w:r>
          </w:p>
        </w:tc>
        <w:tc>
          <w:tcPr>
            <w:tcW w:w="784" w:type="dxa"/>
            <w:vMerge w:val="restart"/>
          </w:tcPr>
          <w:p w:rsidR="00AF70F4" w:rsidRDefault="00AF70F4">
            <w:pPr>
              <w:pStyle w:val="ConsPlusNormal"/>
              <w:jc w:val="center"/>
            </w:pPr>
            <w:r>
              <w:t>615,0</w:t>
            </w:r>
          </w:p>
        </w:tc>
        <w:tc>
          <w:tcPr>
            <w:tcW w:w="904" w:type="dxa"/>
            <w:vMerge w:val="restart"/>
          </w:tcPr>
          <w:p w:rsidR="00AF70F4" w:rsidRDefault="00AF70F4">
            <w:pPr>
              <w:pStyle w:val="ConsPlusNormal"/>
              <w:jc w:val="center"/>
            </w:pPr>
            <w:r>
              <w:t>3355,0</w:t>
            </w:r>
          </w:p>
        </w:tc>
        <w:tc>
          <w:tcPr>
            <w:tcW w:w="904" w:type="dxa"/>
            <w:vMerge w:val="restart"/>
            <w:tcBorders>
              <w:right w:val="nil"/>
            </w:tcBorders>
          </w:tcPr>
          <w:p w:rsidR="00AF70F4" w:rsidRDefault="00AF70F4">
            <w:pPr>
              <w:pStyle w:val="ConsPlusNormal"/>
              <w:jc w:val="center"/>
            </w:pPr>
            <w:r>
              <w:t>3890,0</w:t>
            </w:r>
          </w:p>
        </w:tc>
      </w:tr>
      <w:tr w:rsidR="00AF70F4">
        <w:tblPrEx>
          <w:tblBorders>
            <w:insideH w:val="nil"/>
          </w:tblBorders>
        </w:tblPrEx>
        <w:tc>
          <w:tcPr>
            <w:tcW w:w="850" w:type="dxa"/>
            <w:vMerge/>
            <w:tcBorders>
              <w:left w:val="nil"/>
            </w:tcBorders>
          </w:tcPr>
          <w:p w:rsidR="00AF70F4" w:rsidRDefault="00AF70F4"/>
        </w:tc>
        <w:tc>
          <w:tcPr>
            <w:tcW w:w="1475" w:type="dxa"/>
            <w:vMerge/>
          </w:tcPr>
          <w:p w:rsidR="00AF70F4" w:rsidRDefault="00AF70F4"/>
        </w:tc>
        <w:tc>
          <w:tcPr>
            <w:tcW w:w="1248" w:type="dxa"/>
            <w:vMerge/>
          </w:tcPr>
          <w:p w:rsidR="00AF70F4" w:rsidRDefault="00AF70F4"/>
        </w:tc>
        <w:tc>
          <w:tcPr>
            <w:tcW w:w="1462" w:type="dxa"/>
            <w:vMerge/>
          </w:tcPr>
          <w:p w:rsidR="00AF70F4" w:rsidRDefault="00AF70F4"/>
        </w:tc>
        <w:tc>
          <w:tcPr>
            <w:tcW w:w="624" w:type="dxa"/>
            <w:tcBorders>
              <w:top w:val="nil"/>
            </w:tcBorders>
          </w:tcPr>
          <w:p w:rsidR="00AF70F4" w:rsidRDefault="00AF70F4">
            <w:pPr>
              <w:pStyle w:val="ConsPlusNormal"/>
              <w:jc w:val="center"/>
            </w:pPr>
            <w:r>
              <w:t>840</w:t>
            </w:r>
          </w:p>
        </w:tc>
        <w:tc>
          <w:tcPr>
            <w:tcW w:w="737" w:type="dxa"/>
            <w:tcBorders>
              <w:top w:val="nil"/>
            </w:tcBorders>
          </w:tcPr>
          <w:p w:rsidR="00AF70F4" w:rsidRDefault="00AF70F4">
            <w:pPr>
              <w:pStyle w:val="ConsPlusNormal"/>
            </w:pPr>
          </w:p>
        </w:tc>
        <w:tc>
          <w:tcPr>
            <w:tcW w:w="1587" w:type="dxa"/>
            <w:tcBorders>
              <w:top w:val="nil"/>
            </w:tcBorders>
          </w:tcPr>
          <w:p w:rsidR="00AF70F4" w:rsidRDefault="00AF70F4">
            <w:pPr>
              <w:pStyle w:val="ConsPlusNormal"/>
            </w:pPr>
          </w:p>
        </w:tc>
        <w:tc>
          <w:tcPr>
            <w:tcW w:w="654" w:type="dxa"/>
            <w:tcBorders>
              <w:top w:val="nil"/>
            </w:tcBorders>
          </w:tcPr>
          <w:p w:rsidR="00AF70F4" w:rsidRDefault="00AF70F4">
            <w:pPr>
              <w:pStyle w:val="ConsPlusNormal"/>
              <w:jc w:val="center"/>
            </w:pPr>
            <w:r>
              <w:t>831</w:t>
            </w:r>
          </w:p>
        </w:tc>
        <w:tc>
          <w:tcPr>
            <w:tcW w:w="1077" w:type="dxa"/>
            <w:vMerge/>
          </w:tcPr>
          <w:p w:rsidR="00AF70F4" w:rsidRDefault="00AF70F4"/>
        </w:tc>
        <w:tc>
          <w:tcPr>
            <w:tcW w:w="784" w:type="dxa"/>
            <w:vMerge/>
          </w:tcPr>
          <w:p w:rsidR="00AF70F4" w:rsidRDefault="00AF70F4"/>
        </w:tc>
        <w:tc>
          <w:tcPr>
            <w:tcW w:w="90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784" w:type="dxa"/>
            <w:vMerge/>
          </w:tcPr>
          <w:p w:rsidR="00AF70F4" w:rsidRDefault="00AF70F4"/>
        </w:tc>
        <w:tc>
          <w:tcPr>
            <w:tcW w:w="904" w:type="dxa"/>
            <w:vMerge/>
          </w:tcPr>
          <w:p w:rsidR="00AF70F4" w:rsidRDefault="00AF70F4"/>
        </w:tc>
        <w:tc>
          <w:tcPr>
            <w:tcW w:w="904" w:type="dxa"/>
            <w:vMerge/>
            <w:tcBorders>
              <w:right w:val="nil"/>
            </w:tcBorders>
          </w:tcPr>
          <w:p w:rsidR="00AF70F4" w:rsidRDefault="00AF70F4"/>
        </w:tc>
      </w:tr>
    </w:tbl>
    <w:p w:rsidR="00AF70F4" w:rsidRDefault="00AF70F4">
      <w:pPr>
        <w:sectPr w:rsidR="00AF70F4">
          <w:pgSz w:w="16838" w:h="11905" w:orient="landscape"/>
          <w:pgMar w:top="1701" w:right="1134" w:bottom="850" w:left="1134" w:header="0" w:footer="0" w:gutter="0"/>
          <w:cols w:space="720"/>
        </w:sectPr>
      </w:pPr>
    </w:p>
    <w:p w:rsidR="00AF70F4" w:rsidRDefault="00AF70F4">
      <w:pPr>
        <w:pStyle w:val="ConsPlusNormal"/>
        <w:jc w:val="both"/>
      </w:pPr>
    </w:p>
    <w:p w:rsidR="00AF70F4" w:rsidRDefault="00AF70F4">
      <w:pPr>
        <w:pStyle w:val="ConsPlusNormal"/>
        <w:ind w:firstLine="540"/>
        <w:jc w:val="both"/>
      </w:pPr>
      <w:r>
        <w:t>--------------------------------</w:t>
      </w:r>
    </w:p>
    <w:p w:rsidR="00AF70F4" w:rsidRDefault="00AF70F4">
      <w:pPr>
        <w:pStyle w:val="ConsPlusNormal"/>
        <w:spacing w:before="220"/>
        <w:ind w:firstLine="540"/>
        <w:jc w:val="both"/>
      </w:pPr>
      <w:bookmarkStart w:id="9" w:name="P2949"/>
      <w:bookmarkEnd w:id="9"/>
      <w:r>
        <w:t>&lt;*&gt; Базовый год, в котором проведены все необходимые мероприятия по проверке обеспечения контроля за сохранностью государственного имущества Чувашской Республики.</w:t>
      </w:r>
    </w:p>
    <w:p w:rsidR="00AF70F4" w:rsidRDefault="00AF70F4">
      <w:pPr>
        <w:pStyle w:val="ConsPlusNormal"/>
        <w:spacing w:before="220"/>
        <w:ind w:firstLine="540"/>
        <w:jc w:val="both"/>
      </w:pPr>
      <w:bookmarkStart w:id="10" w:name="P2950"/>
      <w:bookmarkEnd w:id="10"/>
      <w:r>
        <w:t>&lt;**&gt; Приводятся значения целевых показателей (индикаторов) в 2030 и 2035 годах соответственно.</w:t>
      </w:r>
    </w:p>
    <w:p w:rsidR="00AF70F4" w:rsidRDefault="00AF70F4">
      <w:pPr>
        <w:pStyle w:val="ConsPlusNormal"/>
        <w:jc w:val="both"/>
      </w:pPr>
    </w:p>
    <w:p w:rsidR="00AF70F4" w:rsidRDefault="00AF70F4">
      <w:pPr>
        <w:pStyle w:val="ConsPlusNormal"/>
        <w:jc w:val="both"/>
      </w:pPr>
    </w:p>
    <w:p w:rsidR="00AF70F4" w:rsidRDefault="00AF70F4">
      <w:pPr>
        <w:pStyle w:val="ConsPlusNormal"/>
        <w:pBdr>
          <w:top w:val="single" w:sz="6" w:space="0" w:color="auto"/>
        </w:pBdr>
        <w:spacing w:before="100" w:after="100"/>
        <w:jc w:val="both"/>
        <w:rPr>
          <w:sz w:val="2"/>
          <w:szCs w:val="2"/>
        </w:rPr>
      </w:pPr>
    </w:p>
    <w:p w:rsidR="00327FD1" w:rsidRDefault="00327FD1">
      <w:bookmarkStart w:id="11" w:name="_GoBack"/>
      <w:bookmarkEnd w:id="11"/>
    </w:p>
    <w:sectPr w:rsidR="00327FD1" w:rsidSect="000222C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0F4"/>
    <w:rsid w:val="00327FD1"/>
    <w:rsid w:val="00AF7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70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70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70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F70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F70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F70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70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70F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70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70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F70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F70F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F70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F70F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F70F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F70F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5D04543F1C95223231A30717B7B4038BF4B11E301251B45B6A8FE4BFD9E84EA71530EB4DE644104EE843A16FCE6C3287B8D2B2A06ECF9467FA4C19BK8x0G" TargetMode="External"/><Relationship Id="rId21" Type="http://schemas.openxmlformats.org/officeDocument/2006/relationships/hyperlink" Target="consultantplus://offline/ref=55D04543F1C95223231A30717B7B4038BF4B11E301241642BBACFE4BFD9E84EA71530EB4DE644104EE843915F1E6C3287B8D2B2A06ECF9467FA4C19BK8x0G" TargetMode="External"/><Relationship Id="rId42" Type="http://schemas.openxmlformats.org/officeDocument/2006/relationships/hyperlink" Target="consultantplus://offline/ref=55D04543F1C95223231A30717B7B4038BF4B11E301261041BFADFE4BFD9E84EA71530EB4DE644104EE843917FAE6C3287B8D2B2A06ECF9467FA4C19BK8x0G" TargetMode="External"/><Relationship Id="rId63" Type="http://schemas.openxmlformats.org/officeDocument/2006/relationships/hyperlink" Target="consultantplus://offline/ref=55D04543F1C95223231A30717B7B4038BF4B11E301251B45B6A8FE4BFD9E84EA71530EB4DE644104EE843910FBE6C3287B8D2B2A06ECF9467FA4C19BK8x0G" TargetMode="External"/><Relationship Id="rId84" Type="http://schemas.openxmlformats.org/officeDocument/2006/relationships/hyperlink" Target="consultantplus://offline/ref=55D04543F1C95223231A30717B7B4038BF4B11E301261041BFADFE4BFD9E84EA71530EB4DE644104EE843B1DF9E6C3287B8D2B2A06ECF9467FA4C19BK8x0G" TargetMode="External"/><Relationship Id="rId138" Type="http://schemas.openxmlformats.org/officeDocument/2006/relationships/hyperlink" Target="consultantplus://offline/ref=55D04543F1C95223231A30717B7B4038BF4B11E301251B45B6A8FE4BFD9E84EA71530EB4DE644104EE843016FBE6C3287B8D2B2A06ECF9467FA4C19BK8x0G" TargetMode="External"/><Relationship Id="rId159" Type="http://schemas.openxmlformats.org/officeDocument/2006/relationships/hyperlink" Target="consultantplus://offline/ref=55D04543F1C95223231A30717B7B4038BF4B11E301261647BDAAFE4BFD9E84EA71530EB4DE644104EE843015FDE6C3287B8D2B2A06ECF9467FA4C19BK8x0G" TargetMode="External"/><Relationship Id="rId170" Type="http://schemas.openxmlformats.org/officeDocument/2006/relationships/hyperlink" Target="consultantplus://offline/ref=55D04543F1C95223231A30717B7B4038BF4B11E301251644B6A1FE4BFD9E84EA71530EB4DE644104EE843914FCE6C3287B8D2B2A06ECF9467FA4C19BK8x0G" TargetMode="External"/><Relationship Id="rId191" Type="http://schemas.openxmlformats.org/officeDocument/2006/relationships/hyperlink" Target="consultantplus://offline/ref=55D04543F1C95223231A30717B7B4038BF4B11E301241642BBACFE4BFD9E84EA71530EB4DE644104EE84311CFFE6C3287B8D2B2A06ECF9467FA4C19BK8x0G" TargetMode="External"/><Relationship Id="rId107" Type="http://schemas.openxmlformats.org/officeDocument/2006/relationships/hyperlink" Target="consultantplus://offline/ref=55D04543F1C95223231A30717B7B4038BF4B11E301261647BDAAFE4BFD9E84EA71530EB4DE644104EE843B1DF1E6C3287B8D2B2A06ECF9467FA4C19BK8x0G" TargetMode="External"/><Relationship Id="rId11" Type="http://schemas.openxmlformats.org/officeDocument/2006/relationships/hyperlink" Target="consultantplus://offline/ref=55D04543F1C95223231A30717B7B4038BF4B11E30124124FBCA0FE4BFD9E84EA71530EB4DE644104EE843915FDE6C3287B8D2B2A06ECF9467FA4C19BK8x0G" TargetMode="External"/><Relationship Id="rId32" Type="http://schemas.openxmlformats.org/officeDocument/2006/relationships/hyperlink" Target="consultantplus://offline/ref=55D04543F1C95223231A30717B7B4038BF4B11E301251B45B6A8FE4BFD9E84EA71530EB4DE644104EE843917F1E6C3287B8D2B2A06ECF9467FA4C19BK8x0G" TargetMode="External"/><Relationship Id="rId53" Type="http://schemas.openxmlformats.org/officeDocument/2006/relationships/hyperlink" Target="consultantplus://offline/ref=55D04543F1C95223231A30717B7B4038BF4B11E301241642BBACFE4BFD9E84EA71530EB4DE644104EE843917FCE6C3287B8D2B2A06ECF9467FA4C19BK8x0G" TargetMode="External"/><Relationship Id="rId74" Type="http://schemas.openxmlformats.org/officeDocument/2006/relationships/hyperlink" Target="consultantplus://offline/ref=55D04543F1C95223231A30717B7B4038BF4B11E301261647BDAAFE4BFD9E84EA71530EB4DE644104EE843B12FFE6C3287B8D2B2A06ECF9467FA4C19BK8x0G" TargetMode="External"/><Relationship Id="rId128" Type="http://schemas.openxmlformats.org/officeDocument/2006/relationships/hyperlink" Target="consultantplus://offline/ref=55D04543F1C95223231A30717B7B4038BF4B11E30125124FB9A9FE4BFD9E84EA71530EB4DE644104EE843F15FFE6C3287B8D2B2A06ECF9467FA4C19BK8x0G" TargetMode="External"/><Relationship Id="rId149" Type="http://schemas.openxmlformats.org/officeDocument/2006/relationships/hyperlink" Target="consultantplus://offline/ref=55D04543F1C95223231A30717B7B4038BF4B11E301261647BDAAFE4BFD9E84EA71530EB4DE644104EE84311CF1E6C3287B8D2B2A06ECF9467FA4C19BK8x0G"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55D04543F1C95223231A2E7C6D171E3CB4414AEF04271810E2FDF81CA2CE82BF231350ED9E215205ED9A3B15FAKExCG" TargetMode="External"/><Relationship Id="rId160" Type="http://schemas.openxmlformats.org/officeDocument/2006/relationships/hyperlink" Target="consultantplus://offline/ref=55D04543F1C95223231A2E7C6D171E3CB5484AE909211810E2FDF81CA2CE82BF231350ED9E215205ED9A3B15FAKExCG" TargetMode="External"/><Relationship Id="rId181" Type="http://schemas.openxmlformats.org/officeDocument/2006/relationships/hyperlink" Target="consultantplus://offline/ref=55D04543F1C95223231A30717B7B4038BF4B11E301261647BDAAFE4BFD9E84EA71530EB4DE644104EE843014FBE6C3287B8D2B2A06ECF9467FA4C19BK8x0G" TargetMode="External"/><Relationship Id="rId22" Type="http://schemas.openxmlformats.org/officeDocument/2006/relationships/hyperlink" Target="consultantplus://offline/ref=55D04543F1C95223231A30717B7B4038BF4B11E301251B45B6A8FE4BFD9E84EA71530EB4DE644104EE843914FBE6C3287B8D2B2A06ECF9467FA4C19BK8x0G" TargetMode="External"/><Relationship Id="rId43" Type="http://schemas.openxmlformats.org/officeDocument/2006/relationships/hyperlink" Target="consultantplus://offline/ref=55D04543F1C95223231A30717B7B4038BF4B11E301261041BFADFE4BFD9E84EA71530EB4DE644104EE843917FCE6C3287B8D2B2A06ECF9467FA4C19BK8x0G" TargetMode="External"/><Relationship Id="rId64" Type="http://schemas.openxmlformats.org/officeDocument/2006/relationships/hyperlink" Target="consultantplus://offline/ref=55D04543F1C95223231A30717B7B4038BF4B11E301241642BBACFE4BFD9E84EA71530EB4DE644104EE843917FFE6C3287B8D2B2A06ECF9467FA4C19BK8x0G" TargetMode="External"/><Relationship Id="rId118" Type="http://schemas.openxmlformats.org/officeDocument/2006/relationships/hyperlink" Target="consultantplus://offline/ref=55D04543F1C95223231A30717B7B4038BF4B11E301241642BBACFE4BFD9E84EA71530EB4DE644104EE843B1DFAE6C3287B8D2B2A06ECF9467FA4C19BK8x0G" TargetMode="External"/><Relationship Id="rId139" Type="http://schemas.openxmlformats.org/officeDocument/2006/relationships/hyperlink" Target="consultantplus://offline/ref=55D04543F1C95223231A30717B7B4038BF4B11E301261647BDAAFE4BFD9E84EA71530EB4DE644104EE84311CF9E6C3287B8D2B2A06ECF9467FA4C19BK8x0G" TargetMode="External"/><Relationship Id="rId85" Type="http://schemas.openxmlformats.org/officeDocument/2006/relationships/hyperlink" Target="consultantplus://offline/ref=55D04543F1C95223231A30717B7B4038BF4B11E301261041BFADFE4BFD9E84EA71530EB4DE644104EE843B1DFBE6C3287B8D2B2A06ECF9467FA4C19BK8x0G" TargetMode="External"/><Relationship Id="rId150" Type="http://schemas.openxmlformats.org/officeDocument/2006/relationships/hyperlink" Target="consultantplus://offline/ref=55D04543F1C95223231A30717B7B4038BF4B11E30125124FB9A9FE4BFD9E84EA71530EB4DE644104EE843F14F1E6C3287B8D2B2A06ECF9467FA4C19BK8x0G" TargetMode="External"/><Relationship Id="rId171" Type="http://schemas.openxmlformats.org/officeDocument/2006/relationships/hyperlink" Target="consultantplus://offline/ref=55D04543F1C95223231A2E7C6D171E3CB4404EEB00201810E2FDF81CA2CE82BF231350ED9E215205ED9A3B15FAKExCG" TargetMode="External"/><Relationship Id="rId192" Type="http://schemas.openxmlformats.org/officeDocument/2006/relationships/hyperlink" Target="consultantplus://offline/ref=55D04543F1C95223231A30717B7B4038BF4B11E30125124FB9A9FE4BFD9E84EA71530EB4DE644104EE843F16F9E6C3287B8D2B2A06ECF9467FA4C19BK8x0G" TargetMode="External"/><Relationship Id="rId12" Type="http://schemas.openxmlformats.org/officeDocument/2006/relationships/hyperlink" Target="consultantplus://offline/ref=55D04543F1C95223231A30717B7B4038BF4B11E301241642BBACFE4BFD9E84EA71530EB4DE644104EE843915FDE6C3287B8D2B2A06ECF9467FA4C19BK8x0G" TargetMode="External"/><Relationship Id="rId33" Type="http://schemas.openxmlformats.org/officeDocument/2006/relationships/hyperlink" Target="consultantplus://offline/ref=55D04543F1C95223231A30717B7B4038BF4B11E301261041BFADFE4BFD9E84EA71530EB4DE644104EE843914F9E6C3287B8D2B2A06ECF9467FA4C19BK8x0G" TargetMode="External"/><Relationship Id="rId108" Type="http://schemas.openxmlformats.org/officeDocument/2006/relationships/hyperlink" Target="consultantplus://offline/ref=55D04543F1C95223231A30717B7B4038BF4B11E301261A40BDAFFE4BFD9E84EA71530EB4DE644104EE843B13F9E6C3287B8D2B2A06ECF9467FA4C19BK8x0G" TargetMode="External"/><Relationship Id="rId129" Type="http://schemas.openxmlformats.org/officeDocument/2006/relationships/hyperlink" Target="consultantplus://offline/ref=55D04543F1C95223231A30717B7B4038BF4B11E301251B45B6A8FE4BFD9E84EA71530EB4DE644104EE843017FEE6C3287B8D2B2A06ECF9467FA4C19BK8x0G" TargetMode="External"/><Relationship Id="rId54" Type="http://schemas.openxmlformats.org/officeDocument/2006/relationships/hyperlink" Target="consultantplus://offline/ref=55D04543F1C95223231A30717B7B4038BF4B11E301241642BBACFE4BFD9E84EA71530EB4DE644104EE843917FDE6C3287B8D2B2A06ECF9467FA4C19BK8x0G" TargetMode="External"/><Relationship Id="rId75" Type="http://schemas.openxmlformats.org/officeDocument/2006/relationships/hyperlink" Target="consultantplus://offline/ref=55D04543F1C95223231A30717B7B4038BF4B11E301261A40BDAFFE4BFD9E84EA71530EB4DE644104EE843B10FCE6C3287B8D2B2A06ECF9467FA4C19BK8x0G" TargetMode="External"/><Relationship Id="rId96" Type="http://schemas.openxmlformats.org/officeDocument/2006/relationships/hyperlink" Target="consultantplus://offline/ref=55D04543F1C95223231A30717B7B4038BF4B11E301251540BDABFE4BFD9E84EA71530EB4CC641908ED852715FBF395793DKDx9G" TargetMode="External"/><Relationship Id="rId140" Type="http://schemas.openxmlformats.org/officeDocument/2006/relationships/hyperlink" Target="consultantplus://offline/ref=55D04543F1C95223231A30717B7B4038BF4B11E301261A40BDAFFE4BFD9E84EA71530EB4DE644104EE843C10FAE6C3287B8D2B2A06ECF9467FA4C19BK8x0G" TargetMode="External"/><Relationship Id="rId161" Type="http://schemas.openxmlformats.org/officeDocument/2006/relationships/hyperlink" Target="consultantplus://offline/ref=55D04543F1C95223231A30717B7B4038BF4B11E301241744B7ABFE4BFD9E84EA71530EB4DE644104EE843111FAE6C3287B8D2B2A06ECF9467FA4C19BK8x0G" TargetMode="External"/><Relationship Id="rId182" Type="http://schemas.openxmlformats.org/officeDocument/2006/relationships/hyperlink" Target="consultantplus://offline/ref=55D04543F1C95223231A30717B7B4038BF4B11E301261A40BDAFFE4BFD9E84EA71530EB4DE644104EE843C13FCE6C3287B8D2B2A06ECF9467FA4C19BK8x0G" TargetMode="External"/><Relationship Id="rId6" Type="http://schemas.openxmlformats.org/officeDocument/2006/relationships/hyperlink" Target="consultantplus://offline/ref=55D04543F1C95223231A30717B7B4038BF4B11E301261041BFADFE4BFD9E84EA71530EB4DE644104EE843915FDE6C3287B8D2B2A06ECF9467FA4C19BK8x0G" TargetMode="External"/><Relationship Id="rId23" Type="http://schemas.openxmlformats.org/officeDocument/2006/relationships/hyperlink" Target="consultantplus://offline/ref=55D04543F1C95223231A30717B7B4038BF4B11E30124124FBCA0FE4BFD9E84EA71530EB4DE644104EE843914F9E6C3287B8D2B2A06ECF9467FA4C19BK8x0G" TargetMode="External"/><Relationship Id="rId119" Type="http://schemas.openxmlformats.org/officeDocument/2006/relationships/hyperlink" Target="consultantplus://offline/ref=55D04543F1C95223231A30717B7B4038BF4B11E30125124FB9A9FE4BFD9E84EA71530EB4DE644104EE843B12FFE6C3287B8D2B2A06ECF9467FA4C19BK8x0G" TargetMode="External"/><Relationship Id="rId44" Type="http://schemas.openxmlformats.org/officeDocument/2006/relationships/hyperlink" Target="consultantplus://offline/ref=55D04543F1C95223231A30717B7B4038BF4B11E301261041BFADFE4BFD9E84EA71530EB4DE644104EE843917FDE6C3287B8D2B2A06ECF9467FA4C19BK8x0G" TargetMode="External"/><Relationship Id="rId65" Type="http://schemas.openxmlformats.org/officeDocument/2006/relationships/hyperlink" Target="consultantplus://offline/ref=55D04543F1C95223231A30717B7B4038BF4B11E301261041BFADFE4BFD9E84EA71530EB4DE644104EE843B13FDE6C3287B8D2B2A06ECF9467FA4C19BK8x0G" TargetMode="External"/><Relationship Id="rId86" Type="http://schemas.openxmlformats.org/officeDocument/2006/relationships/hyperlink" Target="consultantplus://offline/ref=55D04543F1C95223231A30717B7B4038BF4B11E301251B45B6A8FE4BFD9E84EA71530EB4DE644104EE843A17FFE6C3287B8D2B2A06ECF9467FA4C19BK8x0G" TargetMode="External"/><Relationship Id="rId130" Type="http://schemas.openxmlformats.org/officeDocument/2006/relationships/hyperlink" Target="consultantplus://offline/ref=55D04543F1C95223231A30717B7B4038BF4B11E301241642BBACFE4BFD9E84EA71530EB4DE644104EE84311DF9E6C3287B8D2B2A06ECF9467FA4C19BK8x0G" TargetMode="External"/><Relationship Id="rId151" Type="http://schemas.openxmlformats.org/officeDocument/2006/relationships/hyperlink" Target="consultantplus://offline/ref=55D04543F1C95223231A30717B7B4038BF4B11E301261647BDAAFE4BFD9E84EA71530EB4DE644104EE843015FAE6C3287B8D2B2A06ECF9467FA4C19BK8x0G" TargetMode="External"/><Relationship Id="rId172" Type="http://schemas.openxmlformats.org/officeDocument/2006/relationships/hyperlink" Target="consultantplus://offline/ref=55D04543F1C95223231A30717B7B4038BF4B11E301251B45B6A8FE4BFD9E84EA71530EB4DE644104EE843011FDE6C3287B8D2B2A06ECF9467FA4C19BK8x0G" TargetMode="External"/><Relationship Id="rId193" Type="http://schemas.openxmlformats.org/officeDocument/2006/relationships/hyperlink" Target="consultantplus://offline/ref=55D04543F1C95223231A30717B7B4038BF4B11E301241642BBACFE4BFD9E84EA71530EB4DE644104EE84311CF0E6C3287B8D2B2A06ECF9467FA4C19BK8x0G" TargetMode="External"/><Relationship Id="rId13" Type="http://schemas.openxmlformats.org/officeDocument/2006/relationships/hyperlink" Target="consultantplus://offline/ref=55D04543F1C95223231A30717B7B4038BF4B11E301251B45B6A8FE4BFD9E84EA71530EB4DE644104EE843914F8E6C3287B8D2B2A06ECF9467FA4C19BK8x0G" TargetMode="External"/><Relationship Id="rId109" Type="http://schemas.openxmlformats.org/officeDocument/2006/relationships/hyperlink" Target="consultantplus://offline/ref=55D04543F1C95223231A30717B7B4038BF4B11E30125124FB9A9FE4BFD9E84EA71530EB4DE644104EE843B12FCE6C3287B8D2B2A06ECF9467FA4C19BK8x0G" TargetMode="External"/><Relationship Id="rId34" Type="http://schemas.openxmlformats.org/officeDocument/2006/relationships/hyperlink" Target="consultantplus://offline/ref=55D04543F1C95223231A30717B7B4038BF4B11E301241642BBACFE4BFD9E84EA71530EB4DE644104EE843914F9E6C3287B8D2B2A06ECF9467FA4C19BK8x0G" TargetMode="External"/><Relationship Id="rId50" Type="http://schemas.openxmlformats.org/officeDocument/2006/relationships/hyperlink" Target="consultantplus://offline/ref=55D04543F1C95223231A30717B7B4038BF4B11E301241642BBACFE4BFD9E84EA71530EB4DE644104EE843917F9E6C3287B8D2B2A06ECF9467FA4C19BK8x0G" TargetMode="External"/><Relationship Id="rId55" Type="http://schemas.openxmlformats.org/officeDocument/2006/relationships/hyperlink" Target="consultantplus://offline/ref=55D04543F1C95223231A30717B7B4038BF4B11E301241642BBACFE4BFD9E84EA71530EB4DE644104EE843917FEE6C3287B8D2B2A06ECF9467FA4C19BK8x0G" TargetMode="External"/><Relationship Id="rId76" Type="http://schemas.openxmlformats.org/officeDocument/2006/relationships/hyperlink" Target="consultantplus://offline/ref=55D04543F1C95223231A30717B7B4038BF4B11E30125124FB9A9FE4BFD9E84EA71530EB4DE644104EE843B13F9E6C3287B8D2B2A06ECF9467FA4C19BK8x0G" TargetMode="External"/><Relationship Id="rId97" Type="http://schemas.openxmlformats.org/officeDocument/2006/relationships/hyperlink" Target="consultantplus://offline/ref=55D04543F1C95223231A30717B7B4038BF4B11E301251540BDABFE4BFD9E84EA71530EB4CC641908ED852715FBF395793DKDx9G" TargetMode="External"/><Relationship Id="rId104" Type="http://schemas.openxmlformats.org/officeDocument/2006/relationships/hyperlink" Target="consultantplus://offline/ref=55D04543F1C95223231A30717B7B4038BF4B11E301251B45B6A8FE4BFD9E84EA71530EB4DE644104EE843A16FAE6C3287B8D2B2A06ECF9467FA4C19BK8x0G" TargetMode="External"/><Relationship Id="rId120" Type="http://schemas.openxmlformats.org/officeDocument/2006/relationships/hyperlink" Target="consultantplus://offline/ref=55D04543F1C95223231A30717B7B4038BF4B11E301241642BBACFE4BFD9E84EA71530EB4DE644104EE843B1DFBE6C3287B8D2B2A06ECF9467FA4C19BK8x0G" TargetMode="External"/><Relationship Id="rId125" Type="http://schemas.openxmlformats.org/officeDocument/2006/relationships/hyperlink" Target="consultantplus://offline/ref=55D04543F1C95223231A30717B7B4038BF4B11E301261041BFADFE4BFD9E84EA71530EB4DE644104EE84311DFDE6C3287B8D2B2A06ECF9467FA4C19BK8x0G" TargetMode="External"/><Relationship Id="rId141" Type="http://schemas.openxmlformats.org/officeDocument/2006/relationships/hyperlink" Target="consultantplus://offline/ref=55D04543F1C95223231A30717B7B4038BF4B11E30125124FB9A9FE4BFD9E84EA71530EB4DE644104EE843F14F9E6C3287B8D2B2A06ECF9467FA4C19BK8x0G" TargetMode="External"/><Relationship Id="rId146" Type="http://schemas.openxmlformats.org/officeDocument/2006/relationships/hyperlink" Target="consultantplus://offline/ref=55D04543F1C95223231A30717B7B4038BF4B11E301261A40BDAFFE4BFD9E84EA71530EB4DE644104EE843C10F0E6C3287B8D2B2A06ECF9467FA4C19BK8x0G" TargetMode="External"/><Relationship Id="rId167" Type="http://schemas.openxmlformats.org/officeDocument/2006/relationships/hyperlink" Target="consultantplus://offline/ref=55D04543F1C95223231A30717B7B4038BF4B11E301261647BDAAFE4BFD9E84EA71530EB4DE644104EE843015F1E6C3287B8D2B2A06ECF9467FA4C19BK8x0G" TargetMode="External"/><Relationship Id="rId188" Type="http://schemas.openxmlformats.org/officeDocument/2006/relationships/hyperlink" Target="consultantplus://offline/ref=55D04543F1C95223231A30717B7B4038BF4B11E301261A40BDAFFE4BFD9E84EA71530EB4DE644104EE843C13FDE6C3287B8D2B2A06ECF9467FA4C19BK8x0G" TargetMode="External"/><Relationship Id="rId7" Type="http://schemas.openxmlformats.org/officeDocument/2006/relationships/hyperlink" Target="consultantplus://offline/ref=55D04543F1C95223231A30717B7B4038BF4B11E301261647BDAAFE4BFD9E84EA71530EB4DE644104EE843915FDE6C3287B8D2B2A06ECF9467FA4C19BK8x0G" TargetMode="External"/><Relationship Id="rId71" Type="http://schemas.openxmlformats.org/officeDocument/2006/relationships/hyperlink" Target="consultantplus://offline/ref=55D04543F1C95223231A30717B7B4038BF4B11E301241642BBACFE4BFD9E84EA71530EB4DE644104EE843B13FFE6C3287B8D2B2A06ECF9467FA4C19BK8x0G" TargetMode="External"/><Relationship Id="rId92" Type="http://schemas.openxmlformats.org/officeDocument/2006/relationships/hyperlink" Target="consultantplus://offline/ref=55D04543F1C95223231A30717B7B4038BF4B11E301251B45B6A8FE4BFD9E84EA71530EB4DE644104EE843A16F8E6C3287B8D2B2A06ECF9467FA4C19BK8x0G" TargetMode="External"/><Relationship Id="rId162" Type="http://schemas.openxmlformats.org/officeDocument/2006/relationships/hyperlink" Target="consultantplus://offline/ref=55D04543F1C95223231A30717B7B4038BF4B11E301241642BBACFE4BFD9E84EA71530EB4DE644104EE84311CF9E6C3287B8D2B2A06ECF9467FA4C19BK8x0G" TargetMode="External"/><Relationship Id="rId183" Type="http://schemas.openxmlformats.org/officeDocument/2006/relationships/hyperlink" Target="consultantplus://offline/ref=55D04543F1C95223231A30717B7B4038BF4B11E30125124FB9A9FE4BFD9E84EA71530EB4DE644104EE843F17F1E6C3287B8D2B2A06ECF9467FA4C19BK8x0G" TargetMode="External"/><Relationship Id="rId2" Type="http://schemas.microsoft.com/office/2007/relationships/stylesWithEffects" Target="stylesWithEffects.xml"/><Relationship Id="rId29" Type="http://schemas.openxmlformats.org/officeDocument/2006/relationships/hyperlink" Target="consultantplus://offline/ref=55D04543F1C95223231A30717B7B4038BF4B11E301261647BDAAFE4BFD9E84EA71530EB4DE644104EE843914F0E6C3287B8D2B2A06ECF9467FA4C19BK8x0G" TargetMode="External"/><Relationship Id="rId24" Type="http://schemas.openxmlformats.org/officeDocument/2006/relationships/hyperlink" Target="consultantplus://offline/ref=55D04543F1C95223231A30717B7B4038BF4B11E30124124FBCA0FE4BFD9E84EA71530EB4DE644104EE843914FCE6C3287B8D2B2A06ECF9467FA4C19BK8x0G" TargetMode="External"/><Relationship Id="rId40" Type="http://schemas.openxmlformats.org/officeDocument/2006/relationships/hyperlink" Target="consultantplus://offline/ref=55D04543F1C95223231A30717B7B4038BF4B11E301261647BDAAFE4BFD9E84EA71530EB4DE644104EE843916FFE6C3287B8D2B2A06ECF9467FA4C19BK8x0G" TargetMode="External"/><Relationship Id="rId45" Type="http://schemas.openxmlformats.org/officeDocument/2006/relationships/hyperlink" Target="consultantplus://offline/ref=55D04543F1C95223231A30717B7B4038BF4B11E301251B45B6A8FE4BFD9E84EA71530EB4DE644104EE843916FFE6C3287B8D2B2A06ECF9467FA4C19BK8x0G" TargetMode="External"/><Relationship Id="rId66" Type="http://schemas.openxmlformats.org/officeDocument/2006/relationships/hyperlink" Target="consultantplus://offline/ref=55D04543F1C95223231A30717B7B4038BF4B11E301261647BDAAFE4BFD9E84EA71530EB4DE644104EE843B12FDE6C3287B8D2B2A06ECF9467FA4C19BK8x0G" TargetMode="External"/><Relationship Id="rId87" Type="http://schemas.openxmlformats.org/officeDocument/2006/relationships/hyperlink" Target="consultantplus://offline/ref=55D04543F1C95223231A30717B7B4038BF4B11E301261041BFADFE4BFD9E84EA71530EB4DE644104EE843B1DFCE6C3287B8D2B2A06ECF9467FA4C19BK8x0G" TargetMode="External"/><Relationship Id="rId110" Type="http://schemas.openxmlformats.org/officeDocument/2006/relationships/hyperlink" Target="consultantplus://offline/ref=55D04543F1C95223231A30717B7B4038BF4B11E301251B45B6A8FE4BFD9E84EA71530EB4DE644104EE843A16FBE6C3287B8D2B2A06ECF9467FA4C19BK8x0G" TargetMode="External"/><Relationship Id="rId115" Type="http://schemas.openxmlformats.org/officeDocument/2006/relationships/hyperlink" Target="consultantplus://offline/ref=55D04543F1C95223231A30717B7B4038BF4B11E30125124FB9A9FE4BFD9E84EA71530EB4DE644104EE843B12FDE6C3287B8D2B2A06ECF9467FA4C19BK8x0G" TargetMode="External"/><Relationship Id="rId131" Type="http://schemas.openxmlformats.org/officeDocument/2006/relationships/hyperlink" Target="consultantplus://offline/ref=55D04543F1C95223231A30717B7B4038BF4B11E301251B45B6A8FE4BFD9E84EA71530EB4DE644104EE843017F0E6C3287B8D2B2A06ECF9467FA4C19BK8x0G" TargetMode="External"/><Relationship Id="rId136" Type="http://schemas.openxmlformats.org/officeDocument/2006/relationships/hyperlink" Target="consultantplus://offline/ref=55D04543F1C95223231A30717B7B4038BF4B11E301251B45B6A8FE4BFD9E84EA71530EB4DE644104EE843016FBE6C3287B8D2B2A06ECF9467FA4C19BK8x0G" TargetMode="External"/><Relationship Id="rId157" Type="http://schemas.openxmlformats.org/officeDocument/2006/relationships/hyperlink" Target="consultantplus://offline/ref=55D04543F1C95223231A30717B7B4038BF4B11E301261041BFADFE4BFD9E84EA71530EB4DE644104EE843015FAE6C3287B8D2B2A06ECF9467FA4C19BK8x0G" TargetMode="External"/><Relationship Id="rId178" Type="http://schemas.openxmlformats.org/officeDocument/2006/relationships/hyperlink" Target="consultantplus://offline/ref=55D04543F1C95223231A30717B7B4038BF4B11E301251B45B6A8FE4BFD9E84EA71530EB4DE644104EE843011F0E6C3287B8D2B2A06ECF9467FA4C19BK8x0G" TargetMode="External"/><Relationship Id="rId61" Type="http://schemas.openxmlformats.org/officeDocument/2006/relationships/hyperlink" Target="consultantplus://offline/ref=55D04543F1C95223231A30717B7B4038BF4B11E301251B45B6A8FE4BFD9E84EA71530EB4DE644104EE843910F8E6C3287B8D2B2A06ECF9467FA4C19BK8x0G" TargetMode="External"/><Relationship Id="rId82" Type="http://schemas.openxmlformats.org/officeDocument/2006/relationships/hyperlink" Target="consultantplus://offline/ref=55D04543F1C95223231A30717B7B4038BF4B11E301261041BFADFE4BFD9E84EA71530EB4DE644104EE843B12F0E6C3287B8D2B2A06ECF9467FA4C19BK8x0G" TargetMode="External"/><Relationship Id="rId152" Type="http://schemas.openxmlformats.org/officeDocument/2006/relationships/hyperlink" Target="consultantplus://offline/ref=55D04543F1C95223231A30717B7B4038BF4B11E301261041BFADFE4BFD9E84EA71530EB4DE644104EE84311CF0E6C3287B8D2B2A06ECF9467FA4C19BK8x0G" TargetMode="External"/><Relationship Id="rId173" Type="http://schemas.openxmlformats.org/officeDocument/2006/relationships/hyperlink" Target="consultantplus://offline/ref=55D04543F1C95223231A30717B7B4038BF4B11E301251B45B6A8FE4BFD9E84EA71530EB4DE644104EE843011FEE6C3287B8D2B2A06ECF9467FA4C19BK8x0G" TargetMode="External"/><Relationship Id="rId194" Type="http://schemas.openxmlformats.org/officeDocument/2006/relationships/hyperlink" Target="consultantplus://offline/ref=55D04543F1C95223231A30717B7B4038BF4B11E301241642BBACFE4BFD9E84EA71530EB4DE644104EE84311CF1E6C3287B8D2B2A06ECF9467FA4C19BK8x0G" TargetMode="External"/><Relationship Id="rId19" Type="http://schemas.openxmlformats.org/officeDocument/2006/relationships/hyperlink" Target="consultantplus://offline/ref=55D04543F1C95223231A30717B7B4038BF4B11E301251B45B6A8FE4BFD9E84EA71530EB4DE644104EE843914F9E6C3287B8D2B2A06ECF9467FA4C19BK8x0G" TargetMode="External"/><Relationship Id="rId14" Type="http://schemas.openxmlformats.org/officeDocument/2006/relationships/hyperlink" Target="consultantplus://offline/ref=55D04543F1C95223231A30717B7B4038BF4B11E301251B45B6A8FE4BFD9E84EA71530EB4DE644104EE843914F8E6C3287B8D2B2A06ECF9467FA4C19BK8x0G" TargetMode="External"/><Relationship Id="rId30" Type="http://schemas.openxmlformats.org/officeDocument/2006/relationships/hyperlink" Target="consultantplus://offline/ref=55D04543F1C95223231A30717B7B4038BF4B11E301251B45B6A8FE4BFD9E84EA71530EB4DE644104EE843917FEE6C3287B8D2B2A06ECF9467FA4C19BK8x0G" TargetMode="External"/><Relationship Id="rId35" Type="http://schemas.openxmlformats.org/officeDocument/2006/relationships/hyperlink" Target="consultantplus://offline/ref=55D04543F1C95223231A30717B7B4038BF4B11E301261647BDAAFE4BFD9E84EA71530EB4DE644104EE843916FDE6C3287B8D2B2A06ECF9467FA4C19BK8x0G" TargetMode="External"/><Relationship Id="rId56" Type="http://schemas.openxmlformats.org/officeDocument/2006/relationships/hyperlink" Target="consultantplus://offline/ref=55D04543F1C95223231A30717B7B4038BF4B11E301251B45B6A8FE4BFD9E84EA71530EB4DE644104EE843911FEE6C3287B8D2B2A06ECF9467FA4C19BK8x0G" TargetMode="External"/><Relationship Id="rId77" Type="http://schemas.openxmlformats.org/officeDocument/2006/relationships/hyperlink" Target="consultantplus://offline/ref=55D04543F1C95223231A30717B7B4038BF4B11E301251B45B6A8FE4BFD9E84EA71530EB4DE644104EE843A17F8E6C3287B8D2B2A06ECF9467FA4C19BK8x0G" TargetMode="External"/><Relationship Id="rId100" Type="http://schemas.openxmlformats.org/officeDocument/2006/relationships/hyperlink" Target="consultantplus://offline/ref=55D04543F1C95223231A30717B7B4038BF4B11E301261041BFADFE4BFD9E84EA71530EB4DE644104EE843B1CF9E6C3287B8D2B2A06ECF9467FA4C19BK8x0G" TargetMode="External"/><Relationship Id="rId105" Type="http://schemas.openxmlformats.org/officeDocument/2006/relationships/hyperlink" Target="consultantplus://offline/ref=55D04543F1C95223231A30717B7B4038BF4B11E301241642BBACFE4BFD9E84EA71530EB4DE644104EE843B1DF8E6C3287B8D2B2A06ECF9467FA4C19BK8x0G" TargetMode="External"/><Relationship Id="rId126" Type="http://schemas.openxmlformats.org/officeDocument/2006/relationships/hyperlink" Target="consultantplus://offline/ref=55D04543F1C95223231A30717B7B4038BF4B11E301261647BDAAFE4BFD9E84EA71530EB4DE644104EE84311DFBE6C3287B8D2B2A06ECF9467FA4C19BK8x0G" TargetMode="External"/><Relationship Id="rId147" Type="http://schemas.openxmlformats.org/officeDocument/2006/relationships/hyperlink" Target="consultantplus://offline/ref=55D04543F1C95223231A30717B7B4038BF4B11E301261A40BDAFFE4BFD9E84EA71530EB4DE644104EE843C13F8E6C3287B8D2B2A06ECF9467FA4C19BK8x0G" TargetMode="External"/><Relationship Id="rId168" Type="http://schemas.openxmlformats.org/officeDocument/2006/relationships/hyperlink" Target="consultantplus://offline/ref=55D04543F1C95223231A30717B7B4038BF4B11E301251644B6A1FE4BFD9E84EA71530EB4DE644104EE843914FCE6C3287B8D2B2A06ECF9467FA4C19BK8x0G" TargetMode="External"/><Relationship Id="rId8" Type="http://schemas.openxmlformats.org/officeDocument/2006/relationships/hyperlink" Target="consultantplus://offline/ref=55D04543F1C95223231A30717B7B4038BF4B11E301261A40BDAFFE4BFD9E84EA71530EB4DE644104EE843915FDE6C3287B8D2B2A06ECF9467FA4C19BK8x0G" TargetMode="External"/><Relationship Id="rId51" Type="http://schemas.openxmlformats.org/officeDocument/2006/relationships/hyperlink" Target="consultantplus://offline/ref=55D04543F1C95223231A30717B7B4038BF4B11E301251B45B6A8FE4BFD9E84EA71530EB4DE644104EE843911F9E6C3287B8D2B2A06ECF9467FA4C19BK8x0G" TargetMode="External"/><Relationship Id="rId72" Type="http://schemas.openxmlformats.org/officeDocument/2006/relationships/hyperlink" Target="consultantplus://offline/ref=55D04543F1C95223231A30717B7B4038BF4B11E301251B45B6A8FE4BFD9E84EA71530EB4DE644104EE843A14FEE6C3287B8D2B2A06ECF9467FA4C19BK8x0G" TargetMode="External"/><Relationship Id="rId93" Type="http://schemas.openxmlformats.org/officeDocument/2006/relationships/hyperlink" Target="consultantplus://offline/ref=55D04543F1C95223231A2E7C6D171E3CB44546EE00261810E2FDF81CA2CE82BF311308E19D204C0CEE8F6D44BCB89A7A3EC6262A19F0F947K6x0G" TargetMode="External"/><Relationship Id="rId98" Type="http://schemas.openxmlformats.org/officeDocument/2006/relationships/hyperlink" Target="consultantplus://offline/ref=55D04543F1C95223231A30717B7B4038BF4B11E301261041BFADFE4BFD9E84EA71530EB4DE644104EE843B1DFEE6C3287B8D2B2A06ECF9467FA4C19BK8x0G" TargetMode="External"/><Relationship Id="rId121" Type="http://schemas.openxmlformats.org/officeDocument/2006/relationships/hyperlink" Target="consultantplus://offline/ref=55D04543F1C95223231A30717B7B4038BF4B11E30125124FB9A9FE4BFD9E84EA71530EB4DE644104EE843B12F0E6C3287B8D2B2A06ECF9467FA4C19BK8x0G" TargetMode="External"/><Relationship Id="rId142" Type="http://schemas.openxmlformats.org/officeDocument/2006/relationships/hyperlink" Target="consultantplus://offline/ref=55D04543F1C95223231A30717B7B4038BF4B11E301251B45B6A8FE4BFD9E84EA71530EB4DE644104EE843016FCE6C3287B8D2B2A06ECF9467FA4C19BK8x0G" TargetMode="External"/><Relationship Id="rId163" Type="http://schemas.openxmlformats.org/officeDocument/2006/relationships/hyperlink" Target="consultantplus://offline/ref=55D04543F1C95223231A30717B7B4038BF4B11E30125124FB9A9FE4BFD9E84EA71530EB4DE644104EE843F17FBE6C3287B8D2B2A06ECF9467FA4C19BK8x0G" TargetMode="External"/><Relationship Id="rId184" Type="http://schemas.openxmlformats.org/officeDocument/2006/relationships/hyperlink" Target="consultantplus://offline/ref=55D04543F1C95223231A30717B7B4038BF4B11E301251B45B6A8FE4BFD9E84EA71530EB4DE644104EE843011F1E6C3287B8D2B2A06ECF9467FA4C19BK8x0G" TargetMode="External"/><Relationship Id="rId189" Type="http://schemas.openxmlformats.org/officeDocument/2006/relationships/hyperlink" Target="consultantplus://offline/ref=55D04543F1C95223231A30717B7B4038BF4B11E30125124FB9A9FE4BFD9E84EA71530EB4DE644104EE843F16F8E6C3287B8D2B2A06ECF9467FA4C19BK8x0G" TargetMode="External"/><Relationship Id="rId3" Type="http://schemas.openxmlformats.org/officeDocument/2006/relationships/settings" Target="settings.xml"/><Relationship Id="rId25" Type="http://schemas.openxmlformats.org/officeDocument/2006/relationships/hyperlink" Target="consultantplus://offline/ref=55D04543F1C95223231A30717B7B4038BF4B11E301251B45B6A8FE4BFD9E84EA71530EB4DE644104EE843917FAE6C3287B8D2B2A06ECF9467FA4C19BK8x0G" TargetMode="External"/><Relationship Id="rId46" Type="http://schemas.openxmlformats.org/officeDocument/2006/relationships/hyperlink" Target="consultantplus://offline/ref=55D04543F1C95223231A30717B7B4038BF4B11E301251540BDABFE4BFD9E84EA71530EB4CC641908ED852715FBF395793DKDx9G" TargetMode="External"/><Relationship Id="rId67" Type="http://schemas.openxmlformats.org/officeDocument/2006/relationships/hyperlink" Target="consultantplus://offline/ref=55D04543F1C95223231A30717B7B4038BF4B11E301261A40BDAFFE4BFD9E84EA71530EB4DE644104EE843B10FBE6C3287B8D2B2A06ECF9467FA4C19BK8x0G" TargetMode="External"/><Relationship Id="rId116" Type="http://schemas.openxmlformats.org/officeDocument/2006/relationships/hyperlink" Target="consultantplus://offline/ref=55D04543F1C95223231A30717B7B4038BF4B11E30125124FB9A9FE4BFD9E84EA71530EB4DE644104EE843B12FEE6C3287B8D2B2A06ECF9467FA4C19BK8x0G" TargetMode="External"/><Relationship Id="rId137" Type="http://schemas.openxmlformats.org/officeDocument/2006/relationships/hyperlink" Target="consultantplus://offline/ref=55D04543F1C95223231A30717B7B4038BF4B11E301261041BFADFE4BFD9E84EA71530EB4DE644104EE84311DFFE6C3287B8D2B2A06ECF9467FA4C19BK8x0G" TargetMode="External"/><Relationship Id="rId158" Type="http://schemas.openxmlformats.org/officeDocument/2006/relationships/hyperlink" Target="consultantplus://offline/ref=55D04543F1C95223231A30717B7B4038BF4B11E301251B45B6A8FE4BFD9E84EA71530EB4DE644104EE843011FCE6C3287B8D2B2A06ECF9467FA4C19BK8x0G" TargetMode="External"/><Relationship Id="rId20" Type="http://schemas.openxmlformats.org/officeDocument/2006/relationships/hyperlink" Target="consultantplus://offline/ref=55D04543F1C95223231A30717B7B4038BF4B11E30124124FBCA0FE4BFD9E84EA71530EB4DE644104EE843915F1E6C3287B8D2B2A06ECF9467FA4C19BK8x0G" TargetMode="External"/><Relationship Id="rId41" Type="http://schemas.openxmlformats.org/officeDocument/2006/relationships/hyperlink" Target="consultantplus://offline/ref=55D04543F1C95223231A30717B7B4038BF4B11E301261647BDAAFE4BFD9E84EA71530EB4DE644104EE843911F8E6C3287B8D2B2A06ECF9467FA4C19BK8x0G" TargetMode="External"/><Relationship Id="rId62" Type="http://schemas.openxmlformats.org/officeDocument/2006/relationships/hyperlink" Target="consultantplus://offline/ref=55D04543F1C95223231A30717B7B4038BF4B11E301251B45B6A8FE4BFD9E84EA71530EB4DE644104EE843910FAE6C3287B8D2B2A06ECF9467FA4C19BK8x0G" TargetMode="External"/><Relationship Id="rId83" Type="http://schemas.openxmlformats.org/officeDocument/2006/relationships/hyperlink" Target="consultantplus://offline/ref=55D04543F1C95223231A30717B7B4038BF4B11E301261041BFADFE4BFD9E84EA71530EB4DE644104EE843B1DF8E6C3287B8D2B2A06ECF9467FA4C19BK8x0G" TargetMode="External"/><Relationship Id="rId88" Type="http://schemas.openxmlformats.org/officeDocument/2006/relationships/hyperlink" Target="consultantplus://offline/ref=55D04543F1C95223231A30717B7B4038BF4B11E301251B45B6A8FE4BFD9E84EA71530EB4DE644104EE843A17F0E6C3287B8D2B2A06ECF9467FA4C19BK8x0G" TargetMode="External"/><Relationship Id="rId111" Type="http://schemas.openxmlformats.org/officeDocument/2006/relationships/hyperlink" Target="consultantplus://offline/ref=55D04543F1C95223231A30717B7B4038BF4B11E301241642BBACFE4BFD9E84EA71530EB4DE644104EE843B1DF9E6C3287B8D2B2A06ECF9467FA4C19BK8x0G" TargetMode="External"/><Relationship Id="rId132" Type="http://schemas.openxmlformats.org/officeDocument/2006/relationships/hyperlink" Target="consultantplus://offline/ref=55D04543F1C95223231A30717B7B4038BF4B11E301261647BDAAFE4BFD9E84EA71530EB4DE644104EE84311DFDE6C3287B8D2B2A06ECF9467FA4C19BK8x0G" TargetMode="External"/><Relationship Id="rId153" Type="http://schemas.openxmlformats.org/officeDocument/2006/relationships/hyperlink" Target="consultantplus://offline/ref=55D04543F1C95223231A30717B7B4038BF4B11E301261041BFADFE4BFD9E84EA71530EB4DE644104EE843015F8E6C3287B8D2B2A06ECF9467FA4C19BK8x0G" TargetMode="External"/><Relationship Id="rId174" Type="http://schemas.openxmlformats.org/officeDocument/2006/relationships/hyperlink" Target="consultantplus://offline/ref=55D04543F1C95223231A30717B7B4038BF4B11E301261041BFADFE4BFD9E84EA71530EB4DE644104EE843015FCE6C3287B8D2B2A06ECF9467FA4C19BK8x0G" TargetMode="External"/><Relationship Id="rId179" Type="http://schemas.openxmlformats.org/officeDocument/2006/relationships/hyperlink" Target="consultantplus://offline/ref=55D04543F1C95223231A30717B7B4038BF4B11E301241642BBACFE4BFD9E84EA71530EB4DE644104EE84311CFDE6C3287B8D2B2A06ECF9467FA4C19BK8x0G" TargetMode="External"/><Relationship Id="rId195" Type="http://schemas.openxmlformats.org/officeDocument/2006/relationships/fontTable" Target="fontTable.xml"/><Relationship Id="rId190" Type="http://schemas.openxmlformats.org/officeDocument/2006/relationships/hyperlink" Target="consultantplus://offline/ref=55D04543F1C95223231A30717B7B4038BF4B11E301251B45B6A8FE4BFD9E84EA71530EB4DE644104EE843010F8E6C3287B8D2B2A06ECF9467FA4C19BK8x0G" TargetMode="External"/><Relationship Id="rId15" Type="http://schemas.openxmlformats.org/officeDocument/2006/relationships/hyperlink" Target="consultantplus://offline/ref=55D04543F1C95223231A30717B7B4038BF4B11E301261041BFADFE4BFD9E84EA71530EB4DE644104EE843915F1E6C3287B8D2B2A06ECF9467FA4C19BK8x0G" TargetMode="External"/><Relationship Id="rId36" Type="http://schemas.openxmlformats.org/officeDocument/2006/relationships/hyperlink" Target="consultantplus://offline/ref=55D04543F1C95223231A30717B7B4038BF4B11E301241141BCABFE4BFD9E84EA71530EB4CC641908ED852715FBF395793DKDx9G" TargetMode="External"/><Relationship Id="rId57" Type="http://schemas.openxmlformats.org/officeDocument/2006/relationships/hyperlink" Target="consultantplus://offline/ref=55D04543F1C95223231A30717B7B4038BF4B11E301251B45B6A8FE4BFD9E84EA71530EB4DE644104EE843911FFE6C3287B8D2B2A06ECF9467FA4C19BK8x0G" TargetMode="External"/><Relationship Id="rId106" Type="http://schemas.openxmlformats.org/officeDocument/2006/relationships/hyperlink" Target="consultantplus://offline/ref=55D04543F1C95223231A30717B7B4038BF4B11E301261041BFADFE4BFD9E84EA71530EB4DE644104EE843B1CFAE6C3287B8D2B2A06ECF9467FA4C19BK8x0G" TargetMode="External"/><Relationship Id="rId127" Type="http://schemas.openxmlformats.org/officeDocument/2006/relationships/hyperlink" Target="consultantplus://offline/ref=55D04543F1C95223231A30717B7B4038BF4B11E301261A40BDAFFE4BFD9E84EA71530EB4DE644104EE843C10F9E6C3287B8D2B2A06ECF9467FA4C19BK8x0G" TargetMode="External"/><Relationship Id="rId10" Type="http://schemas.openxmlformats.org/officeDocument/2006/relationships/hyperlink" Target="consultantplus://offline/ref=55D04543F1C95223231A30717B7B4038BF4B11E301251B45B6A8FE4BFD9E84EA71530EB4DE644104EE843915FDE6C3287B8D2B2A06ECF9467FA4C19BK8x0G" TargetMode="External"/><Relationship Id="rId31" Type="http://schemas.openxmlformats.org/officeDocument/2006/relationships/hyperlink" Target="consultantplus://offline/ref=55D04543F1C95223231A30717B7B4038BF4B11E301261647BDAAFE4BFD9E84EA71530EB4DE644104EE843917FFE6C3287B8D2B2A06ECF9467FA4C19BK8x0G" TargetMode="External"/><Relationship Id="rId52" Type="http://schemas.openxmlformats.org/officeDocument/2006/relationships/hyperlink" Target="consultantplus://offline/ref=55D04543F1C95223231A30717B7B4038BF4B11E301241642BBACFE4BFD9E84EA71530EB4DE644104EE843917FAE6C3287B8D2B2A06ECF9467FA4C19BK8x0G" TargetMode="External"/><Relationship Id="rId73" Type="http://schemas.openxmlformats.org/officeDocument/2006/relationships/hyperlink" Target="consultantplus://offline/ref=55D04543F1C95223231A30717B7B4038BF4B11E301261041BFADFE4BFD9E84EA71530EB4DE644104EE843B13FFE6C3287B8D2B2A06ECF9467FA4C19BK8x0G" TargetMode="External"/><Relationship Id="rId78" Type="http://schemas.openxmlformats.org/officeDocument/2006/relationships/hyperlink" Target="consultantplus://offline/ref=55D04543F1C95223231A30717B7B4038BF4B11E301241642BBACFE4BFD9E84EA71530EB4DE644104EE843B13F0E6C3287B8D2B2A06ECF9467FA4C19BK8x0G" TargetMode="External"/><Relationship Id="rId94" Type="http://schemas.openxmlformats.org/officeDocument/2006/relationships/hyperlink" Target="consultantplus://offline/ref=55D04543F1C95223231A2E7C6D171E3CB4474CEF00231810E2FDF81CA2CE82BF231350ED9E215205ED9A3B15FAKExCG" TargetMode="External"/><Relationship Id="rId99" Type="http://schemas.openxmlformats.org/officeDocument/2006/relationships/hyperlink" Target="consultantplus://offline/ref=55D04543F1C95223231A30717B7B4038BF4B11E301261647BDAAFE4BFD9E84EA71530EB4DE644104EE843B1DFDE6C3287B8D2B2A06ECF9467FA4C19BK8x0G" TargetMode="External"/><Relationship Id="rId101" Type="http://schemas.openxmlformats.org/officeDocument/2006/relationships/hyperlink" Target="consultantplus://offline/ref=55D04543F1C95223231A30717B7B4038BF4B11E301261647BDAAFE4BFD9E84EA71530EB4DE644104EE843B1DF0E6C3287B8D2B2A06ECF9467FA4C19BK8x0G" TargetMode="External"/><Relationship Id="rId122" Type="http://schemas.openxmlformats.org/officeDocument/2006/relationships/hyperlink" Target="consultantplus://offline/ref=55D04543F1C95223231A30717B7B4038BF4B11E301241642BBACFE4BFD9E84EA71530EB4DE644104EE843B1DFCE6C3287B8D2B2A06ECF9467FA4C19BK8x0G" TargetMode="External"/><Relationship Id="rId143" Type="http://schemas.openxmlformats.org/officeDocument/2006/relationships/hyperlink" Target="consultantplus://offline/ref=55D04543F1C95223231A30717B7B4038BF4B11E301241642BBACFE4BFD9E84EA71530EB4DE644104EE84311DFBE6C3287B8D2B2A06ECF9467FA4C19BK8x0G" TargetMode="External"/><Relationship Id="rId148" Type="http://schemas.openxmlformats.org/officeDocument/2006/relationships/hyperlink" Target="consultantplus://offline/ref=55D04543F1C95223231A30717B7B4038BF4B11E301251B45B6A8FE4BFD9E84EA71530EB4DE644104EE843011F9E6C3287B8D2B2A06ECF9467FA4C19BK8x0G" TargetMode="External"/><Relationship Id="rId164" Type="http://schemas.openxmlformats.org/officeDocument/2006/relationships/hyperlink" Target="consultantplus://offline/ref=55D04543F1C95223231A30717B7B4038BF4B11E301241547BAA9FE4BFD9E84EA71530EB4DE644104EE863C10FDE6C3287B8D2B2A06ECF9467FA4C19BK8x0G" TargetMode="External"/><Relationship Id="rId169" Type="http://schemas.openxmlformats.org/officeDocument/2006/relationships/hyperlink" Target="consultantplus://offline/ref=55D04543F1C95223231A30717B7B4038BF4B11E301251644B6A1FE4BFD9E84EA71530EB4DE644104EE843914FCE6C3287B8D2B2A06ECF9467FA4C19BK8x0G" TargetMode="External"/><Relationship Id="rId185" Type="http://schemas.openxmlformats.org/officeDocument/2006/relationships/hyperlink" Target="consultantplus://offline/ref=55D04543F1C95223231A30717B7B4038BF4B11E301241642BBACFE4BFD9E84EA71530EB4DE644104EE84311CFEE6C3287B8D2B2A06ECF9467FA4C19BK8x0G" TargetMode="External"/><Relationship Id="rId4" Type="http://schemas.openxmlformats.org/officeDocument/2006/relationships/webSettings" Target="webSettings.xml"/><Relationship Id="rId9" Type="http://schemas.openxmlformats.org/officeDocument/2006/relationships/hyperlink" Target="consultantplus://offline/ref=55D04543F1C95223231A30717B7B4038BF4B11E30125124FB9A9FE4BFD9E84EA71530EB4DE644104EE843915FDE6C3287B8D2B2A06ECF9467FA4C19BK8x0G" TargetMode="External"/><Relationship Id="rId180" Type="http://schemas.openxmlformats.org/officeDocument/2006/relationships/hyperlink" Target="consultantplus://offline/ref=55D04543F1C95223231A30717B7B4038BF4B11E301261041BFADFE4BFD9E84EA71530EB4DE644104EE843015FDE6C3287B8D2B2A06ECF9467FA4C19BK8x0G" TargetMode="External"/><Relationship Id="rId26" Type="http://schemas.openxmlformats.org/officeDocument/2006/relationships/hyperlink" Target="consultantplus://offline/ref=55D04543F1C95223231A30717B7B4038BF4B11E301261647BDAAFE4BFD9E84EA71530EB4DE644104EE843914FCE6C3287B8D2B2A06ECF9467FA4C19BK8x0G" TargetMode="External"/><Relationship Id="rId47" Type="http://schemas.openxmlformats.org/officeDocument/2006/relationships/hyperlink" Target="consultantplus://offline/ref=55D04543F1C95223231A30717B7B4038BF4B11E301261A40BDAFFE4BFD9E84EA71530EB4DE644104EE843914FDE6C3287B8D2B2A06ECF9467FA4C19BK8x0G" TargetMode="External"/><Relationship Id="rId68" Type="http://schemas.openxmlformats.org/officeDocument/2006/relationships/hyperlink" Target="consultantplus://offline/ref=55D04543F1C95223231A30717B7B4038BF4B11E30125124FB9A9FE4BFD9E84EA71530EB4DE644104EE843B13F8E6C3287B8D2B2A06ECF9467FA4C19BK8x0G" TargetMode="External"/><Relationship Id="rId89" Type="http://schemas.openxmlformats.org/officeDocument/2006/relationships/hyperlink" Target="consultantplus://offline/ref=55D04543F1C95223231A30717B7B4038BF4B11E301251B45B6A8FE4BFD9E84EA71530EB4DE644104EE843A17F1E6C3287B8D2B2A06ECF9467FA4C19BK8x0G" TargetMode="External"/><Relationship Id="rId112" Type="http://schemas.openxmlformats.org/officeDocument/2006/relationships/hyperlink" Target="consultantplus://offline/ref=55D04543F1C95223231A30717B7B4038BF4B11E301261041BFADFE4BFD9E84EA71530EB4DE644104EE843B1CFBE6C3287B8D2B2A06ECF9467FA4C19BK8x0G" TargetMode="External"/><Relationship Id="rId133" Type="http://schemas.openxmlformats.org/officeDocument/2006/relationships/hyperlink" Target="consultantplus://offline/ref=55D04543F1C95223231A30717B7B4038BF4B11E301261647BDAAFE4BFD9E84EA71530EB4DE644104EE84311DF1E6C3287B8D2B2A06ECF9467FA4C19BK8x0G" TargetMode="External"/><Relationship Id="rId154" Type="http://schemas.openxmlformats.org/officeDocument/2006/relationships/hyperlink" Target="consultantplus://offline/ref=55D04543F1C95223231A30717B7B4038BF4B11E301251B45B6A8FE4BFD9E84EA71530EB4DE644104EE843011FAE6C3287B8D2B2A06ECF9467FA4C19BK8x0G" TargetMode="External"/><Relationship Id="rId175" Type="http://schemas.openxmlformats.org/officeDocument/2006/relationships/hyperlink" Target="consultantplus://offline/ref=55D04543F1C95223231A30717B7B4038BF4B11E301261647BDAAFE4BFD9E84EA71530EB4DE644104EE843014FAE6C3287B8D2B2A06ECF9467FA4C19BK8x0G" TargetMode="External"/><Relationship Id="rId196" Type="http://schemas.openxmlformats.org/officeDocument/2006/relationships/theme" Target="theme/theme1.xml"/><Relationship Id="rId16" Type="http://schemas.openxmlformats.org/officeDocument/2006/relationships/hyperlink" Target="consultantplus://offline/ref=55D04543F1C95223231A30717B7B4038BF4B11E301261647BDAAFE4BFD9E84EA71530EB4DE644104EE843915F1E6C3287B8D2B2A06ECF9467FA4C19BK8x0G" TargetMode="External"/><Relationship Id="rId37" Type="http://schemas.openxmlformats.org/officeDocument/2006/relationships/hyperlink" Target="consultantplus://offline/ref=55D04543F1C95223231A30717B7B4038BF4B11E304201247B6A2A341F5C788E8765C51B1D9754106EF9A3916E6EF977BK3xEG" TargetMode="External"/><Relationship Id="rId58" Type="http://schemas.openxmlformats.org/officeDocument/2006/relationships/hyperlink" Target="consultantplus://offline/ref=55D04543F1C95223231A30717B7B4038BF4B11E301251B45B6A8FE4BFD9E84EA71530EB4DE644104EE843911F0E6C3287B8D2B2A06ECF9467FA4C19BK8x0G" TargetMode="External"/><Relationship Id="rId79" Type="http://schemas.openxmlformats.org/officeDocument/2006/relationships/hyperlink" Target="consultantplus://offline/ref=55D04543F1C95223231A30717B7B4038BF4B11E301261647BDAAFE4BFD9E84EA71530EB4DE644104EE843B1DFBE6C3287B8D2B2A06ECF9467FA4C19BK8x0G" TargetMode="External"/><Relationship Id="rId102" Type="http://schemas.openxmlformats.org/officeDocument/2006/relationships/hyperlink" Target="consultantplus://offline/ref=55D04543F1C95223231A30717B7B4038BF4B11E301261A40BDAFFE4BFD9E84EA71530EB4DE644104EE843B13F8E6C3287B8D2B2A06ECF9467FA4C19BK8x0G" TargetMode="External"/><Relationship Id="rId123" Type="http://schemas.openxmlformats.org/officeDocument/2006/relationships/hyperlink" Target="consultantplus://offline/ref=55D04543F1C95223231A30717B7B4038BF4B11E301241642BBACFE4BFD9E84EA71530EB4DE644104EE843B1DFDE6C3287B8D2B2A06ECF9467FA4C19BK8x0G" TargetMode="External"/><Relationship Id="rId144" Type="http://schemas.openxmlformats.org/officeDocument/2006/relationships/hyperlink" Target="consultantplus://offline/ref=55D04543F1C95223231A30717B7B4038BF4B11E301261647BDAAFE4BFD9E84EA71530EB4DE644104EE84311CFFE6C3287B8D2B2A06ECF9467FA4C19BK8x0G" TargetMode="External"/><Relationship Id="rId90" Type="http://schemas.openxmlformats.org/officeDocument/2006/relationships/hyperlink" Target="consultantplus://offline/ref=55D04543F1C95223231A2E7C6D171E3CB4454EEF002E1810E2FDF81CA2CE82BF311308E19D244D00EF8F6D44BCB89A7A3EC6262A19F0F947K6x0G" TargetMode="External"/><Relationship Id="rId165" Type="http://schemas.openxmlformats.org/officeDocument/2006/relationships/hyperlink" Target="consultantplus://offline/ref=55D04543F1C95223231A30717B7B4038BF4B11E30125124FB9A9FE4BFD9E84EA71530EB4DE644104EE843F17FDE6C3287B8D2B2A06ECF9467FA4C19BK8x0G" TargetMode="External"/><Relationship Id="rId186" Type="http://schemas.openxmlformats.org/officeDocument/2006/relationships/hyperlink" Target="consultantplus://offline/ref=55D04543F1C95223231A30717B7B4038BF4B11E301261041BFADFE4BFD9E84EA71530EB4DE644104EE843015FEE6C3287B8D2B2A06ECF9467FA4C19BK8x0G" TargetMode="External"/><Relationship Id="rId27" Type="http://schemas.openxmlformats.org/officeDocument/2006/relationships/hyperlink" Target="consultantplus://offline/ref=55D04543F1C95223231A30717B7B4038BF4B11E301261647BDAAFE4BFD9E84EA71530EB4DE644104EE843914F1E6C3287B8D2B2A06ECF9467FA4C19BK8x0G" TargetMode="External"/><Relationship Id="rId48" Type="http://schemas.openxmlformats.org/officeDocument/2006/relationships/hyperlink" Target="consultantplus://offline/ref=55D04543F1C95223231A30717B7B4038BF4B11E301261647BDAAFE4BFD9E84EA71530EB4DE644104EE843911FAE6C3287B8D2B2A06ECF9467FA4C19BK8x0G" TargetMode="External"/><Relationship Id="rId69" Type="http://schemas.openxmlformats.org/officeDocument/2006/relationships/hyperlink" Target="consultantplus://offline/ref=55D04543F1C95223231A30717B7B4038BF4B11E301251B45B6A8FE4BFD9E84EA71530EB4DE644104EE843A14FCE6C3287B8D2B2A06ECF9467FA4C19BK8x0G" TargetMode="External"/><Relationship Id="rId113" Type="http://schemas.openxmlformats.org/officeDocument/2006/relationships/hyperlink" Target="consultantplus://offline/ref=55D04543F1C95223231A30717B7B4038BF4B11E301261647BDAAFE4BFD9E84EA71530EB4DE644104EE843B1CF8E6C3287B8D2B2A06ECF9467FA4C19BK8x0G" TargetMode="External"/><Relationship Id="rId134" Type="http://schemas.openxmlformats.org/officeDocument/2006/relationships/hyperlink" Target="consultantplus://offline/ref=55D04543F1C95223231A30717B7B4038BF4B11E30125124FB9A9FE4BFD9E84EA71530EB4DE644104EE843F15F1E6C3287B8D2B2A06ECF9467FA4C19BK8x0G" TargetMode="External"/><Relationship Id="rId80" Type="http://schemas.openxmlformats.org/officeDocument/2006/relationships/hyperlink" Target="consultantplus://offline/ref=55D04543F1C95223231A30717B7B4038BF4B11E301261647BDAAFE4BFD9E84EA71530EB4DE644104EE843B1DFCE6C3287B8D2B2A06ECF9467FA4C19BK8x0G" TargetMode="External"/><Relationship Id="rId155" Type="http://schemas.openxmlformats.org/officeDocument/2006/relationships/hyperlink" Target="consultantplus://offline/ref=55D04543F1C95223231A30717B7B4038BF4B11E301261041BFADFE4BFD9E84EA71530EB4DE644104EE843015F9E6C3287B8D2B2A06ECF9467FA4C19BK8x0G" TargetMode="External"/><Relationship Id="rId176" Type="http://schemas.openxmlformats.org/officeDocument/2006/relationships/hyperlink" Target="consultantplus://offline/ref=55D04543F1C95223231A30717B7B4038BF4B11E301261A40BDAFFE4BFD9E84EA71530EB4DE644104EE843C13FBE6C3287B8D2B2A06ECF9467FA4C19BK8x0G" TargetMode="External"/><Relationship Id="rId17" Type="http://schemas.openxmlformats.org/officeDocument/2006/relationships/hyperlink" Target="consultantplus://offline/ref=55D04543F1C95223231A30717B7B4038BF4B11E301261A40BDAFFE4BFD9E84EA71530EB4DE644104EE843915F1E6C3287B8D2B2A06ECF9467FA4C19BK8x0G" TargetMode="External"/><Relationship Id="rId38" Type="http://schemas.openxmlformats.org/officeDocument/2006/relationships/hyperlink" Target="consultantplus://offline/ref=55D04543F1C95223231A30717B7B4038BF4B11E301241642BBACFE4BFD9E84EA71530EB4DE644104EE843914FFE6C3287B8D2B2A06ECF9467FA4C19BK8x0G" TargetMode="External"/><Relationship Id="rId59" Type="http://schemas.openxmlformats.org/officeDocument/2006/relationships/hyperlink" Target="consultantplus://offline/ref=55D04543F1C95223231A30717B7B4038BF4B11E301251B45B6A8FE4BFD9E84EA71530EB4DE644104EE843911F1E6C3287B8D2B2A06ECF9467FA4C19BK8x0G" TargetMode="External"/><Relationship Id="rId103" Type="http://schemas.openxmlformats.org/officeDocument/2006/relationships/hyperlink" Target="consultantplus://offline/ref=55D04543F1C95223231A30717B7B4038BF4B11E30125124FB9A9FE4BFD9E84EA71530EB4DE644104EE843B12FBE6C3287B8D2B2A06ECF9467FA4C19BK8x0G" TargetMode="External"/><Relationship Id="rId124" Type="http://schemas.openxmlformats.org/officeDocument/2006/relationships/hyperlink" Target="consultantplus://offline/ref=55D04543F1C95223231A30717B7B4038BF4B11E301241642BBACFE4BFD9E84EA71530EB4DE644104EE843B1DFEE6C3287B8D2B2A06ECF9467FA4C19BK8x0G" TargetMode="External"/><Relationship Id="rId70" Type="http://schemas.openxmlformats.org/officeDocument/2006/relationships/hyperlink" Target="consultantplus://offline/ref=55D04543F1C95223231A30717B7B4038BF4B11E30124124FBCA0FE4BFD9E84EA71530EB4DE644104EE843914FEE6C3287B8D2B2A06ECF9467FA4C19BK8x0G" TargetMode="External"/><Relationship Id="rId91" Type="http://schemas.openxmlformats.org/officeDocument/2006/relationships/hyperlink" Target="consultantplus://offline/ref=55D04543F1C95223231A2E7C6D171E3CB44546EE00261810E2FDF81CA2CE82BF231350ED9E215205ED9A3B15FAKExCG" TargetMode="External"/><Relationship Id="rId145" Type="http://schemas.openxmlformats.org/officeDocument/2006/relationships/hyperlink" Target="consultantplus://offline/ref=55D04543F1C95223231A30717B7B4038BF4B11E301251B45B6A8FE4BFD9E84EA71530EB4DE644104EE843011F8E6C3287B8D2B2A06ECF9467FA4C19BK8x0G" TargetMode="External"/><Relationship Id="rId166" Type="http://schemas.openxmlformats.org/officeDocument/2006/relationships/hyperlink" Target="consultantplus://offline/ref=55D04543F1C95223231A30717B7B4038BF4B11E301241642BBACFE4BFD9E84EA71530EB4DE644104EE84311CFBE6C3287B8D2B2A06ECF9467FA4C19BK8x0G" TargetMode="External"/><Relationship Id="rId187" Type="http://schemas.openxmlformats.org/officeDocument/2006/relationships/hyperlink" Target="consultantplus://offline/ref=55D04543F1C95223231A30717B7B4038BF4B11E301261647BDAAFE4BFD9E84EA71530EB4DE644104EE843014FCE6C3287B8D2B2A06ECF9467FA4C19BK8x0G" TargetMode="External"/><Relationship Id="rId1" Type="http://schemas.openxmlformats.org/officeDocument/2006/relationships/styles" Target="styles.xml"/><Relationship Id="rId28" Type="http://schemas.openxmlformats.org/officeDocument/2006/relationships/hyperlink" Target="consultantplus://offline/ref=55D04543F1C95223231A30717B7B4038BF4B11E301261647BDAAFE4BFD9E84EA71530EB4DE644104EE843917FBE6C3287B8D2B2A06ECF9467FA4C19BK8x0G" TargetMode="External"/><Relationship Id="rId49" Type="http://schemas.openxmlformats.org/officeDocument/2006/relationships/hyperlink" Target="consultantplus://offline/ref=55D04543F1C95223231A30717B7B4038BF4B11E301241642BBACFE4BFD9E84EA71530EB4DE644104EE843914F1E6C3287B8D2B2A06ECF9467FA4C19BK8x0G" TargetMode="External"/><Relationship Id="rId114" Type="http://schemas.openxmlformats.org/officeDocument/2006/relationships/hyperlink" Target="consultantplus://offline/ref=55D04543F1C95223231A30717B7B4038BF4B11E301261A40BDAFFE4BFD9E84EA71530EB4DE644104EE843B13FAE6C3287B8D2B2A06ECF9467FA4C19BK8x0G" TargetMode="External"/><Relationship Id="rId60" Type="http://schemas.openxmlformats.org/officeDocument/2006/relationships/hyperlink" Target="consultantplus://offline/ref=55D04543F1C95223231A30717B7B4038BF4B11E301261041BFADFE4BFD9E84EA71530EB4DE644104EE843916F8E6C3287B8D2B2A06ECF9467FA4C19BK8x0G" TargetMode="External"/><Relationship Id="rId81" Type="http://schemas.openxmlformats.org/officeDocument/2006/relationships/hyperlink" Target="consultantplus://offline/ref=55D04543F1C95223231A30717B7B4038BF4B11E301251B45B6A8FE4BFD9E84EA71530EB4DE644104EE843A17FDE6C3287B8D2B2A06ECF9467FA4C19BK8x0G" TargetMode="External"/><Relationship Id="rId135" Type="http://schemas.openxmlformats.org/officeDocument/2006/relationships/hyperlink" Target="consultantplus://offline/ref=55D04543F1C95223231A30717B7B4038BF4B11E301251B45B6A8FE4BFD9E84EA71530EB4DE644104EE843016FAE6C3287B8D2B2A06ECF9467FA4C19BK8x0G" TargetMode="External"/><Relationship Id="rId156" Type="http://schemas.openxmlformats.org/officeDocument/2006/relationships/hyperlink" Target="consultantplus://offline/ref=55D04543F1C95223231A30717B7B4038BF4B11E301251B45B6A8FE4BFD9E84EA71530EB4DE644104EE843011FAE6C3287B8D2B2A06ECF9467FA4C19BK8x0G" TargetMode="External"/><Relationship Id="rId177" Type="http://schemas.openxmlformats.org/officeDocument/2006/relationships/hyperlink" Target="consultantplus://offline/ref=55D04543F1C95223231A30717B7B4038BF4B11E30125124FB9A9FE4BFD9E84EA71530EB4DE644104EE843F17F0E6C3287B8D2B2A06ECF9467FA4C19BK8x0G" TargetMode="External"/><Relationship Id="rId18" Type="http://schemas.openxmlformats.org/officeDocument/2006/relationships/hyperlink" Target="consultantplus://offline/ref=55D04543F1C95223231A30717B7B4038BF4B11E30125124FB9A9FE4BFD9E84EA71530EB4DE644104EE843915F1E6C3287B8D2B2A06ECF9467FA4C19BK8x0G" TargetMode="External"/><Relationship Id="rId39" Type="http://schemas.openxmlformats.org/officeDocument/2006/relationships/hyperlink" Target="consultantplus://offline/ref=55D04543F1C95223231A30717B7B4038BF4B11E301251B45B6A8FE4BFD9E84EA71530EB4DE644104EE843916FEE6C3287B8D2B2A06ECF9467FA4C19BK8x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85</Pages>
  <Words>26379</Words>
  <Characters>150365</Characters>
  <Application>Microsoft Office Word</Application>
  <DocSecurity>0</DocSecurity>
  <Lines>1253</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2021-03-31T06:49:00Z</dcterms:created>
  <dcterms:modified xsi:type="dcterms:W3CDTF">2021-03-31T06:49:00Z</dcterms:modified>
</cp:coreProperties>
</file>