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7FE" w:rsidRDefault="004F77FE">
      <w:pPr>
        <w:pStyle w:val="ConsPlusTitlePage"/>
      </w:pPr>
      <w:r>
        <w:t xml:space="preserve">Документ предоставлен </w:t>
      </w:r>
      <w:hyperlink r:id="rId5" w:history="1">
        <w:r>
          <w:rPr>
            <w:color w:val="0000FF"/>
          </w:rPr>
          <w:t>КонсультантПлюс</w:t>
        </w:r>
      </w:hyperlink>
      <w:r>
        <w:br/>
      </w:r>
    </w:p>
    <w:p w:rsidR="004F77FE" w:rsidRDefault="004F77FE">
      <w:pPr>
        <w:pStyle w:val="ConsPlusNormal"/>
        <w:jc w:val="both"/>
        <w:outlineLvl w:val="0"/>
      </w:pPr>
    </w:p>
    <w:p w:rsidR="004F77FE" w:rsidRDefault="004F77FE">
      <w:pPr>
        <w:pStyle w:val="ConsPlusTitle"/>
        <w:jc w:val="center"/>
        <w:outlineLvl w:val="0"/>
      </w:pPr>
      <w:r>
        <w:t>КАБИНЕТ МИНИСТРОВ ЧУВАШСКОЙ РЕСПУБЛИКИ</w:t>
      </w:r>
    </w:p>
    <w:p w:rsidR="004F77FE" w:rsidRDefault="004F77FE">
      <w:pPr>
        <w:pStyle w:val="ConsPlusTitle"/>
        <w:jc w:val="both"/>
      </w:pPr>
    </w:p>
    <w:p w:rsidR="004F77FE" w:rsidRDefault="004F77FE">
      <w:pPr>
        <w:pStyle w:val="ConsPlusTitle"/>
        <w:jc w:val="center"/>
      </w:pPr>
      <w:r>
        <w:t>ПОСТАНОВЛЕНИЕ</w:t>
      </w:r>
    </w:p>
    <w:p w:rsidR="004F77FE" w:rsidRDefault="004F77FE">
      <w:pPr>
        <w:pStyle w:val="ConsPlusTitle"/>
        <w:jc w:val="center"/>
      </w:pPr>
      <w:r>
        <w:t>от 26 декабря 2018 г. N 542</w:t>
      </w:r>
    </w:p>
    <w:p w:rsidR="004F77FE" w:rsidRDefault="004F77FE">
      <w:pPr>
        <w:pStyle w:val="ConsPlusTitle"/>
        <w:jc w:val="both"/>
      </w:pPr>
    </w:p>
    <w:p w:rsidR="004F77FE" w:rsidRDefault="004F77FE">
      <w:pPr>
        <w:pStyle w:val="ConsPlusTitle"/>
        <w:jc w:val="center"/>
      </w:pPr>
      <w:r>
        <w:t>О ГОСУДАРСТВЕННОЙ ПРОГРАММЕ ЧУВАШСКОЙ РЕСПУБЛИКИ</w:t>
      </w:r>
    </w:p>
    <w:p w:rsidR="004F77FE" w:rsidRDefault="004F77FE">
      <w:pPr>
        <w:pStyle w:val="ConsPlusTitle"/>
        <w:jc w:val="center"/>
      </w:pPr>
      <w:r>
        <w:t>"СОЦИАЛЬНАЯ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6"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7" w:history="1">
              <w:r>
                <w:rPr>
                  <w:color w:val="0000FF"/>
                </w:rPr>
                <w:t>N 154</w:t>
              </w:r>
            </w:hyperlink>
            <w:r>
              <w:rPr>
                <w:color w:val="392C69"/>
              </w:rPr>
              <w:t xml:space="preserve">, от 29.07.2019 </w:t>
            </w:r>
            <w:hyperlink r:id="rId8" w:history="1">
              <w:r>
                <w:rPr>
                  <w:color w:val="0000FF"/>
                </w:rPr>
                <w:t>N 319</w:t>
              </w:r>
            </w:hyperlink>
            <w:r>
              <w:rPr>
                <w:color w:val="392C69"/>
              </w:rPr>
              <w:t xml:space="preserve">, от 23.10.2019 </w:t>
            </w:r>
            <w:hyperlink r:id="rId9"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10" w:history="1">
              <w:r>
                <w:rPr>
                  <w:color w:val="0000FF"/>
                </w:rPr>
                <w:t>N 219</w:t>
              </w:r>
            </w:hyperlink>
            <w:r>
              <w:rPr>
                <w:color w:val="392C69"/>
              </w:rPr>
              <w:t xml:space="preserve">, от 02.10.2020 </w:t>
            </w:r>
            <w:hyperlink r:id="rId11" w:history="1">
              <w:r>
                <w:rPr>
                  <w:color w:val="0000FF"/>
                </w:rPr>
                <w:t>N 547</w:t>
              </w:r>
            </w:hyperlink>
            <w:r>
              <w:rPr>
                <w:color w:val="392C69"/>
              </w:rPr>
              <w:t xml:space="preserve">, от 25.12.2020 </w:t>
            </w:r>
            <w:hyperlink r:id="rId12" w:history="1">
              <w:r>
                <w:rPr>
                  <w:color w:val="0000FF"/>
                </w:rPr>
                <w:t>N 743</w:t>
              </w:r>
            </w:hyperlink>
            <w:r>
              <w:rPr>
                <w:color w:val="392C69"/>
              </w:rPr>
              <w:t>)</w:t>
            </w:r>
          </w:p>
        </w:tc>
      </w:tr>
    </w:tbl>
    <w:p w:rsidR="004F77FE" w:rsidRDefault="004F77FE">
      <w:pPr>
        <w:pStyle w:val="ConsPlusNormal"/>
        <w:jc w:val="both"/>
      </w:pPr>
    </w:p>
    <w:p w:rsidR="004F77FE" w:rsidRDefault="004F77FE">
      <w:pPr>
        <w:pStyle w:val="ConsPlusNormal"/>
        <w:ind w:firstLine="540"/>
        <w:jc w:val="both"/>
      </w:pPr>
      <w:r>
        <w:t>Кабинет Министров Чувашской Республики постановляет:</w:t>
      </w:r>
    </w:p>
    <w:p w:rsidR="004F77FE" w:rsidRDefault="004F77FE">
      <w:pPr>
        <w:pStyle w:val="ConsPlusNormal"/>
        <w:spacing w:before="220"/>
        <w:ind w:firstLine="540"/>
        <w:jc w:val="both"/>
      </w:pPr>
      <w:r>
        <w:t xml:space="preserve">1. Утвердить прилагаемую государственную </w:t>
      </w:r>
      <w:hyperlink w:anchor="P34" w:history="1">
        <w:r>
          <w:rPr>
            <w:color w:val="0000FF"/>
          </w:rPr>
          <w:t>программу</w:t>
        </w:r>
      </w:hyperlink>
      <w:r>
        <w:t xml:space="preserve"> Чувашской Республики "Социальная поддержка граждан" (далее - Государственная программа).</w:t>
      </w:r>
    </w:p>
    <w:p w:rsidR="004F77FE" w:rsidRDefault="004F77FE">
      <w:pPr>
        <w:pStyle w:val="ConsPlusNormal"/>
        <w:spacing w:before="220"/>
        <w:ind w:firstLine="540"/>
        <w:jc w:val="both"/>
      </w:pPr>
      <w:r>
        <w:t>2. Утвердить ответственным исполнителем Государственной программы Министерство труда и социальной защиты Чувашской Республики.</w:t>
      </w:r>
    </w:p>
    <w:p w:rsidR="004F77FE" w:rsidRDefault="004F77FE">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 исходя из реальных возможностей республиканского бюджета Чувашской Республики.</w:t>
      </w:r>
    </w:p>
    <w:p w:rsidR="004F77FE" w:rsidRDefault="004F77FE">
      <w:pPr>
        <w:pStyle w:val="ConsPlusNormal"/>
        <w:spacing w:before="220"/>
        <w:ind w:firstLine="540"/>
        <w:jc w:val="both"/>
      </w:pPr>
      <w:r>
        <w:t>4. Контроль за выполнением настоящего постановления возложить на Министерство труда и социальной защиты Чувашской Республики.</w:t>
      </w:r>
    </w:p>
    <w:p w:rsidR="004F77FE" w:rsidRDefault="004F77FE">
      <w:pPr>
        <w:pStyle w:val="ConsPlusNormal"/>
        <w:spacing w:before="220"/>
        <w:ind w:firstLine="540"/>
        <w:jc w:val="both"/>
      </w:pPr>
      <w:r>
        <w:t>5. Настоящее постановление вступает в силу с 1 января 2019 года.</w:t>
      </w:r>
    </w:p>
    <w:p w:rsidR="004F77FE" w:rsidRDefault="004F77FE">
      <w:pPr>
        <w:pStyle w:val="ConsPlusNormal"/>
        <w:jc w:val="both"/>
      </w:pPr>
    </w:p>
    <w:p w:rsidR="004F77FE" w:rsidRDefault="004F77FE">
      <w:pPr>
        <w:pStyle w:val="ConsPlusNormal"/>
        <w:jc w:val="right"/>
      </w:pPr>
      <w:r>
        <w:t>Председатель Кабинета Министров</w:t>
      </w:r>
    </w:p>
    <w:p w:rsidR="004F77FE" w:rsidRDefault="004F77FE">
      <w:pPr>
        <w:pStyle w:val="ConsPlusNormal"/>
        <w:jc w:val="right"/>
      </w:pPr>
      <w:r>
        <w:t>Чувашской Республики</w:t>
      </w:r>
    </w:p>
    <w:p w:rsidR="004F77FE" w:rsidRDefault="004F77FE">
      <w:pPr>
        <w:pStyle w:val="ConsPlusNormal"/>
        <w:jc w:val="right"/>
      </w:pPr>
      <w:r>
        <w:t>И.МОТОРИН</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0"/>
      </w:pPr>
      <w:r>
        <w:t>Утверждена</w:t>
      </w:r>
    </w:p>
    <w:p w:rsidR="004F77FE" w:rsidRDefault="004F77FE">
      <w:pPr>
        <w:pStyle w:val="ConsPlusNormal"/>
        <w:jc w:val="right"/>
      </w:pPr>
      <w:r>
        <w:t>постановлением</w:t>
      </w:r>
    </w:p>
    <w:p w:rsidR="004F77FE" w:rsidRDefault="004F77FE">
      <w:pPr>
        <w:pStyle w:val="ConsPlusNormal"/>
        <w:jc w:val="right"/>
      </w:pPr>
      <w:r>
        <w:t>Кабинета Министров</w:t>
      </w:r>
    </w:p>
    <w:p w:rsidR="004F77FE" w:rsidRDefault="004F77FE">
      <w:pPr>
        <w:pStyle w:val="ConsPlusNormal"/>
        <w:jc w:val="right"/>
      </w:pPr>
      <w:r>
        <w:t>Чувашской Республики</w:t>
      </w:r>
    </w:p>
    <w:p w:rsidR="004F77FE" w:rsidRDefault="004F77FE">
      <w:pPr>
        <w:pStyle w:val="ConsPlusNormal"/>
        <w:jc w:val="right"/>
      </w:pPr>
      <w:r>
        <w:t>от 26.12.2018 N 542</w:t>
      </w:r>
    </w:p>
    <w:p w:rsidR="004F77FE" w:rsidRDefault="004F77FE">
      <w:pPr>
        <w:pStyle w:val="ConsPlusNormal"/>
        <w:jc w:val="both"/>
      </w:pPr>
    </w:p>
    <w:p w:rsidR="004F77FE" w:rsidRDefault="004F77FE">
      <w:pPr>
        <w:pStyle w:val="ConsPlusTitle"/>
        <w:jc w:val="center"/>
      </w:pPr>
      <w:bookmarkStart w:id="0" w:name="P34"/>
      <w:bookmarkEnd w:id="0"/>
      <w:r>
        <w:t>ГОСУДАРСТВЕННАЯ ПРОГРАММА ЧУВАШСКОЙ РЕСПУБЛИКИ</w:t>
      </w:r>
    </w:p>
    <w:p w:rsidR="004F77FE" w:rsidRDefault="004F77FE">
      <w:pPr>
        <w:pStyle w:val="ConsPlusTitle"/>
        <w:jc w:val="center"/>
      </w:pPr>
      <w:r>
        <w:t>"СОЦИАЛЬНАЯ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13" w:history="1">
              <w:r>
                <w:rPr>
                  <w:color w:val="0000FF"/>
                </w:rPr>
                <w:t>N 17</w:t>
              </w:r>
            </w:hyperlink>
            <w:r>
              <w:rPr>
                <w:color w:val="392C69"/>
              </w:rPr>
              <w:t>,</w:t>
            </w:r>
          </w:p>
          <w:p w:rsidR="004F77FE" w:rsidRDefault="004F77FE">
            <w:pPr>
              <w:pStyle w:val="ConsPlusNormal"/>
              <w:jc w:val="center"/>
            </w:pPr>
            <w:r>
              <w:rPr>
                <w:color w:val="392C69"/>
              </w:rPr>
              <w:lastRenderedPageBreak/>
              <w:t xml:space="preserve">от 21.05.2019 </w:t>
            </w:r>
            <w:hyperlink r:id="rId14" w:history="1">
              <w:r>
                <w:rPr>
                  <w:color w:val="0000FF"/>
                </w:rPr>
                <w:t>N 154</w:t>
              </w:r>
            </w:hyperlink>
            <w:r>
              <w:rPr>
                <w:color w:val="392C69"/>
              </w:rPr>
              <w:t xml:space="preserve">, от 29.07.2019 </w:t>
            </w:r>
            <w:hyperlink r:id="rId15" w:history="1">
              <w:r>
                <w:rPr>
                  <w:color w:val="0000FF"/>
                </w:rPr>
                <w:t>N 319</w:t>
              </w:r>
            </w:hyperlink>
            <w:r>
              <w:rPr>
                <w:color w:val="392C69"/>
              </w:rPr>
              <w:t xml:space="preserve">, от 23.10.2019 </w:t>
            </w:r>
            <w:hyperlink r:id="rId16"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17" w:history="1">
              <w:r>
                <w:rPr>
                  <w:color w:val="0000FF"/>
                </w:rPr>
                <w:t>N 219</w:t>
              </w:r>
            </w:hyperlink>
            <w:r>
              <w:rPr>
                <w:color w:val="392C69"/>
              </w:rPr>
              <w:t xml:space="preserve">, от 02.10.2020 </w:t>
            </w:r>
            <w:hyperlink r:id="rId18" w:history="1">
              <w:r>
                <w:rPr>
                  <w:color w:val="0000FF"/>
                </w:rPr>
                <w:t>N 547</w:t>
              </w:r>
            </w:hyperlink>
            <w:r>
              <w:rPr>
                <w:color w:val="392C69"/>
              </w:rPr>
              <w:t xml:space="preserve">, от 25.12.2020 </w:t>
            </w:r>
            <w:hyperlink r:id="rId19" w:history="1">
              <w:r>
                <w:rPr>
                  <w:color w:val="0000FF"/>
                </w:rPr>
                <w:t>N 743</w:t>
              </w:r>
            </w:hyperlink>
            <w:r>
              <w:rPr>
                <w:color w:val="392C69"/>
              </w:rPr>
              <w:t>)</w:t>
            </w:r>
          </w:p>
        </w:tc>
      </w:tr>
    </w:tbl>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7"/>
        <w:gridCol w:w="340"/>
        <w:gridCol w:w="5386"/>
      </w:tblGrid>
      <w:tr w:rsidR="004F77FE">
        <w:tc>
          <w:tcPr>
            <w:tcW w:w="3347" w:type="dxa"/>
            <w:tcBorders>
              <w:top w:val="nil"/>
              <w:left w:val="nil"/>
              <w:bottom w:val="nil"/>
              <w:right w:val="nil"/>
            </w:tcBorders>
          </w:tcPr>
          <w:p w:rsidR="004F77FE" w:rsidRDefault="004F77FE">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4F77FE" w:rsidRDefault="004F77FE">
            <w:pPr>
              <w:pStyle w:val="ConsPlusNormal"/>
            </w:pPr>
          </w:p>
        </w:tc>
        <w:tc>
          <w:tcPr>
            <w:tcW w:w="5386"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w:t>
            </w:r>
          </w:p>
        </w:tc>
      </w:tr>
      <w:tr w:rsidR="004F77FE">
        <w:tc>
          <w:tcPr>
            <w:tcW w:w="3347" w:type="dxa"/>
            <w:tcBorders>
              <w:top w:val="nil"/>
              <w:left w:val="nil"/>
              <w:bottom w:val="nil"/>
              <w:right w:val="nil"/>
            </w:tcBorders>
          </w:tcPr>
          <w:p w:rsidR="004F77FE" w:rsidRDefault="004F77FE">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4F77FE" w:rsidRDefault="004F77FE">
            <w:pPr>
              <w:pStyle w:val="ConsPlusNormal"/>
            </w:pPr>
          </w:p>
        </w:tc>
        <w:tc>
          <w:tcPr>
            <w:tcW w:w="5386" w:type="dxa"/>
            <w:tcBorders>
              <w:top w:val="nil"/>
              <w:left w:val="nil"/>
              <w:bottom w:val="nil"/>
              <w:right w:val="nil"/>
            </w:tcBorders>
          </w:tcPr>
          <w:p w:rsidR="004F77FE" w:rsidRDefault="004F77FE">
            <w:pPr>
              <w:pStyle w:val="ConsPlusNormal"/>
              <w:jc w:val="both"/>
            </w:pPr>
            <w:r>
              <w:t>1 августа 2018 года</w:t>
            </w:r>
          </w:p>
        </w:tc>
      </w:tr>
      <w:tr w:rsidR="004F77FE">
        <w:tc>
          <w:tcPr>
            <w:tcW w:w="3347" w:type="dxa"/>
            <w:tcBorders>
              <w:top w:val="nil"/>
              <w:left w:val="nil"/>
              <w:bottom w:val="nil"/>
              <w:right w:val="nil"/>
            </w:tcBorders>
          </w:tcPr>
          <w:p w:rsidR="004F77FE" w:rsidRDefault="004F77FE">
            <w:pPr>
              <w:pStyle w:val="ConsPlusNormal"/>
              <w:jc w:val="both"/>
            </w:pPr>
            <w:r>
              <w:t>Непосредственный исполнитель Государственной программы</w:t>
            </w:r>
          </w:p>
        </w:tc>
        <w:tc>
          <w:tcPr>
            <w:tcW w:w="340" w:type="dxa"/>
            <w:tcBorders>
              <w:top w:val="nil"/>
              <w:left w:val="nil"/>
              <w:bottom w:val="nil"/>
              <w:right w:val="nil"/>
            </w:tcBorders>
          </w:tcPr>
          <w:p w:rsidR="004F77FE" w:rsidRDefault="004F77FE">
            <w:pPr>
              <w:pStyle w:val="ConsPlusNormal"/>
            </w:pPr>
          </w:p>
        </w:tc>
        <w:tc>
          <w:tcPr>
            <w:tcW w:w="5386" w:type="dxa"/>
            <w:tcBorders>
              <w:top w:val="nil"/>
              <w:left w:val="nil"/>
              <w:bottom w:val="nil"/>
              <w:right w:val="nil"/>
            </w:tcBorders>
          </w:tcPr>
          <w:p w:rsidR="004F77FE" w:rsidRDefault="004F77FE">
            <w:pPr>
              <w:pStyle w:val="ConsPlusNormal"/>
              <w:jc w:val="both"/>
            </w:pPr>
            <w:r>
              <w:t>первый заместитель министра труда и социальной защиты Чувашской Республики Л.Г.Арсентьева</w:t>
            </w:r>
          </w:p>
          <w:p w:rsidR="004F77FE" w:rsidRDefault="004F77FE">
            <w:pPr>
              <w:pStyle w:val="ConsPlusNormal"/>
              <w:jc w:val="both"/>
            </w:pPr>
            <w:r>
              <w:t>(тел. 26-13-42 (1803), e-mail: slzn_zam2@cap.ru)</w:t>
            </w:r>
          </w:p>
        </w:tc>
      </w:tr>
      <w:tr w:rsidR="004F77FE">
        <w:tc>
          <w:tcPr>
            <w:tcW w:w="3347" w:type="dxa"/>
            <w:tcBorders>
              <w:top w:val="nil"/>
              <w:left w:val="nil"/>
              <w:bottom w:val="nil"/>
              <w:right w:val="nil"/>
            </w:tcBorders>
          </w:tcPr>
          <w:p w:rsidR="004F77FE" w:rsidRDefault="004F77FE">
            <w:pPr>
              <w:pStyle w:val="ConsPlusNormal"/>
              <w:jc w:val="both"/>
            </w:pPr>
            <w:r>
              <w:t>Министр труда и социальной защиты Чувашской Республики</w:t>
            </w:r>
          </w:p>
        </w:tc>
        <w:tc>
          <w:tcPr>
            <w:tcW w:w="340" w:type="dxa"/>
            <w:tcBorders>
              <w:top w:val="nil"/>
              <w:left w:val="nil"/>
              <w:bottom w:val="nil"/>
              <w:right w:val="nil"/>
            </w:tcBorders>
          </w:tcPr>
          <w:p w:rsidR="004F77FE" w:rsidRDefault="004F77FE">
            <w:pPr>
              <w:pStyle w:val="ConsPlusNormal"/>
            </w:pPr>
          </w:p>
        </w:tc>
        <w:tc>
          <w:tcPr>
            <w:tcW w:w="5386" w:type="dxa"/>
            <w:tcBorders>
              <w:top w:val="nil"/>
              <w:left w:val="nil"/>
              <w:bottom w:val="nil"/>
              <w:right w:val="nil"/>
            </w:tcBorders>
            <w:vAlign w:val="bottom"/>
          </w:tcPr>
          <w:p w:rsidR="004F77FE" w:rsidRDefault="004F77FE">
            <w:pPr>
              <w:pStyle w:val="ConsPlusNormal"/>
              <w:jc w:val="right"/>
            </w:pPr>
            <w:r>
              <w:t>А.Г.Елизарова</w:t>
            </w:r>
          </w:p>
        </w:tc>
      </w:tr>
      <w:tr w:rsidR="004F77FE">
        <w:tc>
          <w:tcPr>
            <w:tcW w:w="9073" w:type="dxa"/>
            <w:gridSpan w:val="3"/>
            <w:tcBorders>
              <w:top w:val="nil"/>
              <w:left w:val="nil"/>
              <w:bottom w:val="nil"/>
              <w:right w:val="nil"/>
            </w:tcBorders>
          </w:tcPr>
          <w:p w:rsidR="004F77FE" w:rsidRDefault="004F77FE">
            <w:pPr>
              <w:pStyle w:val="ConsPlusNormal"/>
              <w:jc w:val="both"/>
            </w:pPr>
            <w:r>
              <w:t xml:space="preserve">(позиция в ред. </w:t>
            </w:r>
            <w:hyperlink r:id="rId20" w:history="1">
              <w:r>
                <w:rPr>
                  <w:color w:val="0000FF"/>
                </w:rPr>
                <w:t>Постановления</w:t>
              </w:r>
            </w:hyperlink>
            <w:r>
              <w:t xml:space="preserve"> Кабинета Министров ЧР от 02.10.2020 N 547)</w:t>
            </w:r>
          </w:p>
        </w:tc>
      </w:tr>
    </w:tbl>
    <w:p w:rsidR="004F77FE" w:rsidRDefault="004F77FE">
      <w:pPr>
        <w:pStyle w:val="ConsPlusNormal"/>
        <w:jc w:val="both"/>
      </w:pPr>
    </w:p>
    <w:p w:rsidR="004F77FE" w:rsidRDefault="004F77FE">
      <w:pPr>
        <w:pStyle w:val="ConsPlusTitle"/>
        <w:jc w:val="center"/>
        <w:outlineLvl w:val="1"/>
      </w:pPr>
      <w:r>
        <w:t>Паспорт</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6"/>
        <w:gridCol w:w="6123"/>
      </w:tblGrid>
      <w:tr w:rsidR="004F77FE">
        <w:tc>
          <w:tcPr>
            <w:tcW w:w="2551" w:type="dxa"/>
            <w:tcBorders>
              <w:top w:val="nil"/>
              <w:left w:val="nil"/>
              <w:bottom w:val="nil"/>
              <w:right w:val="nil"/>
            </w:tcBorders>
          </w:tcPr>
          <w:p w:rsidR="004F77FE" w:rsidRDefault="004F77FE">
            <w:pPr>
              <w:pStyle w:val="ConsPlusNormal"/>
              <w:jc w:val="both"/>
            </w:pPr>
            <w:r>
              <w:t>Ответственный исполнитель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 (далее - Минтруд Чувашии)</w:t>
            </w:r>
          </w:p>
        </w:tc>
      </w:tr>
      <w:tr w:rsidR="004F77FE">
        <w:tc>
          <w:tcPr>
            <w:tcW w:w="2551" w:type="dxa"/>
            <w:tcBorders>
              <w:top w:val="nil"/>
              <w:left w:val="nil"/>
              <w:bottom w:val="nil"/>
              <w:right w:val="nil"/>
            </w:tcBorders>
          </w:tcPr>
          <w:p w:rsidR="004F77FE" w:rsidRDefault="004F77FE">
            <w:pPr>
              <w:pStyle w:val="ConsPlusNormal"/>
              <w:jc w:val="both"/>
            </w:pPr>
            <w:r>
              <w:t>Соисполнители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Министерство экономического развития и имущественных отношений Чувашской Республики;</w:t>
            </w:r>
          </w:p>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Министерство культуры, по делам национальностей и архивного дела Чувашской Республики;</w:t>
            </w:r>
          </w:p>
          <w:p w:rsidR="004F77FE" w:rsidRDefault="004F77FE">
            <w:pPr>
              <w:pStyle w:val="ConsPlusNormal"/>
              <w:jc w:val="both"/>
            </w:pPr>
            <w:r>
              <w:t>Министерство образования и молодежной политики Чувашской Республики;</w:t>
            </w:r>
          </w:p>
          <w:p w:rsidR="004F77FE" w:rsidRDefault="004F77FE">
            <w:pPr>
              <w:pStyle w:val="ConsPlusNormal"/>
              <w:jc w:val="both"/>
            </w:pPr>
            <w:r>
              <w:t>Министерство физической культуры и спорта Чувашской Республики;</w:t>
            </w:r>
          </w:p>
          <w:p w:rsidR="004F77FE" w:rsidRDefault="004F77FE">
            <w:pPr>
              <w:pStyle w:val="ConsPlusNormal"/>
              <w:jc w:val="both"/>
            </w:pPr>
            <w:r>
              <w:t>Министерство цифрового развития, информационной политики и массовых коммуникаций Чувашской Республики;</w:t>
            </w:r>
          </w:p>
          <w:p w:rsidR="004F77FE" w:rsidRDefault="004F77FE">
            <w:pPr>
              <w:pStyle w:val="ConsPlusNormal"/>
              <w:jc w:val="both"/>
            </w:pPr>
            <w:r>
              <w:t xml:space="preserve">Абзац утратил силу. - </w:t>
            </w:r>
            <w:hyperlink r:id="rId21" w:history="1">
              <w:r>
                <w:rPr>
                  <w:color w:val="0000FF"/>
                </w:rPr>
                <w:t>Постановление</w:t>
              </w:r>
            </w:hyperlink>
            <w:r>
              <w:t xml:space="preserve"> Кабинета Министров ЧР от 02.10.2020 N 547;</w:t>
            </w:r>
          </w:p>
          <w:p w:rsidR="004F77FE" w:rsidRDefault="004F77FE">
            <w:pPr>
              <w:pStyle w:val="ConsPlusNormal"/>
              <w:jc w:val="both"/>
            </w:pPr>
            <w:r>
              <w:t>казенное учреждение Чувашской Республики "Центр предоставления мер социальной поддержки" Министерства труда и социальной защиты Чувашской Республики;</w:t>
            </w:r>
          </w:p>
          <w:p w:rsidR="004F77FE" w:rsidRDefault="004F77FE">
            <w:pPr>
              <w:pStyle w:val="ConsPlusNormal"/>
              <w:jc w:val="both"/>
            </w:pPr>
            <w:r>
              <w:t>государственные организации социального обслуживания;</w:t>
            </w:r>
          </w:p>
          <w:p w:rsidR="004F77FE" w:rsidRDefault="004F77FE">
            <w:pPr>
              <w:pStyle w:val="ConsPlusNormal"/>
              <w:jc w:val="both"/>
            </w:pPr>
            <w:r>
              <w:t>медицинские организации, находящиеся в ведении Министерства здравоохранения Чувашской Республики</w:t>
            </w:r>
          </w:p>
        </w:tc>
      </w:tr>
      <w:tr w:rsidR="004F77FE">
        <w:tc>
          <w:tcPr>
            <w:tcW w:w="9020" w:type="dxa"/>
            <w:gridSpan w:val="3"/>
            <w:tcBorders>
              <w:top w:val="nil"/>
              <w:left w:val="nil"/>
              <w:bottom w:val="nil"/>
              <w:right w:val="nil"/>
            </w:tcBorders>
          </w:tcPr>
          <w:p w:rsidR="004F77FE" w:rsidRDefault="004F77FE">
            <w:pPr>
              <w:pStyle w:val="ConsPlusNormal"/>
              <w:jc w:val="both"/>
            </w:pPr>
            <w:r>
              <w:t xml:space="preserve">(в ред. Постановлений Кабинета Министров ЧР от 07.05.2020 </w:t>
            </w:r>
            <w:hyperlink r:id="rId22" w:history="1">
              <w:r>
                <w:rPr>
                  <w:color w:val="0000FF"/>
                </w:rPr>
                <w:t>N 219</w:t>
              </w:r>
            </w:hyperlink>
            <w:r>
              <w:t xml:space="preserve">, от 02.10.2020 </w:t>
            </w:r>
            <w:hyperlink r:id="rId23" w:history="1">
              <w:r>
                <w:rPr>
                  <w:color w:val="0000FF"/>
                </w:rPr>
                <w:t>N 547</w:t>
              </w:r>
            </w:hyperlink>
            <w:r>
              <w:t>)</w:t>
            </w:r>
          </w:p>
        </w:tc>
      </w:tr>
      <w:tr w:rsidR="004F77FE">
        <w:tc>
          <w:tcPr>
            <w:tcW w:w="2551" w:type="dxa"/>
            <w:tcBorders>
              <w:top w:val="nil"/>
              <w:left w:val="nil"/>
              <w:bottom w:val="nil"/>
              <w:right w:val="nil"/>
            </w:tcBorders>
          </w:tcPr>
          <w:p w:rsidR="004F77FE" w:rsidRDefault="004F77FE">
            <w:pPr>
              <w:pStyle w:val="ConsPlusNormal"/>
              <w:jc w:val="both"/>
            </w:pPr>
            <w:r>
              <w:t>Участники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органы местного самоуправления муниципальных районов и городских округов (по согласованию)</w:t>
            </w:r>
          </w:p>
        </w:tc>
      </w:tr>
      <w:tr w:rsidR="004F77FE">
        <w:tc>
          <w:tcPr>
            <w:tcW w:w="2551" w:type="dxa"/>
            <w:tcBorders>
              <w:top w:val="nil"/>
              <w:left w:val="nil"/>
              <w:bottom w:val="nil"/>
              <w:right w:val="nil"/>
            </w:tcBorders>
          </w:tcPr>
          <w:p w:rsidR="004F77FE" w:rsidRDefault="004F77FE">
            <w:pPr>
              <w:pStyle w:val="ConsPlusNormal"/>
              <w:jc w:val="both"/>
            </w:pPr>
            <w:r>
              <w:lastRenderedPageBreak/>
              <w:t>Подпрограммы Государственной программы</w:t>
            </w:r>
          </w:p>
        </w:tc>
        <w:tc>
          <w:tcPr>
            <w:tcW w:w="346"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hyperlink w:anchor="P2455" w:history="1">
              <w:r>
                <w:rPr>
                  <w:color w:val="0000FF"/>
                </w:rPr>
                <w:t>"Социальное обеспечение граждан"</w:t>
              </w:r>
            </w:hyperlink>
            <w:r>
              <w:t>;</w:t>
            </w:r>
          </w:p>
          <w:p w:rsidR="004F77FE" w:rsidRDefault="004F77FE">
            <w:pPr>
              <w:pStyle w:val="ConsPlusNormal"/>
              <w:jc w:val="both"/>
            </w:pPr>
            <w:r>
              <w:t>"</w:t>
            </w:r>
            <w:hyperlink w:anchor="P5535" w:history="1">
              <w:r>
                <w:rPr>
                  <w:color w:val="0000FF"/>
                </w:rPr>
                <w:t>Поддержка социально ориентированных некоммерческих организаций</w:t>
              </w:r>
            </w:hyperlink>
            <w:r>
              <w:t xml:space="preserve"> в Чувашской Республике";</w:t>
            </w:r>
          </w:p>
          <w:p w:rsidR="004F77FE" w:rsidRDefault="004F77FE">
            <w:pPr>
              <w:pStyle w:val="ConsPlusNormal"/>
              <w:jc w:val="both"/>
            </w:pPr>
            <w:hyperlink w:anchor="P6335" w:history="1">
              <w:r>
                <w:rPr>
                  <w:color w:val="0000FF"/>
                </w:rPr>
                <w:t>"Старшее поколение"</w:t>
              </w:r>
            </w:hyperlink>
            <w:r>
              <w:t>;</w:t>
            </w:r>
          </w:p>
          <w:p w:rsidR="004F77FE" w:rsidRDefault="004F77FE">
            <w:pPr>
              <w:pStyle w:val="ConsPlusNormal"/>
              <w:jc w:val="both"/>
            </w:pPr>
            <w:r>
              <w:t>"</w:t>
            </w:r>
            <w:hyperlink w:anchor="P9795" w:history="1">
              <w:r>
                <w:rPr>
                  <w:color w:val="0000FF"/>
                </w:rPr>
                <w:t>Совершенствование социальной поддержки семьи</w:t>
              </w:r>
            </w:hyperlink>
            <w:r>
              <w:t xml:space="preserve"> и детей";</w:t>
            </w:r>
          </w:p>
          <w:p w:rsidR="004F77FE" w:rsidRDefault="004F77FE">
            <w:pPr>
              <w:pStyle w:val="ConsPlusNormal"/>
              <w:jc w:val="both"/>
            </w:pPr>
            <w:r>
              <w:t>"</w:t>
            </w:r>
            <w:hyperlink w:anchor="P12808" w:history="1">
              <w:r>
                <w:rPr>
                  <w:color w:val="0000FF"/>
                </w:rPr>
                <w:t>Оказание содействия добровольному переселению</w:t>
              </w:r>
            </w:hyperlink>
            <w:r>
              <w:t xml:space="preserve"> в Чувашскую Республику соотечественников, проживающих за рубежом";</w:t>
            </w:r>
          </w:p>
          <w:p w:rsidR="004F77FE" w:rsidRDefault="004F77FE">
            <w:pPr>
              <w:pStyle w:val="ConsPlusNormal"/>
              <w:jc w:val="both"/>
            </w:pPr>
            <w:r>
              <w:t>"Обеспечение реализации государственной программы Чувашской Республики "Социальная поддержка граждан"</w:t>
            </w:r>
          </w:p>
        </w:tc>
      </w:tr>
      <w:tr w:rsidR="004F77FE">
        <w:tc>
          <w:tcPr>
            <w:tcW w:w="9020" w:type="dxa"/>
            <w:gridSpan w:val="3"/>
            <w:tcBorders>
              <w:top w:val="nil"/>
              <w:left w:val="nil"/>
              <w:bottom w:val="nil"/>
              <w:right w:val="nil"/>
            </w:tcBorders>
          </w:tcPr>
          <w:p w:rsidR="004F77FE" w:rsidRDefault="004F77FE">
            <w:pPr>
              <w:pStyle w:val="ConsPlusNormal"/>
              <w:jc w:val="both"/>
            </w:pPr>
            <w:r>
              <w:t xml:space="preserve">(позиция в ред. </w:t>
            </w:r>
            <w:hyperlink r:id="rId24" w:history="1">
              <w:r>
                <w:rPr>
                  <w:color w:val="0000FF"/>
                </w:rPr>
                <w:t>Постановления</w:t>
              </w:r>
            </w:hyperlink>
            <w:r>
              <w:t xml:space="preserve"> Кабинета Министров ЧР от 29.07.2019 N 319)</w:t>
            </w:r>
          </w:p>
        </w:tc>
      </w:tr>
      <w:tr w:rsidR="004F77FE">
        <w:tc>
          <w:tcPr>
            <w:tcW w:w="2551" w:type="dxa"/>
            <w:tcBorders>
              <w:top w:val="nil"/>
              <w:left w:val="nil"/>
              <w:bottom w:val="nil"/>
              <w:right w:val="nil"/>
            </w:tcBorders>
          </w:tcPr>
          <w:p w:rsidR="004F77FE" w:rsidRDefault="004F77FE">
            <w:pPr>
              <w:pStyle w:val="ConsPlusNormal"/>
              <w:jc w:val="both"/>
            </w:pPr>
            <w:r>
              <w:t>Цели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создание условий для роста благосостояния граждан - получателей мер социальной поддержки;</w:t>
            </w:r>
          </w:p>
          <w:p w:rsidR="004F77FE" w:rsidRDefault="004F77FE">
            <w:pPr>
              <w:pStyle w:val="ConsPlusNormal"/>
              <w:jc w:val="both"/>
            </w:pPr>
            <w:r>
              <w:t>повышение доступности социальных услуг для граждан;</w:t>
            </w:r>
          </w:p>
          <w:p w:rsidR="004F77FE" w:rsidRDefault="004F77FE">
            <w:pPr>
              <w:pStyle w:val="ConsPlusNormal"/>
              <w:jc w:val="both"/>
            </w:pPr>
            <w:r>
              <w:t xml:space="preserve">обеспечение реализации Государственной </w:t>
            </w:r>
            <w:hyperlink r:id="rId2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(далее соответственно - Государственная программа по оказанию содействия добровольному переселению в Российскую Федерацию соотечественников, проживающих за рубежом; участники Государственной </w:t>
            </w:r>
            <w:hyperlink r:id="rId26"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w:t>
            </w:r>
          </w:p>
          <w:p w:rsidR="004F77FE" w:rsidRDefault="004F77FE">
            <w:pPr>
              <w:pStyle w:val="ConsPlusNormal"/>
              <w:jc w:val="both"/>
            </w:pPr>
            <w:r>
              <w:t>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9020" w:type="dxa"/>
            <w:gridSpan w:val="3"/>
            <w:tcBorders>
              <w:top w:val="nil"/>
              <w:left w:val="nil"/>
              <w:bottom w:val="nil"/>
              <w:right w:val="nil"/>
            </w:tcBorders>
          </w:tcPr>
          <w:p w:rsidR="004F77FE" w:rsidRDefault="004F77FE">
            <w:pPr>
              <w:pStyle w:val="ConsPlusNormal"/>
              <w:jc w:val="both"/>
            </w:pPr>
            <w:r>
              <w:t xml:space="preserve">(в ред. </w:t>
            </w:r>
            <w:hyperlink r:id="rId27" w:history="1">
              <w:r>
                <w:rPr>
                  <w:color w:val="0000FF"/>
                </w:rPr>
                <w:t>Постановления</w:t>
              </w:r>
            </w:hyperlink>
            <w:r>
              <w:t xml:space="preserve"> Кабинета Министров ЧР от 29.07.2019 N 319)</w:t>
            </w:r>
          </w:p>
        </w:tc>
      </w:tr>
      <w:tr w:rsidR="004F77FE">
        <w:tc>
          <w:tcPr>
            <w:tcW w:w="2551" w:type="dxa"/>
            <w:tcBorders>
              <w:top w:val="nil"/>
              <w:left w:val="nil"/>
              <w:bottom w:val="nil"/>
              <w:right w:val="nil"/>
            </w:tcBorders>
          </w:tcPr>
          <w:p w:rsidR="004F77FE" w:rsidRDefault="004F77FE">
            <w:pPr>
              <w:pStyle w:val="ConsPlusNormal"/>
              <w:jc w:val="both"/>
            </w:pPr>
            <w:r>
              <w:t>Задачи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обеспечение выполнения обязательств государства по социальной поддержке граждан;</w:t>
            </w:r>
          </w:p>
          <w:p w:rsidR="004F77FE" w:rsidRDefault="004F77FE">
            <w:pPr>
              <w:pStyle w:val="ConsPlusNormal"/>
              <w:jc w:val="both"/>
            </w:pPr>
            <w:r>
              <w:t>обеспечение потребностей граждан пожилого возраста, инвалидов, включая детей-инвалидов, семей и детей в социальном обслуживании;</w:t>
            </w:r>
          </w:p>
          <w:p w:rsidR="004F77FE" w:rsidRDefault="004F77FE">
            <w:pPr>
              <w:pStyle w:val="ConsPlusNormal"/>
              <w:jc w:val="both"/>
            </w:pPr>
            <w:r>
              <w:t>обеспечение активного долголетия граждан старшего поколения;</w:t>
            </w:r>
          </w:p>
          <w:p w:rsidR="004F77FE" w:rsidRDefault="004F77FE">
            <w:pPr>
              <w:pStyle w:val="ConsPlusNormal"/>
              <w:jc w:val="both"/>
            </w:pPr>
            <w:r>
              <w:t>создание благоприятных условий для жизнедеятельности семьи, функционирования института семьи, рождения детей;</w:t>
            </w:r>
          </w:p>
          <w:p w:rsidR="004F77FE" w:rsidRDefault="004F77FE">
            <w:pPr>
              <w:pStyle w:val="ConsPlusNormal"/>
              <w:jc w:val="both"/>
            </w:pPr>
            <w:r>
              <w:t>повышение роли сектора негосударственных некоммерческих организаций в предоставлении социальных услуг;</w:t>
            </w:r>
          </w:p>
          <w:p w:rsidR="004F77FE" w:rsidRDefault="004F77FE">
            <w:pPr>
              <w:pStyle w:val="ConsPlusNormal"/>
              <w:jc w:val="both"/>
            </w:pPr>
            <w:r>
              <w:t>создание правовых, организационных, социально-</w:t>
            </w:r>
            <w:r>
              <w:lastRenderedPageBreak/>
              <w:t>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p w:rsidR="004F77FE" w:rsidRDefault="004F77FE">
            <w:pPr>
              <w:pStyle w:val="ConsPlusNormal"/>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p w:rsidR="004F77FE" w:rsidRDefault="004F77FE">
            <w:pPr>
              <w:pStyle w:val="ConsPlusNormal"/>
              <w:jc w:val="both"/>
            </w:pPr>
            <w:r>
              <w:t>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tc>
      </w:tr>
      <w:tr w:rsidR="004F77FE">
        <w:tc>
          <w:tcPr>
            <w:tcW w:w="9020" w:type="dxa"/>
            <w:gridSpan w:val="3"/>
            <w:tcBorders>
              <w:top w:val="nil"/>
              <w:left w:val="nil"/>
              <w:bottom w:val="nil"/>
              <w:right w:val="nil"/>
            </w:tcBorders>
          </w:tcPr>
          <w:p w:rsidR="004F77FE" w:rsidRDefault="004F77FE">
            <w:pPr>
              <w:pStyle w:val="ConsPlusNormal"/>
              <w:jc w:val="both"/>
            </w:pPr>
            <w:r>
              <w:lastRenderedPageBreak/>
              <w:t xml:space="preserve">(в ред. </w:t>
            </w:r>
            <w:hyperlink r:id="rId28" w:history="1">
              <w:r>
                <w:rPr>
                  <w:color w:val="0000FF"/>
                </w:rPr>
                <w:t>Постановления</w:t>
              </w:r>
            </w:hyperlink>
            <w:r>
              <w:t xml:space="preserve"> Кабинета Министров ЧР от 29.07.2019 N 319)</w:t>
            </w:r>
          </w:p>
        </w:tc>
      </w:tr>
      <w:tr w:rsidR="004F77FE">
        <w:tc>
          <w:tcPr>
            <w:tcW w:w="2551" w:type="dxa"/>
            <w:tcBorders>
              <w:top w:val="nil"/>
              <w:left w:val="nil"/>
              <w:bottom w:val="nil"/>
              <w:right w:val="nil"/>
            </w:tcBorders>
          </w:tcPr>
          <w:p w:rsidR="004F77FE" w:rsidRDefault="004F77FE">
            <w:pPr>
              <w:pStyle w:val="ConsPlusNormal"/>
              <w:jc w:val="both"/>
            </w:pPr>
            <w:r>
              <w:t>Целевые показатели (индикаторы) Государственной программы</w:t>
            </w:r>
          </w:p>
        </w:tc>
        <w:tc>
          <w:tcPr>
            <w:tcW w:w="346"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достижение к 2036 году следующих целевых показателей (индикаторов):</w:t>
            </w:r>
          </w:p>
          <w:p w:rsidR="004F77FE" w:rsidRDefault="004F77FE">
            <w:pPr>
              <w:pStyle w:val="ConsPlusNormal"/>
              <w:jc w:val="both"/>
            </w:pPr>
            <w:r>
              <w:t xml:space="preserve">доля населения с доходами ниже </w:t>
            </w:r>
            <w:hyperlink r:id="rId29" w:history="1">
              <w:r>
                <w:rPr>
                  <w:color w:val="0000FF"/>
                </w:rPr>
                <w:t>величины</w:t>
              </w:r>
            </w:hyperlink>
            <w:r>
              <w:t xml:space="preserve"> прожиточного минимума - 5,0 процента;</w:t>
            </w:r>
          </w:p>
          <w:p w:rsidR="004F77FE" w:rsidRDefault="004F77FE">
            <w:pPr>
              <w:pStyle w:val="ConsPlusNormal"/>
              <w:jc w:val="both"/>
            </w:pPr>
            <w: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- 100,0 процента;</w:t>
            </w:r>
          </w:p>
          <w:p w:rsidR="004F77FE" w:rsidRDefault="004F77FE">
            <w:pPr>
              <w:pStyle w:val="ConsPlusNormal"/>
              <w:jc w:val="both"/>
            </w:pPr>
            <w:r>
              <w:t xml:space="preserve">абзацы четвертый - девятый утратили силу. - </w:t>
            </w:r>
            <w:hyperlink r:id="rId30" w:history="1">
              <w:r>
                <w:rPr>
                  <w:color w:val="0000FF"/>
                </w:rPr>
                <w:t>Постановление</w:t>
              </w:r>
            </w:hyperlink>
            <w:r>
              <w:t xml:space="preserve"> Кабинета Министров ЧР от 25.12.2020 N 743</w:t>
            </w:r>
          </w:p>
        </w:tc>
      </w:tr>
      <w:tr w:rsidR="004F77FE">
        <w:tc>
          <w:tcPr>
            <w:tcW w:w="9020" w:type="dxa"/>
            <w:gridSpan w:val="3"/>
            <w:tcBorders>
              <w:top w:val="nil"/>
              <w:left w:val="nil"/>
              <w:bottom w:val="nil"/>
              <w:right w:val="nil"/>
            </w:tcBorders>
          </w:tcPr>
          <w:p w:rsidR="004F77FE" w:rsidRDefault="004F77FE">
            <w:pPr>
              <w:pStyle w:val="ConsPlusNormal"/>
              <w:jc w:val="both"/>
            </w:pPr>
            <w:r>
              <w:t xml:space="preserve">(в ред. Постановлений Кабинета Министров ЧР от 29.07.2019 </w:t>
            </w:r>
            <w:hyperlink r:id="rId31" w:history="1">
              <w:r>
                <w:rPr>
                  <w:color w:val="0000FF"/>
                </w:rPr>
                <w:t>N 319</w:t>
              </w:r>
            </w:hyperlink>
            <w:r>
              <w:t xml:space="preserve">, от 23.10.2019 </w:t>
            </w:r>
            <w:hyperlink r:id="rId32" w:history="1">
              <w:r>
                <w:rPr>
                  <w:color w:val="0000FF"/>
                </w:rPr>
                <w:t>N 439</w:t>
              </w:r>
            </w:hyperlink>
            <w:r>
              <w:t xml:space="preserve">, от 25.12.2020 </w:t>
            </w:r>
            <w:hyperlink r:id="rId33" w:history="1">
              <w:r>
                <w:rPr>
                  <w:color w:val="0000FF"/>
                </w:rPr>
                <w:t>N 743</w:t>
              </w:r>
            </w:hyperlink>
            <w:r>
              <w:t>)</w:t>
            </w:r>
          </w:p>
        </w:tc>
      </w:tr>
      <w:tr w:rsidR="004F77FE">
        <w:tc>
          <w:tcPr>
            <w:tcW w:w="2551" w:type="dxa"/>
            <w:tcBorders>
              <w:top w:val="nil"/>
              <w:left w:val="nil"/>
              <w:bottom w:val="nil"/>
              <w:right w:val="nil"/>
            </w:tcBorders>
          </w:tcPr>
          <w:p w:rsidR="004F77FE" w:rsidRDefault="004F77FE">
            <w:pPr>
              <w:pStyle w:val="ConsPlusNormal"/>
              <w:jc w:val="both"/>
            </w:pPr>
            <w:r>
              <w:t>Сроки и этапы реализации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- 2019 - 2025 годы;</w:t>
            </w:r>
          </w:p>
          <w:p w:rsidR="004F77FE" w:rsidRDefault="004F77FE">
            <w:pPr>
              <w:pStyle w:val="ConsPlusNormal"/>
              <w:jc w:val="both"/>
            </w:pPr>
            <w:r>
              <w:t>2 этап - 2026 - 2030 годы;</w:t>
            </w:r>
          </w:p>
          <w:p w:rsidR="004F77FE" w:rsidRDefault="004F77FE">
            <w:pPr>
              <w:pStyle w:val="ConsPlusNormal"/>
              <w:jc w:val="both"/>
            </w:pPr>
            <w:r>
              <w:t>3 этап - 2031 - 2035 годы</w:t>
            </w:r>
          </w:p>
        </w:tc>
      </w:tr>
      <w:tr w:rsidR="004F77FE">
        <w:tc>
          <w:tcPr>
            <w:tcW w:w="2551" w:type="dxa"/>
            <w:tcBorders>
              <w:top w:val="nil"/>
              <w:left w:val="nil"/>
              <w:bottom w:val="nil"/>
              <w:right w:val="nil"/>
            </w:tcBorders>
          </w:tcPr>
          <w:p w:rsidR="004F77FE" w:rsidRDefault="004F77FE">
            <w:pPr>
              <w:pStyle w:val="ConsPlusNormal"/>
              <w:jc w:val="both"/>
            </w:pPr>
            <w:r>
              <w:t>Объемы финансирования Государственной программы с разбивкой по годам реализации</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прогнозируемые объемы финансирования мероприятий Государственной программы в 2019 - 2035 годах составляют 110089888,2 тыс. рублей, в том числе:</w:t>
            </w:r>
          </w:p>
          <w:p w:rsidR="004F77FE" w:rsidRDefault="004F77FE">
            <w:pPr>
              <w:pStyle w:val="ConsPlusNormal"/>
              <w:jc w:val="both"/>
            </w:pPr>
            <w:r>
              <w:t>в 2019 году - 6712471,2 тыс. рублей;</w:t>
            </w:r>
          </w:p>
          <w:p w:rsidR="004F77FE" w:rsidRDefault="004F77FE">
            <w:pPr>
              <w:pStyle w:val="ConsPlusNormal"/>
              <w:jc w:val="both"/>
            </w:pPr>
            <w:r>
              <w:t>в 2020 году - 11098978,9 тыс. рублей;</w:t>
            </w:r>
          </w:p>
          <w:p w:rsidR="004F77FE" w:rsidRDefault="004F77FE">
            <w:pPr>
              <w:pStyle w:val="ConsPlusNormal"/>
              <w:jc w:val="both"/>
            </w:pPr>
            <w:r>
              <w:t>в 2021 году - 10926193,4 тыс. рублей;</w:t>
            </w:r>
          </w:p>
          <w:p w:rsidR="004F77FE" w:rsidRDefault="004F77FE">
            <w:pPr>
              <w:pStyle w:val="ConsPlusNormal"/>
              <w:jc w:val="both"/>
            </w:pPr>
            <w:r>
              <w:t>в 2022 году - 11172542,1 тыс. рублей;</w:t>
            </w:r>
          </w:p>
          <w:p w:rsidR="004F77FE" w:rsidRDefault="004F77FE">
            <w:pPr>
              <w:pStyle w:val="ConsPlusNormal"/>
              <w:jc w:val="both"/>
            </w:pPr>
            <w:r>
              <w:t>в 2023 году - 10833032,8 тыс. рублей;</w:t>
            </w:r>
          </w:p>
          <w:p w:rsidR="004F77FE" w:rsidRDefault="004F77FE">
            <w:pPr>
              <w:pStyle w:val="ConsPlusNormal"/>
              <w:jc w:val="both"/>
            </w:pPr>
            <w:r>
              <w:t>в 2024 году - 5091969,0 тыс. рублей;</w:t>
            </w:r>
          </w:p>
          <w:p w:rsidR="004F77FE" w:rsidRDefault="004F77FE">
            <w:pPr>
              <w:pStyle w:val="ConsPlusNormal"/>
              <w:jc w:val="both"/>
            </w:pPr>
            <w:r>
              <w:t>в 2025 году - 5092647,2 тыс. рублей;</w:t>
            </w:r>
          </w:p>
          <w:p w:rsidR="004F77FE" w:rsidRDefault="004F77FE">
            <w:pPr>
              <w:pStyle w:val="ConsPlusNormal"/>
              <w:jc w:val="both"/>
            </w:pPr>
            <w:r>
              <w:t>в 2026 - 2030 годах - 24580686,8 тыс. рублей;</w:t>
            </w:r>
          </w:p>
          <w:p w:rsidR="004F77FE" w:rsidRDefault="004F77FE">
            <w:pPr>
              <w:pStyle w:val="ConsPlusNormal"/>
              <w:jc w:val="both"/>
            </w:pPr>
            <w:r>
              <w:t>в 2031 - 2035 годах - 24581366,8 тыс. рублей;</w:t>
            </w:r>
          </w:p>
          <w:p w:rsidR="004F77FE" w:rsidRDefault="004F77FE">
            <w:pPr>
              <w:pStyle w:val="ConsPlusNormal"/>
              <w:jc w:val="both"/>
            </w:pPr>
            <w:r>
              <w:t>из них средства:</w:t>
            </w:r>
          </w:p>
          <w:p w:rsidR="004F77FE" w:rsidRDefault="004F77FE">
            <w:pPr>
              <w:pStyle w:val="ConsPlusNormal"/>
              <w:jc w:val="both"/>
            </w:pPr>
            <w:r>
              <w:t>федерального бюджета - 25257891,5 тыс. рублей (22,94 процента), в том числе:</w:t>
            </w:r>
          </w:p>
          <w:p w:rsidR="004F77FE" w:rsidRDefault="004F77FE">
            <w:pPr>
              <w:pStyle w:val="ConsPlusNormal"/>
              <w:jc w:val="both"/>
            </w:pPr>
            <w:r>
              <w:t>в 2019 году - 1886451,8 тыс. рублей;</w:t>
            </w:r>
          </w:p>
          <w:p w:rsidR="004F77FE" w:rsidRDefault="004F77FE">
            <w:pPr>
              <w:pStyle w:val="ConsPlusNormal"/>
              <w:jc w:val="both"/>
            </w:pPr>
            <w:r>
              <w:t>в 2020 году - 5822887,0 тыс. рублей;</w:t>
            </w:r>
          </w:p>
          <w:p w:rsidR="004F77FE" w:rsidRDefault="004F77FE">
            <w:pPr>
              <w:pStyle w:val="ConsPlusNormal"/>
              <w:jc w:val="both"/>
            </w:pPr>
            <w:r>
              <w:t>в 2021 году - 5790391,4 тыс. рублей;</w:t>
            </w:r>
          </w:p>
          <w:p w:rsidR="004F77FE" w:rsidRDefault="004F77FE">
            <w:pPr>
              <w:pStyle w:val="ConsPlusNormal"/>
              <w:jc w:val="both"/>
            </w:pPr>
            <w:r>
              <w:t>в 2022 году - 6025054,4 тыс. рублей;</w:t>
            </w:r>
          </w:p>
          <w:p w:rsidR="004F77FE" w:rsidRDefault="004F77FE">
            <w:pPr>
              <w:pStyle w:val="ConsPlusNormal"/>
              <w:jc w:val="both"/>
            </w:pPr>
            <w:r>
              <w:t>в 2023 году - 5733106,9 тыс. рублей;</w:t>
            </w:r>
          </w:p>
          <w:p w:rsidR="004F77FE" w:rsidRDefault="004F77FE">
            <w:pPr>
              <w:pStyle w:val="ConsPlusNormal"/>
              <w:jc w:val="both"/>
            </w:pPr>
            <w:r>
              <w:lastRenderedPageBreak/>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республиканского бюджета Чувашской Республики - 78585154,7 тыс. рублей (71,38 процента), в том числе:</w:t>
            </w:r>
          </w:p>
          <w:p w:rsidR="004F77FE" w:rsidRDefault="004F77FE">
            <w:pPr>
              <w:pStyle w:val="ConsPlusNormal"/>
              <w:jc w:val="both"/>
            </w:pPr>
            <w:r>
              <w:t>в 2019 году - 4458590,7 тыс. рублей;</w:t>
            </w:r>
          </w:p>
          <w:p w:rsidR="004F77FE" w:rsidRDefault="004F77FE">
            <w:pPr>
              <w:pStyle w:val="ConsPlusNormal"/>
              <w:jc w:val="both"/>
            </w:pPr>
            <w:r>
              <w:t>в 2020 году - 4908109,1 тыс. рублей;</w:t>
            </w:r>
          </w:p>
          <w:p w:rsidR="004F77FE" w:rsidRDefault="004F77FE">
            <w:pPr>
              <w:pStyle w:val="ConsPlusNormal"/>
              <w:jc w:val="both"/>
            </w:pPr>
            <w:r>
              <w:t>в 2021 году - 4768373,3 тыс. рублей;</w:t>
            </w:r>
          </w:p>
          <w:p w:rsidR="004F77FE" w:rsidRDefault="004F77FE">
            <w:pPr>
              <w:pStyle w:val="ConsPlusNormal"/>
              <w:jc w:val="both"/>
            </w:pPr>
            <w:r>
              <w:t>в 2022 году - 4780059,0 тыс. рублей;</w:t>
            </w:r>
          </w:p>
          <w:p w:rsidR="004F77FE" w:rsidRDefault="004F77FE">
            <w:pPr>
              <w:pStyle w:val="ConsPlusNormal"/>
              <w:jc w:val="both"/>
            </w:pPr>
            <w:r>
              <w:t>в 2023 году - 4732497,2 тыс. рублей;</w:t>
            </w:r>
          </w:p>
          <w:p w:rsidR="004F77FE" w:rsidRDefault="004F77FE">
            <w:pPr>
              <w:pStyle w:val="ConsPlusNormal"/>
              <w:jc w:val="both"/>
            </w:pPr>
            <w:r>
              <w:t>в 2024 году - 4724540,3 тыс. рублей;</w:t>
            </w:r>
          </w:p>
          <w:p w:rsidR="004F77FE" w:rsidRDefault="004F77FE">
            <w:pPr>
              <w:pStyle w:val="ConsPlusNormal"/>
              <w:jc w:val="both"/>
            </w:pPr>
            <w:r>
              <w:t>в 2025 году - 4725218,5 тыс. рублей;</w:t>
            </w:r>
          </w:p>
          <w:p w:rsidR="004F77FE" w:rsidRDefault="004F77FE">
            <w:pPr>
              <w:pStyle w:val="ConsPlusNormal"/>
              <w:jc w:val="both"/>
            </w:pPr>
            <w:r>
              <w:t>в 2026 - 2030 годах - 22743543,3 тыс. рублей;</w:t>
            </w:r>
          </w:p>
          <w:p w:rsidR="004F77FE" w:rsidRDefault="004F77FE">
            <w:pPr>
              <w:pStyle w:val="ConsPlusNormal"/>
              <w:jc w:val="both"/>
            </w:pPr>
            <w:r>
              <w:t>в 2031 - 2035 годах - 22744223,3 тыс. рублей;</w:t>
            </w:r>
          </w:p>
          <w:p w:rsidR="004F77FE" w:rsidRDefault="004F77FE">
            <w:pPr>
              <w:pStyle w:val="ConsPlusNormal"/>
              <w:jc w:val="both"/>
            </w:pPr>
            <w:r>
              <w:t>внебюджетных источников - 6246287,9 тыс. рублей (5,67 процента), в том числе:</w:t>
            </w:r>
          </w:p>
          <w:p w:rsidR="004F77FE" w:rsidRDefault="004F77FE">
            <w:pPr>
              <w:pStyle w:val="ConsPlusNormal"/>
              <w:jc w:val="both"/>
            </w:pPr>
            <w:r>
              <w:t>в 2019 году - 367428,7 тыс. рублей;</w:t>
            </w:r>
          </w:p>
          <w:p w:rsidR="004F77FE" w:rsidRDefault="004F77FE">
            <w:pPr>
              <w:pStyle w:val="ConsPlusNormal"/>
              <w:jc w:val="both"/>
            </w:pPr>
            <w:r>
              <w:t>в 2020 году - 367428,7 тыс. рублей;</w:t>
            </w:r>
          </w:p>
          <w:p w:rsidR="004F77FE" w:rsidRDefault="004F77FE">
            <w:pPr>
              <w:pStyle w:val="ConsPlusNormal"/>
              <w:jc w:val="both"/>
            </w:pPr>
            <w:r>
              <w:t>в 2021 году - 367428,7 тыс. рублей;</w:t>
            </w:r>
          </w:p>
          <w:p w:rsidR="004F77FE" w:rsidRDefault="004F77FE">
            <w:pPr>
              <w:pStyle w:val="ConsPlusNormal"/>
              <w:jc w:val="both"/>
            </w:pPr>
            <w:r>
              <w:t>в 2022 году - 367428,7 тыс. рублей;</w:t>
            </w:r>
          </w:p>
          <w:p w:rsidR="004F77FE" w:rsidRDefault="004F77FE">
            <w:pPr>
              <w:pStyle w:val="ConsPlusNormal"/>
              <w:jc w:val="both"/>
            </w:pPr>
            <w:r>
              <w:t>в 2023 году - 367428,7 тыс. рублей;</w:t>
            </w:r>
          </w:p>
          <w:p w:rsidR="004F77FE" w:rsidRDefault="004F77FE">
            <w:pPr>
              <w:pStyle w:val="ConsPlusNormal"/>
              <w:jc w:val="both"/>
            </w:pPr>
            <w:r>
              <w:t>в 2024 году - 367428,7 тыс. рублей;</w:t>
            </w:r>
          </w:p>
          <w:p w:rsidR="004F77FE" w:rsidRDefault="004F77FE">
            <w:pPr>
              <w:pStyle w:val="ConsPlusNormal"/>
              <w:jc w:val="both"/>
            </w:pPr>
            <w:r>
              <w:t>в 2025 году - 367428,7 тыс. рублей.</w:t>
            </w:r>
          </w:p>
          <w:p w:rsidR="004F77FE" w:rsidRDefault="004F77FE">
            <w:pPr>
              <w:pStyle w:val="ConsPlusNormal"/>
              <w:jc w:val="both"/>
            </w:pPr>
            <w:r>
              <w:t>Объемы финансирования Государственной программы подлежат ежегодному уточнению исходя из возможностей республиканского бюджета Чувашской Республики на очередной финансовый год и плановый период</w:t>
            </w:r>
          </w:p>
        </w:tc>
      </w:tr>
      <w:tr w:rsidR="004F77FE">
        <w:tc>
          <w:tcPr>
            <w:tcW w:w="9020"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34"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Ожидаемые результаты реализации Государственной программы</w:t>
            </w:r>
          </w:p>
        </w:tc>
        <w:tc>
          <w:tcPr>
            <w:tcW w:w="346"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реализация Государственной программы позволит обеспечить:</w:t>
            </w:r>
          </w:p>
          <w:p w:rsidR="004F77FE" w:rsidRDefault="004F77FE">
            <w:pPr>
              <w:pStyle w:val="ConsPlusNormal"/>
              <w:jc w:val="both"/>
            </w:pPr>
            <w:r>
              <w:t>выполнение обязательств по социальной поддержке нуждающихся граждан;</w:t>
            </w:r>
          </w:p>
          <w:p w:rsidR="004F77FE" w:rsidRDefault="004F77FE">
            <w:pPr>
              <w:pStyle w:val="ConsPlusNormal"/>
              <w:jc w:val="both"/>
            </w:pPr>
            <w:r>
              <w:t>адресный подход к предоставлению всех форм социальных услуг гражданам;</w:t>
            </w:r>
          </w:p>
          <w:p w:rsidR="004F77FE" w:rsidRDefault="004F77FE">
            <w:pPr>
              <w:pStyle w:val="ConsPlusNormal"/>
              <w:jc w:val="both"/>
            </w:pPr>
            <w:r>
              <w:t>надлежащее состояние материально-технической базы государственных организаций социального обслуживания;</w:t>
            </w:r>
          </w:p>
          <w:p w:rsidR="004F77FE" w:rsidRDefault="004F77FE">
            <w:pPr>
              <w:pStyle w:val="ConsPlusNormal"/>
              <w:jc w:val="both"/>
            </w:pPr>
            <w:r>
              <w:t>ликвидацию очереди на устройство граждан в организации социального обслуживания, предоставляющие социальные услуги в стационарной форме;</w:t>
            </w:r>
          </w:p>
          <w:p w:rsidR="004F77FE" w:rsidRDefault="004F77FE">
            <w:pPr>
              <w:pStyle w:val="ConsPlusNormal"/>
              <w:jc w:val="both"/>
            </w:pPr>
            <w:r>
              <w:t>повышение качества и доступности предоставления социальных услуг, в том числе в сельской местности;</w:t>
            </w:r>
          </w:p>
          <w:p w:rsidR="004F77FE" w:rsidRDefault="004F77FE">
            <w:pPr>
              <w:pStyle w:val="ConsPlusNormal"/>
              <w:jc w:val="both"/>
            </w:pPr>
            <w:r>
              <w:t>снижение бедности среди получателей мер социальной поддержки на основе расширения сферы применения адресного принципа ее предоставления;</w:t>
            </w:r>
          </w:p>
          <w:p w:rsidR="004F77FE" w:rsidRDefault="004F77FE">
            <w:pPr>
              <w:pStyle w:val="ConsPlusNormal"/>
              <w:jc w:val="both"/>
            </w:pPr>
            <w:r>
              <w:t xml:space="preserve">создание системы долговременного ухода за гражданами пожилого возраста и инвалидами как составной части мероприятий, направленных на развитие и поддержание функциональных способностей граждан старшего поколения, включающей сбалансированные социальное обслуживание и медицинскую помощь на дому, в полустационарной и стационарной форме с привлечением патронажной службы и </w:t>
            </w:r>
            <w:r>
              <w:lastRenderedPageBreak/>
              <w:t>сиделок, а также поддержку семейного ухода;</w:t>
            </w:r>
          </w:p>
          <w:p w:rsidR="004F77FE" w:rsidRDefault="004F77FE">
            <w:pPr>
              <w:pStyle w:val="ConsPlusNormal"/>
              <w:jc w:val="both"/>
            </w:pPr>
            <w:r>
              <w:t>удовлетворение потребности граждан пожилого возраста и инвалидов, включая детей-инвалидов, в постоянном постороннем уходе;</w:t>
            </w:r>
          </w:p>
          <w:p w:rsidR="004F77FE" w:rsidRDefault="004F77FE">
            <w:pPr>
              <w:pStyle w:val="ConsPlusNormal"/>
              <w:jc w:val="both"/>
            </w:pPr>
            <w:r>
              <w:t>поддержку и содействие в социальной адаптации граждан, находящихся в социально опасном положении и нуждающихся в социальном обслуживании;</w:t>
            </w:r>
          </w:p>
          <w:p w:rsidR="004F77FE" w:rsidRDefault="004F77FE">
            <w:pPr>
              <w:pStyle w:val="ConsPlusNormal"/>
              <w:jc w:val="both"/>
            </w:pPr>
            <w:r>
              <w:t>создание прозрачной и конкурентной среды в сфере социального обслуживания граждан;</w:t>
            </w:r>
          </w:p>
          <w:p w:rsidR="004F77FE" w:rsidRDefault="004F77FE">
            <w:pPr>
              <w:pStyle w:val="ConsPlusNormal"/>
              <w:jc w:val="both"/>
            </w:pPr>
            <w:r>
              <w:t>рост рождаемости;</w:t>
            </w:r>
          </w:p>
          <w:p w:rsidR="004F77FE" w:rsidRDefault="004F77FE">
            <w:pPr>
              <w:pStyle w:val="ConsPlusNormal"/>
              <w:jc w:val="both"/>
            </w:pPr>
            <w:r>
              <w:t>создание прозрачной и конкурентной системы государственной поддержки социально ориентированных некоммерческих организаций;</w:t>
            </w:r>
          </w:p>
          <w:p w:rsidR="004F77FE" w:rsidRDefault="004F77FE">
            <w:pPr>
              <w:pStyle w:val="ConsPlusNormal"/>
              <w:jc w:val="both"/>
            </w:pPr>
            <w:r>
              <w:t>эффективность деятельности и финансовую устойчивость социально ориентированных некоммерческих организаций;</w:t>
            </w:r>
          </w:p>
          <w:p w:rsidR="004F77FE" w:rsidRDefault="004F77FE">
            <w:pPr>
              <w:pStyle w:val="ConsPlusNormal"/>
              <w:jc w:val="both"/>
            </w:pPr>
            <w:r>
              <w:t>увеличение объемов социальных услуг, оказываемых социально ориентированными некоммерческими организациями;</w:t>
            </w:r>
          </w:p>
          <w:p w:rsidR="004F77FE" w:rsidRDefault="004F77FE">
            <w:pPr>
              <w:pStyle w:val="ConsPlusNormal"/>
              <w:jc w:val="both"/>
            </w:pPr>
            <w:r>
              <w:t xml:space="preserve">численность участников Государственной </w:t>
            </w:r>
            <w:hyperlink r:id="rId3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прибывших в Чувашскую Республику и поставленных на учет в МВД по Чувашской Республике, в абсолютных величинах на отчетный период - 90,0 человека в год;</w:t>
            </w:r>
          </w:p>
          <w:p w:rsidR="004F77FE" w:rsidRDefault="004F77FE">
            <w:pPr>
              <w:pStyle w:val="ConsPlusNormal"/>
              <w:jc w:val="both"/>
            </w:pPr>
            <w:r>
              <w:t xml:space="preserve">доля рассмотренных уполномоченным органом заявлений соотечественников - потенциальных участников Государственной </w:t>
            </w:r>
            <w:hyperlink r:id="rId36"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от общего числа поступивших заявлений, ежегодно - 100,0 процента;</w:t>
            </w:r>
          </w:p>
          <w:p w:rsidR="004F77FE" w:rsidRDefault="004F77FE">
            <w:pPr>
              <w:pStyle w:val="ConsPlusNormal"/>
              <w:jc w:val="both"/>
            </w:pPr>
            <w:r>
              <w:t>доля проведенных консультаций для соотечественников по вопросу участия в подпрограмме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 в том числе с использованием технических средств связи, от общего числа обратившихся соотечественников в уполномоченный орган, ежегодно - 100,0 процента;</w:t>
            </w:r>
          </w:p>
          <w:p w:rsidR="004F77FE" w:rsidRDefault="004F77FE">
            <w:pPr>
              <w:pStyle w:val="ConsPlusNormal"/>
              <w:jc w:val="both"/>
            </w:pPr>
            <w:r>
              <w:t>доля соотечественников трудоспособного возраста, прибывших и вставших на учет в МВД по Чувашской Республике, имеющих среднее профессиональное и высшее образование, в общей численности соотечественников трудоспособного возраста, ежегодно - 70,0 процента;</w:t>
            </w:r>
          </w:p>
          <w:p w:rsidR="004F77FE" w:rsidRDefault="004F77FE">
            <w:pPr>
              <w:pStyle w:val="ConsPlusNormal"/>
              <w:jc w:val="both"/>
            </w:pPr>
            <w:r>
              <w:t xml:space="preserve">доля занятых участников Государственной </w:t>
            </w:r>
            <w:hyperlink r:id="rId37"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w:t>
            </w:r>
            <w:r>
              <w:lastRenderedPageBreak/>
              <w:t>прибывших в Чувашскую Республику и поставленных на учет в МВД по Чувашской Республике, ежегодно - 65,0 процента;</w:t>
            </w:r>
          </w:p>
          <w:p w:rsidR="004F77FE" w:rsidRDefault="004F77FE">
            <w:pPr>
              <w:pStyle w:val="ConsPlusNormal"/>
              <w:jc w:val="both"/>
            </w:pPr>
            <w:r>
              <w:t xml:space="preserve">доля расходов республиканского бюджета Чувашской Республики на реализацию предусмотренных подпрограммой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 мероприятий, связанных с предоставлением дополнительных гарантий и мер социальной поддержки участникам Государственной </w:t>
            </w:r>
            <w:hyperlink r:id="rId38"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 - 6,0 процента</w:t>
            </w:r>
          </w:p>
        </w:tc>
      </w:tr>
      <w:tr w:rsidR="004F77FE">
        <w:tc>
          <w:tcPr>
            <w:tcW w:w="9020" w:type="dxa"/>
            <w:gridSpan w:val="3"/>
            <w:tcBorders>
              <w:top w:val="nil"/>
              <w:left w:val="nil"/>
              <w:bottom w:val="nil"/>
              <w:right w:val="nil"/>
            </w:tcBorders>
          </w:tcPr>
          <w:p w:rsidR="004F77FE" w:rsidRDefault="004F77FE">
            <w:pPr>
              <w:pStyle w:val="ConsPlusNormal"/>
              <w:jc w:val="both"/>
            </w:pPr>
            <w:r>
              <w:lastRenderedPageBreak/>
              <w:t xml:space="preserve">(в ред. </w:t>
            </w:r>
            <w:hyperlink r:id="rId39" w:history="1">
              <w:r>
                <w:rPr>
                  <w:color w:val="0000FF"/>
                </w:rPr>
                <w:t>Постановления</w:t>
              </w:r>
            </w:hyperlink>
            <w:r>
              <w:t xml:space="preserve"> Кабинета Министров ЧР от 29.07.2019 N 319)</w:t>
            </w:r>
          </w:p>
        </w:tc>
      </w:tr>
    </w:tbl>
    <w:p w:rsidR="004F77FE" w:rsidRDefault="004F77FE">
      <w:pPr>
        <w:pStyle w:val="ConsPlusNormal"/>
        <w:jc w:val="both"/>
      </w:pPr>
    </w:p>
    <w:p w:rsidR="004F77FE" w:rsidRDefault="004F77FE">
      <w:pPr>
        <w:pStyle w:val="ConsPlusTitle"/>
        <w:jc w:val="center"/>
        <w:outlineLvl w:val="1"/>
      </w:pPr>
      <w:r>
        <w:t>Раздел I. ПРИОРИТЕТЫ ГОСУДАРСТВЕННОЙ ПОЛИТИКИ</w:t>
      </w:r>
    </w:p>
    <w:p w:rsidR="004F77FE" w:rsidRDefault="004F77FE">
      <w:pPr>
        <w:pStyle w:val="ConsPlusTitle"/>
        <w:jc w:val="center"/>
      </w:pPr>
      <w:r>
        <w:t>В СФЕРЕ РЕАЛИЗАЦИИ ГОСУДАРСТВЕННОЙ ПРОГРАММЫ, ЦЕЛИ,</w:t>
      </w:r>
    </w:p>
    <w:p w:rsidR="004F77FE" w:rsidRDefault="004F77FE">
      <w:pPr>
        <w:pStyle w:val="ConsPlusTitle"/>
        <w:jc w:val="center"/>
      </w:pPr>
      <w:r>
        <w:t>ЗАДАЧИ, ОПИСАНИЕ СРОКОВ И ЭТАПОВ РЕАЛИЗАЦИИ</w:t>
      </w:r>
    </w:p>
    <w:p w:rsidR="004F77FE" w:rsidRDefault="004F77FE">
      <w:pPr>
        <w:pStyle w:val="ConsPlusTitle"/>
        <w:jc w:val="center"/>
      </w:pPr>
      <w:r>
        <w:t>ГОСУДАРСТВЕННОЙ ПРОГРАММЫ</w:t>
      </w:r>
    </w:p>
    <w:p w:rsidR="004F77FE" w:rsidRDefault="004F77FE">
      <w:pPr>
        <w:pStyle w:val="ConsPlusNormal"/>
        <w:jc w:val="center"/>
      </w:pPr>
      <w:r>
        <w:t xml:space="preserve">(в ред. </w:t>
      </w:r>
      <w:hyperlink r:id="rId40" w:history="1">
        <w:r>
          <w:rPr>
            <w:color w:val="0000FF"/>
          </w:rPr>
          <w:t>Постановления</w:t>
        </w:r>
      </w:hyperlink>
      <w:r>
        <w:t xml:space="preserve"> Кабинета Министров ЧР</w:t>
      </w:r>
    </w:p>
    <w:p w:rsidR="004F77FE" w:rsidRDefault="004F77FE">
      <w:pPr>
        <w:pStyle w:val="ConsPlusNormal"/>
        <w:jc w:val="center"/>
      </w:pPr>
      <w:r>
        <w:t>от 29.07.2019 N 319)</w:t>
      </w:r>
    </w:p>
    <w:p w:rsidR="004F77FE" w:rsidRDefault="004F77FE">
      <w:pPr>
        <w:pStyle w:val="ConsPlusNormal"/>
        <w:jc w:val="both"/>
      </w:pPr>
    </w:p>
    <w:p w:rsidR="004F77FE" w:rsidRDefault="004F77FE">
      <w:pPr>
        <w:pStyle w:val="ConsPlusNormal"/>
        <w:ind w:firstLine="540"/>
        <w:jc w:val="both"/>
      </w:pPr>
      <w:r>
        <w:t xml:space="preserve">Приоритеты государственной политики Чувашской Республики в сфере социальной поддержки граждан определены </w:t>
      </w:r>
      <w:hyperlink r:id="rId41"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42" w:history="1">
        <w:r>
          <w:rPr>
            <w:color w:val="0000FF"/>
          </w:rPr>
          <w:t>посланиями</w:t>
        </w:r>
      </w:hyperlink>
      <w:r>
        <w:t xml:space="preserve"> Главы Чувашской Республики Государственному Совету Чувашской Республики.</w:t>
      </w:r>
    </w:p>
    <w:p w:rsidR="004F77FE" w:rsidRDefault="004F77FE">
      <w:pPr>
        <w:pStyle w:val="ConsPlusNormal"/>
        <w:jc w:val="both"/>
      </w:pPr>
      <w:r>
        <w:t xml:space="preserve">(в ред. </w:t>
      </w:r>
      <w:hyperlink r:id="rId43" w:history="1">
        <w:r>
          <w:rPr>
            <w:color w:val="0000FF"/>
          </w:rPr>
          <w:t>Постановления</w:t>
        </w:r>
      </w:hyperlink>
      <w:r>
        <w:t xml:space="preserve"> Кабинета Министров ЧР от 25.12.2020 N 743)</w:t>
      </w:r>
    </w:p>
    <w:p w:rsidR="004F77FE" w:rsidRDefault="004F77FE">
      <w:pPr>
        <w:pStyle w:val="ConsPlusNormal"/>
        <w:spacing w:before="220"/>
        <w:ind w:firstLine="540"/>
        <w:jc w:val="both"/>
      </w:pPr>
      <w:r>
        <w:t>Основным стратегическим приоритетом государственной политики Чувашской Республики в сфере реализации Государственной программы является повышение уровня жизни отдельных категорий граждан (пожилых, инвалидов и маломобильных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rsidR="004F77FE" w:rsidRDefault="004F77FE">
      <w:pPr>
        <w:pStyle w:val="ConsPlusNormal"/>
        <w:spacing w:before="220"/>
        <w:ind w:firstLine="540"/>
        <w:jc w:val="both"/>
      </w:pPr>
      <w:r>
        <w:t>Государственная программа направлена на достижение следующих целей:</w:t>
      </w:r>
    </w:p>
    <w:p w:rsidR="004F77FE" w:rsidRDefault="004F77FE">
      <w:pPr>
        <w:pStyle w:val="ConsPlusNormal"/>
        <w:spacing w:before="220"/>
        <w:ind w:firstLine="540"/>
        <w:jc w:val="both"/>
      </w:pPr>
      <w:r>
        <w:t>создание условий для роста благосостояния граждан - получателей мер социальной поддержки;</w:t>
      </w:r>
    </w:p>
    <w:p w:rsidR="004F77FE" w:rsidRDefault="004F77FE">
      <w:pPr>
        <w:pStyle w:val="ConsPlusNormal"/>
        <w:spacing w:before="220"/>
        <w:ind w:firstLine="540"/>
        <w:jc w:val="both"/>
      </w:pPr>
      <w:r>
        <w:t>повышение доступности социальных услуг для граждан;</w:t>
      </w:r>
    </w:p>
    <w:p w:rsidR="004F77FE" w:rsidRDefault="004F77FE">
      <w:pPr>
        <w:pStyle w:val="ConsPlusNormal"/>
        <w:spacing w:before="220"/>
        <w:ind w:firstLine="540"/>
        <w:jc w:val="both"/>
      </w:pPr>
      <w:r>
        <w:t xml:space="preserve">обеспечение реализации Государственной </w:t>
      </w:r>
      <w:hyperlink r:id="rId44"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w:t>
      </w:r>
    </w:p>
    <w:p w:rsidR="004F77FE" w:rsidRDefault="004F77FE">
      <w:pPr>
        <w:pStyle w:val="ConsPlusNormal"/>
        <w:spacing w:before="220"/>
        <w:ind w:firstLine="540"/>
        <w:jc w:val="both"/>
      </w:pPr>
      <w:r>
        <w:t xml:space="preserve">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w:t>
      </w:r>
      <w:r>
        <w:lastRenderedPageBreak/>
        <w:t>или получивших временное убежище на территории Российской Федерации.</w:t>
      </w:r>
    </w:p>
    <w:p w:rsidR="004F77FE" w:rsidRDefault="004F77FE">
      <w:pPr>
        <w:pStyle w:val="ConsPlusNormal"/>
        <w:spacing w:before="220"/>
        <w:ind w:firstLine="540"/>
        <w:jc w:val="both"/>
      </w:pPr>
      <w:r>
        <w:t>Для достижения указанных целей в рамках реализации Государственной программы предусматривается решение следующих приоритетных задач:</w:t>
      </w:r>
    </w:p>
    <w:p w:rsidR="004F77FE" w:rsidRDefault="004F77FE">
      <w:pPr>
        <w:pStyle w:val="ConsPlusNormal"/>
        <w:spacing w:before="220"/>
        <w:ind w:firstLine="540"/>
        <w:jc w:val="both"/>
      </w:pPr>
      <w:r>
        <w:t>обеспечение выполнения обязательств государства по социальной поддержке граждан;</w:t>
      </w:r>
    </w:p>
    <w:p w:rsidR="004F77FE" w:rsidRDefault="004F77FE">
      <w:pPr>
        <w:pStyle w:val="ConsPlusNormal"/>
        <w:spacing w:before="220"/>
        <w:ind w:firstLine="540"/>
        <w:jc w:val="both"/>
      </w:pPr>
      <w:r>
        <w:t>обеспечение потребностей граждан пожилого возраста, инвалидов, включая детей-инвалидов, семей и детей в социальном обслуживании;</w:t>
      </w:r>
    </w:p>
    <w:p w:rsidR="004F77FE" w:rsidRDefault="004F77FE">
      <w:pPr>
        <w:pStyle w:val="ConsPlusNormal"/>
        <w:spacing w:before="220"/>
        <w:ind w:firstLine="540"/>
        <w:jc w:val="both"/>
      </w:pPr>
      <w:r>
        <w:t>обеспечение активного долголетия граждан старшего поколения;</w:t>
      </w:r>
    </w:p>
    <w:p w:rsidR="004F77FE" w:rsidRDefault="004F77FE">
      <w:pPr>
        <w:pStyle w:val="ConsPlusNormal"/>
        <w:spacing w:before="220"/>
        <w:ind w:firstLine="540"/>
        <w:jc w:val="both"/>
      </w:pPr>
      <w:r>
        <w:t>создание благоприятных условий для жизнедеятельности семьи, функционирования института семьи, рождения детей;</w:t>
      </w:r>
    </w:p>
    <w:p w:rsidR="004F77FE" w:rsidRDefault="004F77FE">
      <w:pPr>
        <w:pStyle w:val="ConsPlusNormal"/>
        <w:spacing w:before="220"/>
        <w:ind w:firstLine="540"/>
        <w:jc w:val="both"/>
      </w:pPr>
      <w:r>
        <w:t>повышение роли сектора негосударственных некоммерческих организаций в предоставлении социальных услуг;</w:t>
      </w:r>
    </w:p>
    <w:p w:rsidR="004F77FE" w:rsidRDefault="004F77FE">
      <w:pPr>
        <w:pStyle w:val="ConsPlusNormal"/>
        <w:spacing w:before="220"/>
        <w:ind w:firstLine="540"/>
        <w:jc w:val="both"/>
      </w:pPr>
      <w: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p w:rsidR="004F77FE" w:rsidRDefault="004F77FE">
      <w:pPr>
        <w:pStyle w:val="ConsPlusNormal"/>
        <w:spacing w:before="220"/>
        <w:ind w:firstLine="540"/>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p w:rsidR="004F77FE" w:rsidRDefault="004F77FE">
      <w:pPr>
        <w:pStyle w:val="ConsPlusNormal"/>
        <w:spacing w:before="220"/>
        <w:ind w:firstLine="540"/>
        <w:jc w:val="both"/>
      </w:pPr>
      <w:r>
        <w:t>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p w:rsidR="004F77FE" w:rsidRDefault="004F77FE">
      <w:pPr>
        <w:pStyle w:val="ConsPlusNormal"/>
        <w:spacing w:before="220"/>
        <w:ind w:firstLine="540"/>
        <w:jc w:val="both"/>
      </w:pPr>
      <w:r>
        <w:t>Государственная программа реализуется в период с 2019 по 2035 год в три этапа:</w:t>
      </w:r>
    </w:p>
    <w:p w:rsidR="004F77FE" w:rsidRDefault="004F77FE">
      <w:pPr>
        <w:pStyle w:val="ConsPlusNormal"/>
        <w:spacing w:before="220"/>
        <w:ind w:firstLine="540"/>
        <w:jc w:val="both"/>
      </w:pPr>
      <w:r>
        <w:t>1 этап - 2019 - 2025 годы;</w:t>
      </w:r>
    </w:p>
    <w:p w:rsidR="004F77FE" w:rsidRDefault="004F77FE">
      <w:pPr>
        <w:pStyle w:val="ConsPlusNormal"/>
        <w:spacing w:before="220"/>
        <w:ind w:firstLine="540"/>
        <w:jc w:val="both"/>
      </w:pPr>
      <w:r>
        <w:t>2 этап - 2026 - 2030 годы;</w:t>
      </w:r>
    </w:p>
    <w:p w:rsidR="004F77FE" w:rsidRDefault="004F77FE">
      <w:pPr>
        <w:pStyle w:val="ConsPlusNormal"/>
        <w:spacing w:before="220"/>
        <w:ind w:firstLine="540"/>
        <w:jc w:val="both"/>
      </w:pPr>
      <w:r>
        <w:t>3 этап - 2031 - 2035 годы.</w:t>
      </w:r>
    </w:p>
    <w:p w:rsidR="004F77FE" w:rsidRDefault="004F77FE">
      <w:pPr>
        <w:pStyle w:val="ConsPlusNormal"/>
        <w:spacing w:before="220"/>
        <w:ind w:firstLine="540"/>
        <w:jc w:val="both"/>
      </w:pPr>
      <w:r>
        <w:t>На 1 этапе будет продолжена реализация начатых ранее мероприятий по развитию отрасли социальной защиты и социального обслуживания.</w:t>
      </w:r>
    </w:p>
    <w:p w:rsidR="004F77FE" w:rsidRDefault="004F77FE">
      <w:pPr>
        <w:pStyle w:val="ConsPlusNormal"/>
        <w:spacing w:before="220"/>
        <w:ind w:firstLine="540"/>
        <w:jc w:val="both"/>
      </w:pPr>
      <w:r>
        <w:t>За счет реализации мероприятий 2 и 3 этапов будут достигнуты следующие результаты:</w:t>
      </w:r>
    </w:p>
    <w:p w:rsidR="004F77FE" w:rsidRDefault="004F77FE">
      <w:pPr>
        <w:pStyle w:val="ConsPlusNormal"/>
        <w:spacing w:before="220"/>
        <w:ind w:firstLine="540"/>
        <w:jc w:val="both"/>
      </w:pPr>
      <w:r>
        <w:t>выполнение обязательств по социальной поддержке нуждающихся граждан;</w:t>
      </w:r>
    </w:p>
    <w:p w:rsidR="004F77FE" w:rsidRDefault="004F77FE">
      <w:pPr>
        <w:pStyle w:val="ConsPlusNormal"/>
        <w:spacing w:before="220"/>
        <w:ind w:firstLine="540"/>
        <w:jc w:val="both"/>
      </w:pPr>
      <w:r>
        <w:t>адресный подход к предоставлению всех форм социальных услуг гражданам;</w:t>
      </w:r>
    </w:p>
    <w:p w:rsidR="004F77FE" w:rsidRDefault="004F77FE">
      <w:pPr>
        <w:pStyle w:val="ConsPlusNormal"/>
        <w:spacing w:before="220"/>
        <w:ind w:firstLine="540"/>
        <w:jc w:val="both"/>
      </w:pPr>
      <w:r>
        <w:t>надлежащее состояние материально-технической базы государственных организаций социального обслуживания;</w:t>
      </w:r>
    </w:p>
    <w:p w:rsidR="004F77FE" w:rsidRDefault="004F77FE">
      <w:pPr>
        <w:pStyle w:val="ConsPlusNormal"/>
        <w:spacing w:before="220"/>
        <w:ind w:firstLine="540"/>
        <w:jc w:val="both"/>
      </w:pPr>
      <w:r>
        <w:t>ликвидация очереди на устройство граждан в организации социального обслуживания, предоставляющие социальные услуги в стационарной форме;</w:t>
      </w:r>
    </w:p>
    <w:p w:rsidR="004F77FE" w:rsidRDefault="004F77FE">
      <w:pPr>
        <w:pStyle w:val="ConsPlusNormal"/>
        <w:spacing w:before="220"/>
        <w:ind w:firstLine="540"/>
        <w:jc w:val="both"/>
      </w:pPr>
      <w:r>
        <w:t>повышение качества и доступности предоставления социальных услуг, в том числе в сельской местности;</w:t>
      </w:r>
    </w:p>
    <w:p w:rsidR="004F77FE" w:rsidRDefault="004F77FE">
      <w:pPr>
        <w:pStyle w:val="ConsPlusNormal"/>
        <w:spacing w:before="220"/>
        <w:ind w:firstLine="540"/>
        <w:jc w:val="both"/>
      </w:pPr>
      <w:r>
        <w:t>снижение бедности среди получателей мер социальной поддержки на основе расширения сферы применения адресного принципа ее предоставления;</w:t>
      </w:r>
    </w:p>
    <w:p w:rsidR="004F77FE" w:rsidRDefault="004F77FE">
      <w:pPr>
        <w:pStyle w:val="ConsPlusNormal"/>
        <w:spacing w:before="220"/>
        <w:ind w:firstLine="540"/>
        <w:jc w:val="both"/>
      </w:pPr>
      <w:r>
        <w:lastRenderedPageBreak/>
        <w:t>создание системы долговременного ухода за гражданами пожилого возраста и инвалидами как составной части мероприятий, направленных на развитие и поддержание функциональных способностей граждан старшего поколения, включающей сбалансированные социальное обслуживание и медицинскую помощь на дому, в полустационарной и стационарной форме с привлечением патронажной службы и сиделок, а также поддержку семейного ухода;</w:t>
      </w:r>
    </w:p>
    <w:p w:rsidR="004F77FE" w:rsidRDefault="004F77FE">
      <w:pPr>
        <w:pStyle w:val="ConsPlusNormal"/>
        <w:spacing w:before="220"/>
        <w:ind w:firstLine="540"/>
        <w:jc w:val="both"/>
      </w:pPr>
      <w:r>
        <w:t>удовлетворение потребности граждан пожилого возраста и инвалидов, включая детей-инвалидов, в постоянном постороннем уходе;</w:t>
      </w:r>
    </w:p>
    <w:p w:rsidR="004F77FE" w:rsidRDefault="004F77FE">
      <w:pPr>
        <w:pStyle w:val="ConsPlusNormal"/>
        <w:spacing w:before="220"/>
        <w:ind w:firstLine="540"/>
        <w:jc w:val="both"/>
      </w:pPr>
      <w:r>
        <w:t>поддержка и содействие в социальной адаптации граждан, находящихся в социально опасном положении и нуждающихся в социальном обслуживании;</w:t>
      </w:r>
    </w:p>
    <w:p w:rsidR="004F77FE" w:rsidRDefault="004F77FE">
      <w:pPr>
        <w:pStyle w:val="ConsPlusNormal"/>
        <w:spacing w:before="220"/>
        <w:ind w:firstLine="540"/>
        <w:jc w:val="both"/>
      </w:pPr>
      <w:r>
        <w:t>создание прозрачной и конкурентной среды в сфере социального обслуживания граждан;</w:t>
      </w:r>
    </w:p>
    <w:p w:rsidR="004F77FE" w:rsidRDefault="004F77FE">
      <w:pPr>
        <w:pStyle w:val="ConsPlusNormal"/>
        <w:spacing w:before="220"/>
        <w:ind w:firstLine="540"/>
        <w:jc w:val="both"/>
      </w:pPr>
      <w:r>
        <w:t>рост рождаемости;</w:t>
      </w:r>
    </w:p>
    <w:p w:rsidR="004F77FE" w:rsidRDefault="004F77FE">
      <w:pPr>
        <w:pStyle w:val="ConsPlusNormal"/>
        <w:spacing w:before="220"/>
        <w:ind w:firstLine="540"/>
        <w:jc w:val="both"/>
      </w:pPr>
      <w:r>
        <w:t>создание прозрачной и конкурентной системы государственной поддержки социально ориентированных некоммерческих организаций;</w:t>
      </w:r>
    </w:p>
    <w:p w:rsidR="004F77FE" w:rsidRDefault="004F77FE">
      <w:pPr>
        <w:pStyle w:val="ConsPlusNormal"/>
        <w:spacing w:before="220"/>
        <w:ind w:firstLine="540"/>
        <w:jc w:val="both"/>
      </w:pPr>
      <w:r>
        <w:t>эффективность деятельности и финансовая устойчивость социально ориентированных некоммерческих организаций;</w:t>
      </w:r>
    </w:p>
    <w:p w:rsidR="004F77FE" w:rsidRDefault="004F77FE">
      <w:pPr>
        <w:pStyle w:val="ConsPlusNormal"/>
        <w:spacing w:before="220"/>
        <w:ind w:firstLine="540"/>
        <w:jc w:val="both"/>
      </w:pPr>
      <w:r>
        <w:t>увеличение объемов социальных услуг, оказываемых социально ориентированными некоммерческими организациями;</w:t>
      </w:r>
    </w:p>
    <w:p w:rsidR="004F77FE" w:rsidRDefault="004F77FE">
      <w:pPr>
        <w:pStyle w:val="ConsPlusNormal"/>
        <w:spacing w:before="220"/>
        <w:ind w:firstLine="540"/>
        <w:jc w:val="both"/>
      </w:pPr>
      <w:r>
        <w:t xml:space="preserve">численность участников Государственной </w:t>
      </w:r>
      <w:hyperlink r:id="rId4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прибывших в Чувашскую Республику и поставленных на учет в МВД по Чувашской Республике, в абсолютных величинах на отчетный период;</w:t>
      </w:r>
    </w:p>
    <w:p w:rsidR="004F77FE" w:rsidRDefault="004F77FE">
      <w:pPr>
        <w:pStyle w:val="ConsPlusNormal"/>
        <w:spacing w:before="220"/>
        <w:ind w:firstLine="540"/>
        <w:jc w:val="both"/>
      </w:pPr>
      <w:r>
        <w:t xml:space="preserve">доля рассмотренных уполномоченным органом заявлений соотечественников - потенциальных участников Государственной </w:t>
      </w:r>
      <w:hyperlink r:id="rId46"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от общего числа поступивших заявлений, ежегодно;</w:t>
      </w:r>
    </w:p>
    <w:p w:rsidR="004F77FE" w:rsidRDefault="004F77FE">
      <w:pPr>
        <w:pStyle w:val="ConsPlusNormal"/>
        <w:spacing w:before="220"/>
        <w:ind w:firstLine="540"/>
        <w:jc w:val="both"/>
      </w:pPr>
      <w:r>
        <w:t>доля проведенных консультаций для соотечественников по вопросу участия в подпрограмме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 в том числе с использованием технических средств связи, от общего числа обратившихся соотечественников в уполномоченный орган, ежегодно;</w:t>
      </w:r>
    </w:p>
    <w:p w:rsidR="004F77FE" w:rsidRDefault="004F77FE">
      <w:pPr>
        <w:pStyle w:val="ConsPlusNormal"/>
        <w:spacing w:before="220"/>
        <w:ind w:firstLine="540"/>
        <w:jc w:val="both"/>
      </w:pPr>
      <w:r>
        <w:t>доля соотечественников трудоспособного возраста, прибывших и вставших на учет в МВД по Чувашской Республике, имеющих среднее профессиональное и высшее образование, в общей численности соотечественников трудоспособного возраста, ежегодно;</w:t>
      </w:r>
    </w:p>
    <w:p w:rsidR="004F77FE" w:rsidRDefault="004F77FE">
      <w:pPr>
        <w:pStyle w:val="ConsPlusNormal"/>
        <w:spacing w:before="220"/>
        <w:ind w:firstLine="540"/>
        <w:jc w:val="both"/>
      </w:pPr>
      <w:r>
        <w:t xml:space="preserve">доля занятых участников Государственной </w:t>
      </w:r>
      <w:hyperlink r:id="rId47"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w:t>
      </w:r>
    </w:p>
    <w:p w:rsidR="004F77FE" w:rsidRDefault="004F77FE">
      <w:pPr>
        <w:pStyle w:val="ConsPlusNormal"/>
        <w:spacing w:before="220"/>
        <w:ind w:firstLine="540"/>
        <w:jc w:val="both"/>
      </w:pPr>
      <w:r>
        <w:t xml:space="preserve">доля расходов республиканского бюджета Чувашской Республики на реализацию предусмотренных подпрограммой "Оказание содействия добровольному переселению в Чувашскую Республику соотечественников, проживающих за рубежом" государственной </w:t>
      </w:r>
      <w:r>
        <w:lastRenderedPageBreak/>
        <w:t xml:space="preserve">программы Чувашской Республики "Социальная поддержка граждан" мероприятий, связанных с предоставлением дополнительных гарантий и мер социальной поддержки участникам Государственной </w:t>
      </w:r>
      <w:hyperlink r:id="rId48"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w:t>
      </w:r>
    </w:p>
    <w:p w:rsidR="004F77FE" w:rsidRDefault="004F77FE">
      <w:pPr>
        <w:pStyle w:val="ConsPlusNormal"/>
        <w:spacing w:before="220"/>
        <w:ind w:firstLine="540"/>
        <w:jc w:val="both"/>
      </w:pPr>
      <w:hyperlink w:anchor="P405"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4F77FE" w:rsidRDefault="004F77FE">
      <w:pPr>
        <w:pStyle w:val="ConsPlusNormal"/>
        <w:spacing w:before="220"/>
        <w:ind w:firstLine="540"/>
        <w:jc w:val="both"/>
      </w:pPr>
      <w:r>
        <w:t>Состав целевых показателей (индикаторов) Государственной программы и подпрограмм определен исходя из принципа необходимости и достаточности информации для характеристики достижения целей и решения задач, определенных Государственной программой.</w:t>
      </w:r>
    </w:p>
    <w:p w:rsidR="004F77FE" w:rsidRDefault="004F77FE">
      <w:pPr>
        <w:pStyle w:val="ConsPlusNormal"/>
        <w:spacing w:before="220"/>
        <w:ind w:firstLine="540"/>
        <w:jc w:val="both"/>
      </w:pPr>
      <w:r>
        <w:t>Перечень целевых показателей (индикаторов) носит открытый характер и предусматривает возможность их корректировки в случае потери информативности целевого показателя (индикатора), а также изменений в законодательстве Российской Федерации и законодательстве Чувашской Республики, влияющих на расчет данных целевых показателей (индикаторов).</w:t>
      </w:r>
    </w:p>
    <w:p w:rsidR="004F77FE" w:rsidRDefault="004F77FE">
      <w:pPr>
        <w:pStyle w:val="ConsPlusNormal"/>
        <w:jc w:val="both"/>
      </w:pPr>
    </w:p>
    <w:p w:rsidR="004F77FE" w:rsidRDefault="004F77FE">
      <w:pPr>
        <w:pStyle w:val="ConsPlusTitle"/>
        <w:jc w:val="center"/>
        <w:outlineLvl w:val="1"/>
      </w:pPr>
      <w:r>
        <w:t>Раздел II. ОБОБЩЕННАЯ ХАРАКТЕРИСТИКА ОСНОВНЫХ МЕРОПРИЯТИЙ</w:t>
      </w:r>
    </w:p>
    <w:p w:rsidR="004F77FE" w:rsidRDefault="004F77FE">
      <w:pPr>
        <w:pStyle w:val="ConsPlusTitle"/>
        <w:jc w:val="center"/>
      </w:pPr>
      <w:r>
        <w:t>ПОДПРОГРАММ ГОСУДАРСТВЕННОЙ ПРОГРАММЫ</w:t>
      </w:r>
    </w:p>
    <w:p w:rsidR="004F77FE" w:rsidRDefault="004F77FE">
      <w:pPr>
        <w:pStyle w:val="ConsPlusNormal"/>
        <w:jc w:val="both"/>
      </w:pPr>
    </w:p>
    <w:p w:rsidR="004F77FE" w:rsidRDefault="004F77FE">
      <w:pPr>
        <w:pStyle w:val="ConsPlusNormal"/>
        <w:ind w:firstLine="540"/>
        <w:jc w:val="both"/>
      </w:pPr>
      <w:r>
        <w:t>Выстроенная в рамках настоящей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4F77FE" w:rsidRDefault="004F77FE">
      <w:pPr>
        <w:pStyle w:val="ConsPlusNormal"/>
        <w:spacing w:before="220"/>
        <w:ind w:firstLine="540"/>
        <w:jc w:val="both"/>
      </w:pPr>
      <w:r>
        <w:t>Достижение целей и решение задач Государственной программы будут осуществляться в рамках реализации следующих подпрограмм: "Социальное обеспечение граждан", "Поддержка социально ориентированных некоммерческих организаций в Чувашской Республике", "Старшее поколение", "Совершенствование социальной поддержки семьи и детей", "Оказание содействия добровольному переселению в Чувашскую Республику соотечественников, проживающих за рубежом", "Обеспечение реализации государственной программы Чувашской Республики "Социальная поддержка граждан".</w:t>
      </w:r>
    </w:p>
    <w:p w:rsidR="004F77FE" w:rsidRDefault="004F77FE">
      <w:pPr>
        <w:pStyle w:val="ConsPlusNormal"/>
        <w:jc w:val="both"/>
      </w:pPr>
      <w:r>
        <w:t xml:space="preserve">(в ред. </w:t>
      </w:r>
      <w:hyperlink r:id="rId49"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hyperlink w:anchor="P2455" w:history="1">
        <w:r>
          <w:rPr>
            <w:color w:val="0000FF"/>
          </w:rPr>
          <w:t>Подпрограмма</w:t>
        </w:r>
      </w:hyperlink>
      <w:r>
        <w:t xml:space="preserve"> "Социальное обеспечение граждан" предусматривает выполнение пяти основных мероприятий.</w:t>
      </w:r>
    </w:p>
    <w:p w:rsidR="004F77FE" w:rsidRDefault="004F77FE">
      <w:pPr>
        <w:pStyle w:val="ConsPlusNormal"/>
        <w:spacing w:before="220"/>
        <w:ind w:firstLine="540"/>
        <w:jc w:val="both"/>
      </w:pPr>
      <w:r>
        <w:t>Основное мероприятие 1. Реализация законодательства в области предоставления мер социальной поддержки отдельным категориям граждан.</w:t>
      </w:r>
    </w:p>
    <w:p w:rsidR="004F77FE" w:rsidRDefault="004F77FE">
      <w:pPr>
        <w:pStyle w:val="ConsPlusNormal"/>
        <w:spacing w:before="220"/>
        <w:ind w:firstLine="540"/>
        <w:jc w:val="both"/>
      </w:pPr>
      <w:r>
        <w:t>В рамках выполнения данного мероприятия предусмотрено финансирование мер социальной поддержки отдельных категорий граждан, в том числе инвалидов войны, ветеранов Великой Отечественной войны, ветеранов труда, ветеранов труда Чувашской Республики, реабилитированных лиц, лиц, признанных пострадавшими от политических репрессий, инвалидов, лиц, пострадавших от воздействия радиации, граждан пожилого возраста.</w:t>
      </w:r>
    </w:p>
    <w:p w:rsidR="004F77FE" w:rsidRDefault="004F77FE">
      <w:pPr>
        <w:pStyle w:val="ConsPlusNormal"/>
        <w:spacing w:before="220"/>
        <w:ind w:firstLine="540"/>
        <w:jc w:val="both"/>
      </w:pPr>
      <w:r>
        <w:t xml:space="preserve">Абзацы шестой - седьмой утратили силу. - </w:t>
      </w:r>
      <w:hyperlink r:id="rId50" w:history="1">
        <w:r>
          <w:rPr>
            <w:color w:val="0000FF"/>
          </w:rPr>
          <w:t>Постановление</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2. Модернизация и развитие сектора социальных услуг.</w:t>
      </w:r>
    </w:p>
    <w:p w:rsidR="004F77FE" w:rsidRDefault="004F77FE">
      <w:pPr>
        <w:pStyle w:val="ConsPlusNormal"/>
        <w:jc w:val="both"/>
      </w:pPr>
      <w:r>
        <w:t xml:space="preserve">(в ред. </w:t>
      </w:r>
      <w:hyperlink r:id="rId51"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 xml:space="preserve">В рамках выполнения данного мероприятия предусмотрено обеспечение деятельности </w:t>
      </w:r>
      <w:r>
        <w:lastRenderedPageBreak/>
        <w:t>организаций социального обслуживания граждан пожилого возраста и инвалидов, лиц без определенного места жительства, подведомственных Минтруду Чувашии.</w:t>
      </w:r>
    </w:p>
    <w:p w:rsidR="004F77FE" w:rsidRDefault="004F77FE">
      <w:pPr>
        <w:pStyle w:val="ConsPlusNormal"/>
        <w:spacing w:before="220"/>
        <w:ind w:firstLine="540"/>
        <w:jc w:val="both"/>
      </w:pPr>
      <w:r>
        <w:t>Основное мероприятие 3.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4F77FE" w:rsidRDefault="004F77FE">
      <w:pPr>
        <w:pStyle w:val="ConsPlusNormal"/>
        <w:jc w:val="both"/>
      </w:pPr>
      <w:r>
        <w:t xml:space="preserve">(в ред. </w:t>
      </w:r>
      <w:hyperlink r:id="rId52"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В рамках выполнения данного мероприятия предусмотрена реализация комплекса мероприятий, направленных на развитие негосударственного сектора социального обслуживания граждан, стационарзамещающих технологий социального обслуживания.</w:t>
      </w:r>
    </w:p>
    <w:p w:rsidR="004F77FE" w:rsidRDefault="004F77FE">
      <w:pPr>
        <w:pStyle w:val="ConsPlusNormal"/>
        <w:spacing w:before="220"/>
        <w:ind w:firstLine="540"/>
        <w:jc w:val="both"/>
      </w:pPr>
      <w:r>
        <w:t>Основное мероприятие 4. Создание благоприятных условий жизнедеятельности ветеранам, гражданам пожилого возраста, инвалидам.</w:t>
      </w:r>
    </w:p>
    <w:p w:rsidR="004F77FE" w:rsidRDefault="004F77FE">
      <w:pPr>
        <w:pStyle w:val="ConsPlusNormal"/>
        <w:jc w:val="both"/>
      </w:pPr>
      <w:r>
        <w:t xml:space="preserve">(в ред. </w:t>
      </w:r>
      <w:hyperlink r:id="rId53"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Реализация основного мероприятия включает в себя комплекс мероприятий, направленных на проведение информационно-разъяснительной и методической работы по социальной защите граждан, проведение мероприятий по поддержанию жизненной активности граждан пожилого возраста и инвалидов.</w:t>
      </w:r>
    </w:p>
    <w:p w:rsidR="004F77FE" w:rsidRDefault="004F77FE">
      <w:pPr>
        <w:pStyle w:val="ConsPlusNormal"/>
        <w:spacing w:before="220"/>
        <w:ind w:firstLine="540"/>
        <w:jc w:val="both"/>
      </w:pPr>
      <w:r>
        <w:t>Основное мероприятие 5. Реализация мероприятий регионального проекта "Медицинские кадры Чувашской Республики".</w:t>
      </w:r>
    </w:p>
    <w:p w:rsidR="004F77FE" w:rsidRDefault="004F77FE">
      <w:pPr>
        <w:pStyle w:val="ConsPlusNormal"/>
        <w:jc w:val="both"/>
      </w:pPr>
      <w:r>
        <w:t xml:space="preserve">(в ред. </w:t>
      </w:r>
      <w:hyperlink r:id="rId54" w:history="1">
        <w:r>
          <w:rPr>
            <w:color w:val="0000FF"/>
          </w:rPr>
          <w:t>Постановления</w:t>
        </w:r>
      </w:hyperlink>
      <w:r>
        <w:t xml:space="preserve"> Кабинета Министров ЧР от 23.10.2019 N 439)</w:t>
      </w:r>
    </w:p>
    <w:p w:rsidR="004F77FE" w:rsidRDefault="004F77FE">
      <w:pPr>
        <w:pStyle w:val="ConsPlusNormal"/>
        <w:spacing w:before="220"/>
        <w:ind w:firstLine="540"/>
        <w:jc w:val="both"/>
      </w:pPr>
      <w:r>
        <w:t>Мероприятие предусматривает предоставление за счет средств республиканского бюджета Чувашской Республики ежемесячной компенсации расходов на оплату жилого помещения, коммунальных услуг в размере 1055 рублей отдельным категориям граждан из числа медицинских работников, проработавших не менее 10 лет в медицинских организациях, расположенных на селе, вышедших на пенсию в период работы в этих организациях и проживающих в сельской местности, у которых право на нее возникло по состоянию на 31 января 2016 года.</w:t>
      </w:r>
    </w:p>
    <w:p w:rsidR="004F77FE" w:rsidRDefault="004F77FE">
      <w:pPr>
        <w:pStyle w:val="ConsPlusNormal"/>
        <w:spacing w:before="220"/>
        <w:ind w:firstLine="540"/>
        <w:jc w:val="both"/>
      </w:pPr>
      <w:hyperlink w:anchor="P5535" w:history="1">
        <w:r>
          <w:rPr>
            <w:color w:val="0000FF"/>
          </w:rPr>
          <w:t>Подпрограмма</w:t>
        </w:r>
      </w:hyperlink>
      <w:r>
        <w:t xml:space="preserve"> "Поддержка социально ориентированных некоммерческих организаций в Чувашской Республике" объединяет шесть основных мероприятий:</w:t>
      </w:r>
    </w:p>
    <w:p w:rsidR="004F77FE" w:rsidRDefault="004F77FE">
      <w:pPr>
        <w:pStyle w:val="ConsPlusNormal"/>
        <w:spacing w:before="220"/>
        <w:ind w:firstLine="540"/>
        <w:jc w:val="both"/>
      </w:pPr>
      <w:r>
        <w:t>Основное мероприятие 1. Предоставление субсидий социально ориентированным некоммерческим организациям.</w:t>
      </w:r>
    </w:p>
    <w:p w:rsidR="004F77FE" w:rsidRDefault="004F77FE">
      <w:pPr>
        <w:pStyle w:val="ConsPlusNormal"/>
        <w:spacing w:before="220"/>
        <w:ind w:firstLine="540"/>
        <w:jc w:val="both"/>
      </w:pPr>
      <w:r>
        <w:t>Реализация основного мероприятия включает в себя комплекс мероприятий, направленных на проведение конкурсных отборов и предоставление субсидий за счет средств республиканского бюджета Чувашской Республики социально ориентированным некоммерческим организациям.</w:t>
      </w:r>
    </w:p>
    <w:p w:rsidR="004F77FE" w:rsidRDefault="004F77FE">
      <w:pPr>
        <w:pStyle w:val="ConsPlusNormal"/>
        <w:spacing w:before="220"/>
        <w:ind w:firstLine="540"/>
        <w:jc w:val="both"/>
      </w:pPr>
      <w:r>
        <w:t>Основное мероприятие 2. Оказание имущественной поддержки.</w:t>
      </w:r>
    </w:p>
    <w:p w:rsidR="004F77FE" w:rsidRDefault="004F77FE">
      <w:pPr>
        <w:pStyle w:val="ConsPlusNormal"/>
        <w:spacing w:before="220"/>
        <w:ind w:firstLine="540"/>
        <w:jc w:val="both"/>
      </w:pPr>
      <w:r>
        <w:t>Основное мероприятие включает в себя комплекс мероприятий, направленных на предоставление во владение и (или) в пользование (в том числе по льготным ставкам арендной платы) социально ориентированным некоммерческим организациям государственного имущества Чувашской Республики, свободного от прав третьих лиц.</w:t>
      </w:r>
    </w:p>
    <w:p w:rsidR="004F77FE" w:rsidRDefault="004F77FE">
      <w:pPr>
        <w:pStyle w:val="ConsPlusNormal"/>
        <w:spacing w:before="220"/>
        <w:ind w:firstLine="540"/>
        <w:jc w:val="both"/>
      </w:pPr>
      <w:r>
        <w:t>Основное мероприятие 3. Предоставление информационной поддержки.</w:t>
      </w:r>
    </w:p>
    <w:p w:rsidR="004F77FE" w:rsidRDefault="004F77FE">
      <w:pPr>
        <w:pStyle w:val="ConsPlusNormal"/>
        <w:spacing w:before="220"/>
        <w:ind w:firstLine="540"/>
        <w:jc w:val="both"/>
      </w:pPr>
      <w:r>
        <w:t xml:space="preserve">Реализация основного мероприятия включает в себя комплекс мероприятий, направленных на содействие социально ориентированным некоммерческим организациям в размещении общественно значимой информации в средствах массовой информации, получающих </w:t>
      </w:r>
      <w:r>
        <w:lastRenderedPageBreak/>
        <w:t>государственную поддержку из республиканского бюджета Чувашской Республики в соответствии с законодательством Чувашской Республики.</w:t>
      </w:r>
    </w:p>
    <w:p w:rsidR="004F77FE" w:rsidRDefault="004F77FE">
      <w:pPr>
        <w:pStyle w:val="ConsPlusNormal"/>
        <w:spacing w:before="220"/>
        <w:ind w:firstLine="540"/>
        <w:jc w:val="both"/>
      </w:pPr>
      <w:r>
        <w:t>Основное мероприятие 4. Организация поддержки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4F77FE" w:rsidRDefault="004F77FE">
      <w:pPr>
        <w:pStyle w:val="ConsPlusNormal"/>
        <w:spacing w:before="220"/>
        <w:ind w:firstLine="540"/>
        <w:jc w:val="both"/>
      </w:pPr>
      <w:r>
        <w:t>Основное мероприятие включает в себя комплекс мероприятий, направленных на проведение конференций, семинаров и иных мероприятий по актуальным вопросам деятельности социально ориентированных некоммерческих организаций, обмен опытом и распространение лучших практик; поддержку деятельности социально ориентированных некоммерческих организаций, направленную на оказание на безвозмездной основе консультационных услуг другим социально ориентированным некоммерческим организациям, в том числе по правовым, финансовым и иным вопросам; финансирование дополнительных образовательных программ - программ повышения квалификации работников и добровольцев (волонтеров) социально ориентированных некоммерческих организаций; учреждение и предоставление на конкурсной основе грантов (стипендий) на возмещение расходов работников и добровольцев (волонтеров) социально ориентированных некоммерческих организаций, связанных со стажировками и участием в мероприятиях в других субъектах Российской Федерации.</w:t>
      </w:r>
    </w:p>
    <w:p w:rsidR="004F77FE" w:rsidRDefault="004F77FE">
      <w:pPr>
        <w:pStyle w:val="ConsPlusNormal"/>
        <w:spacing w:before="220"/>
        <w:ind w:firstLine="540"/>
        <w:jc w:val="both"/>
      </w:pPr>
      <w:r>
        <w:t>Основное мероприятие 5. Меры, стимулирующие поддержку деятельности социально ориентированных некоммерческих организаций и участие в ней граждан.</w:t>
      </w:r>
    </w:p>
    <w:p w:rsidR="004F77FE" w:rsidRDefault="004F77FE">
      <w:pPr>
        <w:pStyle w:val="ConsPlusNormal"/>
        <w:spacing w:before="220"/>
        <w:ind w:firstLine="540"/>
        <w:jc w:val="both"/>
      </w:pPr>
      <w:r>
        <w:t>Реализация основного мероприятия включает в себя комплекс мероприятий, направленных на формирование и развитие ресурсных центров некоммерческих организаций, добровольческих (волонтерских) центров, целевых капиталов некоммерческих организаций.</w:t>
      </w:r>
    </w:p>
    <w:p w:rsidR="004F77FE" w:rsidRDefault="004F77FE">
      <w:pPr>
        <w:pStyle w:val="ConsPlusNormal"/>
        <w:spacing w:before="220"/>
        <w:ind w:firstLine="540"/>
        <w:jc w:val="both"/>
      </w:pPr>
      <w:r>
        <w:t>Основное мероприятие 6. Обеспечение поддержки деятельности социально ориентированных некоммерческих организаций на местном уровне.</w:t>
      </w:r>
    </w:p>
    <w:p w:rsidR="004F77FE" w:rsidRDefault="004F77FE">
      <w:pPr>
        <w:pStyle w:val="ConsPlusNormal"/>
        <w:spacing w:before="220"/>
        <w:ind w:firstLine="540"/>
        <w:jc w:val="both"/>
      </w:pPr>
      <w:r>
        <w:t>Реализация основного мероприятия включает в себя комплекс мероприятий, направленных на методическое обеспечение органов местного самоуправления,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 содействие повышению квалификации муниципальных служащих по вопросам поддержки социально ориентированных некоммерческих организаций, благотворительности и добровольчества (волонтерства).</w:t>
      </w:r>
    </w:p>
    <w:p w:rsidR="004F77FE" w:rsidRDefault="004F77FE">
      <w:pPr>
        <w:pStyle w:val="ConsPlusNormal"/>
        <w:spacing w:before="220"/>
        <w:ind w:firstLine="540"/>
        <w:jc w:val="both"/>
      </w:pPr>
      <w:hyperlink w:anchor="P6335" w:history="1">
        <w:r>
          <w:rPr>
            <w:color w:val="0000FF"/>
          </w:rPr>
          <w:t>Подпрограмма</w:t>
        </w:r>
      </w:hyperlink>
      <w:r>
        <w:t xml:space="preserve"> "Старшее поколение" объединяет три основных мероприятия:</w:t>
      </w:r>
    </w:p>
    <w:p w:rsidR="004F77FE" w:rsidRDefault="004F77FE">
      <w:pPr>
        <w:pStyle w:val="ConsPlusNormal"/>
        <w:spacing w:before="220"/>
        <w:ind w:firstLine="540"/>
        <w:jc w:val="both"/>
      </w:pPr>
      <w:r>
        <w:t>Основное мероприятие 1. Осуществление мер по улучшению положения и качества жизни пожилых людей и инвалидов.</w:t>
      </w:r>
    </w:p>
    <w:p w:rsidR="004F77FE" w:rsidRDefault="004F77FE">
      <w:pPr>
        <w:pStyle w:val="ConsPlusNormal"/>
        <w:spacing w:before="220"/>
        <w:ind w:firstLine="540"/>
        <w:jc w:val="both"/>
      </w:pPr>
      <w:r>
        <w:t>Данное мероприятие включает в себя комплекс мероприятий, направленных на укрепление материально-технической базы организаций социального обслуживания граждан пожилого возраста, разработку концепции социального сопровождения отдельных категорий граждан, организацию деятельности общественных объединений по решению проблем пожилых людей, деятельности попечительских советов в организациях социального обслуживания, организацию социально-культурных и спортивных мероприятий в культурно-досуговых и образовательных организациях, чествование граждан-долгожителей в юбилейные даты (90-, 95- и 100-летие).</w:t>
      </w:r>
    </w:p>
    <w:p w:rsidR="004F77FE" w:rsidRDefault="004F77FE">
      <w:pPr>
        <w:pStyle w:val="ConsPlusNormal"/>
        <w:spacing w:before="220"/>
        <w:ind w:firstLine="540"/>
        <w:jc w:val="both"/>
      </w:pPr>
      <w:r>
        <w:t>Основное мероприятие 2. Развитие организаций социального обслуживания граждан пожилого возраста и инвалидов.</w:t>
      </w:r>
    </w:p>
    <w:p w:rsidR="004F77FE" w:rsidRDefault="004F77FE">
      <w:pPr>
        <w:pStyle w:val="ConsPlusNormal"/>
        <w:spacing w:before="220"/>
        <w:ind w:firstLine="540"/>
        <w:jc w:val="both"/>
      </w:pPr>
      <w:r>
        <w:t xml:space="preserve">Данное мероприятие включает в себя комплекс мероприятий, направленных на совершенствование нормативных правовых актов Чувашской Республики в сфере социального </w:t>
      </w:r>
      <w:r>
        <w:lastRenderedPageBreak/>
        <w:t>обслуживания граждан пожилого возраста и инвалидов, повышение эффективности деятельности системы социального обслуживания населения.</w:t>
      </w:r>
    </w:p>
    <w:p w:rsidR="004F77FE" w:rsidRDefault="004F77FE">
      <w:pPr>
        <w:pStyle w:val="ConsPlusNormal"/>
        <w:spacing w:before="220"/>
        <w:ind w:firstLine="540"/>
        <w:jc w:val="both"/>
      </w:pPr>
      <w:r>
        <w:t>Основное мероприятие 3. Реализация мероприятий регионального проекта "Старшее поколение".</w:t>
      </w:r>
    </w:p>
    <w:p w:rsidR="004F77FE" w:rsidRDefault="004F77FE">
      <w:pPr>
        <w:pStyle w:val="ConsPlusNormal"/>
        <w:jc w:val="both"/>
      </w:pPr>
      <w:r>
        <w:t xml:space="preserve">(в ред. </w:t>
      </w:r>
      <w:hyperlink r:id="rId55" w:history="1">
        <w:r>
          <w:rPr>
            <w:color w:val="0000FF"/>
          </w:rPr>
          <w:t>Постановления</w:t>
        </w:r>
      </w:hyperlink>
      <w:r>
        <w:t xml:space="preserve"> Кабинета Министров ЧР от 21.05.2019 N 154)</w:t>
      </w:r>
    </w:p>
    <w:p w:rsidR="004F77FE" w:rsidRDefault="004F77FE">
      <w:pPr>
        <w:pStyle w:val="ConsPlusNormal"/>
        <w:spacing w:before="220"/>
        <w:ind w:firstLine="540"/>
        <w:jc w:val="both"/>
      </w:pPr>
      <w:r>
        <w:t>Мероприятие предусматривает строительство объекта II очереди БУ "Атратский психоневрологический интернат" Минтруда Чувашии (спальный корпус с пищеблоком) в пос. Атрать Алатырского района, включающего в себя 4-этажный лечебно-спальный корпус на 150 мест с пищеблоком.</w:t>
      </w:r>
    </w:p>
    <w:p w:rsidR="004F77FE" w:rsidRDefault="004F77FE">
      <w:pPr>
        <w:pStyle w:val="ConsPlusNormal"/>
        <w:spacing w:before="220"/>
        <w:ind w:firstLine="540"/>
        <w:jc w:val="both"/>
      </w:pPr>
      <w:hyperlink w:anchor="P9795" w:history="1">
        <w:r>
          <w:rPr>
            <w:color w:val="0000FF"/>
          </w:rPr>
          <w:t>Подпрограмма</w:t>
        </w:r>
      </w:hyperlink>
      <w:r>
        <w:t xml:space="preserve"> "Совершенствование социальной поддержки семьи и детей" объединяет шесть основных мероприятий:</w:t>
      </w:r>
    </w:p>
    <w:p w:rsidR="004F77FE" w:rsidRDefault="004F77FE">
      <w:pPr>
        <w:pStyle w:val="ConsPlusNormal"/>
        <w:spacing w:before="220"/>
        <w:ind w:firstLine="540"/>
        <w:jc w:val="both"/>
      </w:pPr>
      <w:r>
        <w:t>Основное мероприятие 1. Организация предоставления денежных выплат и пособий гражданам, имеющим детей.</w:t>
      </w:r>
    </w:p>
    <w:p w:rsidR="004F77FE" w:rsidRDefault="004F77FE">
      <w:pPr>
        <w:pStyle w:val="ConsPlusNormal"/>
        <w:spacing w:before="220"/>
        <w:ind w:firstLine="540"/>
        <w:jc w:val="both"/>
      </w:pPr>
      <w:r>
        <w:t>Реализация данного мероприятия включает в себя комплекс мероприятий, направленных на обеспечение предоставления в соответствии с законодательством Российской Федерации и законодательством Чувашской Республики денежных выплат и пособий гражданам, имеющим детей.</w:t>
      </w:r>
    </w:p>
    <w:p w:rsidR="004F77FE" w:rsidRDefault="004F77FE">
      <w:pPr>
        <w:pStyle w:val="ConsPlusNormal"/>
        <w:spacing w:before="220"/>
        <w:ind w:firstLine="540"/>
        <w:jc w:val="both"/>
      </w:pPr>
      <w:r>
        <w:t>Основное мероприятие 2. Реализация мероприятий по проведению оздоровительной кампании детей, в том числе детей, находящихся в трудной жизненной ситуации.</w:t>
      </w:r>
    </w:p>
    <w:p w:rsidR="004F77FE" w:rsidRDefault="004F77FE">
      <w:pPr>
        <w:pStyle w:val="ConsPlusNormal"/>
        <w:spacing w:before="220"/>
        <w:ind w:firstLine="540"/>
        <w:jc w:val="both"/>
      </w:pPr>
      <w:r>
        <w:t>В рамках выполнения данного мероприятия планируется обеспечение отдыха и оздоровления детей, в том числе детей, находящихся в трудной жизненной ситуации.</w:t>
      </w:r>
    </w:p>
    <w:p w:rsidR="004F77FE" w:rsidRDefault="004F77FE">
      <w:pPr>
        <w:pStyle w:val="ConsPlusNormal"/>
        <w:spacing w:before="220"/>
        <w:ind w:firstLine="540"/>
        <w:jc w:val="both"/>
      </w:pPr>
      <w:r>
        <w:t>Основное мероприятие 3. Совершенствование социального обслуживания семьи и детей.</w:t>
      </w:r>
    </w:p>
    <w:p w:rsidR="004F77FE" w:rsidRDefault="004F77FE">
      <w:pPr>
        <w:pStyle w:val="ConsPlusNormal"/>
        <w:spacing w:before="220"/>
        <w:ind w:firstLine="540"/>
        <w:jc w:val="both"/>
      </w:pPr>
      <w:r>
        <w:t>Реализация данного мероприятия включает в себя комплекс мероприятий, направленных на обеспечение совершенствования социального обслуживания семьи и детей, в том числе деятельности соответствующих государственных организаций.</w:t>
      </w:r>
    </w:p>
    <w:p w:rsidR="004F77FE" w:rsidRDefault="004F77FE">
      <w:pPr>
        <w:pStyle w:val="ConsPlusNormal"/>
        <w:spacing w:before="220"/>
        <w:ind w:firstLine="540"/>
        <w:jc w:val="both"/>
      </w:pPr>
      <w:r>
        <w:t>Основное мероприятие 4. Осуществление мероприятий по профилактике безнадзорности и правонарушений несовершеннолетних.</w:t>
      </w:r>
    </w:p>
    <w:p w:rsidR="004F77FE" w:rsidRDefault="004F77FE">
      <w:pPr>
        <w:pStyle w:val="ConsPlusNormal"/>
        <w:spacing w:before="220"/>
        <w:ind w:firstLine="540"/>
        <w:jc w:val="both"/>
      </w:pPr>
      <w:r>
        <w:t>Реализация данного мероприятия включает в себя комплекс мероприятий, направленных на осуществление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4F77FE" w:rsidRDefault="004F77FE">
      <w:pPr>
        <w:pStyle w:val="ConsPlusNormal"/>
        <w:spacing w:before="220"/>
        <w:ind w:firstLine="540"/>
        <w:jc w:val="both"/>
      </w:pPr>
      <w:r>
        <w:t>Основное мероприятие 5. Организация и проведение мероприятий, направленных на сохранение семейных ценностей.</w:t>
      </w:r>
    </w:p>
    <w:p w:rsidR="004F77FE" w:rsidRDefault="004F77FE">
      <w:pPr>
        <w:pStyle w:val="ConsPlusNormal"/>
        <w:spacing w:before="220"/>
        <w:ind w:firstLine="540"/>
        <w:jc w:val="both"/>
      </w:pPr>
      <w:r>
        <w:t xml:space="preserve">Реализация данного мероприятия включает в себя комплекс мероприятий, направленных на проведение республиканского конкурса "Семья года", республиканского слета трудовых династий,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 обеспечение выплаты единовременного денежного вознаграждения родителям (усыновителям), награжденным орденом "Родительская слава", учрежденным </w:t>
      </w:r>
      <w:hyperlink r:id="rId56" w:history="1">
        <w:r>
          <w:rPr>
            <w:color w:val="0000FF"/>
          </w:rPr>
          <w:t>Указом</w:t>
        </w:r>
      </w:hyperlink>
      <w:r>
        <w:t xml:space="preserve"> Президента Российской Федерации от 13 мая 2008 г. N 775, проведение </w:t>
      </w:r>
      <w:r>
        <w:lastRenderedPageBreak/>
        <w:t>новогодних праздников для детей, нуждающихся в социальной поддержке.</w:t>
      </w:r>
    </w:p>
    <w:p w:rsidR="004F77FE" w:rsidRDefault="004F77FE">
      <w:pPr>
        <w:pStyle w:val="ConsPlusNormal"/>
        <w:spacing w:before="220"/>
        <w:ind w:firstLine="540"/>
        <w:jc w:val="both"/>
      </w:pPr>
      <w:r>
        <w:t>Основное мероприятие 6. Реализация мероприятий регионального проекта "Финансовая поддержка семей при рождении детей".</w:t>
      </w:r>
    </w:p>
    <w:p w:rsidR="004F77FE" w:rsidRDefault="004F77FE">
      <w:pPr>
        <w:pStyle w:val="ConsPlusNormal"/>
        <w:spacing w:before="220"/>
        <w:ind w:firstLine="540"/>
        <w:jc w:val="both"/>
      </w:pPr>
      <w:r>
        <w:t>Основными задачами регионального проекта "Финансовая поддержка семей при рождении детей" являются внедрение в республике к 2025 году механизма финансовой поддержки семей при рождении детей, создание благоприятных условий для жизнедеятельности семьи и рождения детей, минимизация последствий изменения материального положения граждан в связи с рождением детей.</w:t>
      </w:r>
    </w:p>
    <w:p w:rsidR="004F77FE" w:rsidRDefault="004F77FE">
      <w:pPr>
        <w:pStyle w:val="ConsPlusNormal"/>
        <w:spacing w:before="220"/>
        <w:ind w:firstLine="540"/>
        <w:jc w:val="both"/>
      </w:pPr>
      <w:hyperlink w:anchor="P12808" w:history="1">
        <w:r>
          <w:rPr>
            <w:color w:val="0000FF"/>
          </w:rPr>
          <w:t>Подпрограмма</w:t>
        </w:r>
      </w:hyperlink>
      <w:r>
        <w:t xml:space="preserve"> "Оказание содействия добровольному переселению в Чувашскую Республику соотечественников, проживающих за рубежом" объединяет десять основных мероприятий:</w:t>
      </w:r>
    </w:p>
    <w:p w:rsidR="004F77FE" w:rsidRDefault="004F77FE">
      <w:pPr>
        <w:pStyle w:val="ConsPlusNormal"/>
        <w:jc w:val="both"/>
      </w:pPr>
      <w:r>
        <w:t xml:space="preserve">(абзац введен </w:t>
      </w:r>
      <w:hyperlink r:id="rId57"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1. Принятие нормативных правовых актов, необходимых для реализации подпрограммы.</w:t>
      </w:r>
    </w:p>
    <w:p w:rsidR="004F77FE" w:rsidRDefault="004F77FE">
      <w:pPr>
        <w:pStyle w:val="ConsPlusNormal"/>
        <w:jc w:val="both"/>
      </w:pPr>
      <w:r>
        <w:t xml:space="preserve">(абзац введен </w:t>
      </w:r>
      <w:hyperlink r:id="rId58"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направлено на обеспечение правовой и социальной защищенности соотечественников в период их адаптации на территории вселения.</w:t>
      </w:r>
    </w:p>
    <w:p w:rsidR="004F77FE" w:rsidRDefault="004F77FE">
      <w:pPr>
        <w:pStyle w:val="ConsPlusNormal"/>
        <w:jc w:val="both"/>
      </w:pPr>
      <w:r>
        <w:t xml:space="preserve">(абзац введен </w:t>
      </w:r>
      <w:hyperlink r:id="rId59"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Основное мероприятие 2. Содействие в жилищном обустройстве участников Государственной </w:t>
      </w:r>
      <w:hyperlink r:id="rId60"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p w:rsidR="004F77FE" w:rsidRDefault="004F77FE">
      <w:pPr>
        <w:pStyle w:val="ConsPlusNormal"/>
        <w:jc w:val="both"/>
      </w:pPr>
      <w:r>
        <w:t xml:space="preserve">(абзац введен </w:t>
      </w:r>
      <w:hyperlink r:id="rId61"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оказание помощи участникам Государственной </w:t>
      </w:r>
      <w:hyperlink r:id="rId62"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в первичном жилищном обустройстве, компенсацию части арендной стоимости жилья.</w:t>
      </w:r>
    </w:p>
    <w:p w:rsidR="004F77FE" w:rsidRDefault="004F77FE">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3. Предоставление информационных, консультационных услуг о проведении медицинского освидетельствования и оказании медицинской помощи в медицинских организациях.</w:t>
      </w:r>
    </w:p>
    <w:p w:rsidR="004F77FE" w:rsidRDefault="004F77FE">
      <w:pPr>
        <w:pStyle w:val="ConsPlusNormal"/>
        <w:jc w:val="both"/>
      </w:pPr>
      <w:r>
        <w:t xml:space="preserve">(абзац введен </w:t>
      </w:r>
      <w:hyperlink r:id="rId64"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информирование участников Государственной </w:t>
      </w:r>
      <w:hyperlink r:id="rId6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в медицинских организациях, в которых проводятся медицинское освидетельствование и оказание медицинской помощи.</w:t>
      </w:r>
    </w:p>
    <w:p w:rsidR="004F77FE" w:rsidRDefault="004F77FE">
      <w:pPr>
        <w:pStyle w:val="ConsPlusNormal"/>
        <w:jc w:val="both"/>
      </w:pPr>
      <w:r>
        <w:t xml:space="preserve">(абзац введен </w:t>
      </w:r>
      <w:hyperlink r:id="rId66"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Основное мероприятие 4. Предоставление участникам Государственной </w:t>
      </w:r>
      <w:hyperlink r:id="rId67"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государственных услуг в области содействия занятости населения.</w:t>
      </w:r>
    </w:p>
    <w:p w:rsidR="004F77FE" w:rsidRDefault="004F77FE">
      <w:pPr>
        <w:pStyle w:val="ConsPlusNormal"/>
        <w:jc w:val="both"/>
      </w:pPr>
      <w:r>
        <w:t xml:space="preserve">(абзац введен </w:t>
      </w:r>
      <w:hyperlink r:id="rId68"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оказание психологической помощи в период адаптации на </w:t>
      </w:r>
      <w:r>
        <w:lastRenderedPageBreak/>
        <w:t>территории вселения с целью снижения негативного влияния стрессовых ситуаций, предоставление услуг по профессиональной ориентации, повышение конкурентоспособности соотечественников на рынке труда, приобретение дополнительных навыков профессиональной деятельности.</w:t>
      </w:r>
    </w:p>
    <w:p w:rsidR="004F77FE" w:rsidRDefault="004F77FE">
      <w:pPr>
        <w:pStyle w:val="ConsPlusNormal"/>
        <w:jc w:val="both"/>
      </w:pPr>
      <w:r>
        <w:t xml:space="preserve">(абзац введен </w:t>
      </w:r>
      <w:hyperlink r:id="rId69"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5. Оказание содействия в получении дополнительного профессионального образования, в том числе в повышении квалификации, переобучении и профессиональной переподготовке.</w:t>
      </w:r>
    </w:p>
    <w:p w:rsidR="004F77FE" w:rsidRDefault="004F77FE">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обеспечение права участников Государственной </w:t>
      </w:r>
      <w:hyperlink r:id="rId71"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на получение дополнительного образования.</w:t>
      </w:r>
    </w:p>
    <w:p w:rsidR="004F77FE" w:rsidRDefault="004F77FE">
      <w:pPr>
        <w:pStyle w:val="ConsPlusNormal"/>
        <w:jc w:val="both"/>
      </w:pPr>
      <w:r>
        <w:t xml:space="preserve">(абзац введен </w:t>
      </w:r>
      <w:hyperlink r:id="rId72"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6. Информационное обеспечение и сопровождение реализации подпрограммы.</w:t>
      </w:r>
    </w:p>
    <w:p w:rsidR="004F77FE" w:rsidRDefault="004F77FE">
      <w:pPr>
        <w:pStyle w:val="ConsPlusNormal"/>
        <w:jc w:val="both"/>
      </w:pPr>
      <w:r>
        <w:t xml:space="preserve">(абзац введен </w:t>
      </w:r>
      <w:hyperlink r:id="rId73"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информационное обеспечение реализации подпрограммы.</w:t>
      </w:r>
    </w:p>
    <w:p w:rsidR="004F77FE" w:rsidRDefault="004F77FE">
      <w:pPr>
        <w:pStyle w:val="ConsPlusNormal"/>
        <w:jc w:val="both"/>
      </w:pPr>
      <w:r>
        <w:t xml:space="preserve">(абзац введен </w:t>
      </w:r>
      <w:hyperlink r:id="rId74"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Основное мероприятие 7. Содействие в обеспечении детей участников Государственной </w:t>
      </w:r>
      <w:hyperlink r:id="rId7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местами в дошкольных образовательных и общеобразовательных организациях.</w:t>
      </w:r>
    </w:p>
    <w:p w:rsidR="004F77FE" w:rsidRDefault="004F77FE">
      <w:pPr>
        <w:pStyle w:val="ConsPlusNormal"/>
        <w:jc w:val="both"/>
      </w:pPr>
      <w:r>
        <w:t xml:space="preserve">(абзац введен </w:t>
      </w:r>
      <w:hyperlink r:id="rId76"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обеспечение права участников Государственной </w:t>
      </w:r>
      <w:hyperlink r:id="rId77"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на обеспечение их детей местами в дошкольных образовательных и общеобразовательных организациях.</w:t>
      </w:r>
    </w:p>
    <w:p w:rsidR="004F77FE" w:rsidRDefault="004F77FE">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Основное мероприятие 8. Оказание поддержки участникам Государственной </w:t>
      </w:r>
      <w:hyperlink r:id="rId79"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в осуществлении малого и среднего предпринимательства, включая создание крестьянских (фермерских) хозяйств.</w:t>
      </w:r>
    </w:p>
    <w:p w:rsidR="004F77FE" w:rsidRDefault="004F77FE">
      <w:pPr>
        <w:pStyle w:val="ConsPlusNormal"/>
        <w:jc w:val="both"/>
      </w:pPr>
      <w:r>
        <w:t xml:space="preserve">(абзац введен </w:t>
      </w:r>
      <w:hyperlink r:id="rId80"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Мероприятие предусматривает оказание помощи участникам Государственной </w:t>
      </w:r>
      <w:hyperlink r:id="rId81"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в выборе сферы деятельности.</w:t>
      </w:r>
    </w:p>
    <w:p w:rsidR="004F77FE" w:rsidRDefault="004F77FE">
      <w:pPr>
        <w:pStyle w:val="ConsPlusNormal"/>
        <w:jc w:val="both"/>
      </w:pPr>
      <w:r>
        <w:t xml:space="preserve">(абзац введен </w:t>
      </w:r>
      <w:hyperlink r:id="rId82"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 xml:space="preserve">Основное мероприятие 9. Предоставление информационных, консультационных, юридических и других услуг участникам Государственной </w:t>
      </w:r>
      <w:hyperlink r:id="rId8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w:t>
      </w:r>
    </w:p>
    <w:p w:rsidR="004F77FE" w:rsidRDefault="004F77FE">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информационное обеспечение реализации подпрограммы.</w:t>
      </w:r>
    </w:p>
    <w:p w:rsidR="004F77FE" w:rsidRDefault="004F77FE">
      <w:pPr>
        <w:pStyle w:val="ConsPlusNormal"/>
        <w:jc w:val="both"/>
      </w:pPr>
      <w:r>
        <w:t xml:space="preserve">(абзац введен </w:t>
      </w:r>
      <w:hyperlink r:id="rId85"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lastRenderedPageBreak/>
        <w:t xml:space="preserve">Основное мероприятие 10. Оказание содействия в приобретении участниками Государственной </w:t>
      </w:r>
      <w:hyperlink r:id="rId86"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земельных участков.</w:t>
      </w:r>
    </w:p>
    <w:p w:rsidR="004F77FE" w:rsidRDefault="004F77FE">
      <w:pPr>
        <w:pStyle w:val="ConsPlusNormal"/>
        <w:jc w:val="both"/>
      </w:pPr>
      <w:r>
        <w:t xml:space="preserve">(абзац введен </w:t>
      </w:r>
      <w:hyperlink r:id="rId87"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информационное обеспечение реализации подпрограммы.</w:t>
      </w:r>
    </w:p>
    <w:p w:rsidR="004F77FE" w:rsidRDefault="004F77FE">
      <w:pPr>
        <w:pStyle w:val="ConsPlusNormal"/>
        <w:jc w:val="both"/>
      </w:pPr>
      <w:r>
        <w:t xml:space="preserve">(абзац введен </w:t>
      </w:r>
      <w:hyperlink r:id="rId88" w:history="1">
        <w:r>
          <w:rPr>
            <w:color w:val="0000FF"/>
          </w:rPr>
          <w:t>Постановлением</w:t>
        </w:r>
      </w:hyperlink>
      <w:r>
        <w:t xml:space="preserve"> Кабинета Министров ЧР от 29.07.2019 N 319)</w:t>
      </w:r>
    </w:p>
    <w:p w:rsidR="004F77FE" w:rsidRDefault="004F77FE">
      <w:pPr>
        <w:pStyle w:val="ConsPlusNormal"/>
        <w:jc w:val="both"/>
      </w:pPr>
    </w:p>
    <w:p w:rsidR="004F77FE" w:rsidRDefault="004F77FE">
      <w:pPr>
        <w:pStyle w:val="ConsPlusTitle"/>
        <w:jc w:val="center"/>
        <w:outlineLvl w:val="1"/>
      </w:pPr>
      <w:r>
        <w:t>Раздел III. ОБОСНОВАНИЕ ОБЪЕМА ФИНАНСОВЫХ РЕСУРСОВ,</w:t>
      </w:r>
    </w:p>
    <w:p w:rsidR="004F77FE" w:rsidRDefault="004F77FE">
      <w:pPr>
        <w:pStyle w:val="ConsPlusTitle"/>
        <w:jc w:val="center"/>
      </w:pPr>
      <w:r>
        <w:t>НЕОБХОДИМЫХ ДЛЯ РЕАЛИЗАЦИИ ГОСУДАРСТВЕННОЙ ПРОГРАММЫ</w:t>
      </w:r>
    </w:p>
    <w:p w:rsidR="004F77FE" w:rsidRDefault="004F77FE">
      <w:pPr>
        <w:pStyle w:val="ConsPlusTitle"/>
        <w:jc w:val="center"/>
      </w:pPr>
      <w:r>
        <w:t>(С РАСШИФРОВКОЙ ПО ИСТОЧНИКАМ ФИНАНСИРОВАНИЯ,</w:t>
      </w:r>
    </w:p>
    <w:p w:rsidR="004F77FE" w:rsidRDefault="004F77FE">
      <w:pPr>
        <w:pStyle w:val="ConsPlusTitle"/>
        <w:jc w:val="center"/>
      </w:pPr>
      <w:r>
        <w:t>ПО ЭТАПАМ И ГОДАМ ЕЕ РЕАЛИЗАЦИИ)</w:t>
      </w:r>
    </w:p>
    <w:p w:rsidR="004F77FE" w:rsidRDefault="004F77FE">
      <w:pPr>
        <w:pStyle w:val="ConsPlusNormal"/>
        <w:jc w:val="center"/>
      </w:pPr>
      <w:r>
        <w:t xml:space="preserve">(в ред. </w:t>
      </w:r>
      <w:hyperlink r:id="rId89"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4F77FE" w:rsidRDefault="004F77FE">
      <w:pPr>
        <w:pStyle w:val="ConsPlusNormal"/>
        <w:spacing w:before="220"/>
        <w:ind w:firstLine="540"/>
        <w:jc w:val="both"/>
      </w:pPr>
      <w:r>
        <w:t>Общий объем финансирования Государственной программы в 2019 - 2035 годах составляет 110089888,2 тыс. рублей, в том числе за счет средств:</w:t>
      </w:r>
    </w:p>
    <w:p w:rsidR="004F77FE" w:rsidRDefault="004F77FE">
      <w:pPr>
        <w:pStyle w:val="ConsPlusNormal"/>
        <w:spacing w:before="220"/>
        <w:ind w:firstLine="540"/>
        <w:jc w:val="both"/>
      </w:pPr>
      <w:r>
        <w:t>федерального бюджета - 25257891,5 тыс. рублей (22,94 процента);</w:t>
      </w:r>
    </w:p>
    <w:p w:rsidR="004F77FE" w:rsidRDefault="004F77FE">
      <w:pPr>
        <w:pStyle w:val="ConsPlusNormal"/>
        <w:spacing w:before="220"/>
        <w:ind w:firstLine="540"/>
        <w:jc w:val="both"/>
      </w:pPr>
      <w:r>
        <w:t>республиканского бюджета Чувашской Республики - 78585154,7 тыс. рублей (71,38 процента);</w:t>
      </w:r>
    </w:p>
    <w:p w:rsidR="004F77FE" w:rsidRDefault="004F77FE">
      <w:pPr>
        <w:pStyle w:val="ConsPlusNormal"/>
        <w:spacing w:before="220"/>
        <w:ind w:firstLine="540"/>
        <w:jc w:val="both"/>
      </w:pPr>
      <w:r>
        <w:t>внебюджетных источников - 6246287,9 тыс. рублей (5,67 процента).</w:t>
      </w:r>
    </w:p>
    <w:p w:rsidR="004F77FE" w:rsidRDefault="004F77FE">
      <w:pPr>
        <w:pStyle w:val="ConsPlusNormal"/>
        <w:spacing w:before="220"/>
        <w:ind w:firstLine="540"/>
        <w:jc w:val="both"/>
      </w:pPr>
      <w:r>
        <w:t>Объем финансирования Государственной программы на 1 этапе (2019 - 2025 годы) составляет 60927834,6 тыс. рублей, в том числе:</w:t>
      </w:r>
    </w:p>
    <w:p w:rsidR="004F77FE" w:rsidRDefault="004F77FE">
      <w:pPr>
        <w:pStyle w:val="ConsPlusNormal"/>
        <w:spacing w:before="220"/>
        <w:ind w:firstLine="540"/>
        <w:jc w:val="both"/>
      </w:pPr>
      <w:r>
        <w:t>в 2019 году - 6712471,2 тыс. рублей;</w:t>
      </w:r>
    </w:p>
    <w:p w:rsidR="004F77FE" w:rsidRDefault="004F77FE">
      <w:pPr>
        <w:pStyle w:val="ConsPlusNormal"/>
        <w:spacing w:before="220"/>
        <w:ind w:firstLine="540"/>
        <w:jc w:val="both"/>
      </w:pPr>
      <w:r>
        <w:t>в 2020 году - 11098978,9 тыс. рублей;</w:t>
      </w:r>
    </w:p>
    <w:p w:rsidR="004F77FE" w:rsidRDefault="004F77FE">
      <w:pPr>
        <w:pStyle w:val="ConsPlusNormal"/>
        <w:spacing w:before="220"/>
        <w:ind w:firstLine="540"/>
        <w:jc w:val="both"/>
      </w:pPr>
      <w:r>
        <w:t>в 2021 году - 10926193,4 тыс. рублей;</w:t>
      </w:r>
    </w:p>
    <w:p w:rsidR="004F77FE" w:rsidRDefault="004F77FE">
      <w:pPr>
        <w:pStyle w:val="ConsPlusNormal"/>
        <w:spacing w:before="220"/>
        <w:ind w:firstLine="540"/>
        <w:jc w:val="both"/>
      </w:pPr>
      <w:r>
        <w:t>в 2022 году - 11172542,1 тыс. рублей;</w:t>
      </w:r>
    </w:p>
    <w:p w:rsidR="004F77FE" w:rsidRDefault="004F77FE">
      <w:pPr>
        <w:pStyle w:val="ConsPlusNormal"/>
        <w:spacing w:before="220"/>
        <w:ind w:firstLine="540"/>
        <w:jc w:val="both"/>
      </w:pPr>
      <w:r>
        <w:t>в 2023 году - 10833032,8 тыс. рублей;</w:t>
      </w:r>
    </w:p>
    <w:p w:rsidR="004F77FE" w:rsidRDefault="004F77FE">
      <w:pPr>
        <w:pStyle w:val="ConsPlusNormal"/>
        <w:spacing w:before="220"/>
        <w:ind w:firstLine="540"/>
        <w:jc w:val="both"/>
      </w:pPr>
      <w:r>
        <w:t>в 2024 году - 5091969,0 тыс. рублей;</w:t>
      </w:r>
    </w:p>
    <w:p w:rsidR="004F77FE" w:rsidRDefault="004F77FE">
      <w:pPr>
        <w:pStyle w:val="ConsPlusNormal"/>
        <w:spacing w:before="220"/>
        <w:ind w:firstLine="540"/>
        <w:jc w:val="both"/>
      </w:pPr>
      <w:r>
        <w:t>в 2025 году - 5092647,2 тыс. рублей;</w:t>
      </w:r>
    </w:p>
    <w:p w:rsidR="004F77FE" w:rsidRDefault="004F77FE">
      <w:pPr>
        <w:pStyle w:val="ConsPlusNormal"/>
        <w:spacing w:before="220"/>
        <w:ind w:firstLine="540"/>
        <w:jc w:val="both"/>
      </w:pPr>
      <w:r>
        <w:t>из них средства:</w:t>
      </w:r>
    </w:p>
    <w:p w:rsidR="004F77FE" w:rsidRDefault="004F77FE">
      <w:pPr>
        <w:pStyle w:val="ConsPlusNormal"/>
        <w:spacing w:before="220"/>
        <w:ind w:firstLine="540"/>
        <w:jc w:val="both"/>
      </w:pPr>
      <w:r>
        <w:t>федерального бюджета - 25257891,5 тыс. рублей (41,46 процента), в том числе:</w:t>
      </w:r>
    </w:p>
    <w:p w:rsidR="004F77FE" w:rsidRDefault="004F77FE">
      <w:pPr>
        <w:pStyle w:val="ConsPlusNormal"/>
        <w:spacing w:before="220"/>
        <w:ind w:firstLine="540"/>
        <w:jc w:val="both"/>
      </w:pPr>
      <w:r>
        <w:t>в 2019 году - 1886451,8 тыс. рублей;</w:t>
      </w:r>
    </w:p>
    <w:p w:rsidR="004F77FE" w:rsidRDefault="004F77FE">
      <w:pPr>
        <w:pStyle w:val="ConsPlusNormal"/>
        <w:spacing w:before="220"/>
        <w:ind w:firstLine="540"/>
        <w:jc w:val="both"/>
      </w:pPr>
      <w:r>
        <w:t>в 2020 году - 5822887,0 тыс. рублей;</w:t>
      </w:r>
    </w:p>
    <w:p w:rsidR="004F77FE" w:rsidRDefault="004F77FE">
      <w:pPr>
        <w:pStyle w:val="ConsPlusNormal"/>
        <w:spacing w:before="220"/>
        <w:ind w:firstLine="540"/>
        <w:jc w:val="both"/>
      </w:pPr>
      <w:r>
        <w:t>в 2021 году - 5790391,4 тыс. рублей;</w:t>
      </w:r>
    </w:p>
    <w:p w:rsidR="004F77FE" w:rsidRDefault="004F77FE">
      <w:pPr>
        <w:pStyle w:val="ConsPlusNormal"/>
        <w:spacing w:before="220"/>
        <w:ind w:firstLine="540"/>
        <w:jc w:val="both"/>
      </w:pPr>
      <w:r>
        <w:t>в 2022 году - 6025054,4 тыс. рублей;</w:t>
      </w:r>
    </w:p>
    <w:p w:rsidR="004F77FE" w:rsidRDefault="004F77FE">
      <w:pPr>
        <w:pStyle w:val="ConsPlusNormal"/>
        <w:spacing w:before="220"/>
        <w:ind w:firstLine="540"/>
        <w:jc w:val="both"/>
      </w:pPr>
      <w:r>
        <w:lastRenderedPageBreak/>
        <w:t>в 2023 году - 5733106,9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республиканского бюджета Чувашской Республики - 33097388,1 тыс. рублей (54,32 процента), в том числе:</w:t>
      </w:r>
    </w:p>
    <w:p w:rsidR="004F77FE" w:rsidRDefault="004F77FE">
      <w:pPr>
        <w:pStyle w:val="ConsPlusNormal"/>
        <w:spacing w:before="220"/>
        <w:ind w:firstLine="540"/>
        <w:jc w:val="both"/>
      </w:pPr>
      <w:r>
        <w:t>в 2019 году - 4458590,7 тыс. рублей;</w:t>
      </w:r>
    </w:p>
    <w:p w:rsidR="004F77FE" w:rsidRDefault="004F77FE">
      <w:pPr>
        <w:pStyle w:val="ConsPlusNormal"/>
        <w:spacing w:before="220"/>
        <w:ind w:firstLine="540"/>
        <w:jc w:val="both"/>
      </w:pPr>
      <w:r>
        <w:t>в 2020 году - 4908109,1 тыс. рублей;</w:t>
      </w:r>
    </w:p>
    <w:p w:rsidR="004F77FE" w:rsidRDefault="004F77FE">
      <w:pPr>
        <w:pStyle w:val="ConsPlusNormal"/>
        <w:spacing w:before="220"/>
        <w:ind w:firstLine="540"/>
        <w:jc w:val="both"/>
      </w:pPr>
      <w:r>
        <w:t>в 2021 году - 4768373,3 тыс. рублей;</w:t>
      </w:r>
    </w:p>
    <w:p w:rsidR="004F77FE" w:rsidRDefault="004F77FE">
      <w:pPr>
        <w:pStyle w:val="ConsPlusNormal"/>
        <w:spacing w:before="220"/>
        <w:ind w:firstLine="540"/>
        <w:jc w:val="both"/>
      </w:pPr>
      <w:r>
        <w:t>в 2022 году - 4780059,0 тыс. рублей;</w:t>
      </w:r>
    </w:p>
    <w:p w:rsidR="004F77FE" w:rsidRDefault="004F77FE">
      <w:pPr>
        <w:pStyle w:val="ConsPlusNormal"/>
        <w:spacing w:before="220"/>
        <w:ind w:firstLine="540"/>
        <w:jc w:val="both"/>
      </w:pPr>
      <w:r>
        <w:t>в 2023 году - 4732497,2 тыс. рублей;</w:t>
      </w:r>
    </w:p>
    <w:p w:rsidR="004F77FE" w:rsidRDefault="004F77FE">
      <w:pPr>
        <w:pStyle w:val="ConsPlusNormal"/>
        <w:spacing w:before="220"/>
        <w:ind w:firstLine="540"/>
        <w:jc w:val="both"/>
      </w:pPr>
      <w:r>
        <w:t>в 2024 году - 4724540,3 тыс. рублей;</w:t>
      </w:r>
    </w:p>
    <w:p w:rsidR="004F77FE" w:rsidRDefault="004F77FE">
      <w:pPr>
        <w:pStyle w:val="ConsPlusNormal"/>
        <w:spacing w:before="220"/>
        <w:ind w:firstLine="540"/>
        <w:jc w:val="both"/>
      </w:pPr>
      <w:r>
        <w:t>в 2025 году - 4725218,5 тыс. рублей;</w:t>
      </w:r>
    </w:p>
    <w:p w:rsidR="004F77FE" w:rsidRDefault="004F77FE">
      <w:pPr>
        <w:pStyle w:val="ConsPlusNormal"/>
        <w:spacing w:before="220"/>
        <w:ind w:firstLine="540"/>
        <w:jc w:val="both"/>
      </w:pPr>
      <w:r>
        <w:t>внебюджетных источников - 2572000,9 тыс. рублей (4,22 процента), в том числе:</w:t>
      </w:r>
    </w:p>
    <w:p w:rsidR="004F77FE" w:rsidRDefault="004F77FE">
      <w:pPr>
        <w:pStyle w:val="ConsPlusNormal"/>
        <w:spacing w:before="220"/>
        <w:ind w:firstLine="540"/>
        <w:jc w:val="both"/>
      </w:pPr>
      <w:r>
        <w:t>в 2019 году - 367428,7 тыс. рублей;</w:t>
      </w:r>
    </w:p>
    <w:p w:rsidR="004F77FE" w:rsidRDefault="004F77FE">
      <w:pPr>
        <w:pStyle w:val="ConsPlusNormal"/>
        <w:spacing w:before="220"/>
        <w:ind w:firstLine="540"/>
        <w:jc w:val="both"/>
      </w:pPr>
      <w:r>
        <w:t>в 2020 году - 367428,7 тыс. рублей;</w:t>
      </w:r>
    </w:p>
    <w:p w:rsidR="004F77FE" w:rsidRDefault="004F77FE">
      <w:pPr>
        <w:pStyle w:val="ConsPlusNormal"/>
        <w:spacing w:before="220"/>
        <w:ind w:firstLine="540"/>
        <w:jc w:val="both"/>
      </w:pPr>
      <w:r>
        <w:t>в 2021 году - 367428,7 тыс. рублей;</w:t>
      </w:r>
    </w:p>
    <w:p w:rsidR="004F77FE" w:rsidRDefault="004F77FE">
      <w:pPr>
        <w:pStyle w:val="ConsPlusNormal"/>
        <w:spacing w:before="220"/>
        <w:ind w:firstLine="540"/>
        <w:jc w:val="both"/>
      </w:pPr>
      <w:r>
        <w:t>в 2022 году - 367428,7 тыс. рублей;</w:t>
      </w:r>
    </w:p>
    <w:p w:rsidR="004F77FE" w:rsidRDefault="004F77FE">
      <w:pPr>
        <w:pStyle w:val="ConsPlusNormal"/>
        <w:spacing w:before="220"/>
        <w:ind w:firstLine="540"/>
        <w:jc w:val="both"/>
      </w:pPr>
      <w:r>
        <w:t>в 2023 году - 367428,7 тыс. рублей;</w:t>
      </w:r>
    </w:p>
    <w:p w:rsidR="004F77FE" w:rsidRDefault="004F77FE">
      <w:pPr>
        <w:pStyle w:val="ConsPlusNormal"/>
        <w:spacing w:before="220"/>
        <w:ind w:firstLine="540"/>
        <w:jc w:val="both"/>
      </w:pPr>
      <w:r>
        <w:t>в 2024 году - 367428,7 тыс. рублей;</w:t>
      </w:r>
    </w:p>
    <w:p w:rsidR="004F77FE" w:rsidRDefault="004F77FE">
      <w:pPr>
        <w:pStyle w:val="ConsPlusNormal"/>
        <w:spacing w:before="220"/>
        <w:ind w:firstLine="540"/>
        <w:jc w:val="both"/>
      </w:pPr>
      <w:r>
        <w:t>в 2025 году - 367428,7 тыс. рублей.</w:t>
      </w:r>
    </w:p>
    <w:p w:rsidR="004F77FE" w:rsidRDefault="004F77FE">
      <w:pPr>
        <w:pStyle w:val="ConsPlusNormal"/>
        <w:spacing w:before="220"/>
        <w:ind w:firstLine="540"/>
        <w:jc w:val="both"/>
      </w:pPr>
      <w:r>
        <w:t>На 2 этапе (2026 - 2030 годы) объем финансирования Государственной программы составляет 24580686,8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- 22743543,3 тыс. рублей (92,53 процента);</w:t>
      </w:r>
    </w:p>
    <w:p w:rsidR="004F77FE" w:rsidRDefault="004F77FE">
      <w:pPr>
        <w:pStyle w:val="ConsPlusNormal"/>
        <w:spacing w:before="220"/>
        <w:ind w:firstLine="540"/>
        <w:jc w:val="both"/>
      </w:pPr>
      <w:r>
        <w:t>внебюджетных источников - 1837143,5 тыс. рублей (7,47 процента).</w:t>
      </w:r>
    </w:p>
    <w:p w:rsidR="004F77FE" w:rsidRDefault="004F77FE">
      <w:pPr>
        <w:pStyle w:val="ConsPlusNormal"/>
        <w:spacing w:before="220"/>
        <w:ind w:firstLine="540"/>
        <w:jc w:val="both"/>
      </w:pPr>
      <w:r>
        <w:t>На 3 этапе (2031 - 2035 годы) объем финансирования Государственной программы составляет 24581366,8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- 22744223,3 тыс. рублей (92,53 процента);</w:t>
      </w:r>
    </w:p>
    <w:p w:rsidR="004F77FE" w:rsidRDefault="004F77FE">
      <w:pPr>
        <w:pStyle w:val="ConsPlusNormal"/>
        <w:spacing w:before="220"/>
        <w:ind w:firstLine="540"/>
        <w:jc w:val="both"/>
      </w:pPr>
      <w:r>
        <w:t>внебюджетных источников - 1837143,5 тыс. рублей (7,47 процента).</w:t>
      </w:r>
    </w:p>
    <w:p w:rsidR="004F77FE" w:rsidRDefault="004F77FE">
      <w:pPr>
        <w:pStyle w:val="ConsPlusNormal"/>
        <w:spacing w:before="220"/>
        <w:ind w:firstLine="540"/>
        <w:jc w:val="both"/>
      </w:pPr>
      <w:r>
        <w:lastRenderedPageBreak/>
        <w:t>Объемы финансирования Государственной программы подлежат ежегодному уточнению исходя из реальных возможностей бюджетов всех уровней.</w:t>
      </w:r>
    </w:p>
    <w:p w:rsidR="004F77FE" w:rsidRDefault="004F77FE">
      <w:pPr>
        <w:pStyle w:val="ConsPlusNormal"/>
        <w:spacing w:before="220"/>
        <w:ind w:firstLine="540"/>
        <w:jc w:val="both"/>
      </w:pPr>
      <w:r>
        <w:t xml:space="preserve">Ресурсное </w:t>
      </w:r>
      <w:hyperlink w:anchor="P927"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1</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 w:name="P405"/>
      <w:bookmarkEnd w:id="1"/>
      <w:r>
        <w:t>СВЕДЕНИЯ</w:t>
      </w:r>
    </w:p>
    <w:p w:rsidR="004F77FE" w:rsidRDefault="004F77FE">
      <w:pPr>
        <w:pStyle w:val="ConsPlusTitle"/>
        <w:jc w:val="center"/>
      </w:pPr>
      <w:r>
        <w:t>О ЦЕЛЕВЫХ ПОКАЗАТЕЛЯХ (ИНДИКАТОРАХ)</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 ПОДПРОГРАММ</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 И ИХ ЗНАЧЕНИЯХ</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90"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91" w:history="1">
              <w:r>
                <w:rPr>
                  <w:color w:val="0000FF"/>
                </w:rPr>
                <w:t>N 154</w:t>
              </w:r>
            </w:hyperlink>
            <w:r>
              <w:rPr>
                <w:color w:val="392C69"/>
              </w:rPr>
              <w:t xml:space="preserve">, от 29.07.2019 </w:t>
            </w:r>
            <w:hyperlink r:id="rId92" w:history="1">
              <w:r>
                <w:rPr>
                  <w:color w:val="0000FF"/>
                </w:rPr>
                <w:t>N 319</w:t>
              </w:r>
            </w:hyperlink>
            <w:r>
              <w:rPr>
                <w:color w:val="392C69"/>
              </w:rPr>
              <w:t xml:space="preserve">, от 23.10.2019 </w:t>
            </w:r>
            <w:hyperlink r:id="rId93" w:history="1">
              <w:r>
                <w:rPr>
                  <w:color w:val="0000FF"/>
                </w:rPr>
                <w:t>N 439</w:t>
              </w:r>
            </w:hyperlink>
            <w:r>
              <w:rPr>
                <w:color w:val="392C69"/>
              </w:rPr>
              <w:t>,</w:t>
            </w:r>
          </w:p>
          <w:p w:rsidR="004F77FE" w:rsidRDefault="004F77FE">
            <w:pPr>
              <w:pStyle w:val="ConsPlusNormal"/>
              <w:jc w:val="center"/>
            </w:pPr>
            <w:r>
              <w:rPr>
                <w:color w:val="392C69"/>
              </w:rPr>
              <w:t xml:space="preserve">от 02.10.2020 </w:t>
            </w:r>
            <w:hyperlink r:id="rId94" w:history="1">
              <w:r>
                <w:rPr>
                  <w:color w:val="0000FF"/>
                </w:rPr>
                <w:t>N 547</w:t>
              </w:r>
            </w:hyperlink>
            <w:r>
              <w:rPr>
                <w:color w:val="392C69"/>
              </w:rPr>
              <w:t xml:space="preserve">, от 25.12.2020 </w:t>
            </w:r>
            <w:hyperlink r:id="rId95" w:history="1">
              <w:r>
                <w:rPr>
                  <w:color w:val="0000FF"/>
                </w:rPr>
                <w:t>N 743</w:t>
              </w:r>
            </w:hyperlink>
            <w:r>
              <w:rPr>
                <w:color w:val="392C69"/>
              </w:rPr>
              <w:t>)</w:t>
            </w:r>
          </w:p>
        </w:tc>
      </w:tr>
    </w:tbl>
    <w:p w:rsidR="004F77FE" w:rsidRDefault="004F77FE">
      <w:pPr>
        <w:pStyle w:val="ConsPlusNormal"/>
        <w:jc w:val="both"/>
      </w:pPr>
    </w:p>
    <w:p w:rsidR="004F77FE" w:rsidRDefault="004F77FE">
      <w:pPr>
        <w:sectPr w:rsidR="004F77FE" w:rsidSect="00ED443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515"/>
        <w:gridCol w:w="1017"/>
        <w:gridCol w:w="724"/>
        <w:gridCol w:w="724"/>
        <w:gridCol w:w="724"/>
        <w:gridCol w:w="724"/>
        <w:gridCol w:w="724"/>
        <w:gridCol w:w="724"/>
        <w:gridCol w:w="724"/>
        <w:gridCol w:w="724"/>
        <w:gridCol w:w="724"/>
        <w:gridCol w:w="724"/>
        <w:gridCol w:w="724"/>
      </w:tblGrid>
      <w:tr w:rsidR="004F77FE">
        <w:tc>
          <w:tcPr>
            <w:tcW w:w="567" w:type="dxa"/>
            <w:vMerge w:val="restart"/>
            <w:tcBorders>
              <w:left w:val="nil"/>
            </w:tcBorders>
          </w:tcPr>
          <w:p w:rsidR="004F77FE" w:rsidRDefault="004F77FE">
            <w:pPr>
              <w:pStyle w:val="ConsPlusNormal"/>
              <w:jc w:val="center"/>
            </w:pPr>
            <w:r>
              <w:lastRenderedPageBreak/>
              <w:t>N</w:t>
            </w:r>
          </w:p>
          <w:p w:rsidR="004F77FE" w:rsidRDefault="004F77FE">
            <w:pPr>
              <w:pStyle w:val="ConsPlusNormal"/>
              <w:jc w:val="center"/>
            </w:pPr>
            <w:r>
              <w:t>пп</w:t>
            </w:r>
          </w:p>
        </w:tc>
        <w:tc>
          <w:tcPr>
            <w:tcW w:w="3515" w:type="dxa"/>
            <w:vMerge w:val="restart"/>
          </w:tcPr>
          <w:p w:rsidR="004F77FE" w:rsidRDefault="004F77FE">
            <w:pPr>
              <w:pStyle w:val="ConsPlusNormal"/>
              <w:jc w:val="center"/>
            </w:pPr>
            <w:r>
              <w:t>Целевой показатель (индикатор) (наименование)</w:t>
            </w:r>
          </w:p>
        </w:tc>
        <w:tc>
          <w:tcPr>
            <w:tcW w:w="1017" w:type="dxa"/>
            <w:vMerge w:val="restart"/>
          </w:tcPr>
          <w:p w:rsidR="004F77FE" w:rsidRDefault="004F77FE">
            <w:pPr>
              <w:pStyle w:val="ConsPlusNormal"/>
              <w:jc w:val="center"/>
            </w:pPr>
            <w:r>
              <w:t>Единица измерения</w:t>
            </w:r>
          </w:p>
        </w:tc>
        <w:tc>
          <w:tcPr>
            <w:tcW w:w="7964" w:type="dxa"/>
            <w:gridSpan w:val="11"/>
            <w:tcBorders>
              <w:right w:val="nil"/>
            </w:tcBorders>
          </w:tcPr>
          <w:p w:rsidR="004F77FE" w:rsidRDefault="004F77FE">
            <w:pPr>
              <w:pStyle w:val="ConsPlusNormal"/>
              <w:jc w:val="center"/>
            </w:pPr>
            <w:r>
              <w:t>Значения целевых показателей (индикаторов) по годам</w:t>
            </w:r>
          </w:p>
        </w:tc>
      </w:tr>
      <w:tr w:rsidR="004F77FE">
        <w:tc>
          <w:tcPr>
            <w:tcW w:w="567" w:type="dxa"/>
            <w:vMerge/>
            <w:tcBorders>
              <w:left w:val="nil"/>
            </w:tcBorders>
          </w:tcPr>
          <w:p w:rsidR="004F77FE" w:rsidRDefault="004F77FE"/>
        </w:tc>
        <w:tc>
          <w:tcPr>
            <w:tcW w:w="3515" w:type="dxa"/>
            <w:vMerge/>
          </w:tcPr>
          <w:p w:rsidR="004F77FE" w:rsidRDefault="004F77FE"/>
        </w:tc>
        <w:tc>
          <w:tcPr>
            <w:tcW w:w="1017" w:type="dxa"/>
            <w:vMerge/>
          </w:tcPr>
          <w:p w:rsidR="004F77FE" w:rsidRDefault="004F77FE"/>
        </w:tc>
        <w:tc>
          <w:tcPr>
            <w:tcW w:w="724" w:type="dxa"/>
          </w:tcPr>
          <w:p w:rsidR="004F77FE" w:rsidRDefault="004F77FE">
            <w:pPr>
              <w:pStyle w:val="ConsPlusNormal"/>
              <w:jc w:val="center"/>
            </w:pPr>
            <w:r>
              <w:t>2017</w:t>
            </w:r>
          </w:p>
        </w:tc>
        <w:tc>
          <w:tcPr>
            <w:tcW w:w="724" w:type="dxa"/>
          </w:tcPr>
          <w:p w:rsidR="004F77FE" w:rsidRDefault="004F77FE">
            <w:pPr>
              <w:pStyle w:val="ConsPlusNormal"/>
              <w:jc w:val="center"/>
            </w:pPr>
            <w:r>
              <w:t>2018</w:t>
            </w:r>
          </w:p>
        </w:tc>
        <w:tc>
          <w:tcPr>
            <w:tcW w:w="724" w:type="dxa"/>
          </w:tcPr>
          <w:p w:rsidR="004F77FE" w:rsidRDefault="004F77FE">
            <w:pPr>
              <w:pStyle w:val="ConsPlusNormal"/>
              <w:jc w:val="center"/>
            </w:pPr>
            <w:r>
              <w:t>2019</w:t>
            </w:r>
          </w:p>
        </w:tc>
        <w:tc>
          <w:tcPr>
            <w:tcW w:w="724" w:type="dxa"/>
          </w:tcPr>
          <w:p w:rsidR="004F77FE" w:rsidRDefault="004F77FE">
            <w:pPr>
              <w:pStyle w:val="ConsPlusNormal"/>
              <w:jc w:val="center"/>
            </w:pPr>
            <w:r>
              <w:t>2020</w:t>
            </w:r>
          </w:p>
        </w:tc>
        <w:tc>
          <w:tcPr>
            <w:tcW w:w="724" w:type="dxa"/>
          </w:tcPr>
          <w:p w:rsidR="004F77FE" w:rsidRDefault="004F77FE">
            <w:pPr>
              <w:pStyle w:val="ConsPlusNormal"/>
              <w:jc w:val="center"/>
            </w:pPr>
            <w:r>
              <w:t>2021</w:t>
            </w:r>
          </w:p>
        </w:tc>
        <w:tc>
          <w:tcPr>
            <w:tcW w:w="724" w:type="dxa"/>
          </w:tcPr>
          <w:p w:rsidR="004F77FE" w:rsidRDefault="004F77FE">
            <w:pPr>
              <w:pStyle w:val="ConsPlusNormal"/>
              <w:jc w:val="center"/>
            </w:pPr>
            <w:r>
              <w:t>2022</w:t>
            </w:r>
          </w:p>
        </w:tc>
        <w:tc>
          <w:tcPr>
            <w:tcW w:w="724" w:type="dxa"/>
          </w:tcPr>
          <w:p w:rsidR="004F77FE" w:rsidRDefault="004F77FE">
            <w:pPr>
              <w:pStyle w:val="ConsPlusNormal"/>
              <w:jc w:val="center"/>
            </w:pPr>
            <w:r>
              <w:t>2023</w:t>
            </w:r>
          </w:p>
        </w:tc>
        <w:tc>
          <w:tcPr>
            <w:tcW w:w="724" w:type="dxa"/>
          </w:tcPr>
          <w:p w:rsidR="004F77FE" w:rsidRDefault="004F77FE">
            <w:pPr>
              <w:pStyle w:val="ConsPlusNormal"/>
              <w:jc w:val="center"/>
            </w:pPr>
            <w:r>
              <w:t>2024</w:t>
            </w:r>
          </w:p>
        </w:tc>
        <w:tc>
          <w:tcPr>
            <w:tcW w:w="724" w:type="dxa"/>
          </w:tcPr>
          <w:p w:rsidR="004F77FE" w:rsidRDefault="004F77FE">
            <w:pPr>
              <w:pStyle w:val="ConsPlusNormal"/>
              <w:jc w:val="center"/>
            </w:pPr>
            <w:r>
              <w:t>2025</w:t>
            </w:r>
          </w:p>
        </w:tc>
        <w:tc>
          <w:tcPr>
            <w:tcW w:w="724" w:type="dxa"/>
          </w:tcPr>
          <w:p w:rsidR="004F77FE" w:rsidRDefault="004F77FE">
            <w:pPr>
              <w:pStyle w:val="ConsPlusNormal"/>
              <w:jc w:val="center"/>
            </w:pPr>
            <w:r>
              <w:t>2030</w:t>
            </w:r>
          </w:p>
        </w:tc>
        <w:tc>
          <w:tcPr>
            <w:tcW w:w="724" w:type="dxa"/>
            <w:tcBorders>
              <w:right w:val="nil"/>
            </w:tcBorders>
          </w:tcPr>
          <w:p w:rsidR="004F77FE" w:rsidRDefault="004F77FE">
            <w:pPr>
              <w:pStyle w:val="ConsPlusNormal"/>
              <w:jc w:val="center"/>
            </w:pPr>
            <w:r>
              <w:t>2035</w:t>
            </w:r>
          </w:p>
        </w:tc>
      </w:tr>
      <w:tr w:rsidR="004F77FE">
        <w:tc>
          <w:tcPr>
            <w:tcW w:w="567" w:type="dxa"/>
            <w:tcBorders>
              <w:left w:val="nil"/>
            </w:tcBorders>
          </w:tcPr>
          <w:p w:rsidR="004F77FE" w:rsidRDefault="004F77FE">
            <w:pPr>
              <w:pStyle w:val="ConsPlusNormal"/>
              <w:jc w:val="center"/>
            </w:pPr>
            <w:r>
              <w:t>1</w:t>
            </w:r>
          </w:p>
        </w:tc>
        <w:tc>
          <w:tcPr>
            <w:tcW w:w="3515" w:type="dxa"/>
          </w:tcPr>
          <w:p w:rsidR="004F77FE" w:rsidRDefault="004F77FE">
            <w:pPr>
              <w:pStyle w:val="ConsPlusNormal"/>
              <w:jc w:val="center"/>
            </w:pPr>
            <w:r>
              <w:t>2</w:t>
            </w:r>
          </w:p>
        </w:tc>
        <w:tc>
          <w:tcPr>
            <w:tcW w:w="1017" w:type="dxa"/>
          </w:tcPr>
          <w:p w:rsidR="004F77FE" w:rsidRDefault="004F77FE">
            <w:pPr>
              <w:pStyle w:val="ConsPlusNormal"/>
              <w:jc w:val="center"/>
            </w:pPr>
            <w:r>
              <w:t>3</w:t>
            </w:r>
          </w:p>
        </w:tc>
        <w:tc>
          <w:tcPr>
            <w:tcW w:w="724" w:type="dxa"/>
          </w:tcPr>
          <w:p w:rsidR="004F77FE" w:rsidRDefault="004F77FE">
            <w:pPr>
              <w:pStyle w:val="ConsPlusNormal"/>
              <w:jc w:val="center"/>
            </w:pPr>
            <w:r>
              <w:t>4</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7</w:t>
            </w:r>
          </w:p>
        </w:tc>
        <w:tc>
          <w:tcPr>
            <w:tcW w:w="724" w:type="dxa"/>
          </w:tcPr>
          <w:p w:rsidR="004F77FE" w:rsidRDefault="004F77FE">
            <w:pPr>
              <w:pStyle w:val="ConsPlusNormal"/>
              <w:jc w:val="center"/>
            </w:pPr>
            <w:r>
              <w:t>8</w:t>
            </w:r>
          </w:p>
        </w:tc>
        <w:tc>
          <w:tcPr>
            <w:tcW w:w="724" w:type="dxa"/>
          </w:tcPr>
          <w:p w:rsidR="004F77FE" w:rsidRDefault="004F77FE">
            <w:pPr>
              <w:pStyle w:val="ConsPlusNormal"/>
              <w:jc w:val="center"/>
            </w:pPr>
            <w:r>
              <w:t>9</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11</w:t>
            </w:r>
          </w:p>
        </w:tc>
        <w:tc>
          <w:tcPr>
            <w:tcW w:w="724" w:type="dxa"/>
          </w:tcPr>
          <w:p w:rsidR="004F77FE" w:rsidRDefault="004F77FE">
            <w:pPr>
              <w:pStyle w:val="ConsPlusNormal"/>
              <w:jc w:val="center"/>
            </w:pPr>
            <w:r>
              <w:t>12</w:t>
            </w:r>
          </w:p>
        </w:tc>
        <w:tc>
          <w:tcPr>
            <w:tcW w:w="724" w:type="dxa"/>
          </w:tcPr>
          <w:p w:rsidR="004F77FE" w:rsidRDefault="004F77FE">
            <w:pPr>
              <w:pStyle w:val="ConsPlusNormal"/>
              <w:jc w:val="center"/>
            </w:pPr>
            <w:r>
              <w:t>13</w:t>
            </w:r>
          </w:p>
        </w:tc>
        <w:tc>
          <w:tcPr>
            <w:tcW w:w="724" w:type="dxa"/>
            <w:tcBorders>
              <w:right w:val="nil"/>
            </w:tcBorders>
          </w:tcPr>
          <w:p w:rsidR="004F77FE" w:rsidRDefault="004F77FE">
            <w:pPr>
              <w:pStyle w:val="ConsPlusNormal"/>
              <w:jc w:val="center"/>
            </w:pPr>
            <w:r>
              <w:t>14</w:t>
            </w:r>
          </w:p>
        </w:tc>
      </w:tr>
      <w:tr w:rsidR="004F77FE">
        <w:tc>
          <w:tcPr>
            <w:tcW w:w="13063" w:type="dxa"/>
            <w:gridSpan w:val="14"/>
            <w:tcBorders>
              <w:left w:val="nil"/>
              <w:right w:val="nil"/>
            </w:tcBorders>
          </w:tcPr>
          <w:p w:rsidR="004F77FE" w:rsidRDefault="004F77FE">
            <w:pPr>
              <w:pStyle w:val="ConsPlusNormal"/>
              <w:jc w:val="center"/>
              <w:outlineLvl w:val="2"/>
            </w:pPr>
            <w:r>
              <w:t>Государственная программа Чувашской Республики "Социальная поддержка граждан"</w:t>
            </w:r>
          </w:p>
        </w:tc>
      </w:tr>
      <w:tr w:rsidR="004F77FE">
        <w:tblPrEx>
          <w:tblBorders>
            <w:insideH w:val="nil"/>
          </w:tblBorders>
        </w:tblPrEx>
        <w:tc>
          <w:tcPr>
            <w:tcW w:w="567" w:type="dxa"/>
            <w:tcBorders>
              <w:left w:val="nil"/>
              <w:bottom w:val="nil"/>
            </w:tcBorders>
          </w:tcPr>
          <w:p w:rsidR="004F77FE" w:rsidRDefault="004F77FE">
            <w:pPr>
              <w:pStyle w:val="ConsPlusNormal"/>
              <w:jc w:val="center"/>
            </w:pPr>
            <w:r>
              <w:t>1.</w:t>
            </w:r>
          </w:p>
        </w:tc>
        <w:tc>
          <w:tcPr>
            <w:tcW w:w="3515" w:type="dxa"/>
            <w:tcBorders>
              <w:bottom w:val="nil"/>
            </w:tcBorders>
          </w:tcPr>
          <w:p w:rsidR="004F77FE" w:rsidRDefault="004F77FE">
            <w:pPr>
              <w:pStyle w:val="ConsPlusNormal"/>
              <w:jc w:val="both"/>
            </w:pPr>
            <w:r>
              <w:t xml:space="preserve">Доля населения с доходами ниже </w:t>
            </w:r>
            <w:hyperlink r:id="rId96" w:history="1">
              <w:r>
                <w:rPr>
                  <w:color w:val="0000FF"/>
                </w:rPr>
                <w:t>величины</w:t>
              </w:r>
            </w:hyperlink>
            <w:r>
              <w:t xml:space="preserve"> прожиточного минимума</w:t>
            </w:r>
          </w:p>
        </w:tc>
        <w:tc>
          <w:tcPr>
            <w:tcW w:w="1017" w:type="dxa"/>
            <w:tcBorders>
              <w:bottom w:val="nil"/>
            </w:tcBorders>
          </w:tcPr>
          <w:p w:rsidR="004F77FE" w:rsidRDefault="004F77FE">
            <w:pPr>
              <w:pStyle w:val="ConsPlusNormal"/>
              <w:jc w:val="center"/>
            </w:pPr>
            <w:r>
              <w:t>процентов</w:t>
            </w:r>
          </w:p>
        </w:tc>
        <w:tc>
          <w:tcPr>
            <w:tcW w:w="724" w:type="dxa"/>
            <w:tcBorders>
              <w:bottom w:val="nil"/>
            </w:tcBorders>
          </w:tcPr>
          <w:p w:rsidR="004F77FE" w:rsidRDefault="004F77FE">
            <w:pPr>
              <w:pStyle w:val="ConsPlusNormal"/>
              <w:jc w:val="center"/>
            </w:pPr>
            <w:r>
              <w:t>19,0</w:t>
            </w:r>
          </w:p>
        </w:tc>
        <w:tc>
          <w:tcPr>
            <w:tcW w:w="724" w:type="dxa"/>
            <w:tcBorders>
              <w:bottom w:val="nil"/>
            </w:tcBorders>
          </w:tcPr>
          <w:p w:rsidR="004F77FE" w:rsidRDefault="004F77FE">
            <w:pPr>
              <w:pStyle w:val="ConsPlusNormal"/>
              <w:jc w:val="center"/>
            </w:pPr>
            <w:r>
              <w:t>18,4</w:t>
            </w:r>
          </w:p>
        </w:tc>
        <w:tc>
          <w:tcPr>
            <w:tcW w:w="724" w:type="dxa"/>
            <w:tcBorders>
              <w:bottom w:val="nil"/>
            </w:tcBorders>
          </w:tcPr>
          <w:p w:rsidR="004F77FE" w:rsidRDefault="004F77FE">
            <w:pPr>
              <w:pStyle w:val="ConsPlusNormal"/>
              <w:jc w:val="center"/>
            </w:pPr>
            <w:r>
              <w:t>18,5</w:t>
            </w:r>
          </w:p>
        </w:tc>
        <w:tc>
          <w:tcPr>
            <w:tcW w:w="724" w:type="dxa"/>
            <w:tcBorders>
              <w:bottom w:val="nil"/>
            </w:tcBorders>
          </w:tcPr>
          <w:p w:rsidR="004F77FE" w:rsidRDefault="004F77FE">
            <w:pPr>
              <w:pStyle w:val="ConsPlusNormal"/>
              <w:jc w:val="center"/>
            </w:pPr>
            <w:r>
              <w:t>17,0</w:t>
            </w:r>
          </w:p>
        </w:tc>
        <w:tc>
          <w:tcPr>
            <w:tcW w:w="724" w:type="dxa"/>
            <w:tcBorders>
              <w:bottom w:val="nil"/>
            </w:tcBorders>
          </w:tcPr>
          <w:p w:rsidR="004F77FE" w:rsidRDefault="004F77FE">
            <w:pPr>
              <w:pStyle w:val="ConsPlusNormal"/>
              <w:jc w:val="center"/>
            </w:pPr>
            <w:r>
              <w:t>16,9</w:t>
            </w:r>
          </w:p>
        </w:tc>
        <w:tc>
          <w:tcPr>
            <w:tcW w:w="724" w:type="dxa"/>
            <w:tcBorders>
              <w:bottom w:val="nil"/>
            </w:tcBorders>
          </w:tcPr>
          <w:p w:rsidR="004F77FE" w:rsidRDefault="004F77FE">
            <w:pPr>
              <w:pStyle w:val="ConsPlusNormal"/>
              <w:jc w:val="center"/>
            </w:pPr>
            <w:r>
              <w:t>16,5</w:t>
            </w:r>
          </w:p>
        </w:tc>
        <w:tc>
          <w:tcPr>
            <w:tcW w:w="724" w:type="dxa"/>
            <w:tcBorders>
              <w:bottom w:val="nil"/>
            </w:tcBorders>
          </w:tcPr>
          <w:p w:rsidR="004F77FE" w:rsidRDefault="004F77FE">
            <w:pPr>
              <w:pStyle w:val="ConsPlusNormal"/>
              <w:jc w:val="center"/>
            </w:pPr>
            <w:r>
              <w:t>16,0</w:t>
            </w:r>
          </w:p>
        </w:tc>
        <w:tc>
          <w:tcPr>
            <w:tcW w:w="724" w:type="dxa"/>
            <w:tcBorders>
              <w:bottom w:val="nil"/>
            </w:tcBorders>
          </w:tcPr>
          <w:p w:rsidR="004F77FE" w:rsidRDefault="004F77FE">
            <w:pPr>
              <w:pStyle w:val="ConsPlusNormal"/>
              <w:jc w:val="center"/>
            </w:pPr>
            <w:r>
              <w:t>15,2</w:t>
            </w:r>
          </w:p>
        </w:tc>
        <w:tc>
          <w:tcPr>
            <w:tcW w:w="724" w:type="dxa"/>
            <w:tcBorders>
              <w:bottom w:val="nil"/>
            </w:tcBorders>
          </w:tcPr>
          <w:p w:rsidR="004F77FE" w:rsidRDefault="004F77FE">
            <w:pPr>
              <w:pStyle w:val="ConsPlusNormal"/>
              <w:jc w:val="center"/>
            </w:pPr>
            <w:r>
              <w:t>14,3</w:t>
            </w:r>
          </w:p>
        </w:tc>
        <w:tc>
          <w:tcPr>
            <w:tcW w:w="724" w:type="dxa"/>
            <w:tcBorders>
              <w:bottom w:val="nil"/>
            </w:tcBorders>
          </w:tcPr>
          <w:p w:rsidR="004F77FE" w:rsidRDefault="004F77FE">
            <w:pPr>
              <w:pStyle w:val="ConsPlusNormal"/>
              <w:jc w:val="center"/>
            </w:pPr>
            <w:r>
              <w:t>9,2</w:t>
            </w:r>
          </w:p>
        </w:tc>
        <w:tc>
          <w:tcPr>
            <w:tcW w:w="724" w:type="dxa"/>
            <w:tcBorders>
              <w:bottom w:val="nil"/>
              <w:right w:val="nil"/>
            </w:tcBorders>
          </w:tcPr>
          <w:p w:rsidR="004F77FE" w:rsidRDefault="004F77FE">
            <w:pPr>
              <w:pStyle w:val="ConsPlusNormal"/>
              <w:jc w:val="center"/>
            </w:pPr>
            <w:r>
              <w:t>5,0</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both"/>
            </w:pPr>
            <w:r>
              <w:t xml:space="preserve">(п. 1 в ред. </w:t>
            </w:r>
            <w:hyperlink r:id="rId97" w:history="1">
              <w:r>
                <w:rPr>
                  <w:color w:val="0000FF"/>
                </w:rPr>
                <w:t>Постановления</w:t>
              </w:r>
            </w:hyperlink>
            <w:r>
              <w:t xml:space="preserve"> Кабинета Министров ЧР от 02.10.2020 N 547)</w:t>
            </w:r>
          </w:p>
        </w:tc>
      </w:tr>
      <w:tr w:rsidR="004F77FE">
        <w:tc>
          <w:tcPr>
            <w:tcW w:w="567" w:type="dxa"/>
            <w:tcBorders>
              <w:left w:val="nil"/>
            </w:tcBorders>
          </w:tcPr>
          <w:p w:rsidR="004F77FE" w:rsidRDefault="004F77FE">
            <w:pPr>
              <w:pStyle w:val="ConsPlusNormal"/>
              <w:jc w:val="center"/>
            </w:pPr>
            <w:r>
              <w:t>2.</w:t>
            </w:r>
          </w:p>
        </w:tc>
        <w:tc>
          <w:tcPr>
            <w:tcW w:w="3515" w:type="dxa"/>
          </w:tcPr>
          <w:p w:rsidR="004F77FE" w:rsidRDefault="004F77FE">
            <w:pPr>
              <w:pStyle w:val="ConsPlusNormal"/>
              <w:jc w:val="both"/>
            </w:pPr>
            <w: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99,9</w:t>
            </w:r>
          </w:p>
        </w:tc>
        <w:tc>
          <w:tcPr>
            <w:tcW w:w="724" w:type="dxa"/>
          </w:tcPr>
          <w:p w:rsidR="004F77FE" w:rsidRDefault="004F77FE">
            <w:pPr>
              <w:pStyle w:val="ConsPlusNormal"/>
              <w:jc w:val="center"/>
            </w:pPr>
            <w:r>
              <w:t>99,9</w:t>
            </w:r>
          </w:p>
        </w:tc>
        <w:tc>
          <w:tcPr>
            <w:tcW w:w="724" w:type="dxa"/>
          </w:tcPr>
          <w:p w:rsidR="004F77FE" w:rsidRDefault="004F77FE">
            <w:pPr>
              <w:pStyle w:val="ConsPlusNormal"/>
              <w:jc w:val="center"/>
            </w:pPr>
            <w:r>
              <w:t>99,9</w:t>
            </w:r>
          </w:p>
        </w:tc>
        <w:tc>
          <w:tcPr>
            <w:tcW w:w="724" w:type="dxa"/>
          </w:tcPr>
          <w:p w:rsidR="004F77FE" w:rsidRDefault="004F77FE">
            <w:pPr>
              <w:pStyle w:val="ConsPlusNormal"/>
              <w:jc w:val="center"/>
            </w:pPr>
            <w:r>
              <w:t>99,9</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Borders>
              <w:right w:val="nil"/>
            </w:tcBorders>
          </w:tcPr>
          <w:p w:rsidR="004F77FE" w:rsidRDefault="004F77FE">
            <w:pPr>
              <w:pStyle w:val="ConsPlusNormal"/>
              <w:jc w:val="center"/>
            </w:pPr>
            <w:r>
              <w:t>100,0</w:t>
            </w:r>
          </w:p>
        </w:tc>
      </w:tr>
      <w:tr w:rsidR="004F77FE">
        <w:tc>
          <w:tcPr>
            <w:tcW w:w="13063" w:type="dxa"/>
            <w:gridSpan w:val="14"/>
            <w:tcBorders>
              <w:left w:val="nil"/>
              <w:right w:val="nil"/>
            </w:tcBorders>
          </w:tcPr>
          <w:p w:rsidR="004F77FE" w:rsidRDefault="004F77FE">
            <w:pPr>
              <w:pStyle w:val="ConsPlusNormal"/>
              <w:jc w:val="center"/>
              <w:outlineLvl w:val="2"/>
            </w:pPr>
            <w:r>
              <w:t>Подпрограмма "Социальное обеспечение граждан"</w:t>
            </w:r>
          </w:p>
        </w:tc>
      </w:tr>
      <w:tr w:rsidR="004F77FE">
        <w:tc>
          <w:tcPr>
            <w:tcW w:w="567" w:type="dxa"/>
            <w:tcBorders>
              <w:left w:val="nil"/>
            </w:tcBorders>
          </w:tcPr>
          <w:p w:rsidR="004F77FE" w:rsidRDefault="004F77FE">
            <w:pPr>
              <w:pStyle w:val="ConsPlusNormal"/>
              <w:jc w:val="center"/>
            </w:pPr>
            <w:r>
              <w:t>1.</w:t>
            </w:r>
          </w:p>
        </w:tc>
        <w:tc>
          <w:tcPr>
            <w:tcW w:w="3515" w:type="dxa"/>
          </w:tcPr>
          <w:p w:rsidR="004F77FE" w:rsidRDefault="004F77FE">
            <w:pPr>
              <w:pStyle w:val="ConsPlusNormal"/>
              <w:jc w:val="both"/>
            </w:pPr>
            <w:r>
              <w:t>Количество граждан, нуждающихся в предоставлении социальных услуг в стационарной форме социального обслуживания, получающих социальные услуги в полустационарной форме социального обслуживания и форме социального обслуживания на дому с применением стационарзамещающих технологий</w:t>
            </w:r>
          </w:p>
        </w:tc>
        <w:tc>
          <w:tcPr>
            <w:tcW w:w="1017" w:type="dxa"/>
          </w:tcPr>
          <w:p w:rsidR="004F77FE" w:rsidRDefault="004F77FE">
            <w:pPr>
              <w:pStyle w:val="ConsPlusNormal"/>
              <w:jc w:val="center"/>
            </w:pPr>
            <w:r>
              <w:t>человек</w:t>
            </w:r>
          </w:p>
        </w:tc>
        <w:tc>
          <w:tcPr>
            <w:tcW w:w="724" w:type="dxa"/>
          </w:tcPr>
          <w:p w:rsidR="004F77FE" w:rsidRDefault="004F77FE">
            <w:pPr>
              <w:pStyle w:val="ConsPlusNormal"/>
              <w:jc w:val="center"/>
            </w:pPr>
            <w:r>
              <w:t>205</w:t>
            </w:r>
          </w:p>
        </w:tc>
        <w:tc>
          <w:tcPr>
            <w:tcW w:w="724" w:type="dxa"/>
          </w:tcPr>
          <w:p w:rsidR="004F77FE" w:rsidRDefault="004F77FE">
            <w:pPr>
              <w:pStyle w:val="ConsPlusNormal"/>
              <w:jc w:val="center"/>
            </w:pPr>
            <w:r>
              <w:t>205</w:t>
            </w:r>
          </w:p>
        </w:tc>
        <w:tc>
          <w:tcPr>
            <w:tcW w:w="724" w:type="dxa"/>
          </w:tcPr>
          <w:p w:rsidR="004F77FE" w:rsidRDefault="004F77FE">
            <w:pPr>
              <w:pStyle w:val="ConsPlusNormal"/>
              <w:jc w:val="center"/>
            </w:pPr>
            <w:r>
              <w:t>225</w:t>
            </w:r>
          </w:p>
        </w:tc>
        <w:tc>
          <w:tcPr>
            <w:tcW w:w="724" w:type="dxa"/>
          </w:tcPr>
          <w:p w:rsidR="004F77FE" w:rsidRDefault="004F77FE">
            <w:pPr>
              <w:pStyle w:val="ConsPlusNormal"/>
              <w:jc w:val="center"/>
            </w:pPr>
            <w:r>
              <w:t>245</w:t>
            </w:r>
          </w:p>
        </w:tc>
        <w:tc>
          <w:tcPr>
            <w:tcW w:w="724" w:type="dxa"/>
          </w:tcPr>
          <w:p w:rsidR="004F77FE" w:rsidRDefault="004F77FE">
            <w:pPr>
              <w:pStyle w:val="ConsPlusNormal"/>
              <w:jc w:val="center"/>
            </w:pPr>
            <w:r>
              <w:t>245</w:t>
            </w:r>
          </w:p>
        </w:tc>
        <w:tc>
          <w:tcPr>
            <w:tcW w:w="724" w:type="dxa"/>
          </w:tcPr>
          <w:p w:rsidR="004F77FE" w:rsidRDefault="004F77FE">
            <w:pPr>
              <w:pStyle w:val="ConsPlusNormal"/>
              <w:jc w:val="center"/>
            </w:pPr>
            <w:r>
              <w:t>245</w:t>
            </w:r>
          </w:p>
        </w:tc>
        <w:tc>
          <w:tcPr>
            <w:tcW w:w="724" w:type="dxa"/>
          </w:tcPr>
          <w:p w:rsidR="004F77FE" w:rsidRDefault="004F77FE">
            <w:pPr>
              <w:pStyle w:val="ConsPlusNormal"/>
              <w:jc w:val="center"/>
            </w:pPr>
            <w:r>
              <w:t>245</w:t>
            </w:r>
          </w:p>
        </w:tc>
        <w:tc>
          <w:tcPr>
            <w:tcW w:w="724" w:type="dxa"/>
          </w:tcPr>
          <w:p w:rsidR="004F77FE" w:rsidRDefault="004F77FE">
            <w:pPr>
              <w:pStyle w:val="ConsPlusNormal"/>
              <w:jc w:val="center"/>
            </w:pPr>
            <w:r>
              <w:t>245</w:t>
            </w:r>
          </w:p>
        </w:tc>
        <w:tc>
          <w:tcPr>
            <w:tcW w:w="724" w:type="dxa"/>
          </w:tcPr>
          <w:p w:rsidR="004F77FE" w:rsidRDefault="004F77FE">
            <w:pPr>
              <w:pStyle w:val="ConsPlusNormal"/>
              <w:jc w:val="center"/>
            </w:pPr>
            <w:r>
              <w:t>300</w:t>
            </w:r>
          </w:p>
        </w:tc>
        <w:tc>
          <w:tcPr>
            <w:tcW w:w="724" w:type="dxa"/>
          </w:tcPr>
          <w:p w:rsidR="004F77FE" w:rsidRDefault="004F77FE">
            <w:pPr>
              <w:pStyle w:val="ConsPlusNormal"/>
              <w:jc w:val="center"/>
            </w:pPr>
            <w:r>
              <w:t>330</w:t>
            </w:r>
          </w:p>
        </w:tc>
        <w:tc>
          <w:tcPr>
            <w:tcW w:w="724" w:type="dxa"/>
            <w:tcBorders>
              <w:right w:val="nil"/>
            </w:tcBorders>
          </w:tcPr>
          <w:p w:rsidR="004F77FE" w:rsidRDefault="004F77FE">
            <w:pPr>
              <w:pStyle w:val="ConsPlusNormal"/>
              <w:jc w:val="center"/>
            </w:pPr>
            <w:r>
              <w:t>360</w:t>
            </w:r>
          </w:p>
        </w:tc>
      </w:tr>
      <w:tr w:rsidR="004F77FE">
        <w:tc>
          <w:tcPr>
            <w:tcW w:w="567" w:type="dxa"/>
            <w:tcBorders>
              <w:left w:val="nil"/>
            </w:tcBorders>
          </w:tcPr>
          <w:p w:rsidR="004F77FE" w:rsidRDefault="004F77FE">
            <w:pPr>
              <w:pStyle w:val="ConsPlusNormal"/>
              <w:jc w:val="center"/>
            </w:pPr>
            <w:r>
              <w:t>2.</w:t>
            </w:r>
          </w:p>
        </w:tc>
        <w:tc>
          <w:tcPr>
            <w:tcW w:w="3515" w:type="dxa"/>
          </w:tcPr>
          <w:p w:rsidR="004F77FE" w:rsidRDefault="004F77FE">
            <w:pPr>
              <w:pStyle w:val="ConsPlusNormal"/>
              <w:jc w:val="both"/>
            </w:pPr>
            <w:r>
              <w:t xml:space="preserve">Удельный вес зданий </w:t>
            </w:r>
            <w:r>
              <w:lastRenderedPageBreak/>
              <w:t>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в общем количестве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w:t>
            </w:r>
          </w:p>
        </w:tc>
        <w:tc>
          <w:tcPr>
            <w:tcW w:w="1017" w:type="dxa"/>
          </w:tcPr>
          <w:p w:rsidR="004F77FE" w:rsidRDefault="004F77FE">
            <w:pPr>
              <w:pStyle w:val="ConsPlusNormal"/>
              <w:jc w:val="center"/>
            </w:pPr>
            <w:r>
              <w:lastRenderedPageBreak/>
              <w:t>процент</w:t>
            </w:r>
            <w:r>
              <w:lastRenderedPageBreak/>
              <w:t>ов</w:t>
            </w:r>
          </w:p>
        </w:tc>
        <w:tc>
          <w:tcPr>
            <w:tcW w:w="724" w:type="dxa"/>
          </w:tcPr>
          <w:p w:rsidR="004F77FE" w:rsidRDefault="004F77FE">
            <w:pPr>
              <w:pStyle w:val="ConsPlusNormal"/>
              <w:jc w:val="center"/>
            </w:pPr>
            <w:r>
              <w:lastRenderedPageBreak/>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Pr>
          <w:p w:rsidR="004F77FE" w:rsidRDefault="004F77FE">
            <w:pPr>
              <w:pStyle w:val="ConsPlusNormal"/>
              <w:jc w:val="center"/>
            </w:pPr>
            <w:r>
              <w:t>0</w:t>
            </w:r>
          </w:p>
        </w:tc>
        <w:tc>
          <w:tcPr>
            <w:tcW w:w="724" w:type="dxa"/>
            <w:tcBorders>
              <w:right w:val="nil"/>
            </w:tcBorders>
          </w:tcPr>
          <w:p w:rsidR="004F77FE" w:rsidRDefault="004F77FE">
            <w:pPr>
              <w:pStyle w:val="ConsPlusNormal"/>
              <w:jc w:val="center"/>
            </w:pPr>
            <w:r>
              <w:t>0</w:t>
            </w:r>
          </w:p>
        </w:tc>
      </w:tr>
      <w:tr w:rsidR="004F77FE">
        <w:tc>
          <w:tcPr>
            <w:tcW w:w="567" w:type="dxa"/>
            <w:tcBorders>
              <w:left w:val="nil"/>
            </w:tcBorders>
          </w:tcPr>
          <w:p w:rsidR="004F77FE" w:rsidRDefault="004F77FE">
            <w:pPr>
              <w:pStyle w:val="ConsPlusNormal"/>
              <w:jc w:val="center"/>
            </w:pPr>
            <w:r>
              <w:lastRenderedPageBreak/>
              <w:t>3.</w:t>
            </w:r>
          </w:p>
        </w:tc>
        <w:tc>
          <w:tcPr>
            <w:tcW w:w="3515" w:type="dxa"/>
          </w:tcPr>
          <w:p w:rsidR="004F77FE" w:rsidRDefault="004F77FE">
            <w:pPr>
              <w:pStyle w:val="ConsPlusNormal"/>
              <w:jc w:val="both"/>
            </w:pPr>
            <w:r>
              <w:t>Соотношение средней заработной платы социальных работников организаций и средней заработной платы в Чувашской Республике</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80,0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100,0</w:t>
            </w:r>
          </w:p>
        </w:tc>
        <w:tc>
          <w:tcPr>
            <w:tcW w:w="724" w:type="dxa"/>
            <w:tcBorders>
              <w:right w:val="nil"/>
            </w:tcBorders>
          </w:tcPr>
          <w:p w:rsidR="004F77FE" w:rsidRDefault="004F77FE">
            <w:pPr>
              <w:pStyle w:val="ConsPlusNormal"/>
              <w:jc w:val="center"/>
            </w:pPr>
            <w:r>
              <w:t>100,0</w:t>
            </w:r>
          </w:p>
        </w:tc>
      </w:tr>
      <w:tr w:rsidR="004F77FE">
        <w:tc>
          <w:tcPr>
            <w:tcW w:w="567" w:type="dxa"/>
            <w:tcBorders>
              <w:left w:val="nil"/>
            </w:tcBorders>
          </w:tcPr>
          <w:p w:rsidR="004F77FE" w:rsidRDefault="004F77FE">
            <w:pPr>
              <w:pStyle w:val="ConsPlusNormal"/>
              <w:jc w:val="center"/>
            </w:pPr>
            <w:r>
              <w:t>4.</w:t>
            </w:r>
          </w:p>
        </w:tc>
        <w:tc>
          <w:tcPr>
            <w:tcW w:w="3515" w:type="dxa"/>
          </w:tcPr>
          <w:p w:rsidR="004F77FE" w:rsidRDefault="004F77FE">
            <w:pPr>
              <w:pStyle w:val="ConsPlusNormal"/>
              <w:jc w:val="both"/>
            </w:pPr>
            <w:r>
              <w:t xml:space="preserve">Удельный вес граждан, находящихся в социально опасном положении и нуждающихся в социальном обслуживании, получивших услуги в негосударственных организациях социального обслуживания, в общей численности граждан, находящихся в социально опасном положении и нуждающихся в социальном обслуживании, получивших услуги в организациях социального обслуживания всех </w:t>
            </w:r>
            <w:r>
              <w:lastRenderedPageBreak/>
              <w:t>форм собственности</w:t>
            </w:r>
          </w:p>
        </w:tc>
        <w:tc>
          <w:tcPr>
            <w:tcW w:w="1017" w:type="dxa"/>
          </w:tcPr>
          <w:p w:rsidR="004F77FE" w:rsidRDefault="004F77FE">
            <w:pPr>
              <w:pStyle w:val="ConsPlusNormal"/>
              <w:jc w:val="center"/>
            </w:pPr>
            <w:r>
              <w:lastRenderedPageBreak/>
              <w:t>процентов</w:t>
            </w:r>
          </w:p>
        </w:tc>
        <w:tc>
          <w:tcPr>
            <w:tcW w:w="724" w:type="dxa"/>
          </w:tcPr>
          <w:p w:rsidR="004F77FE" w:rsidRDefault="004F77FE">
            <w:pPr>
              <w:pStyle w:val="ConsPlusNormal"/>
              <w:jc w:val="center"/>
            </w:pPr>
            <w:r>
              <w:t>0,11</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Pr>
          <w:p w:rsidR="004F77FE" w:rsidRDefault="004F77FE">
            <w:pPr>
              <w:pStyle w:val="ConsPlusNormal"/>
              <w:jc w:val="center"/>
            </w:pPr>
            <w:r>
              <w:t>0,12</w:t>
            </w:r>
          </w:p>
        </w:tc>
        <w:tc>
          <w:tcPr>
            <w:tcW w:w="724" w:type="dxa"/>
            <w:tcBorders>
              <w:right w:val="nil"/>
            </w:tcBorders>
          </w:tcPr>
          <w:p w:rsidR="004F77FE" w:rsidRDefault="004F77FE">
            <w:pPr>
              <w:pStyle w:val="ConsPlusNormal"/>
              <w:jc w:val="center"/>
            </w:pPr>
            <w:r>
              <w:t>0,12</w:t>
            </w:r>
          </w:p>
        </w:tc>
      </w:tr>
      <w:tr w:rsidR="004F77FE">
        <w:tc>
          <w:tcPr>
            <w:tcW w:w="567" w:type="dxa"/>
            <w:tcBorders>
              <w:left w:val="nil"/>
            </w:tcBorders>
          </w:tcPr>
          <w:p w:rsidR="004F77FE" w:rsidRDefault="004F77FE">
            <w:pPr>
              <w:pStyle w:val="ConsPlusNormal"/>
              <w:jc w:val="center"/>
            </w:pPr>
            <w:r>
              <w:lastRenderedPageBreak/>
              <w:t>5.</w:t>
            </w:r>
          </w:p>
        </w:tc>
        <w:tc>
          <w:tcPr>
            <w:tcW w:w="3515" w:type="dxa"/>
          </w:tcPr>
          <w:p w:rsidR="004F77FE" w:rsidRDefault="004F77FE">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социальных услуг на дому, в общем объеме средств республиканского бюджета Чувашской Республики, выделяемых на предоставление этих услуг в сфере социального обслуживания</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3,0</w:t>
            </w:r>
          </w:p>
        </w:tc>
        <w:tc>
          <w:tcPr>
            <w:tcW w:w="724" w:type="dxa"/>
          </w:tcPr>
          <w:p w:rsidR="004F77FE" w:rsidRDefault="004F77FE">
            <w:pPr>
              <w:pStyle w:val="ConsPlusNormal"/>
              <w:jc w:val="center"/>
            </w:pPr>
            <w:r>
              <w:t>6,0</w:t>
            </w:r>
          </w:p>
        </w:tc>
        <w:tc>
          <w:tcPr>
            <w:tcW w:w="724" w:type="dxa"/>
          </w:tcPr>
          <w:p w:rsidR="004F77FE" w:rsidRDefault="004F77FE">
            <w:pPr>
              <w:pStyle w:val="ConsPlusNormal"/>
              <w:jc w:val="center"/>
            </w:pPr>
            <w:r>
              <w:t>8,0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Borders>
              <w:right w:val="nil"/>
            </w:tcBorders>
          </w:tcPr>
          <w:p w:rsidR="004F77FE" w:rsidRDefault="004F77FE">
            <w:pPr>
              <w:pStyle w:val="ConsPlusNormal"/>
              <w:jc w:val="center"/>
            </w:pPr>
            <w:r>
              <w:t>10,0</w:t>
            </w:r>
          </w:p>
        </w:tc>
      </w:tr>
      <w:tr w:rsidR="004F77FE">
        <w:tc>
          <w:tcPr>
            <w:tcW w:w="567" w:type="dxa"/>
            <w:tcBorders>
              <w:left w:val="nil"/>
            </w:tcBorders>
          </w:tcPr>
          <w:p w:rsidR="004F77FE" w:rsidRDefault="004F77FE">
            <w:pPr>
              <w:pStyle w:val="ConsPlusNormal"/>
              <w:jc w:val="center"/>
            </w:pPr>
            <w:r>
              <w:t>6.</w:t>
            </w:r>
          </w:p>
        </w:tc>
        <w:tc>
          <w:tcPr>
            <w:tcW w:w="3515" w:type="dxa"/>
          </w:tcPr>
          <w:p w:rsidR="004F77FE" w:rsidRDefault="004F77FE">
            <w:pPr>
              <w:pStyle w:val="ConsPlusNormal"/>
              <w:jc w:val="both"/>
            </w:pPr>
            <w:r>
              <w:t>Доля получателей социальных услуг, проживающих в сельской местности, в общем количестве получателей социальных услуг в Чувашской Республике</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Pr>
          <w:p w:rsidR="004F77FE" w:rsidRDefault="004F77FE">
            <w:pPr>
              <w:pStyle w:val="ConsPlusNormal"/>
              <w:jc w:val="center"/>
            </w:pPr>
            <w:r>
              <w:t>49,9</w:t>
            </w:r>
          </w:p>
        </w:tc>
        <w:tc>
          <w:tcPr>
            <w:tcW w:w="724" w:type="dxa"/>
            <w:tcBorders>
              <w:right w:val="nil"/>
            </w:tcBorders>
          </w:tcPr>
          <w:p w:rsidR="004F77FE" w:rsidRDefault="004F77FE">
            <w:pPr>
              <w:pStyle w:val="ConsPlusNormal"/>
              <w:jc w:val="center"/>
            </w:pPr>
            <w:r>
              <w:t>49,9</w:t>
            </w:r>
          </w:p>
        </w:tc>
      </w:tr>
      <w:tr w:rsidR="004F77FE">
        <w:tblPrEx>
          <w:tblBorders>
            <w:insideH w:val="nil"/>
          </w:tblBorders>
        </w:tblPrEx>
        <w:tc>
          <w:tcPr>
            <w:tcW w:w="13063" w:type="dxa"/>
            <w:gridSpan w:val="14"/>
            <w:tcBorders>
              <w:left w:val="nil"/>
              <w:bottom w:val="nil"/>
              <w:right w:val="nil"/>
            </w:tcBorders>
          </w:tcPr>
          <w:p w:rsidR="004F77FE" w:rsidRDefault="004F77FE">
            <w:pPr>
              <w:pStyle w:val="ConsPlusNormal"/>
              <w:jc w:val="both"/>
            </w:pPr>
            <w:r>
              <w:t xml:space="preserve">7. Утратил силу. - </w:t>
            </w:r>
            <w:hyperlink r:id="rId98" w:history="1">
              <w:r>
                <w:rPr>
                  <w:color w:val="0000FF"/>
                </w:rPr>
                <w:t>Постановление</w:t>
              </w:r>
            </w:hyperlink>
            <w:r>
              <w:t xml:space="preserve"> Кабинета Министров ЧР от 29.07.2019 N 319</w:t>
            </w:r>
          </w:p>
        </w:tc>
      </w:tr>
      <w:tr w:rsidR="004F77FE">
        <w:tc>
          <w:tcPr>
            <w:tcW w:w="13063" w:type="dxa"/>
            <w:gridSpan w:val="14"/>
            <w:tcBorders>
              <w:left w:val="nil"/>
              <w:right w:val="nil"/>
            </w:tcBorders>
          </w:tcPr>
          <w:p w:rsidR="004F77FE" w:rsidRDefault="004F77FE">
            <w:pPr>
              <w:pStyle w:val="ConsPlusNormal"/>
              <w:jc w:val="center"/>
              <w:outlineLvl w:val="2"/>
            </w:pPr>
            <w:r>
              <w:t>Подпрограмма "Поддержка социально ориентированных некоммерческих организаций в Чувашской Республике"</w:t>
            </w:r>
          </w:p>
        </w:tc>
      </w:tr>
      <w:tr w:rsidR="004F77FE">
        <w:tc>
          <w:tcPr>
            <w:tcW w:w="567" w:type="dxa"/>
            <w:tcBorders>
              <w:left w:val="nil"/>
            </w:tcBorders>
          </w:tcPr>
          <w:p w:rsidR="004F77FE" w:rsidRDefault="004F77FE">
            <w:pPr>
              <w:pStyle w:val="ConsPlusNormal"/>
              <w:jc w:val="center"/>
            </w:pPr>
            <w:r>
              <w:t>1.</w:t>
            </w:r>
          </w:p>
        </w:tc>
        <w:tc>
          <w:tcPr>
            <w:tcW w:w="3515" w:type="dxa"/>
          </w:tcPr>
          <w:p w:rsidR="004F77FE" w:rsidRDefault="004F77FE">
            <w:pPr>
              <w:pStyle w:val="ConsPlusNormal"/>
              <w:jc w:val="both"/>
            </w:pPr>
            <w:r>
              <w:t>Количество социально ориентированных некоммерческих организаций, зарегистрированных на территории Чувашской Республики</w:t>
            </w:r>
          </w:p>
        </w:tc>
        <w:tc>
          <w:tcPr>
            <w:tcW w:w="1017" w:type="dxa"/>
          </w:tcPr>
          <w:p w:rsidR="004F77FE" w:rsidRDefault="004F77FE">
            <w:pPr>
              <w:pStyle w:val="ConsPlusNormal"/>
              <w:jc w:val="center"/>
            </w:pPr>
            <w:r>
              <w:t>единиц</w:t>
            </w:r>
          </w:p>
        </w:tc>
        <w:tc>
          <w:tcPr>
            <w:tcW w:w="724" w:type="dxa"/>
          </w:tcPr>
          <w:p w:rsidR="004F77FE" w:rsidRDefault="004F77FE">
            <w:pPr>
              <w:pStyle w:val="ConsPlusNormal"/>
              <w:jc w:val="center"/>
            </w:pPr>
            <w:r>
              <w:t>1103</w:t>
            </w:r>
          </w:p>
        </w:tc>
        <w:tc>
          <w:tcPr>
            <w:tcW w:w="724" w:type="dxa"/>
          </w:tcPr>
          <w:p w:rsidR="004F77FE" w:rsidRDefault="004F77FE">
            <w:pPr>
              <w:pStyle w:val="ConsPlusNormal"/>
              <w:jc w:val="center"/>
            </w:pPr>
            <w:r>
              <w:t>1414</w:t>
            </w:r>
          </w:p>
        </w:tc>
        <w:tc>
          <w:tcPr>
            <w:tcW w:w="724" w:type="dxa"/>
          </w:tcPr>
          <w:p w:rsidR="004F77FE" w:rsidRDefault="004F77FE">
            <w:pPr>
              <w:pStyle w:val="ConsPlusNormal"/>
              <w:jc w:val="center"/>
            </w:pPr>
            <w:r>
              <w:t>1428</w:t>
            </w:r>
          </w:p>
        </w:tc>
        <w:tc>
          <w:tcPr>
            <w:tcW w:w="724" w:type="dxa"/>
          </w:tcPr>
          <w:p w:rsidR="004F77FE" w:rsidRDefault="004F77FE">
            <w:pPr>
              <w:pStyle w:val="ConsPlusNormal"/>
              <w:jc w:val="center"/>
            </w:pPr>
            <w:r>
              <w:t>1442</w:t>
            </w:r>
          </w:p>
        </w:tc>
        <w:tc>
          <w:tcPr>
            <w:tcW w:w="724" w:type="dxa"/>
          </w:tcPr>
          <w:p w:rsidR="004F77FE" w:rsidRDefault="004F77FE">
            <w:pPr>
              <w:pStyle w:val="ConsPlusNormal"/>
              <w:jc w:val="center"/>
            </w:pPr>
            <w:r>
              <w:t>1445</w:t>
            </w:r>
          </w:p>
        </w:tc>
        <w:tc>
          <w:tcPr>
            <w:tcW w:w="724" w:type="dxa"/>
          </w:tcPr>
          <w:p w:rsidR="004F77FE" w:rsidRDefault="004F77FE">
            <w:pPr>
              <w:pStyle w:val="ConsPlusNormal"/>
              <w:jc w:val="center"/>
            </w:pPr>
            <w:r>
              <w:t>1448</w:t>
            </w:r>
          </w:p>
        </w:tc>
        <w:tc>
          <w:tcPr>
            <w:tcW w:w="724" w:type="dxa"/>
          </w:tcPr>
          <w:p w:rsidR="004F77FE" w:rsidRDefault="004F77FE">
            <w:pPr>
              <w:pStyle w:val="ConsPlusNormal"/>
              <w:jc w:val="center"/>
            </w:pPr>
            <w:r>
              <w:t>1451</w:t>
            </w:r>
          </w:p>
        </w:tc>
        <w:tc>
          <w:tcPr>
            <w:tcW w:w="724" w:type="dxa"/>
          </w:tcPr>
          <w:p w:rsidR="004F77FE" w:rsidRDefault="004F77FE">
            <w:pPr>
              <w:pStyle w:val="ConsPlusNormal"/>
              <w:jc w:val="center"/>
            </w:pPr>
            <w:r>
              <w:t>1454</w:t>
            </w:r>
          </w:p>
        </w:tc>
        <w:tc>
          <w:tcPr>
            <w:tcW w:w="724" w:type="dxa"/>
          </w:tcPr>
          <w:p w:rsidR="004F77FE" w:rsidRDefault="004F77FE">
            <w:pPr>
              <w:pStyle w:val="ConsPlusNormal"/>
              <w:jc w:val="center"/>
            </w:pPr>
            <w:r>
              <w:t>1456</w:t>
            </w:r>
          </w:p>
        </w:tc>
        <w:tc>
          <w:tcPr>
            <w:tcW w:w="724" w:type="dxa"/>
          </w:tcPr>
          <w:p w:rsidR="004F77FE" w:rsidRDefault="004F77FE">
            <w:pPr>
              <w:pStyle w:val="ConsPlusNormal"/>
              <w:jc w:val="center"/>
            </w:pPr>
            <w:r>
              <w:t>1471</w:t>
            </w:r>
          </w:p>
        </w:tc>
        <w:tc>
          <w:tcPr>
            <w:tcW w:w="724" w:type="dxa"/>
            <w:tcBorders>
              <w:right w:val="nil"/>
            </w:tcBorders>
          </w:tcPr>
          <w:p w:rsidR="004F77FE" w:rsidRDefault="004F77FE">
            <w:pPr>
              <w:pStyle w:val="ConsPlusNormal"/>
              <w:jc w:val="center"/>
            </w:pPr>
            <w:r>
              <w:t>1500</w:t>
            </w:r>
          </w:p>
        </w:tc>
      </w:tr>
      <w:tr w:rsidR="004F77FE">
        <w:tc>
          <w:tcPr>
            <w:tcW w:w="567" w:type="dxa"/>
            <w:tcBorders>
              <w:left w:val="nil"/>
            </w:tcBorders>
          </w:tcPr>
          <w:p w:rsidR="004F77FE" w:rsidRDefault="004F77FE">
            <w:pPr>
              <w:pStyle w:val="ConsPlusNormal"/>
              <w:jc w:val="center"/>
            </w:pPr>
            <w:r>
              <w:t>2.</w:t>
            </w:r>
          </w:p>
        </w:tc>
        <w:tc>
          <w:tcPr>
            <w:tcW w:w="3515" w:type="dxa"/>
          </w:tcPr>
          <w:p w:rsidR="004F77FE" w:rsidRDefault="004F77FE">
            <w:pPr>
              <w:pStyle w:val="ConsPlusNormal"/>
              <w:jc w:val="both"/>
            </w:pPr>
            <w:r>
              <w:t>Увеличение количества зарегистрированных на территории Чувашской Республики благотворительных организаций</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Borders>
              <w:right w:val="nil"/>
            </w:tcBorders>
          </w:tcPr>
          <w:p w:rsidR="004F77FE" w:rsidRDefault="004F77FE">
            <w:pPr>
              <w:pStyle w:val="ConsPlusNormal"/>
              <w:jc w:val="center"/>
            </w:pPr>
            <w:r>
              <w:t>100,5</w:t>
            </w:r>
          </w:p>
        </w:tc>
      </w:tr>
      <w:tr w:rsidR="004F77FE">
        <w:tc>
          <w:tcPr>
            <w:tcW w:w="567" w:type="dxa"/>
            <w:tcBorders>
              <w:left w:val="nil"/>
            </w:tcBorders>
          </w:tcPr>
          <w:p w:rsidR="004F77FE" w:rsidRDefault="004F77FE">
            <w:pPr>
              <w:pStyle w:val="ConsPlusNormal"/>
              <w:jc w:val="center"/>
            </w:pPr>
            <w:r>
              <w:lastRenderedPageBreak/>
              <w:t>3.</w:t>
            </w:r>
          </w:p>
        </w:tc>
        <w:tc>
          <w:tcPr>
            <w:tcW w:w="3515" w:type="dxa"/>
          </w:tcPr>
          <w:p w:rsidR="004F77FE" w:rsidRDefault="004F77FE">
            <w:pPr>
              <w:pStyle w:val="ConsPlusNormal"/>
              <w:jc w:val="both"/>
            </w:pPr>
            <w:r>
              <w:t>Увеличение количества публикаций и сюжетов в средствах массовой информации о деятельности социально ориентированных некоммерческих организаций</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100,5</w:t>
            </w:r>
          </w:p>
        </w:tc>
        <w:tc>
          <w:tcPr>
            <w:tcW w:w="724" w:type="dxa"/>
          </w:tcPr>
          <w:p w:rsidR="004F77FE" w:rsidRDefault="004F77FE">
            <w:pPr>
              <w:pStyle w:val="ConsPlusNormal"/>
              <w:jc w:val="center"/>
            </w:pPr>
            <w:r>
              <w:t>101,0</w:t>
            </w:r>
          </w:p>
        </w:tc>
        <w:tc>
          <w:tcPr>
            <w:tcW w:w="724" w:type="dxa"/>
          </w:tcPr>
          <w:p w:rsidR="004F77FE" w:rsidRDefault="004F77FE">
            <w:pPr>
              <w:pStyle w:val="ConsPlusNormal"/>
              <w:jc w:val="center"/>
            </w:pPr>
            <w:r>
              <w:t>101,5</w:t>
            </w:r>
          </w:p>
        </w:tc>
        <w:tc>
          <w:tcPr>
            <w:tcW w:w="724" w:type="dxa"/>
          </w:tcPr>
          <w:p w:rsidR="004F77FE" w:rsidRDefault="004F77FE">
            <w:pPr>
              <w:pStyle w:val="ConsPlusNormal"/>
              <w:jc w:val="center"/>
            </w:pPr>
            <w:r>
              <w:t>102,0</w:t>
            </w:r>
          </w:p>
        </w:tc>
        <w:tc>
          <w:tcPr>
            <w:tcW w:w="724" w:type="dxa"/>
          </w:tcPr>
          <w:p w:rsidR="004F77FE" w:rsidRDefault="004F77FE">
            <w:pPr>
              <w:pStyle w:val="ConsPlusNormal"/>
              <w:jc w:val="center"/>
            </w:pPr>
            <w:r>
              <w:t>102,5</w:t>
            </w:r>
          </w:p>
        </w:tc>
        <w:tc>
          <w:tcPr>
            <w:tcW w:w="724" w:type="dxa"/>
          </w:tcPr>
          <w:p w:rsidR="004F77FE" w:rsidRDefault="004F77FE">
            <w:pPr>
              <w:pStyle w:val="ConsPlusNormal"/>
              <w:jc w:val="center"/>
            </w:pPr>
            <w:r>
              <w:t>105,0</w:t>
            </w:r>
          </w:p>
        </w:tc>
        <w:tc>
          <w:tcPr>
            <w:tcW w:w="724" w:type="dxa"/>
            <w:tcBorders>
              <w:right w:val="nil"/>
            </w:tcBorders>
          </w:tcPr>
          <w:p w:rsidR="004F77FE" w:rsidRDefault="004F77FE">
            <w:pPr>
              <w:pStyle w:val="ConsPlusNormal"/>
              <w:jc w:val="center"/>
            </w:pPr>
            <w:r>
              <w:t>107,5</w:t>
            </w:r>
          </w:p>
        </w:tc>
      </w:tr>
      <w:tr w:rsidR="004F77FE">
        <w:tc>
          <w:tcPr>
            <w:tcW w:w="567" w:type="dxa"/>
            <w:tcBorders>
              <w:left w:val="nil"/>
            </w:tcBorders>
          </w:tcPr>
          <w:p w:rsidR="004F77FE" w:rsidRDefault="004F77FE">
            <w:pPr>
              <w:pStyle w:val="ConsPlusNormal"/>
              <w:jc w:val="center"/>
            </w:pPr>
            <w:r>
              <w:t>4.</w:t>
            </w:r>
          </w:p>
        </w:tc>
        <w:tc>
          <w:tcPr>
            <w:tcW w:w="3515" w:type="dxa"/>
          </w:tcPr>
          <w:p w:rsidR="004F77FE" w:rsidRDefault="004F77FE">
            <w:pPr>
              <w:pStyle w:val="ConsPlusNormal"/>
              <w:jc w:val="both"/>
            </w:pPr>
            <w:r>
              <w:t>Среднегодовая численность работников социально ориентированных некоммерческих организаций, зарегистрированных на территории Чувашской Республики (включая нештатных работников и привлекаемых по договорам гражданско-правового характера)</w:t>
            </w:r>
          </w:p>
        </w:tc>
        <w:tc>
          <w:tcPr>
            <w:tcW w:w="1017" w:type="dxa"/>
          </w:tcPr>
          <w:p w:rsidR="004F77FE" w:rsidRDefault="004F77FE">
            <w:pPr>
              <w:pStyle w:val="ConsPlusNormal"/>
              <w:jc w:val="center"/>
            </w:pPr>
            <w:r>
              <w:t>человек</w:t>
            </w:r>
          </w:p>
        </w:tc>
        <w:tc>
          <w:tcPr>
            <w:tcW w:w="724" w:type="dxa"/>
          </w:tcPr>
          <w:p w:rsidR="004F77FE" w:rsidRDefault="004F77FE">
            <w:pPr>
              <w:pStyle w:val="ConsPlusNormal"/>
              <w:jc w:val="center"/>
            </w:pPr>
            <w:r>
              <w:t>1957</w:t>
            </w:r>
          </w:p>
        </w:tc>
        <w:tc>
          <w:tcPr>
            <w:tcW w:w="724" w:type="dxa"/>
          </w:tcPr>
          <w:p w:rsidR="004F77FE" w:rsidRDefault="004F77FE">
            <w:pPr>
              <w:pStyle w:val="ConsPlusNormal"/>
              <w:jc w:val="center"/>
            </w:pPr>
            <w:r>
              <w:t>2146</w:t>
            </w:r>
          </w:p>
        </w:tc>
        <w:tc>
          <w:tcPr>
            <w:tcW w:w="724" w:type="dxa"/>
          </w:tcPr>
          <w:p w:rsidR="004F77FE" w:rsidRDefault="004F77FE">
            <w:pPr>
              <w:pStyle w:val="ConsPlusNormal"/>
              <w:jc w:val="center"/>
            </w:pPr>
            <w:r>
              <w:t>2210</w:t>
            </w:r>
          </w:p>
        </w:tc>
        <w:tc>
          <w:tcPr>
            <w:tcW w:w="724" w:type="dxa"/>
          </w:tcPr>
          <w:p w:rsidR="004F77FE" w:rsidRDefault="004F77FE">
            <w:pPr>
              <w:pStyle w:val="ConsPlusNormal"/>
              <w:jc w:val="center"/>
            </w:pPr>
            <w:r>
              <w:t>2276</w:t>
            </w:r>
          </w:p>
        </w:tc>
        <w:tc>
          <w:tcPr>
            <w:tcW w:w="724" w:type="dxa"/>
          </w:tcPr>
          <w:p w:rsidR="004F77FE" w:rsidRDefault="004F77FE">
            <w:pPr>
              <w:pStyle w:val="ConsPlusNormal"/>
              <w:jc w:val="center"/>
            </w:pPr>
            <w:r>
              <w:t>2291</w:t>
            </w:r>
          </w:p>
        </w:tc>
        <w:tc>
          <w:tcPr>
            <w:tcW w:w="724" w:type="dxa"/>
          </w:tcPr>
          <w:p w:rsidR="004F77FE" w:rsidRDefault="004F77FE">
            <w:pPr>
              <w:pStyle w:val="ConsPlusNormal"/>
              <w:jc w:val="center"/>
            </w:pPr>
            <w:r>
              <w:t>2305</w:t>
            </w:r>
          </w:p>
        </w:tc>
        <w:tc>
          <w:tcPr>
            <w:tcW w:w="724" w:type="dxa"/>
          </w:tcPr>
          <w:p w:rsidR="004F77FE" w:rsidRDefault="004F77FE">
            <w:pPr>
              <w:pStyle w:val="ConsPlusNormal"/>
              <w:jc w:val="center"/>
            </w:pPr>
            <w:r>
              <w:t>2319</w:t>
            </w:r>
          </w:p>
        </w:tc>
        <w:tc>
          <w:tcPr>
            <w:tcW w:w="724" w:type="dxa"/>
          </w:tcPr>
          <w:p w:rsidR="004F77FE" w:rsidRDefault="004F77FE">
            <w:pPr>
              <w:pStyle w:val="ConsPlusNormal"/>
              <w:jc w:val="center"/>
            </w:pPr>
            <w:r>
              <w:t>2332</w:t>
            </w:r>
          </w:p>
        </w:tc>
        <w:tc>
          <w:tcPr>
            <w:tcW w:w="724" w:type="dxa"/>
          </w:tcPr>
          <w:p w:rsidR="004F77FE" w:rsidRDefault="004F77FE">
            <w:pPr>
              <w:pStyle w:val="ConsPlusNormal"/>
              <w:jc w:val="center"/>
            </w:pPr>
            <w:r>
              <w:t>2345</w:t>
            </w:r>
          </w:p>
        </w:tc>
        <w:tc>
          <w:tcPr>
            <w:tcW w:w="724" w:type="dxa"/>
          </w:tcPr>
          <w:p w:rsidR="004F77FE" w:rsidRDefault="004F77FE">
            <w:pPr>
              <w:pStyle w:val="ConsPlusNormal"/>
              <w:jc w:val="center"/>
            </w:pPr>
            <w:r>
              <w:t>2415</w:t>
            </w:r>
          </w:p>
        </w:tc>
        <w:tc>
          <w:tcPr>
            <w:tcW w:w="724" w:type="dxa"/>
            <w:tcBorders>
              <w:right w:val="nil"/>
            </w:tcBorders>
          </w:tcPr>
          <w:p w:rsidR="004F77FE" w:rsidRDefault="004F77FE">
            <w:pPr>
              <w:pStyle w:val="ConsPlusNormal"/>
              <w:jc w:val="center"/>
            </w:pPr>
            <w:r>
              <w:t>2488</w:t>
            </w:r>
          </w:p>
        </w:tc>
      </w:tr>
      <w:tr w:rsidR="004F77FE">
        <w:tc>
          <w:tcPr>
            <w:tcW w:w="567" w:type="dxa"/>
            <w:tcBorders>
              <w:left w:val="nil"/>
            </w:tcBorders>
          </w:tcPr>
          <w:p w:rsidR="004F77FE" w:rsidRDefault="004F77FE">
            <w:pPr>
              <w:pStyle w:val="ConsPlusNormal"/>
              <w:jc w:val="center"/>
            </w:pPr>
            <w:r>
              <w:t>5.</w:t>
            </w:r>
          </w:p>
        </w:tc>
        <w:tc>
          <w:tcPr>
            <w:tcW w:w="3515" w:type="dxa"/>
          </w:tcPr>
          <w:p w:rsidR="004F77FE" w:rsidRDefault="004F77FE">
            <w:pPr>
              <w:pStyle w:val="ConsPlusNormal"/>
              <w:jc w:val="both"/>
            </w:pPr>
            <w:r>
              <w:t>Среднегодовая численность добровольцев социально ориентированных некоммерческих организаций, зарегистрированных на территории Чувашской Республики</w:t>
            </w:r>
          </w:p>
        </w:tc>
        <w:tc>
          <w:tcPr>
            <w:tcW w:w="1017" w:type="dxa"/>
          </w:tcPr>
          <w:p w:rsidR="004F77FE" w:rsidRDefault="004F77FE">
            <w:pPr>
              <w:pStyle w:val="ConsPlusNormal"/>
              <w:jc w:val="center"/>
            </w:pPr>
            <w:r>
              <w:t>человек</w:t>
            </w:r>
          </w:p>
        </w:tc>
        <w:tc>
          <w:tcPr>
            <w:tcW w:w="724" w:type="dxa"/>
          </w:tcPr>
          <w:p w:rsidR="004F77FE" w:rsidRDefault="004F77FE">
            <w:pPr>
              <w:pStyle w:val="ConsPlusNormal"/>
              <w:jc w:val="center"/>
            </w:pPr>
            <w:r>
              <w:t>21817</w:t>
            </w:r>
          </w:p>
        </w:tc>
        <w:tc>
          <w:tcPr>
            <w:tcW w:w="724" w:type="dxa"/>
          </w:tcPr>
          <w:p w:rsidR="004F77FE" w:rsidRDefault="004F77FE">
            <w:pPr>
              <w:pStyle w:val="ConsPlusNormal"/>
              <w:jc w:val="center"/>
            </w:pPr>
            <w:r>
              <w:t>24928</w:t>
            </w:r>
          </w:p>
        </w:tc>
        <w:tc>
          <w:tcPr>
            <w:tcW w:w="724" w:type="dxa"/>
          </w:tcPr>
          <w:p w:rsidR="004F77FE" w:rsidRDefault="004F77FE">
            <w:pPr>
              <w:pStyle w:val="ConsPlusNormal"/>
              <w:jc w:val="center"/>
            </w:pPr>
            <w:r>
              <w:t>26175</w:t>
            </w:r>
          </w:p>
        </w:tc>
        <w:tc>
          <w:tcPr>
            <w:tcW w:w="724" w:type="dxa"/>
          </w:tcPr>
          <w:p w:rsidR="004F77FE" w:rsidRDefault="004F77FE">
            <w:pPr>
              <w:pStyle w:val="ConsPlusNormal"/>
              <w:jc w:val="center"/>
            </w:pPr>
            <w:r>
              <w:t>27483</w:t>
            </w:r>
          </w:p>
        </w:tc>
        <w:tc>
          <w:tcPr>
            <w:tcW w:w="724" w:type="dxa"/>
          </w:tcPr>
          <w:p w:rsidR="004F77FE" w:rsidRDefault="004F77FE">
            <w:pPr>
              <w:pStyle w:val="ConsPlusNormal"/>
              <w:jc w:val="center"/>
            </w:pPr>
            <w:r>
              <w:t>27758</w:t>
            </w:r>
          </w:p>
        </w:tc>
        <w:tc>
          <w:tcPr>
            <w:tcW w:w="724" w:type="dxa"/>
          </w:tcPr>
          <w:p w:rsidR="004F77FE" w:rsidRDefault="004F77FE">
            <w:pPr>
              <w:pStyle w:val="ConsPlusNormal"/>
              <w:jc w:val="center"/>
            </w:pPr>
            <w:r>
              <w:t>28033</w:t>
            </w:r>
          </w:p>
        </w:tc>
        <w:tc>
          <w:tcPr>
            <w:tcW w:w="724" w:type="dxa"/>
          </w:tcPr>
          <w:p w:rsidR="004F77FE" w:rsidRDefault="004F77FE">
            <w:pPr>
              <w:pStyle w:val="ConsPlusNormal"/>
              <w:jc w:val="center"/>
            </w:pPr>
            <w:r>
              <w:t>28308</w:t>
            </w:r>
          </w:p>
        </w:tc>
        <w:tc>
          <w:tcPr>
            <w:tcW w:w="724" w:type="dxa"/>
          </w:tcPr>
          <w:p w:rsidR="004F77FE" w:rsidRDefault="004F77FE">
            <w:pPr>
              <w:pStyle w:val="ConsPlusNormal"/>
              <w:jc w:val="center"/>
            </w:pPr>
            <w:r>
              <w:t>28583</w:t>
            </w:r>
          </w:p>
        </w:tc>
        <w:tc>
          <w:tcPr>
            <w:tcW w:w="724" w:type="dxa"/>
          </w:tcPr>
          <w:p w:rsidR="004F77FE" w:rsidRDefault="004F77FE">
            <w:pPr>
              <w:pStyle w:val="ConsPlusNormal"/>
              <w:jc w:val="center"/>
            </w:pPr>
            <w:r>
              <w:t>28858</w:t>
            </w:r>
          </w:p>
        </w:tc>
        <w:tc>
          <w:tcPr>
            <w:tcW w:w="724" w:type="dxa"/>
          </w:tcPr>
          <w:p w:rsidR="004F77FE" w:rsidRDefault="004F77FE">
            <w:pPr>
              <w:pStyle w:val="ConsPlusNormal"/>
              <w:jc w:val="center"/>
            </w:pPr>
            <w:r>
              <w:t>30300</w:t>
            </w:r>
          </w:p>
        </w:tc>
        <w:tc>
          <w:tcPr>
            <w:tcW w:w="724" w:type="dxa"/>
            <w:tcBorders>
              <w:right w:val="nil"/>
            </w:tcBorders>
          </w:tcPr>
          <w:p w:rsidR="004F77FE" w:rsidRDefault="004F77FE">
            <w:pPr>
              <w:pStyle w:val="ConsPlusNormal"/>
              <w:jc w:val="center"/>
            </w:pPr>
            <w:r>
              <w:t>31800</w:t>
            </w:r>
          </w:p>
        </w:tc>
      </w:tr>
      <w:tr w:rsidR="004F77FE">
        <w:tc>
          <w:tcPr>
            <w:tcW w:w="13063" w:type="dxa"/>
            <w:gridSpan w:val="14"/>
            <w:tcBorders>
              <w:left w:val="nil"/>
              <w:right w:val="nil"/>
            </w:tcBorders>
          </w:tcPr>
          <w:p w:rsidR="004F77FE" w:rsidRDefault="004F77FE">
            <w:pPr>
              <w:pStyle w:val="ConsPlusNormal"/>
              <w:jc w:val="center"/>
              <w:outlineLvl w:val="2"/>
            </w:pPr>
            <w:r>
              <w:t>Подпрограмма "Старшее поколение"</w:t>
            </w:r>
          </w:p>
        </w:tc>
      </w:tr>
      <w:tr w:rsidR="004F77FE">
        <w:tc>
          <w:tcPr>
            <w:tcW w:w="567" w:type="dxa"/>
            <w:tcBorders>
              <w:left w:val="nil"/>
            </w:tcBorders>
          </w:tcPr>
          <w:p w:rsidR="004F77FE" w:rsidRDefault="004F77FE">
            <w:pPr>
              <w:pStyle w:val="ConsPlusNormal"/>
              <w:jc w:val="center"/>
            </w:pPr>
            <w:r>
              <w:t>1.</w:t>
            </w:r>
          </w:p>
        </w:tc>
        <w:tc>
          <w:tcPr>
            <w:tcW w:w="3515" w:type="dxa"/>
          </w:tcPr>
          <w:p w:rsidR="004F77FE" w:rsidRDefault="004F77FE">
            <w:pPr>
              <w:pStyle w:val="ConsPlusNormal"/>
              <w:jc w:val="both"/>
            </w:pPr>
            <w:r>
              <w:t>Охват граждан пожилого возраста стационарным, полустационарным и надомным социальным обслуживанием на 10 тыс. получателей трудовых пенсий по старости</w:t>
            </w:r>
          </w:p>
        </w:tc>
        <w:tc>
          <w:tcPr>
            <w:tcW w:w="1017" w:type="dxa"/>
          </w:tcPr>
          <w:p w:rsidR="004F77FE" w:rsidRDefault="004F77FE">
            <w:pPr>
              <w:pStyle w:val="ConsPlusNormal"/>
              <w:jc w:val="center"/>
            </w:pPr>
            <w:r>
              <w:t>человек</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Pr>
          <w:p w:rsidR="004F77FE" w:rsidRDefault="004F77FE">
            <w:pPr>
              <w:pStyle w:val="ConsPlusNormal"/>
              <w:jc w:val="center"/>
            </w:pPr>
            <w:r>
              <w:t>350</w:t>
            </w:r>
          </w:p>
        </w:tc>
        <w:tc>
          <w:tcPr>
            <w:tcW w:w="724" w:type="dxa"/>
            <w:tcBorders>
              <w:right w:val="nil"/>
            </w:tcBorders>
          </w:tcPr>
          <w:p w:rsidR="004F77FE" w:rsidRDefault="004F77FE">
            <w:pPr>
              <w:pStyle w:val="ConsPlusNormal"/>
              <w:jc w:val="center"/>
            </w:pPr>
            <w:r>
              <w:t>350</w:t>
            </w:r>
          </w:p>
        </w:tc>
      </w:tr>
      <w:tr w:rsidR="004F77FE">
        <w:tc>
          <w:tcPr>
            <w:tcW w:w="567" w:type="dxa"/>
            <w:tcBorders>
              <w:left w:val="nil"/>
            </w:tcBorders>
          </w:tcPr>
          <w:p w:rsidR="004F77FE" w:rsidRDefault="004F77FE">
            <w:pPr>
              <w:pStyle w:val="ConsPlusNormal"/>
              <w:jc w:val="center"/>
            </w:pPr>
            <w:r>
              <w:t>2.</w:t>
            </w:r>
          </w:p>
        </w:tc>
        <w:tc>
          <w:tcPr>
            <w:tcW w:w="3515" w:type="dxa"/>
          </w:tcPr>
          <w:p w:rsidR="004F77FE" w:rsidRDefault="004F77FE">
            <w:pPr>
              <w:pStyle w:val="ConsPlusNormal"/>
              <w:jc w:val="both"/>
            </w:pPr>
            <w:r>
              <w:t xml:space="preserve">Количество организаций социального обслуживания, </w:t>
            </w:r>
            <w:r>
              <w:lastRenderedPageBreak/>
              <w:t>предоставляющих социальные услуги в стационарной форме, имеющих площади спальных комнат из расчета не менее 5 кв. метров на человека</w:t>
            </w:r>
          </w:p>
        </w:tc>
        <w:tc>
          <w:tcPr>
            <w:tcW w:w="1017" w:type="dxa"/>
          </w:tcPr>
          <w:p w:rsidR="004F77FE" w:rsidRDefault="004F77FE">
            <w:pPr>
              <w:pStyle w:val="ConsPlusNormal"/>
              <w:jc w:val="center"/>
            </w:pPr>
            <w:r>
              <w:lastRenderedPageBreak/>
              <w:t>единиц</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Pr>
          <w:p w:rsidR="004F77FE" w:rsidRDefault="004F77FE">
            <w:pPr>
              <w:pStyle w:val="ConsPlusNormal"/>
              <w:jc w:val="center"/>
            </w:pPr>
            <w:r>
              <w:t>10</w:t>
            </w:r>
          </w:p>
        </w:tc>
        <w:tc>
          <w:tcPr>
            <w:tcW w:w="724" w:type="dxa"/>
            <w:tcBorders>
              <w:right w:val="nil"/>
            </w:tcBorders>
          </w:tcPr>
          <w:p w:rsidR="004F77FE" w:rsidRDefault="004F77FE">
            <w:pPr>
              <w:pStyle w:val="ConsPlusNormal"/>
              <w:jc w:val="center"/>
            </w:pPr>
            <w:r>
              <w:t>10</w:t>
            </w:r>
          </w:p>
        </w:tc>
      </w:tr>
      <w:tr w:rsidR="004F77FE">
        <w:tc>
          <w:tcPr>
            <w:tcW w:w="567" w:type="dxa"/>
            <w:tcBorders>
              <w:left w:val="nil"/>
            </w:tcBorders>
          </w:tcPr>
          <w:p w:rsidR="004F77FE" w:rsidRDefault="004F77FE">
            <w:pPr>
              <w:pStyle w:val="ConsPlusNormal"/>
              <w:jc w:val="center"/>
            </w:pPr>
            <w:r>
              <w:lastRenderedPageBreak/>
              <w:t>3.</w:t>
            </w:r>
          </w:p>
        </w:tc>
        <w:tc>
          <w:tcPr>
            <w:tcW w:w="3515" w:type="dxa"/>
          </w:tcPr>
          <w:p w:rsidR="004F77FE" w:rsidRDefault="004F77FE">
            <w:pPr>
              <w:pStyle w:val="ConsPlusNormal"/>
              <w:jc w:val="both"/>
            </w:pPr>
            <w:r>
              <w:t>Количество спальных комнат повышенной комфортности на условиях оплаты в организациях социального обслуживания, предоставляющих социальные услуги в стационарной форме</w:t>
            </w:r>
          </w:p>
        </w:tc>
        <w:tc>
          <w:tcPr>
            <w:tcW w:w="1017" w:type="dxa"/>
          </w:tcPr>
          <w:p w:rsidR="004F77FE" w:rsidRDefault="004F77FE">
            <w:pPr>
              <w:pStyle w:val="ConsPlusNormal"/>
              <w:jc w:val="center"/>
            </w:pPr>
            <w:r>
              <w:t>единиц</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5</w:t>
            </w:r>
          </w:p>
        </w:tc>
        <w:tc>
          <w:tcPr>
            <w:tcW w:w="724" w:type="dxa"/>
            <w:tcBorders>
              <w:right w:val="nil"/>
            </w:tcBorders>
          </w:tcPr>
          <w:p w:rsidR="004F77FE" w:rsidRDefault="004F77FE">
            <w:pPr>
              <w:pStyle w:val="ConsPlusNormal"/>
              <w:jc w:val="center"/>
            </w:pPr>
            <w:r>
              <w:t>5</w:t>
            </w:r>
          </w:p>
        </w:tc>
      </w:tr>
      <w:tr w:rsidR="004F77FE">
        <w:tc>
          <w:tcPr>
            <w:tcW w:w="567" w:type="dxa"/>
            <w:tcBorders>
              <w:left w:val="nil"/>
            </w:tcBorders>
          </w:tcPr>
          <w:p w:rsidR="004F77FE" w:rsidRDefault="004F77FE">
            <w:pPr>
              <w:pStyle w:val="ConsPlusNormal"/>
              <w:jc w:val="center"/>
            </w:pPr>
            <w:r>
              <w:t>4.</w:t>
            </w:r>
          </w:p>
        </w:tc>
        <w:tc>
          <w:tcPr>
            <w:tcW w:w="3515" w:type="dxa"/>
          </w:tcPr>
          <w:p w:rsidR="004F77FE" w:rsidRDefault="004F77FE">
            <w:pPr>
              <w:pStyle w:val="ConsPlusNormal"/>
              <w:jc w:val="both"/>
            </w:pPr>
            <w:r>
              <w:t>Количество пунктов проката средств и предметов ухода за пожилыми людьми нарастающим итогом</w:t>
            </w:r>
          </w:p>
        </w:tc>
        <w:tc>
          <w:tcPr>
            <w:tcW w:w="1017" w:type="dxa"/>
          </w:tcPr>
          <w:p w:rsidR="004F77FE" w:rsidRDefault="004F77FE">
            <w:pPr>
              <w:pStyle w:val="ConsPlusNormal"/>
              <w:jc w:val="center"/>
            </w:pPr>
            <w:r>
              <w:t>единиц</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7</w:t>
            </w:r>
          </w:p>
        </w:tc>
        <w:tc>
          <w:tcPr>
            <w:tcW w:w="724" w:type="dxa"/>
          </w:tcPr>
          <w:p w:rsidR="004F77FE" w:rsidRDefault="004F77FE">
            <w:pPr>
              <w:pStyle w:val="ConsPlusNormal"/>
              <w:jc w:val="center"/>
            </w:pPr>
            <w:r>
              <w:t>4</w:t>
            </w:r>
          </w:p>
        </w:tc>
        <w:tc>
          <w:tcPr>
            <w:tcW w:w="724" w:type="dxa"/>
          </w:tcPr>
          <w:p w:rsidR="004F77FE" w:rsidRDefault="004F77FE">
            <w:pPr>
              <w:pStyle w:val="ConsPlusNormal"/>
              <w:jc w:val="center"/>
            </w:pPr>
            <w:r>
              <w:t>5</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6</w:t>
            </w:r>
          </w:p>
        </w:tc>
        <w:tc>
          <w:tcPr>
            <w:tcW w:w="724" w:type="dxa"/>
          </w:tcPr>
          <w:p w:rsidR="004F77FE" w:rsidRDefault="004F77FE">
            <w:pPr>
              <w:pStyle w:val="ConsPlusNormal"/>
              <w:jc w:val="center"/>
            </w:pPr>
            <w:r>
              <w:t>6</w:t>
            </w:r>
          </w:p>
        </w:tc>
        <w:tc>
          <w:tcPr>
            <w:tcW w:w="724" w:type="dxa"/>
            <w:tcBorders>
              <w:right w:val="nil"/>
            </w:tcBorders>
          </w:tcPr>
          <w:p w:rsidR="004F77FE" w:rsidRDefault="004F77FE">
            <w:pPr>
              <w:pStyle w:val="ConsPlusNormal"/>
              <w:jc w:val="center"/>
            </w:pPr>
            <w:r>
              <w:t>6</w:t>
            </w:r>
          </w:p>
        </w:tc>
      </w:tr>
      <w:tr w:rsidR="004F77FE">
        <w:tc>
          <w:tcPr>
            <w:tcW w:w="567" w:type="dxa"/>
            <w:tcBorders>
              <w:left w:val="nil"/>
            </w:tcBorders>
          </w:tcPr>
          <w:p w:rsidR="004F77FE" w:rsidRDefault="004F77FE">
            <w:pPr>
              <w:pStyle w:val="ConsPlusNormal"/>
              <w:jc w:val="center"/>
            </w:pPr>
            <w:r>
              <w:t>5.</w:t>
            </w:r>
          </w:p>
        </w:tc>
        <w:tc>
          <w:tcPr>
            <w:tcW w:w="3515" w:type="dxa"/>
          </w:tcPr>
          <w:p w:rsidR="004F77FE" w:rsidRDefault="004F77FE">
            <w:pPr>
              <w:pStyle w:val="ConsPlusNormal"/>
              <w:jc w:val="both"/>
            </w:pPr>
            <w:r>
              <w:t>Численность пожилых людей, прошедших обучение компьютерной грамотности в течение года</w:t>
            </w:r>
          </w:p>
        </w:tc>
        <w:tc>
          <w:tcPr>
            <w:tcW w:w="1017" w:type="dxa"/>
          </w:tcPr>
          <w:p w:rsidR="004F77FE" w:rsidRDefault="004F77FE">
            <w:pPr>
              <w:pStyle w:val="ConsPlusNormal"/>
              <w:jc w:val="center"/>
            </w:pPr>
            <w:r>
              <w:t>человек</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Pr>
          <w:p w:rsidR="004F77FE" w:rsidRDefault="004F77FE">
            <w:pPr>
              <w:pStyle w:val="ConsPlusNormal"/>
              <w:jc w:val="center"/>
            </w:pPr>
            <w:r>
              <w:t>2500</w:t>
            </w:r>
          </w:p>
        </w:tc>
        <w:tc>
          <w:tcPr>
            <w:tcW w:w="724" w:type="dxa"/>
            <w:tcBorders>
              <w:right w:val="nil"/>
            </w:tcBorders>
          </w:tcPr>
          <w:p w:rsidR="004F77FE" w:rsidRDefault="004F77FE">
            <w:pPr>
              <w:pStyle w:val="ConsPlusNormal"/>
              <w:jc w:val="center"/>
            </w:pPr>
            <w:r>
              <w:t>2500</w:t>
            </w:r>
          </w:p>
        </w:tc>
      </w:tr>
      <w:tr w:rsidR="004F77FE">
        <w:tc>
          <w:tcPr>
            <w:tcW w:w="567" w:type="dxa"/>
            <w:tcBorders>
              <w:left w:val="nil"/>
            </w:tcBorders>
          </w:tcPr>
          <w:p w:rsidR="004F77FE" w:rsidRDefault="004F77FE">
            <w:pPr>
              <w:pStyle w:val="ConsPlusNormal"/>
              <w:jc w:val="center"/>
            </w:pPr>
            <w:r>
              <w:t>6.</w:t>
            </w:r>
          </w:p>
        </w:tc>
        <w:tc>
          <w:tcPr>
            <w:tcW w:w="3515" w:type="dxa"/>
          </w:tcPr>
          <w:p w:rsidR="004F77FE" w:rsidRDefault="004F77FE">
            <w:pPr>
              <w:pStyle w:val="ConsPlusNormal"/>
              <w:jc w:val="both"/>
            </w:pPr>
            <w:r>
              <w:t>Удельный вес получателей социальных услуг, проживающих в сельской местности, охваченных мобильными бригадами, в общем количестве получателей социальных услуг, проживающих в сельской местности</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Pr>
          <w:p w:rsidR="004F77FE" w:rsidRDefault="004F77FE">
            <w:pPr>
              <w:pStyle w:val="ConsPlusNormal"/>
              <w:jc w:val="center"/>
            </w:pPr>
            <w:r>
              <w:t>78,9</w:t>
            </w:r>
          </w:p>
        </w:tc>
        <w:tc>
          <w:tcPr>
            <w:tcW w:w="724" w:type="dxa"/>
            <w:tcBorders>
              <w:right w:val="nil"/>
            </w:tcBorders>
          </w:tcPr>
          <w:p w:rsidR="004F77FE" w:rsidRDefault="004F77FE">
            <w:pPr>
              <w:pStyle w:val="ConsPlusNormal"/>
              <w:jc w:val="center"/>
            </w:pPr>
            <w:r>
              <w:t>78,9</w:t>
            </w:r>
          </w:p>
        </w:tc>
      </w:tr>
      <w:tr w:rsidR="004F77FE">
        <w:tblPrEx>
          <w:tblBorders>
            <w:insideH w:val="nil"/>
          </w:tblBorders>
        </w:tblPrEx>
        <w:tc>
          <w:tcPr>
            <w:tcW w:w="567" w:type="dxa"/>
            <w:tcBorders>
              <w:left w:val="nil"/>
              <w:bottom w:val="nil"/>
            </w:tcBorders>
          </w:tcPr>
          <w:p w:rsidR="004F77FE" w:rsidRDefault="004F77FE">
            <w:pPr>
              <w:pStyle w:val="ConsPlusNormal"/>
              <w:jc w:val="center"/>
            </w:pPr>
            <w:r>
              <w:t>7.</w:t>
            </w:r>
          </w:p>
        </w:tc>
        <w:tc>
          <w:tcPr>
            <w:tcW w:w="3515" w:type="dxa"/>
            <w:tcBorders>
              <w:bottom w:val="nil"/>
            </w:tcBorders>
          </w:tcPr>
          <w:p w:rsidR="004F77FE" w:rsidRDefault="004F77FE">
            <w:pPr>
              <w:pStyle w:val="ConsPlusNormal"/>
              <w:jc w:val="both"/>
            </w:pPr>
            <w:r>
              <w:t xml:space="preserve">Количество единиц автомобильного транспорта, приобретенного для организаций социального обслуживания, </w:t>
            </w:r>
            <w:r>
              <w:lastRenderedPageBreak/>
              <w:t>предоставляющих социальные услуги на мобильной основе</w:t>
            </w:r>
          </w:p>
        </w:tc>
        <w:tc>
          <w:tcPr>
            <w:tcW w:w="1017" w:type="dxa"/>
            <w:tcBorders>
              <w:bottom w:val="nil"/>
            </w:tcBorders>
          </w:tcPr>
          <w:p w:rsidR="004F77FE" w:rsidRDefault="004F77FE">
            <w:pPr>
              <w:pStyle w:val="ConsPlusNormal"/>
              <w:jc w:val="center"/>
            </w:pPr>
            <w:r>
              <w:lastRenderedPageBreak/>
              <w:t>единиц</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30</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tcBorders>
          </w:tcPr>
          <w:p w:rsidR="004F77FE" w:rsidRDefault="004F77FE">
            <w:pPr>
              <w:pStyle w:val="ConsPlusNormal"/>
              <w:jc w:val="center"/>
            </w:pPr>
            <w:r>
              <w:t>-</w:t>
            </w:r>
          </w:p>
        </w:tc>
        <w:tc>
          <w:tcPr>
            <w:tcW w:w="724" w:type="dxa"/>
            <w:tcBorders>
              <w:bottom w:val="nil"/>
              <w:right w:val="nil"/>
            </w:tcBorders>
          </w:tcPr>
          <w:p w:rsidR="004F77FE" w:rsidRDefault="004F77FE">
            <w:pPr>
              <w:pStyle w:val="ConsPlusNormal"/>
              <w:jc w:val="center"/>
            </w:pPr>
            <w:r>
              <w:t>-</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both"/>
            </w:pPr>
            <w:r>
              <w:lastRenderedPageBreak/>
              <w:t xml:space="preserve">(п. 7 введен </w:t>
            </w:r>
            <w:hyperlink r:id="rId99" w:history="1">
              <w:r>
                <w:rPr>
                  <w:color w:val="0000FF"/>
                </w:rPr>
                <w:t>Постановлением</w:t>
              </w:r>
            </w:hyperlink>
            <w:r>
              <w:t xml:space="preserve"> Кабинета Министров ЧР от 29.07.2019 N 319)</w:t>
            </w:r>
          </w:p>
        </w:tc>
      </w:tr>
      <w:tr w:rsidR="004F77FE">
        <w:tc>
          <w:tcPr>
            <w:tcW w:w="13063" w:type="dxa"/>
            <w:gridSpan w:val="14"/>
            <w:tcBorders>
              <w:left w:val="nil"/>
              <w:right w:val="nil"/>
            </w:tcBorders>
          </w:tcPr>
          <w:p w:rsidR="004F77FE" w:rsidRDefault="004F77FE">
            <w:pPr>
              <w:pStyle w:val="ConsPlusNormal"/>
              <w:jc w:val="center"/>
              <w:outlineLvl w:val="2"/>
            </w:pPr>
            <w:r>
              <w:t>Подпрограмма "Совершенствование социальной поддержки семьи и детей"</w:t>
            </w:r>
          </w:p>
        </w:tc>
      </w:tr>
      <w:tr w:rsidR="004F77FE">
        <w:tblPrEx>
          <w:tblBorders>
            <w:insideH w:val="nil"/>
          </w:tblBorders>
        </w:tblPrEx>
        <w:tc>
          <w:tcPr>
            <w:tcW w:w="567" w:type="dxa"/>
            <w:tcBorders>
              <w:left w:val="nil"/>
              <w:bottom w:val="nil"/>
            </w:tcBorders>
          </w:tcPr>
          <w:p w:rsidR="004F77FE" w:rsidRDefault="004F77FE">
            <w:pPr>
              <w:pStyle w:val="ConsPlusNormal"/>
              <w:jc w:val="center"/>
            </w:pPr>
            <w:r>
              <w:t>1.</w:t>
            </w:r>
          </w:p>
        </w:tc>
        <w:tc>
          <w:tcPr>
            <w:tcW w:w="3515" w:type="dxa"/>
            <w:tcBorders>
              <w:bottom w:val="nil"/>
            </w:tcBorders>
          </w:tcPr>
          <w:p w:rsidR="004F77FE" w:rsidRDefault="004F77FE">
            <w:pPr>
              <w:pStyle w:val="ConsPlusNormal"/>
              <w:jc w:val="both"/>
            </w:pPr>
            <w:r>
              <w:t>Суммарный коэффициент рождаемости (число детей на одну женщину)</w:t>
            </w:r>
          </w:p>
        </w:tc>
        <w:tc>
          <w:tcPr>
            <w:tcW w:w="1017" w:type="dxa"/>
            <w:tcBorders>
              <w:bottom w:val="nil"/>
            </w:tcBorders>
          </w:tcPr>
          <w:p w:rsidR="004F77FE" w:rsidRDefault="004F77FE">
            <w:pPr>
              <w:pStyle w:val="ConsPlusNormal"/>
              <w:jc w:val="center"/>
            </w:pPr>
            <w:r>
              <w:t>единиц</w:t>
            </w:r>
          </w:p>
        </w:tc>
        <w:tc>
          <w:tcPr>
            <w:tcW w:w="724" w:type="dxa"/>
            <w:tcBorders>
              <w:bottom w:val="nil"/>
            </w:tcBorders>
          </w:tcPr>
          <w:p w:rsidR="004F77FE" w:rsidRDefault="004F77FE">
            <w:pPr>
              <w:pStyle w:val="ConsPlusNormal"/>
              <w:jc w:val="center"/>
            </w:pPr>
            <w:r>
              <w:t>1,649</w:t>
            </w:r>
          </w:p>
        </w:tc>
        <w:tc>
          <w:tcPr>
            <w:tcW w:w="724" w:type="dxa"/>
            <w:tcBorders>
              <w:bottom w:val="nil"/>
            </w:tcBorders>
          </w:tcPr>
          <w:p w:rsidR="004F77FE" w:rsidRDefault="004F77FE">
            <w:pPr>
              <w:pStyle w:val="ConsPlusNormal"/>
              <w:jc w:val="center"/>
            </w:pPr>
            <w:r>
              <w:t>1,660</w:t>
            </w:r>
          </w:p>
        </w:tc>
        <w:tc>
          <w:tcPr>
            <w:tcW w:w="724" w:type="dxa"/>
            <w:tcBorders>
              <w:bottom w:val="nil"/>
            </w:tcBorders>
          </w:tcPr>
          <w:p w:rsidR="004F77FE" w:rsidRDefault="004F77FE">
            <w:pPr>
              <w:pStyle w:val="ConsPlusNormal"/>
              <w:jc w:val="center"/>
            </w:pPr>
            <w:r>
              <w:t>1,685</w:t>
            </w:r>
          </w:p>
        </w:tc>
        <w:tc>
          <w:tcPr>
            <w:tcW w:w="724" w:type="dxa"/>
            <w:tcBorders>
              <w:bottom w:val="nil"/>
            </w:tcBorders>
          </w:tcPr>
          <w:p w:rsidR="004F77FE" w:rsidRDefault="004F77FE">
            <w:pPr>
              <w:pStyle w:val="ConsPlusNormal"/>
              <w:jc w:val="center"/>
            </w:pPr>
            <w:r>
              <w:t>1,706</w:t>
            </w:r>
          </w:p>
        </w:tc>
        <w:tc>
          <w:tcPr>
            <w:tcW w:w="724" w:type="dxa"/>
            <w:tcBorders>
              <w:bottom w:val="nil"/>
            </w:tcBorders>
          </w:tcPr>
          <w:p w:rsidR="004F77FE" w:rsidRDefault="004F77FE">
            <w:pPr>
              <w:pStyle w:val="ConsPlusNormal"/>
              <w:jc w:val="center"/>
            </w:pPr>
            <w:r>
              <w:t>1,718</w:t>
            </w:r>
          </w:p>
        </w:tc>
        <w:tc>
          <w:tcPr>
            <w:tcW w:w="724" w:type="dxa"/>
            <w:tcBorders>
              <w:bottom w:val="nil"/>
            </w:tcBorders>
          </w:tcPr>
          <w:p w:rsidR="004F77FE" w:rsidRDefault="004F77FE">
            <w:pPr>
              <w:pStyle w:val="ConsPlusNormal"/>
              <w:jc w:val="center"/>
            </w:pPr>
            <w:r>
              <w:t>1,739</w:t>
            </w:r>
          </w:p>
        </w:tc>
        <w:tc>
          <w:tcPr>
            <w:tcW w:w="724" w:type="dxa"/>
            <w:tcBorders>
              <w:bottom w:val="nil"/>
            </w:tcBorders>
          </w:tcPr>
          <w:p w:rsidR="004F77FE" w:rsidRDefault="004F77FE">
            <w:pPr>
              <w:pStyle w:val="ConsPlusNormal"/>
              <w:jc w:val="center"/>
            </w:pPr>
            <w:r>
              <w:t>1,751</w:t>
            </w:r>
          </w:p>
        </w:tc>
        <w:tc>
          <w:tcPr>
            <w:tcW w:w="724" w:type="dxa"/>
            <w:tcBorders>
              <w:bottom w:val="nil"/>
            </w:tcBorders>
          </w:tcPr>
          <w:p w:rsidR="004F77FE" w:rsidRDefault="004F77FE">
            <w:pPr>
              <w:pStyle w:val="ConsPlusNormal"/>
              <w:jc w:val="center"/>
            </w:pPr>
            <w:r>
              <w:t>1,769</w:t>
            </w:r>
          </w:p>
        </w:tc>
        <w:tc>
          <w:tcPr>
            <w:tcW w:w="724" w:type="dxa"/>
            <w:tcBorders>
              <w:bottom w:val="nil"/>
            </w:tcBorders>
          </w:tcPr>
          <w:p w:rsidR="004F77FE" w:rsidRDefault="004F77FE">
            <w:pPr>
              <w:pStyle w:val="ConsPlusNormal"/>
              <w:jc w:val="center"/>
            </w:pPr>
            <w:r>
              <w:t>1,720</w:t>
            </w:r>
          </w:p>
        </w:tc>
        <w:tc>
          <w:tcPr>
            <w:tcW w:w="724" w:type="dxa"/>
            <w:tcBorders>
              <w:bottom w:val="nil"/>
            </w:tcBorders>
          </w:tcPr>
          <w:p w:rsidR="004F77FE" w:rsidRDefault="004F77FE">
            <w:pPr>
              <w:pStyle w:val="ConsPlusNormal"/>
              <w:jc w:val="center"/>
            </w:pPr>
            <w:r>
              <w:t>1,800</w:t>
            </w:r>
          </w:p>
        </w:tc>
        <w:tc>
          <w:tcPr>
            <w:tcW w:w="724" w:type="dxa"/>
            <w:tcBorders>
              <w:bottom w:val="nil"/>
              <w:right w:val="nil"/>
            </w:tcBorders>
          </w:tcPr>
          <w:p w:rsidR="004F77FE" w:rsidRDefault="004F77FE">
            <w:pPr>
              <w:pStyle w:val="ConsPlusNormal"/>
              <w:jc w:val="center"/>
            </w:pPr>
            <w:r>
              <w:t>1,850</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both"/>
            </w:pPr>
            <w:r>
              <w:t xml:space="preserve">(п. 1 в ред. </w:t>
            </w:r>
            <w:hyperlink r:id="rId100" w:history="1">
              <w:r>
                <w:rPr>
                  <w:color w:val="0000FF"/>
                </w:rPr>
                <w:t>Постановления</w:t>
              </w:r>
            </w:hyperlink>
            <w:r>
              <w:t xml:space="preserve"> Кабинета Министров ЧР от 21.05.2019 N 154)</w:t>
            </w:r>
          </w:p>
        </w:tc>
      </w:tr>
      <w:tr w:rsidR="004F77FE">
        <w:tc>
          <w:tcPr>
            <w:tcW w:w="567" w:type="dxa"/>
            <w:tcBorders>
              <w:left w:val="nil"/>
            </w:tcBorders>
          </w:tcPr>
          <w:p w:rsidR="004F77FE" w:rsidRDefault="004F77FE">
            <w:pPr>
              <w:pStyle w:val="ConsPlusNormal"/>
              <w:jc w:val="center"/>
            </w:pPr>
            <w:r>
              <w:t>2.</w:t>
            </w:r>
          </w:p>
        </w:tc>
        <w:tc>
          <w:tcPr>
            <w:tcW w:w="3515" w:type="dxa"/>
          </w:tcPr>
          <w:p w:rsidR="004F77FE" w:rsidRDefault="004F77FE">
            <w:pPr>
              <w:pStyle w:val="ConsPlusNormal"/>
              <w:jc w:val="both"/>
            </w:pPr>
            <w: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социального обслуживания</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100,0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Pr>
          <w:p w:rsidR="004F77FE" w:rsidRDefault="004F77FE">
            <w:pPr>
              <w:pStyle w:val="ConsPlusNormal"/>
              <w:jc w:val="center"/>
            </w:pPr>
            <w:r>
              <w:t>99,0</w:t>
            </w:r>
          </w:p>
        </w:tc>
        <w:tc>
          <w:tcPr>
            <w:tcW w:w="724" w:type="dxa"/>
            <w:tcBorders>
              <w:right w:val="nil"/>
            </w:tcBorders>
          </w:tcPr>
          <w:p w:rsidR="004F77FE" w:rsidRDefault="004F77FE">
            <w:pPr>
              <w:pStyle w:val="ConsPlusNormal"/>
              <w:jc w:val="center"/>
            </w:pPr>
            <w:r>
              <w:t>99,0</w:t>
            </w:r>
          </w:p>
        </w:tc>
      </w:tr>
      <w:tr w:rsidR="004F77FE">
        <w:tc>
          <w:tcPr>
            <w:tcW w:w="567" w:type="dxa"/>
            <w:tcBorders>
              <w:left w:val="nil"/>
            </w:tcBorders>
          </w:tcPr>
          <w:p w:rsidR="004F77FE" w:rsidRDefault="004F77FE">
            <w:pPr>
              <w:pStyle w:val="ConsPlusNormal"/>
              <w:jc w:val="center"/>
            </w:pPr>
            <w:r>
              <w:t>3.</w:t>
            </w:r>
          </w:p>
        </w:tc>
        <w:tc>
          <w:tcPr>
            <w:tcW w:w="3515" w:type="dxa"/>
          </w:tcPr>
          <w:p w:rsidR="004F77FE" w:rsidRDefault="004F77FE">
            <w:pPr>
              <w:pStyle w:val="ConsPlusNormal"/>
              <w:jc w:val="both"/>
            </w:pPr>
            <w:r>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w:t>
            </w:r>
          </w:p>
        </w:tc>
        <w:tc>
          <w:tcPr>
            <w:tcW w:w="1017" w:type="dxa"/>
          </w:tcPr>
          <w:p w:rsidR="004F77FE" w:rsidRDefault="004F77FE">
            <w:pPr>
              <w:pStyle w:val="ConsPlusNormal"/>
              <w:jc w:val="center"/>
            </w:pPr>
            <w:r>
              <w:t>процентов</w:t>
            </w:r>
          </w:p>
        </w:tc>
        <w:tc>
          <w:tcPr>
            <w:tcW w:w="724" w:type="dxa"/>
          </w:tcPr>
          <w:p w:rsidR="004F77FE" w:rsidRDefault="004F77FE">
            <w:pPr>
              <w:pStyle w:val="ConsPlusNormal"/>
              <w:jc w:val="center"/>
            </w:pPr>
            <w:r>
              <w:t>0,2</w:t>
            </w:r>
          </w:p>
        </w:tc>
        <w:tc>
          <w:tcPr>
            <w:tcW w:w="724" w:type="dxa"/>
          </w:tcPr>
          <w:p w:rsidR="004F77FE" w:rsidRDefault="004F77FE">
            <w:pPr>
              <w:pStyle w:val="ConsPlusNormal"/>
              <w:jc w:val="center"/>
            </w:pPr>
            <w:r>
              <w:t>0,18</w:t>
            </w:r>
          </w:p>
        </w:tc>
        <w:tc>
          <w:tcPr>
            <w:tcW w:w="724" w:type="dxa"/>
          </w:tcPr>
          <w:p w:rsidR="004F77FE" w:rsidRDefault="004F77FE">
            <w:pPr>
              <w:pStyle w:val="ConsPlusNormal"/>
              <w:jc w:val="center"/>
            </w:pPr>
            <w:r>
              <w:t>0,25</w:t>
            </w:r>
          </w:p>
        </w:tc>
        <w:tc>
          <w:tcPr>
            <w:tcW w:w="724" w:type="dxa"/>
          </w:tcPr>
          <w:p w:rsidR="004F77FE" w:rsidRDefault="004F77FE">
            <w:pPr>
              <w:pStyle w:val="ConsPlusNormal"/>
              <w:jc w:val="center"/>
            </w:pPr>
            <w:r>
              <w:t>0,25</w:t>
            </w:r>
          </w:p>
        </w:tc>
        <w:tc>
          <w:tcPr>
            <w:tcW w:w="724" w:type="dxa"/>
          </w:tcPr>
          <w:p w:rsidR="004F77FE" w:rsidRDefault="004F77FE">
            <w:pPr>
              <w:pStyle w:val="ConsPlusNormal"/>
              <w:jc w:val="center"/>
            </w:pPr>
            <w:r>
              <w:t>0,24</w:t>
            </w:r>
          </w:p>
        </w:tc>
        <w:tc>
          <w:tcPr>
            <w:tcW w:w="724" w:type="dxa"/>
          </w:tcPr>
          <w:p w:rsidR="004F77FE" w:rsidRDefault="004F77FE">
            <w:pPr>
              <w:pStyle w:val="ConsPlusNormal"/>
              <w:jc w:val="center"/>
            </w:pPr>
            <w:r>
              <w:t>0,23</w:t>
            </w:r>
          </w:p>
        </w:tc>
        <w:tc>
          <w:tcPr>
            <w:tcW w:w="724" w:type="dxa"/>
          </w:tcPr>
          <w:p w:rsidR="004F77FE" w:rsidRDefault="004F77FE">
            <w:pPr>
              <w:pStyle w:val="ConsPlusNormal"/>
              <w:jc w:val="center"/>
            </w:pPr>
            <w:r>
              <w:t>0,22</w:t>
            </w:r>
          </w:p>
        </w:tc>
        <w:tc>
          <w:tcPr>
            <w:tcW w:w="724" w:type="dxa"/>
          </w:tcPr>
          <w:p w:rsidR="004F77FE" w:rsidRDefault="004F77FE">
            <w:pPr>
              <w:pStyle w:val="ConsPlusNormal"/>
              <w:jc w:val="center"/>
            </w:pPr>
            <w:r>
              <w:t>0,21</w:t>
            </w:r>
          </w:p>
        </w:tc>
        <w:tc>
          <w:tcPr>
            <w:tcW w:w="724" w:type="dxa"/>
          </w:tcPr>
          <w:p w:rsidR="004F77FE" w:rsidRDefault="004F77FE">
            <w:pPr>
              <w:pStyle w:val="ConsPlusNormal"/>
              <w:jc w:val="center"/>
            </w:pPr>
            <w:r>
              <w:t>0,20</w:t>
            </w:r>
          </w:p>
        </w:tc>
        <w:tc>
          <w:tcPr>
            <w:tcW w:w="724" w:type="dxa"/>
          </w:tcPr>
          <w:p w:rsidR="004F77FE" w:rsidRDefault="004F77FE">
            <w:pPr>
              <w:pStyle w:val="ConsPlusNormal"/>
              <w:jc w:val="center"/>
            </w:pPr>
            <w:r>
              <w:t>0,19</w:t>
            </w:r>
          </w:p>
        </w:tc>
        <w:tc>
          <w:tcPr>
            <w:tcW w:w="724" w:type="dxa"/>
            <w:tcBorders>
              <w:right w:val="nil"/>
            </w:tcBorders>
          </w:tcPr>
          <w:p w:rsidR="004F77FE" w:rsidRDefault="004F77FE">
            <w:pPr>
              <w:pStyle w:val="ConsPlusNormal"/>
              <w:jc w:val="center"/>
            </w:pPr>
            <w:r>
              <w:t>0,18</w:t>
            </w:r>
          </w:p>
        </w:tc>
      </w:tr>
      <w:tr w:rsidR="004F77FE">
        <w:tc>
          <w:tcPr>
            <w:tcW w:w="567" w:type="dxa"/>
            <w:tcBorders>
              <w:left w:val="nil"/>
            </w:tcBorders>
          </w:tcPr>
          <w:p w:rsidR="004F77FE" w:rsidRDefault="004F77FE">
            <w:pPr>
              <w:pStyle w:val="ConsPlusNormal"/>
              <w:jc w:val="center"/>
            </w:pPr>
            <w:r>
              <w:t>4.</w:t>
            </w:r>
          </w:p>
        </w:tc>
        <w:tc>
          <w:tcPr>
            <w:tcW w:w="3515" w:type="dxa"/>
          </w:tcPr>
          <w:p w:rsidR="004F77FE" w:rsidRDefault="004F77FE">
            <w:pPr>
              <w:pStyle w:val="ConsPlusNormal"/>
              <w:jc w:val="both"/>
            </w:pPr>
            <w:r>
              <w:t xml:space="preserve">Удельный вес детей-инвалидов, </w:t>
            </w:r>
            <w:r>
              <w:lastRenderedPageBreak/>
              <w:t>получивших социальные услуги в организациях социального обслуживания для детей-инвалидов, в общей численности детей-инвалидов</w:t>
            </w:r>
          </w:p>
        </w:tc>
        <w:tc>
          <w:tcPr>
            <w:tcW w:w="1017" w:type="dxa"/>
          </w:tcPr>
          <w:p w:rsidR="004F77FE" w:rsidRDefault="004F77FE">
            <w:pPr>
              <w:pStyle w:val="ConsPlusNormal"/>
              <w:jc w:val="center"/>
            </w:pPr>
            <w:r>
              <w:lastRenderedPageBreak/>
              <w:t>процент</w:t>
            </w:r>
            <w:r>
              <w:lastRenderedPageBreak/>
              <w:t>ов</w:t>
            </w:r>
          </w:p>
        </w:tc>
        <w:tc>
          <w:tcPr>
            <w:tcW w:w="724" w:type="dxa"/>
          </w:tcPr>
          <w:p w:rsidR="004F77FE" w:rsidRDefault="004F77FE">
            <w:pPr>
              <w:pStyle w:val="ConsPlusNormal"/>
              <w:jc w:val="center"/>
            </w:pPr>
            <w:r>
              <w:lastRenderedPageBreak/>
              <w:t>82,7</w:t>
            </w:r>
          </w:p>
        </w:tc>
        <w:tc>
          <w:tcPr>
            <w:tcW w:w="724" w:type="dxa"/>
          </w:tcPr>
          <w:p w:rsidR="004F77FE" w:rsidRDefault="004F77FE">
            <w:pPr>
              <w:pStyle w:val="ConsPlusNormal"/>
              <w:jc w:val="center"/>
            </w:pPr>
            <w:r>
              <w:t>68,0</w:t>
            </w:r>
          </w:p>
        </w:tc>
        <w:tc>
          <w:tcPr>
            <w:tcW w:w="724" w:type="dxa"/>
          </w:tcPr>
          <w:p w:rsidR="004F77FE" w:rsidRDefault="004F77FE">
            <w:pPr>
              <w:pStyle w:val="ConsPlusNormal"/>
              <w:jc w:val="center"/>
            </w:pPr>
            <w:r>
              <w:t>81,79</w:t>
            </w:r>
          </w:p>
        </w:tc>
        <w:tc>
          <w:tcPr>
            <w:tcW w:w="724" w:type="dxa"/>
          </w:tcPr>
          <w:p w:rsidR="004F77FE" w:rsidRDefault="004F77FE">
            <w:pPr>
              <w:pStyle w:val="ConsPlusNormal"/>
              <w:jc w:val="center"/>
            </w:pPr>
            <w:r>
              <w:t>83,31</w:t>
            </w:r>
          </w:p>
        </w:tc>
        <w:tc>
          <w:tcPr>
            <w:tcW w:w="724" w:type="dxa"/>
          </w:tcPr>
          <w:p w:rsidR="004F77FE" w:rsidRDefault="004F77FE">
            <w:pPr>
              <w:pStyle w:val="ConsPlusNormal"/>
              <w:jc w:val="center"/>
            </w:pPr>
            <w:r>
              <w:t>84,83</w:t>
            </w:r>
          </w:p>
        </w:tc>
        <w:tc>
          <w:tcPr>
            <w:tcW w:w="724" w:type="dxa"/>
          </w:tcPr>
          <w:p w:rsidR="004F77FE" w:rsidRDefault="004F77FE">
            <w:pPr>
              <w:pStyle w:val="ConsPlusNormal"/>
              <w:jc w:val="center"/>
            </w:pPr>
            <w:r>
              <w:t>86,35</w:t>
            </w:r>
          </w:p>
        </w:tc>
        <w:tc>
          <w:tcPr>
            <w:tcW w:w="724" w:type="dxa"/>
          </w:tcPr>
          <w:p w:rsidR="004F77FE" w:rsidRDefault="004F77FE">
            <w:pPr>
              <w:pStyle w:val="ConsPlusNormal"/>
              <w:jc w:val="center"/>
            </w:pPr>
            <w:r>
              <w:t>87,87</w:t>
            </w:r>
          </w:p>
        </w:tc>
        <w:tc>
          <w:tcPr>
            <w:tcW w:w="724" w:type="dxa"/>
          </w:tcPr>
          <w:p w:rsidR="004F77FE" w:rsidRDefault="004F77FE">
            <w:pPr>
              <w:pStyle w:val="ConsPlusNormal"/>
              <w:jc w:val="center"/>
            </w:pPr>
            <w:r>
              <w:t>89,39</w:t>
            </w:r>
          </w:p>
        </w:tc>
        <w:tc>
          <w:tcPr>
            <w:tcW w:w="724" w:type="dxa"/>
          </w:tcPr>
          <w:p w:rsidR="004F77FE" w:rsidRDefault="004F77FE">
            <w:pPr>
              <w:pStyle w:val="ConsPlusNormal"/>
              <w:jc w:val="center"/>
            </w:pPr>
            <w:r>
              <w:t>90,91</w:t>
            </w:r>
          </w:p>
        </w:tc>
        <w:tc>
          <w:tcPr>
            <w:tcW w:w="724" w:type="dxa"/>
          </w:tcPr>
          <w:p w:rsidR="004F77FE" w:rsidRDefault="004F77FE">
            <w:pPr>
              <w:pStyle w:val="ConsPlusNormal"/>
              <w:jc w:val="center"/>
            </w:pPr>
            <w:r>
              <w:t>96,99</w:t>
            </w:r>
          </w:p>
        </w:tc>
        <w:tc>
          <w:tcPr>
            <w:tcW w:w="724" w:type="dxa"/>
            <w:tcBorders>
              <w:right w:val="nil"/>
            </w:tcBorders>
          </w:tcPr>
          <w:p w:rsidR="004F77FE" w:rsidRDefault="004F77FE">
            <w:pPr>
              <w:pStyle w:val="ConsPlusNormal"/>
              <w:jc w:val="center"/>
            </w:pPr>
            <w:r>
              <w:t>99,0</w:t>
            </w:r>
          </w:p>
        </w:tc>
      </w:tr>
      <w:tr w:rsidR="004F77FE">
        <w:tc>
          <w:tcPr>
            <w:tcW w:w="567" w:type="dxa"/>
            <w:vMerge w:val="restart"/>
            <w:tcBorders>
              <w:left w:val="nil"/>
              <w:bottom w:val="nil"/>
            </w:tcBorders>
          </w:tcPr>
          <w:p w:rsidR="004F77FE" w:rsidRDefault="004F77FE">
            <w:pPr>
              <w:pStyle w:val="ConsPlusNormal"/>
              <w:jc w:val="center"/>
            </w:pPr>
            <w:r>
              <w:lastRenderedPageBreak/>
              <w:t>5.</w:t>
            </w:r>
          </w:p>
        </w:tc>
        <w:tc>
          <w:tcPr>
            <w:tcW w:w="3515" w:type="dxa"/>
          </w:tcPr>
          <w:p w:rsidR="004F77FE" w:rsidRDefault="004F77FE">
            <w:pPr>
              <w:pStyle w:val="ConsPlusNormal"/>
              <w:jc w:val="both"/>
            </w:pPr>
            <w:r>
              <w:t>Коэффициенты рождаемости в возрастных группах (число родившихся на 1000 женщин соответствующего возраста)</w:t>
            </w:r>
          </w:p>
        </w:tc>
        <w:tc>
          <w:tcPr>
            <w:tcW w:w="1017" w:type="dxa"/>
            <w:vMerge w:val="restart"/>
            <w:tcBorders>
              <w:bottom w:val="nil"/>
            </w:tcBorders>
          </w:tcPr>
          <w:p w:rsidR="004F77FE" w:rsidRDefault="004F77FE">
            <w:pPr>
              <w:pStyle w:val="ConsPlusNormal"/>
              <w:jc w:val="center"/>
            </w:pPr>
            <w:r>
              <w:t>единиц</w:t>
            </w: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Pr>
          <w:p w:rsidR="004F77FE" w:rsidRDefault="004F77FE">
            <w:pPr>
              <w:pStyle w:val="ConsPlusNormal"/>
            </w:pPr>
          </w:p>
        </w:tc>
        <w:tc>
          <w:tcPr>
            <w:tcW w:w="724" w:type="dxa"/>
            <w:tcBorders>
              <w:right w:val="nil"/>
            </w:tcBorders>
          </w:tcPr>
          <w:p w:rsidR="004F77FE" w:rsidRDefault="004F77FE">
            <w:pPr>
              <w:pStyle w:val="ConsPlusNormal"/>
            </w:pPr>
          </w:p>
        </w:tc>
      </w:tr>
      <w:tr w:rsidR="004F77FE">
        <w:tc>
          <w:tcPr>
            <w:tcW w:w="567" w:type="dxa"/>
            <w:vMerge/>
            <w:tcBorders>
              <w:left w:val="nil"/>
              <w:bottom w:val="nil"/>
            </w:tcBorders>
          </w:tcPr>
          <w:p w:rsidR="004F77FE" w:rsidRDefault="004F77FE"/>
        </w:tc>
        <w:tc>
          <w:tcPr>
            <w:tcW w:w="3515" w:type="dxa"/>
          </w:tcPr>
          <w:p w:rsidR="004F77FE" w:rsidRDefault="004F77FE">
            <w:pPr>
              <w:pStyle w:val="ConsPlusNormal"/>
              <w:jc w:val="both"/>
            </w:pPr>
            <w:r>
              <w:t>25 - 29 лет</w:t>
            </w:r>
          </w:p>
        </w:tc>
        <w:tc>
          <w:tcPr>
            <w:tcW w:w="1017" w:type="dxa"/>
            <w:vMerge/>
            <w:tcBorders>
              <w:bottom w:val="nil"/>
            </w:tcBorders>
          </w:tcPr>
          <w:p w:rsidR="004F77FE" w:rsidRDefault="004F77FE"/>
        </w:tc>
        <w:tc>
          <w:tcPr>
            <w:tcW w:w="724" w:type="dxa"/>
          </w:tcPr>
          <w:p w:rsidR="004F77FE" w:rsidRDefault="004F77FE">
            <w:pPr>
              <w:pStyle w:val="ConsPlusNormal"/>
              <w:jc w:val="center"/>
            </w:pPr>
            <w:r>
              <w:t>105,49</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107,8</w:t>
            </w:r>
          </w:p>
        </w:tc>
        <w:tc>
          <w:tcPr>
            <w:tcW w:w="724" w:type="dxa"/>
          </w:tcPr>
          <w:p w:rsidR="004F77FE" w:rsidRDefault="004F77FE">
            <w:pPr>
              <w:pStyle w:val="ConsPlusNormal"/>
              <w:jc w:val="center"/>
            </w:pPr>
            <w:r>
              <w:t>110,4</w:t>
            </w:r>
          </w:p>
        </w:tc>
        <w:tc>
          <w:tcPr>
            <w:tcW w:w="724" w:type="dxa"/>
          </w:tcPr>
          <w:p w:rsidR="004F77FE" w:rsidRDefault="004F77FE">
            <w:pPr>
              <w:pStyle w:val="ConsPlusNormal"/>
              <w:jc w:val="center"/>
            </w:pPr>
            <w:r>
              <w:t>112,0</w:t>
            </w:r>
          </w:p>
        </w:tc>
        <w:tc>
          <w:tcPr>
            <w:tcW w:w="724" w:type="dxa"/>
          </w:tcPr>
          <w:p w:rsidR="004F77FE" w:rsidRDefault="004F77FE">
            <w:pPr>
              <w:pStyle w:val="ConsPlusNormal"/>
              <w:jc w:val="center"/>
            </w:pPr>
            <w:r>
              <w:t>113,8</w:t>
            </w:r>
          </w:p>
        </w:tc>
        <w:tc>
          <w:tcPr>
            <w:tcW w:w="724" w:type="dxa"/>
          </w:tcPr>
          <w:p w:rsidR="004F77FE" w:rsidRDefault="004F77FE">
            <w:pPr>
              <w:pStyle w:val="ConsPlusNormal"/>
              <w:jc w:val="center"/>
            </w:pPr>
            <w:r>
              <w:t>112,8</w:t>
            </w:r>
          </w:p>
        </w:tc>
        <w:tc>
          <w:tcPr>
            <w:tcW w:w="724" w:type="dxa"/>
          </w:tcPr>
          <w:p w:rsidR="004F77FE" w:rsidRDefault="004F77FE">
            <w:pPr>
              <w:pStyle w:val="ConsPlusNormal"/>
              <w:jc w:val="center"/>
            </w:pPr>
            <w:r>
              <w:t>112,3</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Borders>
              <w:right w:val="nil"/>
            </w:tcBorders>
          </w:tcPr>
          <w:p w:rsidR="004F77FE" w:rsidRDefault="004F77FE">
            <w:pPr>
              <w:pStyle w:val="ConsPlusNormal"/>
              <w:jc w:val="center"/>
            </w:pPr>
            <w:r>
              <w:t>x</w:t>
            </w:r>
          </w:p>
        </w:tc>
      </w:tr>
      <w:tr w:rsidR="004F77FE">
        <w:tblPrEx>
          <w:tblBorders>
            <w:insideH w:val="nil"/>
          </w:tblBorders>
        </w:tblPrEx>
        <w:tc>
          <w:tcPr>
            <w:tcW w:w="567" w:type="dxa"/>
            <w:vMerge/>
            <w:tcBorders>
              <w:left w:val="nil"/>
              <w:bottom w:val="nil"/>
            </w:tcBorders>
          </w:tcPr>
          <w:p w:rsidR="004F77FE" w:rsidRDefault="004F77FE"/>
        </w:tc>
        <w:tc>
          <w:tcPr>
            <w:tcW w:w="3515" w:type="dxa"/>
            <w:tcBorders>
              <w:bottom w:val="nil"/>
            </w:tcBorders>
          </w:tcPr>
          <w:p w:rsidR="004F77FE" w:rsidRDefault="004F77FE">
            <w:pPr>
              <w:pStyle w:val="ConsPlusNormal"/>
              <w:jc w:val="both"/>
            </w:pPr>
            <w:r>
              <w:t>30 - 34 лет</w:t>
            </w:r>
          </w:p>
        </w:tc>
        <w:tc>
          <w:tcPr>
            <w:tcW w:w="1017" w:type="dxa"/>
            <w:vMerge/>
            <w:tcBorders>
              <w:bottom w:val="nil"/>
            </w:tcBorders>
          </w:tcPr>
          <w:p w:rsidR="004F77FE" w:rsidRDefault="004F77FE"/>
        </w:tc>
        <w:tc>
          <w:tcPr>
            <w:tcW w:w="724" w:type="dxa"/>
            <w:tcBorders>
              <w:bottom w:val="nil"/>
            </w:tcBorders>
          </w:tcPr>
          <w:p w:rsidR="004F77FE" w:rsidRDefault="004F77FE">
            <w:pPr>
              <w:pStyle w:val="ConsPlusNormal"/>
              <w:jc w:val="center"/>
            </w:pPr>
            <w:r>
              <w:t>79,04</w:t>
            </w:r>
          </w:p>
        </w:tc>
        <w:tc>
          <w:tcPr>
            <w:tcW w:w="724" w:type="dxa"/>
            <w:tcBorders>
              <w:bottom w:val="nil"/>
            </w:tcBorders>
          </w:tcPr>
          <w:p w:rsidR="004F77FE" w:rsidRDefault="004F77FE">
            <w:pPr>
              <w:pStyle w:val="ConsPlusNormal"/>
              <w:jc w:val="center"/>
            </w:pPr>
            <w:r>
              <w:t>x</w:t>
            </w:r>
          </w:p>
        </w:tc>
        <w:tc>
          <w:tcPr>
            <w:tcW w:w="724" w:type="dxa"/>
            <w:tcBorders>
              <w:bottom w:val="nil"/>
            </w:tcBorders>
          </w:tcPr>
          <w:p w:rsidR="004F77FE" w:rsidRDefault="004F77FE">
            <w:pPr>
              <w:pStyle w:val="ConsPlusNormal"/>
              <w:jc w:val="center"/>
            </w:pPr>
            <w:r>
              <w:t>84,6</w:t>
            </w:r>
          </w:p>
        </w:tc>
        <w:tc>
          <w:tcPr>
            <w:tcW w:w="724" w:type="dxa"/>
            <w:tcBorders>
              <w:bottom w:val="nil"/>
            </w:tcBorders>
          </w:tcPr>
          <w:p w:rsidR="004F77FE" w:rsidRDefault="004F77FE">
            <w:pPr>
              <w:pStyle w:val="ConsPlusNormal"/>
              <w:jc w:val="center"/>
            </w:pPr>
            <w:r>
              <w:t>88,8</w:t>
            </w:r>
          </w:p>
        </w:tc>
        <w:tc>
          <w:tcPr>
            <w:tcW w:w="724" w:type="dxa"/>
            <w:tcBorders>
              <w:bottom w:val="nil"/>
            </w:tcBorders>
          </w:tcPr>
          <w:p w:rsidR="004F77FE" w:rsidRDefault="004F77FE">
            <w:pPr>
              <w:pStyle w:val="ConsPlusNormal"/>
              <w:jc w:val="center"/>
            </w:pPr>
            <w:r>
              <w:t>92,6</w:t>
            </w:r>
          </w:p>
        </w:tc>
        <w:tc>
          <w:tcPr>
            <w:tcW w:w="724" w:type="dxa"/>
            <w:tcBorders>
              <w:bottom w:val="nil"/>
            </w:tcBorders>
          </w:tcPr>
          <w:p w:rsidR="004F77FE" w:rsidRDefault="004F77FE">
            <w:pPr>
              <w:pStyle w:val="ConsPlusNormal"/>
              <w:jc w:val="center"/>
            </w:pPr>
            <w:r>
              <w:t>96,9</w:t>
            </w:r>
          </w:p>
        </w:tc>
        <w:tc>
          <w:tcPr>
            <w:tcW w:w="724" w:type="dxa"/>
            <w:tcBorders>
              <w:bottom w:val="nil"/>
            </w:tcBorders>
          </w:tcPr>
          <w:p w:rsidR="004F77FE" w:rsidRDefault="004F77FE">
            <w:pPr>
              <w:pStyle w:val="ConsPlusNormal"/>
              <w:jc w:val="center"/>
            </w:pPr>
            <w:r>
              <w:t>99,2</w:t>
            </w:r>
          </w:p>
        </w:tc>
        <w:tc>
          <w:tcPr>
            <w:tcW w:w="724" w:type="dxa"/>
            <w:tcBorders>
              <w:bottom w:val="nil"/>
            </w:tcBorders>
          </w:tcPr>
          <w:p w:rsidR="004F77FE" w:rsidRDefault="004F77FE">
            <w:pPr>
              <w:pStyle w:val="ConsPlusNormal"/>
              <w:jc w:val="center"/>
            </w:pPr>
            <w:r>
              <w:t>102,5</w:t>
            </w:r>
          </w:p>
        </w:tc>
        <w:tc>
          <w:tcPr>
            <w:tcW w:w="724" w:type="dxa"/>
            <w:tcBorders>
              <w:bottom w:val="nil"/>
            </w:tcBorders>
          </w:tcPr>
          <w:p w:rsidR="004F77FE" w:rsidRDefault="004F77FE">
            <w:pPr>
              <w:pStyle w:val="ConsPlusNormal"/>
              <w:jc w:val="center"/>
            </w:pPr>
            <w:r>
              <w:t>x</w:t>
            </w:r>
          </w:p>
        </w:tc>
        <w:tc>
          <w:tcPr>
            <w:tcW w:w="724" w:type="dxa"/>
            <w:tcBorders>
              <w:bottom w:val="nil"/>
            </w:tcBorders>
          </w:tcPr>
          <w:p w:rsidR="004F77FE" w:rsidRDefault="004F77FE">
            <w:pPr>
              <w:pStyle w:val="ConsPlusNormal"/>
              <w:jc w:val="center"/>
            </w:pPr>
            <w:r>
              <w:t>x</w:t>
            </w:r>
          </w:p>
        </w:tc>
        <w:tc>
          <w:tcPr>
            <w:tcW w:w="724" w:type="dxa"/>
            <w:tcBorders>
              <w:bottom w:val="nil"/>
              <w:right w:val="nil"/>
            </w:tcBorders>
          </w:tcPr>
          <w:p w:rsidR="004F77FE" w:rsidRDefault="004F77FE">
            <w:pPr>
              <w:pStyle w:val="ConsPlusNormal"/>
              <w:jc w:val="center"/>
            </w:pPr>
            <w:r>
              <w:t>x</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both"/>
            </w:pPr>
            <w:r>
              <w:t xml:space="preserve">(п. 5 введен </w:t>
            </w:r>
            <w:hyperlink r:id="rId101" w:history="1">
              <w:r>
                <w:rPr>
                  <w:color w:val="0000FF"/>
                </w:rPr>
                <w:t>Постановлением</w:t>
              </w:r>
            </w:hyperlink>
            <w:r>
              <w:t xml:space="preserve"> Кабинета Министров ЧР от 21.05.2019 N 154)</w:t>
            </w:r>
          </w:p>
        </w:tc>
      </w:tr>
      <w:tr w:rsidR="004F77FE">
        <w:tblPrEx>
          <w:tblBorders>
            <w:insideH w:val="nil"/>
          </w:tblBorders>
        </w:tblPrEx>
        <w:tc>
          <w:tcPr>
            <w:tcW w:w="13063" w:type="dxa"/>
            <w:gridSpan w:val="14"/>
            <w:tcBorders>
              <w:left w:val="nil"/>
              <w:bottom w:val="nil"/>
              <w:right w:val="nil"/>
            </w:tcBorders>
          </w:tcPr>
          <w:p w:rsidR="004F77FE" w:rsidRDefault="004F77FE">
            <w:pPr>
              <w:pStyle w:val="ConsPlusNormal"/>
              <w:jc w:val="center"/>
              <w:outlineLvl w:val="2"/>
            </w:pPr>
            <w:r>
              <w:t>Подпрограмма "Оказание содействия добровольному переселению в Чувашскую Республику соотечественников, проживающих за рубежом"</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center"/>
            </w:pPr>
            <w:r>
              <w:t xml:space="preserve">(введен </w:t>
            </w:r>
            <w:hyperlink r:id="rId102" w:history="1">
              <w:r>
                <w:rPr>
                  <w:color w:val="0000FF"/>
                </w:rPr>
                <w:t>Постановлением</w:t>
              </w:r>
            </w:hyperlink>
            <w:r>
              <w:t xml:space="preserve"> Кабинета Министров ЧР от 29.07.2019 N 319)</w:t>
            </w:r>
          </w:p>
        </w:tc>
      </w:tr>
      <w:tr w:rsidR="004F77FE">
        <w:tc>
          <w:tcPr>
            <w:tcW w:w="567" w:type="dxa"/>
            <w:tcBorders>
              <w:left w:val="nil"/>
            </w:tcBorders>
          </w:tcPr>
          <w:p w:rsidR="004F77FE" w:rsidRDefault="004F77FE">
            <w:pPr>
              <w:pStyle w:val="ConsPlusNormal"/>
              <w:jc w:val="center"/>
            </w:pPr>
            <w:r>
              <w:t>1.</w:t>
            </w:r>
          </w:p>
        </w:tc>
        <w:tc>
          <w:tcPr>
            <w:tcW w:w="3515" w:type="dxa"/>
          </w:tcPr>
          <w:p w:rsidR="004F77FE" w:rsidRDefault="004F77FE">
            <w:pPr>
              <w:pStyle w:val="ConsPlusNormal"/>
              <w:jc w:val="both"/>
            </w:pPr>
            <w:r>
              <w:t xml:space="preserve">Численность участников Государственной </w:t>
            </w:r>
            <w:hyperlink r:id="rId10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прибывших в Чувашскую Республику и поставленных на учет в Министерстве внутренних дел по Чувашской Республике, в абсолютных величинах на отчетный </w:t>
            </w:r>
            <w:r>
              <w:lastRenderedPageBreak/>
              <w:t>период</w:t>
            </w:r>
          </w:p>
        </w:tc>
        <w:tc>
          <w:tcPr>
            <w:tcW w:w="1017" w:type="dxa"/>
          </w:tcPr>
          <w:p w:rsidR="004F77FE" w:rsidRDefault="004F77FE">
            <w:pPr>
              <w:pStyle w:val="ConsPlusNormal"/>
              <w:jc w:val="center"/>
            </w:pPr>
            <w:r>
              <w:lastRenderedPageBreak/>
              <w:t>человек</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Pr>
          <w:p w:rsidR="004F77FE" w:rsidRDefault="004F77FE">
            <w:pPr>
              <w:pStyle w:val="ConsPlusNormal"/>
              <w:jc w:val="center"/>
            </w:pPr>
            <w:r>
              <w:t>90</w:t>
            </w:r>
          </w:p>
        </w:tc>
        <w:tc>
          <w:tcPr>
            <w:tcW w:w="724" w:type="dxa"/>
            <w:tcBorders>
              <w:right w:val="nil"/>
            </w:tcBorders>
          </w:tcPr>
          <w:p w:rsidR="004F77FE" w:rsidRDefault="004F77FE">
            <w:pPr>
              <w:pStyle w:val="ConsPlusNormal"/>
              <w:jc w:val="center"/>
            </w:pPr>
            <w:r>
              <w:t>90</w:t>
            </w:r>
          </w:p>
        </w:tc>
      </w:tr>
      <w:tr w:rsidR="004F77FE">
        <w:tc>
          <w:tcPr>
            <w:tcW w:w="567" w:type="dxa"/>
            <w:tcBorders>
              <w:left w:val="nil"/>
            </w:tcBorders>
          </w:tcPr>
          <w:p w:rsidR="004F77FE" w:rsidRDefault="004F77FE">
            <w:pPr>
              <w:pStyle w:val="ConsPlusNormal"/>
              <w:jc w:val="center"/>
            </w:pPr>
            <w:r>
              <w:lastRenderedPageBreak/>
              <w:t>2.</w:t>
            </w:r>
          </w:p>
        </w:tc>
        <w:tc>
          <w:tcPr>
            <w:tcW w:w="3515" w:type="dxa"/>
          </w:tcPr>
          <w:p w:rsidR="004F77FE" w:rsidRDefault="004F77FE">
            <w:pPr>
              <w:pStyle w:val="ConsPlusNormal"/>
              <w:jc w:val="both"/>
            </w:pPr>
            <w:r>
              <w:t xml:space="preserve">Доля рассмотренных уполномоченным органом заявлений соотечественников - потенциальных участников Государственной </w:t>
            </w:r>
            <w:hyperlink r:id="rId104"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от общего числа поступивших заявлений, ежегодно</w:t>
            </w:r>
          </w:p>
        </w:tc>
        <w:tc>
          <w:tcPr>
            <w:tcW w:w="1017" w:type="dxa"/>
          </w:tcPr>
          <w:p w:rsidR="004F77FE" w:rsidRDefault="004F77FE">
            <w:pPr>
              <w:pStyle w:val="ConsPlusNormal"/>
              <w:jc w:val="center"/>
            </w:pPr>
            <w:r>
              <w:t>%</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Borders>
              <w:right w:val="nil"/>
            </w:tcBorders>
          </w:tcPr>
          <w:p w:rsidR="004F77FE" w:rsidRDefault="004F77FE">
            <w:pPr>
              <w:pStyle w:val="ConsPlusNormal"/>
              <w:jc w:val="center"/>
            </w:pPr>
            <w:r>
              <w:t>100</w:t>
            </w:r>
          </w:p>
        </w:tc>
      </w:tr>
      <w:tr w:rsidR="004F77FE">
        <w:tc>
          <w:tcPr>
            <w:tcW w:w="567" w:type="dxa"/>
            <w:tcBorders>
              <w:left w:val="nil"/>
            </w:tcBorders>
          </w:tcPr>
          <w:p w:rsidR="004F77FE" w:rsidRDefault="004F77FE">
            <w:pPr>
              <w:pStyle w:val="ConsPlusNormal"/>
              <w:jc w:val="center"/>
            </w:pPr>
            <w:r>
              <w:t>3.</w:t>
            </w:r>
          </w:p>
        </w:tc>
        <w:tc>
          <w:tcPr>
            <w:tcW w:w="3515" w:type="dxa"/>
          </w:tcPr>
          <w:p w:rsidR="004F77FE" w:rsidRDefault="004F77FE">
            <w:pPr>
              <w:pStyle w:val="ConsPlusNormal"/>
              <w:jc w:val="both"/>
            </w:pPr>
            <w:r>
              <w:t>Доля проведенных консультаций для соотечественников по вопросу участия в подпрограмме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 в том числе с использованием технических средств связи, от общего числа обратившихся соотечественников в уполномоченный орган, ежегодно</w:t>
            </w:r>
          </w:p>
        </w:tc>
        <w:tc>
          <w:tcPr>
            <w:tcW w:w="1017" w:type="dxa"/>
          </w:tcPr>
          <w:p w:rsidR="004F77FE" w:rsidRDefault="004F77FE">
            <w:pPr>
              <w:pStyle w:val="ConsPlusNormal"/>
              <w:jc w:val="center"/>
            </w:pPr>
            <w:r>
              <w:t>%</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Pr>
          <w:p w:rsidR="004F77FE" w:rsidRDefault="004F77FE">
            <w:pPr>
              <w:pStyle w:val="ConsPlusNormal"/>
              <w:jc w:val="center"/>
            </w:pPr>
            <w:r>
              <w:t>100</w:t>
            </w:r>
          </w:p>
        </w:tc>
        <w:tc>
          <w:tcPr>
            <w:tcW w:w="724" w:type="dxa"/>
            <w:tcBorders>
              <w:right w:val="nil"/>
            </w:tcBorders>
          </w:tcPr>
          <w:p w:rsidR="004F77FE" w:rsidRDefault="004F77FE">
            <w:pPr>
              <w:pStyle w:val="ConsPlusNormal"/>
              <w:jc w:val="center"/>
            </w:pPr>
            <w:r>
              <w:t>100</w:t>
            </w:r>
          </w:p>
        </w:tc>
      </w:tr>
      <w:tr w:rsidR="004F77FE">
        <w:tc>
          <w:tcPr>
            <w:tcW w:w="567" w:type="dxa"/>
            <w:tcBorders>
              <w:left w:val="nil"/>
            </w:tcBorders>
          </w:tcPr>
          <w:p w:rsidR="004F77FE" w:rsidRDefault="004F77FE">
            <w:pPr>
              <w:pStyle w:val="ConsPlusNormal"/>
              <w:jc w:val="center"/>
            </w:pPr>
            <w:r>
              <w:t>4.</w:t>
            </w:r>
          </w:p>
        </w:tc>
        <w:tc>
          <w:tcPr>
            <w:tcW w:w="3515" w:type="dxa"/>
          </w:tcPr>
          <w:p w:rsidR="004F77FE" w:rsidRDefault="004F77FE">
            <w:pPr>
              <w:pStyle w:val="ConsPlusNormal"/>
              <w:jc w:val="both"/>
            </w:pPr>
            <w:r>
              <w:t xml:space="preserve">Доля соотечественников трудоспособного возраста, прибывших и вставших на учет в МВД по Чувашской Республике, </w:t>
            </w:r>
            <w:r>
              <w:lastRenderedPageBreak/>
              <w:t>имеющих среднее профессиональное и высшее образование, в общей численности соотечественников трудоспособного возраста, ежегодно</w:t>
            </w:r>
          </w:p>
        </w:tc>
        <w:tc>
          <w:tcPr>
            <w:tcW w:w="1017" w:type="dxa"/>
          </w:tcPr>
          <w:p w:rsidR="004F77FE" w:rsidRDefault="004F77FE">
            <w:pPr>
              <w:pStyle w:val="ConsPlusNormal"/>
              <w:jc w:val="center"/>
            </w:pPr>
            <w:r>
              <w:lastRenderedPageBreak/>
              <w:t>%</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Pr>
          <w:p w:rsidR="004F77FE" w:rsidRDefault="004F77FE">
            <w:pPr>
              <w:pStyle w:val="ConsPlusNormal"/>
              <w:jc w:val="center"/>
            </w:pPr>
            <w:r>
              <w:t>70</w:t>
            </w:r>
          </w:p>
        </w:tc>
        <w:tc>
          <w:tcPr>
            <w:tcW w:w="724" w:type="dxa"/>
            <w:tcBorders>
              <w:right w:val="nil"/>
            </w:tcBorders>
          </w:tcPr>
          <w:p w:rsidR="004F77FE" w:rsidRDefault="004F77FE">
            <w:pPr>
              <w:pStyle w:val="ConsPlusNormal"/>
              <w:jc w:val="center"/>
            </w:pPr>
            <w:r>
              <w:t>70</w:t>
            </w:r>
          </w:p>
        </w:tc>
      </w:tr>
      <w:tr w:rsidR="004F77FE">
        <w:tc>
          <w:tcPr>
            <w:tcW w:w="567" w:type="dxa"/>
            <w:tcBorders>
              <w:left w:val="nil"/>
            </w:tcBorders>
          </w:tcPr>
          <w:p w:rsidR="004F77FE" w:rsidRDefault="004F77FE">
            <w:pPr>
              <w:pStyle w:val="ConsPlusNormal"/>
              <w:jc w:val="center"/>
            </w:pPr>
            <w:r>
              <w:lastRenderedPageBreak/>
              <w:t>5.</w:t>
            </w:r>
          </w:p>
        </w:tc>
        <w:tc>
          <w:tcPr>
            <w:tcW w:w="3515" w:type="dxa"/>
          </w:tcPr>
          <w:p w:rsidR="004F77FE" w:rsidRDefault="004F77FE">
            <w:pPr>
              <w:pStyle w:val="ConsPlusNormal"/>
              <w:jc w:val="both"/>
            </w:pPr>
            <w:r>
              <w:t xml:space="preserve">Доля занятых участников Государственной </w:t>
            </w:r>
            <w:hyperlink r:id="rId105"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w:t>
            </w:r>
          </w:p>
        </w:tc>
        <w:tc>
          <w:tcPr>
            <w:tcW w:w="1017" w:type="dxa"/>
          </w:tcPr>
          <w:p w:rsidR="004F77FE" w:rsidRDefault="004F77FE">
            <w:pPr>
              <w:pStyle w:val="ConsPlusNormal"/>
              <w:jc w:val="center"/>
            </w:pPr>
            <w:r>
              <w:t>%</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x</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Pr>
          <w:p w:rsidR="004F77FE" w:rsidRDefault="004F77FE">
            <w:pPr>
              <w:pStyle w:val="ConsPlusNormal"/>
              <w:jc w:val="center"/>
            </w:pPr>
            <w:r>
              <w:t>65</w:t>
            </w:r>
          </w:p>
        </w:tc>
        <w:tc>
          <w:tcPr>
            <w:tcW w:w="724" w:type="dxa"/>
            <w:tcBorders>
              <w:right w:val="nil"/>
            </w:tcBorders>
          </w:tcPr>
          <w:p w:rsidR="004F77FE" w:rsidRDefault="004F77FE">
            <w:pPr>
              <w:pStyle w:val="ConsPlusNormal"/>
              <w:jc w:val="center"/>
            </w:pPr>
            <w:r>
              <w:t>65</w:t>
            </w:r>
          </w:p>
        </w:tc>
      </w:tr>
      <w:tr w:rsidR="004F77FE">
        <w:tblPrEx>
          <w:tblBorders>
            <w:insideH w:val="nil"/>
          </w:tblBorders>
        </w:tblPrEx>
        <w:tc>
          <w:tcPr>
            <w:tcW w:w="567" w:type="dxa"/>
            <w:tcBorders>
              <w:left w:val="nil"/>
              <w:bottom w:val="nil"/>
            </w:tcBorders>
          </w:tcPr>
          <w:p w:rsidR="004F77FE" w:rsidRDefault="004F77FE">
            <w:pPr>
              <w:pStyle w:val="ConsPlusNormal"/>
              <w:jc w:val="center"/>
            </w:pPr>
            <w:r>
              <w:t>6.</w:t>
            </w:r>
          </w:p>
        </w:tc>
        <w:tc>
          <w:tcPr>
            <w:tcW w:w="3515" w:type="dxa"/>
            <w:tcBorders>
              <w:bottom w:val="nil"/>
            </w:tcBorders>
          </w:tcPr>
          <w:p w:rsidR="004F77FE" w:rsidRDefault="004F77FE">
            <w:pPr>
              <w:pStyle w:val="ConsPlusNormal"/>
              <w:jc w:val="both"/>
            </w:pPr>
            <w:r>
              <w:t xml:space="preserve">Доля расходов республиканского бюджета Чувашской Республики на реализацию предусмотренных подпрограммой "Оказание содействия добровольному переселению в Чувашскую </w:t>
            </w:r>
            <w:r>
              <w:lastRenderedPageBreak/>
              <w:t xml:space="preserve">Республику соотечественников, проживающих за рубежом" государственной программы Чувашской Республики "Социальная поддержка граждан" мероприятий, связанных с предоставлением дополнительных гарантий и мер социальной поддержки участникам Государственной </w:t>
            </w:r>
            <w:hyperlink r:id="rId106"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w:t>
            </w:r>
          </w:p>
        </w:tc>
        <w:tc>
          <w:tcPr>
            <w:tcW w:w="1017" w:type="dxa"/>
            <w:tcBorders>
              <w:bottom w:val="nil"/>
            </w:tcBorders>
          </w:tcPr>
          <w:p w:rsidR="004F77FE" w:rsidRDefault="004F77FE">
            <w:pPr>
              <w:pStyle w:val="ConsPlusNormal"/>
              <w:jc w:val="center"/>
            </w:pPr>
            <w:r>
              <w:lastRenderedPageBreak/>
              <w:t>%</w:t>
            </w:r>
          </w:p>
        </w:tc>
        <w:tc>
          <w:tcPr>
            <w:tcW w:w="724" w:type="dxa"/>
            <w:tcBorders>
              <w:bottom w:val="nil"/>
            </w:tcBorders>
          </w:tcPr>
          <w:p w:rsidR="004F77FE" w:rsidRDefault="004F77FE">
            <w:pPr>
              <w:pStyle w:val="ConsPlusNormal"/>
              <w:jc w:val="center"/>
            </w:pPr>
            <w:r>
              <w:t>x</w:t>
            </w:r>
          </w:p>
        </w:tc>
        <w:tc>
          <w:tcPr>
            <w:tcW w:w="724" w:type="dxa"/>
            <w:tcBorders>
              <w:bottom w:val="nil"/>
            </w:tcBorders>
          </w:tcPr>
          <w:p w:rsidR="004F77FE" w:rsidRDefault="004F77FE">
            <w:pPr>
              <w:pStyle w:val="ConsPlusNormal"/>
              <w:jc w:val="center"/>
            </w:pPr>
            <w:r>
              <w:t>x</w:t>
            </w:r>
          </w:p>
        </w:tc>
        <w:tc>
          <w:tcPr>
            <w:tcW w:w="724" w:type="dxa"/>
            <w:tcBorders>
              <w:bottom w:val="nil"/>
            </w:tcBorders>
          </w:tcPr>
          <w:p w:rsidR="004F77FE" w:rsidRDefault="004F77FE">
            <w:pPr>
              <w:pStyle w:val="ConsPlusNormal"/>
              <w:jc w:val="center"/>
            </w:pPr>
            <w:r>
              <w:t>6,0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tcBorders>
          </w:tcPr>
          <w:p w:rsidR="004F77FE" w:rsidRDefault="004F77FE">
            <w:pPr>
              <w:pStyle w:val="ConsPlusNormal"/>
              <w:jc w:val="center"/>
            </w:pPr>
            <w:r>
              <w:t>1,0</w:t>
            </w:r>
          </w:p>
        </w:tc>
        <w:tc>
          <w:tcPr>
            <w:tcW w:w="724" w:type="dxa"/>
            <w:tcBorders>
              <w:bottom w:val="nil"/>
              <w:right w:val="nil"/>
            </w:tcBorders>
          </w:tcPr>
          <w:p w:rsidR="004F77FE" w:rsidRDefault="004F77FE">
            <w:pPr>
              <w:pStyle w:val="ConsPlusNormal"/>
              <w:jc w:val="center"/>
            </w:pPr>
            <w:r>
              <w:t>1,0</w:t>
            </w:r>
          </w:p>
        </w:tc>
      </w:tr>
      <w:tr w:rsidR="004F77FE">
        <w:tblPrEx>
          <w:tblBorders>
            <w:insideH w:val="nil"/>
          </w:tblBorders>
        </w:tblPrEx>
        <w:tc>
          <w:tcPr>
            <w:tcW w:w="13063" w:type="dxa"/>
            <w:gridSpan w:val="14"/>
            <w:tcBorders>
              <w:top w:val="nil"/>
              <w:left w:val="nil"/>
              <w:right w:val="nil"/>
            </w:tcBorders>
          </w:tcPr>
          <w:p w:rsidR="004F77FE" w:rsidRDefault="004F77FE">
            <w:pPr>
              <w:pStyle w:val="ConsPlusNormal"/>
              <w:jc w:val="both"/>
            </w:pPr>
            <w:r>
              <w:lastRenderedPageBreak/>
              <w:t xml:space="preserve">(п. 6 в ред. </w:t>
            </w:r>
            <w:hyperlink r:id="rId107" w:history="1">
              <w:r>
                <w:rPr>
                  <w:color w:val="0000FF"/>
                </w:rPr>
                <w:t>Постановления</w:t>
              </w:r>
            </w:hyperlink>
            <w:r>
              <w:t xml:space="preserve"> Кабинета Министров ЧР от 25.12.2020 N 743)</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2</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 w:name="P927"/>
      <w:bookmarkEnd w:id="2"/>
      <w:r>
        <w:t>РЕСУРСНОЕ ОБЕСПЕЧЕНИЕ</w:t>
      </w:r>
    </w:p>
    <w:p w:rsidR="004F77FE" w:rsidRDefault="004F77FE">
      <w:pPr>
        <w:pStyle w:val="ConsPlusTitle"/>
        <w:jc w:val="center"/>
      </w:pPr>
      <w:r>
        <w:t>И ПРОГНОЗНАЯ (СПРАВОЧНАЯ) ОЦЕНКА РАСХОДОВ</w:t>
      </w:r>
    </w:p>
    <w:p w:rsidR="004F77FE" w:rsidRDefault="004F77FE">
      <w:pPr>
        <w:pStyle w:val="ConsPlusTitle"/>
        <w:jc w:val="center"/>
      </w:pPr>
      <w:r>
        <w:t>ЗА СЧЕТ ВСЕХ ИСТОЧНИКОВ ФИНАНСИРОВАНИЯ РЕАЛИЗАЦИИ</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108"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39"/>
        <w:gridCol w:w="678"/>
        <w:gridCol w:w="1587"/>
        <w:gridCol w:w="1077"/>
        <w:gridCol w:w="1144"/>
        <w:gridCol w:w="1264"/>
        <w:gridCol w:w="1264"/>
        <w:gridCol w:w="1264"/>
        <w:gridCol w:w="1264"/>
        <w:gridCol w:w="1144"/>
        <w:gridCol w:w="1144"/>
        <w:gridCol w:w="1264"/>
        <w:gridCol w:w="1264"/>
      </w:tblGrid>
      <w:tr w:rsidR="004F77FE">
        <w:tc>
          <w:tcPr>
            <w:tcW w:w="850" w:type="dxa"/>
            <w:vMerge w:val="restart"/>
            <w:tcBorders>
              <w:left w:val="nil"/>
            </w:tcBorders>
          </w:tcPr>
          <w:p w:rsidR="004F77FE" w:rsidRDefault="004F77FE">
            <w:pPr>
              <w:pStyle w:val="ConsPlusNormal"/>
              <w:jc w:val="center"/>
            </w:pPr>
            <w:r>
              <w:t>Статус</w:t>
            </w:r>
          </w:p>
        </w:tc>
        <w:tc>
          <w:tcPr>
            <w:tcW w:w="2139" w:type="dxa"/>
            <w:vMerge w:val="restart"/>
          </w:tcPr>
          <w:p w:rsidR="004F77FE" w:rsidRDefault="004F77FE">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265" w:type="dxa"/>
            <w:gridSpan w:val="2"/>
          </w:tcPr>
          <w:p w:rsidR="004F77FE" w:rsidRDefault="004F77FE">
            <w:pPr>
              <w:pStyle w:val="ConsPlusNormal"/>
              <w:jc w:val="center"/>
            </w:pPr>
            <w:r>
              <w:t>Код бюджетной классификации</w:t>
            </w:r>
          </w:p>
        </w:tc>
        <w:tc>
          <w:tcPr>
            <w:tcW w:w="1077" w:type="dxa"/>
            <w:vMerge w:val="restart"/>
          </w:tcPr>
          <w:p w:rsidR="004F77FE" w:rsidRDefault="004F77FE">
            <w:pPr>
              <w:pStyle w:val="ConsPlusNormal"/>
              <w:jc w:val="center"/>
            </w:pPr>
            <w:r>
              <w:t>Источники финансирования</w:t>
            </w:r>
          </w:p>
        </w:tc>
        <w:tc>
          <w:tcPr>
            <w:tcW w:w="11016" w:type="dxa"/>
            <w:gridSpan w:val="9"/>
            <w:tcBorders>
              <w:right w:val="nil"/>
            </w:tcBorders>
          </w:tcPr>
          <w:p w:rsidR="004F77FE" w:rsidRDefault="004F77FE">
            <w:pPr>
              <w:pStyle w:val="ConsPlusNormal"/>
              <w:jc w:val="center"/>
            </w:pPr>
            <w:r>
              <w:t>Расходы по годам, тыс. рублей</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главный распорядитель бюджетных средств</w:t>
            </w:r>
          </w:p>
        </w:tc>
        <w:tc>
          <w:tcPr>
            <w:tcW w:w="1587" w:type="dxa"/>
          </w:tcPr>
          <w:p w:rsidR="004F77FE" w:rsidRDefault="004F77FE">
            <w:pPr>
              <w:pStyle w:val="ConsPlusNormal"/>
              <w:jc w:val="center"/>
            </w:pPr>
            <w:r>
              <w:t>целевая статья расходов</w:t>
            </w:r>
          </w:p>
        </w:tc>
        <w:tc>
          <w:tcPr>
            <w:tcW w:w="1077" w:type="dxa"/>
            <w:vMerge/>
          </w:tcPr>
          <w:p w:rsidR="004F77FE" w:rsidRDefault="004F77FE"/>
        </w:tc>
        <w:tc>
          <w:tcPr>
            <w:tcW w:w="1144" w:type="dxa"/>
          </w:tcPr>
          <w:p w:rsidR="004F77FE" w:rsidRDefault="004F77FE">
            <w:pPr>
              <w:pStyle w:val="ConsPlusNormal"/>
              <w:jc w:val="center"/>
            </w:pPr>
            <w:r>
              <w:t>2019</w:t>
            </w:r>
          </w:p>
        </w:tc>
        <w:tc>
          <w:tcPr>
            <w:tcW w:w="1264" w:type="dxa"/>
          </w:tcPr>
          <w:p w:rsidR="004F77FE" w:rsidRDefault="004F77FE">
            <w:pPr>
              <w:pStyle w:val="ConsPlusNormal"/>
              <w:jc w:val="center"/>
            </w:pPr>
            <w:r>
              <w:t>2020</w:t>
            </w:r>
          </w:p>
        </w:tc>
        <w:tc>
          <w:tcPr>
            <w:tcW w:w="1264" w:type="dxa"/>
          </w:tcPr>
          <w:p w:rsidR="004F77FE" w:rsidRDefault="004F77FE">
            <w:pPr>
              <w:pStyle w:val="ConsPlusNormal"/>
              <w:jc w:val="center"/>
            </w:pPr>
            <w:r>
              <w:t>2021</w:t>
            </w:r>
          </w:p>
        </w:tc>
        <w:tc>
          <w:tcPr>
            <w:tcW w:w="1264" w:type="dxa"/>
          </w:tcPr>
          <w:p w:rsidR="004F77FE" w:rsidRDefault="004F77FE">
            <w:pPr>
              <w:pStyle w:val="ConsPlusNormal"/>
              <w:jc w:val="center"/>
            </w:pPr>
            <w:r>
              <w:t>2022</w:t>
            </w:r>
          </w:p>
        </w:tc>
        <w:tc>
          <w:tcPr>
            <w:tcW w:w="1264" w:type="dxa"/>
          </w:tcPr>
          <w:p w:rsidR="004F77FE" w:rsidRDefault="004F77FE">
            <w:pPr>
              <w:pStyle w:val="ConsPlusNormal"/>
              <w:jc w:val="center"/>
            </w:pPr>
            <w:r>
              <w:t>2023</w:t>
            </w:r>
          </w:p>
        </w:tc>
        <w:tc>
          <w:tcPr>
            <w:tcW w:w="1144" w:type="dxa"/>
          </w:tcPr>
          <w:p w:rsidR="004F77FE" w:rsidRDefault="004F77FE">
            <w:pPr>
              <w:pStyle w:val="ConsPlusNormal"/>
              <w:jc w:val="center"/>
            </w:pPr>
            <w:r>
              <w:t>2024</w:t>
            </w:r>
          </w:p>
        </w:tc>
        <w:tc>
          <w:tcPr>
            <w:tcW w:w="1144" w:type="dxa"/>
          </w:tcPr>
          <w:p w:rsidR="004F77FE" w:rsidRDefault="004F77FE">
            <w:pPr>
              <w:pStyle w:val="ConsPlusNormal"/>
              <w:jc w:val="center"/>
            </w:pPr>
            <w:r>
              <w:t>2025</w:t>
            </w:r>
          </w:p>
        </w:tc>
        <w:tc>
          <w:tcPr>
            <w:tcW w:w="1264" w:type="dxa"/>
          </w:tcPr>
          <w:p w:rsidR="004F77FE" w:rsidRDefault="004F77FE">
            <w:pPr>
              <w:pStyle w:val="ConsPlusNormal"/>
              <w:jc w:val="center"/>
            </w:pPr>
            <w:r>
              <w:t>2026 - 2030</w:t>
            </w:r>
          </w:p>
        </w:tc>
        <w:tc>
          <w:tcPr>
            <w:tcW w:w="1264"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lastRenderedPageBreak/>
              <w:t>1</w:t>
            </w:r>
          </w:p>
        </w:tc>
        <w:tc>
          <w:tcPr>
            <w:tcW w:w="2139" w:type="dxa"/>
          </w:tcPr>
          <w:p w:rsidR="004F77FE" w:rsidRDefault="004F77FE">
            <w:pPr>
              <w:pStyle w:val="ConsPlusNormal"/>
              <w:jc w:val="center"/>
            </w:pPr>
            <w:r>
              <w:t>2</w:t>
            </w:r>
          </w:p>
        </w:tc>
        <w:tc>
          <w:tcPr>
            <w:tcW w:w="678" w:type="dxa"/>
          </w:tcPr>
          <w:p w:rsidR="004F77FE" w:rsidRDefault="004F77FE">
            <w:pPr>
              <w:pStyle w:val="ConsPlusNormal"/>
              <w:jc w:val="center"/>
            </w:pPr>
            <w:r>
              <w:t>3</w:t>
            </w:r>
          </w:p>
        </w:tc>
        <w:tc>
          <w:tcPr>
            <w:tcW w:w="1587" w:type="dxa"/>
          </w:tcPr>
          <w:p w:rsidR="004F77FE" w:rsidRDefault="004F77FE">
            <w:pPr>
              <w:pStyle w:val="ConsPlusNormal"/>
              <w:jc w:val="center"/>
            </w:pPr>
            <w:r>
              <w:t>4</w:t>
            </w:r>
          </w:p>
        </w:tc>
        <w:tc>
          <w:tcPr>
            <w:tcW w:w="1077" w:type="dxa"/>
          </w:tcPr>
          <w:p w:rsidR="004F77FE" w:rsidRDefault="004F77FE">
            <w:pPr>
              <w:pStyle w:val="ConsPlusNormal"/>
              <w:jc w:val="center"/>
            </w:pPr>
            <w:r>
              <w:t>5</w:t>
            </w:r>
          </w:p>
        </w:tc>
        <w:tc>
          <w:tcPr>
            <w:tcW w:w="1144" w:type="dxa"/>
          </w:tcPr>
          <w:p w:rsidR="004F77FE" w:rsidRDefault="004F77FE">
            <w:pPr>
              <w:pStyle w:val="ConsPlusNormal"/>
              <w:jc w:val="center"/>
            </w:pPr>
            <w:r>
              <w:t>6</w:t>
            </w:r>
          </w:p>
        </w:tc>
        <w:tc>
          <w:tcPr>
            <w:tcW w:w="1264" w:type="dxa"/>
          </w:tcPr>
          <w:p w:rsidR="004F77FE" w:rsidRDefault="004F77FE">
            <w:pPr>
              <w:pStyle w:val="ConsPlusNormal"/>
              <w:jc w:val="center"/>
            </w:pPr>
            <w:r>
              <w:t>7</w:t>
            </w:r>
          </w:p>
        </w:tc>
        <w:tc>
          <w:tcPr>
            <w:tcW w:w="1264" w:type="dxa"/>
          </w:tcPr>
          <w:p w:rsidR="004F77FE" w:rsidRDefault="004F77FE">
            <w:pPr>
              <w:pStyle w:val="ConsPlusNormal"/>
              <w:jc w:val="center"/>
            </w:pPr>
            <w:r>
              <w:t>8</w:t>
            </w:r>
          </w:p>
        </w:tc>
        <w:tc>
          <w:tcPr>
            <w:tcW w:w="1264" w:type="dxa"/>
          </w:tcPr>
          <w:p w:rsidR="004F77FE" w:rsidRDefault="004F77FE">
            <w:pPr>
              <w:pStyle w:val="ConsPlusNormal"/>
              <w:jc w:val="center"/>
            </w:pPr>
            <w:r>
              <w:t>9</w:t>
            </w:r>
          </w:p>
        </w:tc>
        <w:tc>
          <w:tcPr>
            <w:tcW w:w="1264" w:type="dxa"/>
          </w:tcPr>
          <w:p w:rsidR="004F77FE" w:rsidRDefault="004F77FE">
            <w:pPr>
              <w:pStyle w:val="ConsPlusNormal"/>
              <w:jc w:val="center"/>
            </w:pPr>
            <w:r>
              <w:t>10</w:t>
            </w:r>
          </w:p>
        </w:tc>
        <w:tc>
          <w:tcPr>
            <w:tcW w:w="1144" w:type="dxa"/>
          </w:tcPr>
          <w:p w:rsidR="004F77FE" w:rsidRDefault="004F77FE">
            <w:pPr>
              <w:pStyle w:val="ConsPlusNormal"/>
              <w:jc w:val="center"/>
            </w:pPr>
            <w:r>
              <w:t>11</w:t>
            </w:r>
          </w:p>
        </w:tc>
        <w:tc>
          <w:tcPr>
            <w:tcW w:w="1144" w:type="dxa"/>
          </w:tcPr>
          <w:p w:rsidR="004F77FE" w:rsidRDefault="004F77FE">
            <w:pPr>
              <w:pStyle w:val="ConsPlusNormal"/>
              <w:jc w:val="center"/>
            </w:pPr>
            <w:r>
              <w:t>12</w:t>
            </w:r>
          </w:p>
        </w:tc>
        <w:tc>
          <w:tcPr>
            <w:tcW w:w="1264" w:type="dxa"/>
          </w:tcPr>
          <w:p w:rsidR="004F77FE" w:rsidRDefault="004F77FE">
            <w:pPr>
              <w:pStyle w:val="ConsPlusNormal"/>
              <w:jc w:val="center"/>
            </w:pPr>
            <w:r>
              <w:t>13</w:t>
            </w:r>
          </w:p>
        </w:tc>
        <w:tc>
          <w:tcPr>
            <w:tcW w:w="1264" w:type="dxa"/>
            <w:tcBorders>
              <w:right w:val="nil"/>
            </w:tcBorders>
          </w:tcPr>
          <w:p w:rsidR="004F77FE" w:rsidRDefault="004F77FE">
            <w:pPr>
              <w:pStyle w:val="ConsPlusNormal"/>
              <w:jc w:val="center"/>
            </w:pPr>
            <w:r>
              <w:t>14</w:t>
            </w:r>
          </w:p>
        </w:tc>
      </w:tr>
      <w:tr w:rsidR="004F77FE">
        <w:tc>
          <w:tcPr>
            <w:tcW w:w="850" w:type="dxa"/>
            <w:vMerge w:val="restart"/>
            <w:tcBorders>
              <w:left w:val="nil"/>
            </w:tcBorders>
          </w:tcPr>
          <w:p w:rsidR="004F77FE" w:rsidRDefault="004F77FE">
            <w:pPr>
              <w:pStyle w:val="ConsPlusNormal"/>
            </w:pPr>
            <w:r>
              <w:t>Государственная программа Чувашской Республики</w:t>
            </w:r>
          </w:p>
        </w:tc>
        <w:tc>
          <w:tcPr>
            <w:tcW w:w="2139" w:type="dxa"/>
            <w:vMerge w:val="restart"/>
          </w:tcPr>
          <w:p w:rsidR="004F77FE" w:rsidRDefault="004F77FE">
            <w:pPr>
              <w:pStyle w:val="ConsPlusNormal"/>
              <w:jc w:val="both"/>
            </w:pPr>
            <w:r>
              <w:t>"Социальная поддержка граждан"</w:t>
            </w:r>
          </w:p>
        </w:tc>
        <w:tc>
          <w:tcPr>
            <w:tcW w:w="678" w:type="dxa"/>
            <w:vMerge w:val="restart"/>
          </w:tcPr>
          <w:p w:rsidR="004F77FE" w:rsidRDefault="004F77FE">
            <w:pPr>
              <w:pStyle w:val="ConsPlusNormal"/>
              <w:jc w:val="center"/>
            </w:pPr>
            <w:r>
              <w:t>x</w:t>
            </w:r>
          </w:p>
        </w:tc>
        <w:tc>
          <w:tcPr>
            <w:tcW w:w="1587" w:type="dxa"/>
            <w:vMerge w:val="restart"/>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6712471,2</w:t>
            </w:r>
          </w:p>
        </w:tc>
        <w:tc>
          <w:tcPr>
            <w:tcW w:w="1264" w:type="dxa"/>
          </w:tcPr>
          <w:p w:rsidR="004F77FE" w:rsidRDefault="004F77FE">
            <w:pPr>
              <w:pStyle w:val="ConsPlusNormal"/>
              <w:jc w:val="center"/>
            </w:pPr>
            <w:r>
              <w:t>11098978,9</w:t>
            </w:r>
          </w:p>
        </w:tc>
        <w:tc>
          <w:tcPr>
            <w:tcW w:w="1264" w:type="dxa"/>
          </w:tcPr>
          <w:p w:rsidR="004F77FE" w:rsidRDefault="004F77FE">
            <w:pPr>
              <w:pStyle w:val="ConsPlusNormal"/>
              <w:jc w:val="center"/>
            </w:pPr>
            <w:r>
              <w:t>10926193,4</w:t>
            </w:r>
          </w:p>
        </w:tc>
        <w:tc>
          <w:tcPr>
            <w:tcW w:w="1264" w:type="dxa"/>
          </w:tcPr>
          <w:p w:rsidR="004F77FE" w:rsidRDefault="004F77FE">
            <w:pPr>
              <w:pStyle w:val="ConsPlusNormal"/>
              <w:jc w:val="center"/>
            </w:pPr>
            <w:r>
              <w:t>11172542,1</w:t>
            </w:r>
          </w:p>
        </w:tc>
        <w:tc>
          <w:tcPr>
            <w:tcW w:w="1264" w:type="dxa"/>
          </w:tcPr>
          <w:p w:rsidR="004F77FE" w:rsidRDefault="004F77FE">
            <w:pPr>
              <w:pStyle w:val="ConsPlusNormal"/>
              <w:jc w:val="center"/>
            </w:pPr>
            <w:r>
              <w:t>10833032,8</w:t>
            </w:r>
          </w:p>
        </w:tc>
        <w:tc>
          <w:tcPr>
            <w:tcW w:w="1144" w:type="dxa"/>
          </w:tcPr>
          <w:p w:rsidR="004F77FE" w:rsidRDefault="004F77FE">
            <w:pPr>
              <w:pStyle w:val="ConsPlusNormal"/>
              <w:jc w:val="center"/>
            </w:pPr>
            <w:r>
              <w:t>5091969,0</w:t>
            </w:r>
          </w:p>
        </w:tc>
        <w:tc>
          <w:tcPr>
            <w:tcW w:w="1144" w:type="dxa"/>
          </w:tcPr>
          <w:p w:rsidR="004F77FE" w:rsidRDefault="004F77FE">
            <w:pPr>
              <w:pStyle w:val="ConsPlusNormal"/>
              <w:jc w:val="center"/>
            </w:pPr>
            <w:r>
              <w:t>5092647,2</w:t>
            </w:r>
          </w:p>
        </w:tc>
        <w:tc>
          <w:tcPr>
            <w:tcW w:w="1264" w:type="dxa"/>
          </w:tcPr>
          <w:p w:rsidR="004F77FE" w:rsidRDefault="004F77FE">
            <w:pPr>
              <w:pStyle w:val="ConsPlusNormal"/>
              <w:jc w:val="center"/>
            </w:pPr>
            <w:r>
              <w:t>24580686,8</w:t>
            </w:r>
          </w:p>
        </w:tc>
        <w:tc>
          <w:tcPr>
            <w:tcW w:w="1264" w:type="dxa"/>
            <w:tcBorders>
              <w:right w:val="nil"/>
            </w:tcBorders>
          </w:tcPr>
          <w:p w:rsidR="004F77FE" w:rsidRDefault="004F77FE">
            <w:pPr>
              <w:pStyle w:val="ConsPlusNormal"/>
              <w:jc w:val="center"/>
            </w:pPr>
            <w:r>
              <w:t>24581366,8</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1886451,8</w:t>
            </w:r>
          </w:p>
        </w:tc>
        <w:tc>
          <w:tcPr>
            <w:tcW w:w="1264" w:type="dxa"/>
          </w:tcPr>
          <w:p w:rsidR="004F77FE" w:rsidRDefault="004F77FE">
            <w:pPr>
              <w:pStyle w:val="ConsPlusNormal"/>
              <w:jc w:val="center"/>
            </w:pPr>
            <w:r>
              <w:t>5822887,0</w:t>
            </w:r>
          </w:p>
        </w:tc>
        <w:tc>
          <w:tcPr>
            <w:tcW w:w="1264" w:type="dxa"/>
          </w:tcPr>
          <w:p w:rsidR="004F77FE" w:rsidRDefault="004F77FE">
            <w:pPr>
              <w:pStyle w:val="ConsPlusNormal"/>
              <w:jc w:val="center"/>
            </w:pPr>
            <w:r>
              <w:t>5790391,4</w:t>
            </w:r>
          </w:p>
        </w:tc>
        <w:tc>
          <w:tcPr>
            <w:tcW w:w="1264" w:type="dxa"/>
          </w:tcPr>
          <w:p w:rsidR="004F77FE" w:rsidRDefault="004F77FE">
            <w:pPr>
              <w:pStyle w:val="ConsPlusNormal"/>
              <w:jc w:val="center"/>
            </w:pPr>
            <w:r>
              <w:t>6025054,4</w:t>
            </w:r>
          </w:p>
        </w:tc>
        <w:tc>
          <w:tcPr>
            <w:tcW w:w="1264" w:type="dxa"/>
          </w:tcPr>
          <w:p w:rsidR="004F77FE" w:rsidRDefault="004F77FE">
            <w:pPr>
              <w:pStyle w:val="ConsPlusNormal"/>
              <w:jc w:val="center"/>
            </w:pPr>
            <w:r>
              <w:t>5733106,9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4458590,7</w:t>
            </w:r>
          </w:p>
        </w:tc>
        <w:tc>
          <w:tcPr>
            <w:tcW w:w="1264" w:type="dxa"/>
          </w:tcPr>
          <w:p w:rsidR="004F77FE" w:rsidRDefault="004F77FE">
            <w:pPr>
              <w:pStyle w:val="ConsPlusNormal"/>
              <w:jc w:val="center"/>
            </w:pPr>
            <w:r>
              <w:t>4908109,1</w:t>
            </w:r>
          </w:p>
        </w:tc>
        <w:tc>
          <w:tcPr>
            <w:tcW w:w="1264" w:type="dxa"/>
          </w:tcPr>
          <w:p w:rsidR="004F77FE" w:rsidRDefault="004F77FE">
            <w:pPr>
              <w:pStyle w:val="ConsPlusNormal"/>
              <w:jc w:val="center"/>
            </w:pPr>
            <w:r>
              <w:t>4768373,3</w:t>
            </w:r>
          </w:p>
        </w:tc>
        <w:tc>
          <w:tcPr>
            <w:tcW w:w="1264" w:type="dxa"/>
          </w:tcPr>
          <w:p w:rsidR="004F77FE" w:rsidRDefault="004F77FE">
            <w:pPr>
              <w:pStyle w:val="ConsPlusNormal"/>
              <w:jc w:val="center"/>
            </w:pPr>
            <w:r>
              <w:t>4780059,0</w:t>
            </w:r>
          </w:p>
        </w:tc>
        <w:tc>
          <w:tcPr>
            <w:tcW w:w="1264" w:type="dxa"/>
          </w:tcPr>
          <w:p w:rsidR="004F77FE" w:rsidRDefault="004F77FE">
            <w:pPr>
              <w:pStyle w:val="ConsPlusNormal"/>
              <w:jc w:val="center"/>
            </w:pPr>
            <w:r>
              <w:t>4732497,2</w:t>
            </w:r>
          </w:p>
        </w:tc>
        <w:tc>
          <w:tcPr>
            <w:tcW w:w="1144" w:type="dxa"/>
          </w:tcPr>
          <w:p w:rsidR="004F77FE" w:rsidRDefault="004F77FE">
            <w:pPr>
              <w:pStyle w:val="ConsPlusNormal"/>
              <w:jc w:val="center"/>
            </w:pPr>
            <w:r>
              <w:t>4724540,3</w:t>
            </w:r>
          </w:p>
        </w:tc>
        <w:tc>
          <w:tcPr>
            <w:tcW w:w="1144" w:type="dxa"/>
          </w:tcPr>
          <w:p w:rsidR="004F77FE" w:rsidRDefault="004F77FE">
            <w:pPr>
              <w:pStyle w:val="ConsPlusNormal"/>
              <w:jc w:val="center"/>
            </w:pPr>
            <w:r>
              <w:t>4725218,5</w:t>
            </w:r>
          </w:p>
        </w:tc>
        <w:tc>
          <w:tcPr>
            <w:tcW w:w="1264" w:type="dxa"/>
          </w:tcPr>
          <w:p w:rsidR="004F77FE" w:rsidRDefault="004F77FE">
            <w:pPr>
              <w:pStyle w:val="ConsPlusNormal"/>
              <w:jc w:val="center"/>
            </w:pPr>
            <w:r>
              <w:t>22743543,3</w:t>
            </w:r>
          </w:p>
        </w:tc>
        <w:tc>
          <w:tcPr>
            <w:tcW w:w="1264" w:type="dxa"/>
            <w:tcBorders>
              <w:right w:val="nil"/>
            </w:tcBorders>
          </w:tcPr>
          <w:p w:rsidR="004F77FE" w:rsidRDefault="004F77FE">
            <w:pPr>
              <w:pStyle w:val="ConsPlusNormal"/>
              <w:jc w:val="center"/>
            </w:pPr>
            <w:r>
              <w:t>22744223,3</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367428,7</w:t>
            </w:r>
          </w:p>
        </w:tc>
        <w:tc>
          <w:tcPr>
            <w:tcW w:w="1264" w:type="dxa"/>
          </w:tcPr>
          <w:p w:rsidR="004F77FE" w:rsidRDefault="004F77FE">
            <w:pPr>
              <w:pStyle w:val="ConsPlusNormal"/>
              <w:jc w:val="center"/>
            </w:pPr>
            <w:r>
              <w:t>367428,7</w:t>
            </w:r>
          </w:p>
        </w:tc>
        <w:tc>
          <w:tcPr>
            <w:tcW w:w="1264" w:type="dxa"/>
          </w:tcPr>
          <w:p w:rsidR="004F77FE" w:rsidRDefault="004F77FE">
            <w:pPr>
              <w:pStyle w:val="ConsPlusNormal"/>
              <w:jc w:val="center"/>
            </w:pPr>
            <w:r>
              <w:t>367428,7</w:t>
            </w:r>
          </w:p>
        </w:tc>
        <w:tc>
          <w:tcPr>
            <w:tcW w:w="1264" w:type="dxa"/>
          </w:tcPr>
          <w:p w:rsidR="004F77FE" w:rsidRDefault="004F77FE">
            <w:pPr>
              <w:pStyle w:val="ConsPlusNormal"/>
              <w:jc w:val="center"/>
            </w:pPr>
            <w:r>
              <w:t>367428,7</w:t>
            </w:r>
          </w:p>
        </w:tc>
        <w:tc>
          <w:tcPr>
            <w:tcW w:w="1264" w:type="dxa"/>
          </w:tcPr>
          <w:p w:rsidR="004F77FE" w:rsidRDefault="004F77FE">
            <w:pPr>
              <w:pStyle w:val="ConsPlusNormal"/>
              <w:jc w:val="center"/>
            </w:pPr>
            <w:r>
              <w:t>367428,7</w:t>
            </w:r>
          </w:p>
        </w:tc>
        <w:tc>
          <w:tcPr>
            <w:tcW w:w="1144" w:type="dxa"/>
          </w:tcPr>
          <w:p w:rsidR="004F77FE" w:rsidRDefault="004F77FE">
            <w:pPr>
              <w:pStyle w:val="ConsPlusNormal"/>
              <w:jc w:val="center"/>
            </w:pPr>
            <w:r>
              <w:t>367428,7</w:t>
            </w:r>
          </w:p>
        </w:tc>
        <w:tc>
          <w:tcPr>
            <w:tcW w:w="1144" w:type="dxa"/>
          </w:tcPr>
          <w:p w:rsidR="004F77FE" w:rsidRDefault="004F77FE">
            <w:pPr>
              <w:pStyle w:val="ConsPlusNormal"/>
              <w:jc w:val="center"/>
            </w:pPr>
            <w:r>
              <w:t>367428,7</w:t>
            </w:r>
          </w:p>
        </w:tc>
        <w:tc>
          <w:tcPr>
            <w:tcW w:w="1264" w:type="dxa"/>
          </w:tcPr>
          <w:p w:rsidR="004F77FE" w:rsidRDefault="004F77FE">
            <w:pPr>
              <w:pStyle w:val="ConsPlusNormal"/>
              <w:jc w:val="center"/>
            </w:pPr>
            <w:r>
              <w:t>1837143,5</w:t>
            </w:r>
          </w:p>
        </w:tc>
        <w:tc>
          <w:tcPr>
            <w:tcW w:w="1264" w:type="dxa"/>
            <w:tcBorders>
              <w:right w:val="nil"/>
            </w:tcBorders>
          </w:tcPr>
          <w:p w:rsidR="004F77FE" w:rsidRDefault="004F77FE">
            <w:pPr>
              <w:pStyle w:val="ConsPlusNormal"/>
              <w:jc w:val="center"/>
            </w:pPr>
            <w:r>
              <w:t>1837143,5</w:t>
            </w:r>
          </w:p>
        </w:tc>
      </w:tr>
      <w:tr w:rsidR="004F77FE">
        <w:tc>
          <w:tcPr>
            <w:tcW w:w="850" w:type="dxa"/>
            <w:vMerge w:val="restart"/>
            <w:tcBorders>
              <w:left w:val="nil"/>
            </w:tcBorders>
          </w:tcPr>
          <w:p w:rsidR="004F77FE" w:rsidRDefault="004F77FE">
            <w:pPr>
              <w:pStyle w:val="ConsPlusNormal"/>
            </w:pPr>
            <w:r>
              <w:t>Подпрограмма</w:t>
            </w:r>
          </w:p>
        </w:tc>
        <w:tc>
          <w:tcPr>
            <w:tcW w:w="2139" w:type="dxa"/>
            <w:vMerge w:val="restart"/>
          </w:tcPr>
          <w:p w:rsidR="004F77FE" w:rsidRDefault="004F77FE">
            <w:pPr>
              <w:pStyle w:val="ConsPlusNormal"/>
              <w:jc w:val="both"/>
            </w:pPr>
            <w:r>
              <w:t>"Социальное обеспечение граждан"</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Ц310000000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3880866,5</w:t>
            </w:r>
          </w:p>
        </w:tc>
        <w:tc>
          <w:tcPr>
            <w:tcW w:w="1264" w:type="dxa"/>
          </w:tcPr>
          <w:p w:rsidR="004F77FE" w:rsidRDefault="004F77FE">
            <w:pPr>
              <w:pStyle w:val="ConsPlusNormal"/>
              <w:jc w:val="center"/>
            </w:pPr>
            <w:r>
              <w:t>4697391,1</w:t>
            </w:r>
          </w:p>
        </w:tc>
        <w:tc>
          <w:tcPr>
            <w:tcW w:w="1264" w:type="dxa"/>
          </w:tcPr>
          <w:p w:rsidR="004F77FE" w:rsidRDefault="004F77FE">
            <w:pPr>
              <w:pStyle w:val="ConsPlusNormal"/>
              <w:jc w:val="center"/>
            </w:pPr>
            <w:r>
              <w:t>4905172,0</w:t>
            </w:r>
          </w:p>
        </w:tc>
        <w:tc>
          <w:tcPr>
            <w:tcW w:w="1264" w:type="dxa"/>
          </w:tcPr>
          <w:p w:rsidR="004F77FE" w:rsidRDefault="004F77FE">
            <w:pPr>
              <w:pStyle w:val="ConsPlusNormal"/>
              <w:jc w:val="center"/>
            </w:pPr>
            <w:r>
              <w:t>4915058,6</w:t>
            </w:r>
          </w:p>
        </w:tc>
        <w:tc>
          <w:tcPr>
            <w:tcW w:w="1264" w:type="dxa"/>
          </w:tcPr>
          <w:p w:rsidR="004F77FE" w:rsidRDefault="004F77FE">
            <w:pPr>
              <w:pStyle w:val="ConsPlusNormal"/>
              <w:jc w:val="center"/>
            </w:pPr>
            <w:r>
              <w:t>4542815,5</w:t>
            </w:r>
          </w:p>
        </w:tc>
        <w:tc>
          <w:tcPr>
            <w:tcW w:w="1144" w:type="dxa"/>
          </w:tcPr>
          <w:p w:rsidR="004F77FE" w:rsidRDefault="004F77FE">
            <w:pPr>
              <w:pStyle w:val="ConsPlusNormal"/>
              <w:jc w:val="center"/>
            </w:pPr>
            <w:r>
              <w:t>3711843,8</w:t>
            </w:r>
          </w:p>
        </w:tc>
        <w:tc>
          <w:tcPr>
            <w:tcW w:w="1144" w:type="dxa"/>
          </w:tcPr>
          <w:p w:rsidR="004F77FE" w:rsidRDefault="004F77FE">
            <w:pPr>
              <w:pStyle w:val="ConsPlusNormal"/>
              <w:jc w:val="center"/>
            </w:pPr>
            <w:r>
              <w:t>3711843,8</w:t>
            </w:r>
          </w:p>
        </w:tc>
        <w:tc>
          <w:tcPr>
            <w:tcW w:w="1264" w:type="dxa"/>
          </w:tcPr>
          <w:p w:rsidR="004F77FE" w:rsidRDefault="004F77FE">
            <w:pPr>
              <w:pStyle w:val="ConsPlusNormal"/>
              <w:jc w:val="center"/>
            </w:pPr>
            <w:r>
              <w:t>17678709,8</w:t>
            </w:r>
          </w:p>
        </w:tc>
        <w:tc>
          <w:tcPr>
            <w:tcW w:w="1264" w:type="dxa"/>
            <w:tcBorders>
              <w:right w:val="nil"/>
            </w:tcBorders>
          </w:tcPr>
          <w:p w:rsidR="004F77FE" w:rsidRDefault="004F77FE">
            <w:pPr>
              <w:pStyle w:val="ConsPlusNormal"/>
              <w:jc w:val="center"/>
            </w:pPr>
            <w:r>
              <w:t>17678709,8</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506235,4</w:t>
            </w:r>
          </w:p>
        </w:tc>
        <w:tc>
          <w:tcPr>
            <w:tcW w:w="1264" w:type="dxa"/>
          </w:tcPr>
          <w:p w:rsidR="004F77FE" w:rsidRDefault="004F77FE">
            <w:pPr>
              <w:pStyle w:val="ConsPlusNormal"/>
              <w:jc w:val="center"/>
            </w:pPr>
            <w:r>
              <w:t>1014942,5</w:t>
            </w:r>
          </w:p>
        </w:tc>
        <w:tc>
          <w:tcPr>
            <w:tcW w:w="1264" w:type="dxa"/>
          </w:tcPr>
          <w:p w:rsidR="004F77FE" w:rsidRDefault="004F77FE">
            <w:pPr>
              <w:pStyle w:val="ConsPlusNormal"/>
              <w:jc w:val="center"/>
            </w:pPr>
            <w:r>
              <w:t>1195256,2</w:t>
            </w:r>
          </w:p>
        </w:tc>
        <w:tc>
          <w:tcPr>
            <w:tcW w:w="1264" w:type="dxa"/>
          </w:tcPr>
          <w:p w:rsidR="004F77FE" w:rsidRDefault="004F77FE">
            <w:pPr>
              <w:pStyle w:val="ConsPlusNormal"/>
              <w:jc w:val="center"/>
            </w:pPr>
            <w:r>
              <w:t>1199341,7</w:t>
            </w:r>
          </w:p>
        </w:tc>
        <w:tc>
          <w:tcPr>
            <w:tcW w:w="1264" w:type="dxa"/>
          </w:tcPr>
          <w:p w:rsidR="004F77FE" w:rsidRDefault="004F77FE">
            <w:pPr>
              <w:pStyle w:val="ConsPlusNormal"/>
              <w:jc w:val="center"/>
            </w:pPr>
            <w:r>
              <w:t>831525,3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3022308,5</w:t>
            </w:r>
          </w:p>
        </w:tc>
        <w:tc>
          <w:tcPr>
            <w:tcW w:w="1264" w:type="dxa"/>
          </w:tcPr>
          <w:p w:rsidR="004F77FE" w:rsidRDefault="004F77FE">
            <w:pPr>
              <w:pStyle w:val="ConsPlusNormal"/>
              <w:jc w:val="center"/>
            </w:pPr>
            <w:r>
              <w:t>3330126,0</w:t>
            </w:r>
          </w:p>
        </w:tc>
        <w:tc>
          <w:tcPr>
            <w:tcW w:w="1264" w:type="dxa"/>
          </w:tcPr>
          <w:p w:rsidR="004F77FE" w:rsidRDefault="004F77FE">
            <w:pPr>
              <w:pStyle w:val="ConsPlusNormal"/>
              <w:jc w:val="center"/>
            </w:pPr>
            <w:r>
              <w:t>3357593,2</w:t>
            </w:r>
          </w:p>
        </w:tc>
        <w:tc>
          <w:tcPr>
            <w:tcW w:w="1264" w:type="dxa"/>
          </w:tcPr>
          <w:p w:rsidR="004F77FE" w:rsidRDefault="004F77FE">
            <w:pPr>
              <w:pStyle w:val="ConsPlusNormal"/>
              <w:jc w:val="center"/>
            </w:pPr>
            <w:r>
              <w:t>3363394,3</w:t>
            </w:r>
          </w:p>
        </w:tc>
        <w:tc>
          <w:tcPr>
            <w:tcW w:w="1264" w:type="dxa"/>
          </w:tcPr>
          <w:p w:rsidR="004F77FE" w:rsidRDefault="004F77FE">
            <w:pPr>
              <w:pStyle w:val="ConsPlusNormal"/>
              <w:jc w:val="center"/>
            </w:pPr>
            <w:r>
              <w:t>3358967,6</w:t>
            </w:r>
          </w:p>
        </w:tc>
        <w:tc>
          <w:tcPr>
            <w:tcW w:w="1144" w:type="dxa"/>
          </w:tcPr>
          <w:p w:rsidR="004F77FE" w:rsidRDefault="004F77FE">
            <w:pPr>
              <w:pStyle w:val="ConsPlusNormal"/>
              <w:jc w:val="center"/>
            </w:pPr>
            <w:r>
              <w:t>3359521,2</w:t>
            </w:r>
          </w:p>
        </w:tc>
        <w:tc>
          <w:tcPr>
            <w:tcW w:w="1144" w:type="dxa"/>
          </w:tcPr>
          <w:p w:rsidR="004F77FE" w:rsidRDefault="004F77FE">
            <w:pPr>
              <w:pStyle w:val="ConsPlusNormal"/>
              <w:jc w:val="center"/>
            </w:pPr>
            <w:r>
              <w:t>3359521,2</w:t>
            </w:r>
          </w:p>
        </w:tc>
        <w:tc>
          <w:tcPr>
            <w:tcW w:w="1264" w:type="dxa"/>
          </w:tcPr>
          <w:p w:rsidR="004F77FE" w:rsidRDefault="004F77FE">
            <w:pPr>
              <w:pStyle w:val="ConsPlusNormal"/>
              <w:jc w:val="center"/>
            </w:pPr>
            <w:r>
              <w:t>15917096,8</w:t>
            </w:r>
          </w:p>
        </w:tc>
        <w:tc>
          <w:tcPr>
            <w:tcW w:w="1264" w:type="dxa"/>
            <w:tcBorders>
              <w:right w:val="nil"/>
            </w:tcBorders>
          </w:tcPr>
          <w:p w:rsidR="004F77FE" w:rsidRDefault="004F77FE">
            <w:pPr>
              <w:pStyle w:val="ConsPlusNormal"/>
              <w:jc w:val="center"/>
            </w:pPr>
            <w:r>
              <w:t>15917096,8</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1761613,0</w:t>
            </w:r>
          </w:p>
        </w:tc>
        <w:tc>
          <w:tcPr>
            <w:tcW w:w="1264" w:type="dxa"/>
            <w:tcBorders>
              <w:right w:val="nil"/>
            </w:tcBorders>
          </w:tcPr>
          <w:p w:rsidR="004F77FE" w:rsidRDefault="004F77FE">
            <w:pPr>
              <w:pStyle w:val="ConsPlusNormal"/>
              <w:jc w:val="center"/>
            </w:pPr>
            <w:r>
              <w:t>1761613,0</w:t>
            </w:r>
          </w:p>
        </w:tc>
      </w:tr>
      <w:tr w:rsidR="004F77FE">
        <w:tc>
          <w:tcPr>
            <w:tcW w:w="850" w:type="dxa"/>
            <w:vMerge w:val="restart"/>
            <w:tcBorders>
              <w:left w:val="nil"/>
            </w:tcBorders>
          </w:tcPr>
          <w:p w:rsidR="004F77FE" w:rsidRDefault="004F77FE">
            <w:pPr>
              <w:pStyle w:val="ConsPlusNormal"/>
            </w:pPr>
            <w:r>
              <w:t>Основное мероприятие 1</w:t>
            </w:r>
          </w:p>
        </w:tc>
        <w:tc>
          <w:tcPr>
            <w:tcW w:w="2139" w:type="dxa"/>
            <w:vMerge w:val="restart"/>
          </w:tcPr>
          <w:p w:rsidR="004F77FE" w:rsidRDefault="004F77FE">
            <w:pPr>
              <w:pStyle w:val="ConsPlusNormal"/>
              <w:jc w:val="both"/>
            </w:pPr>
            <w:r>
              <w:t>Реализация законодательства в области предоставления мер социальной поддержки отдельным категориям граждан</w:t>
            </w:r>
          </w:p>
        </w:tc>
        <w:tc>
          <w:tcPr>
            <w:tcW w:w="678" w:type="dxa"/>
          </w:tcPr>
          <w:p w:rsidR="004F77FE" w:rsidRDefault="004F77FE">
            <w:pPr>
              <w:pStyle w:val="ConsPlusNormal"/>
              <w:jc w:val="center"/>
            </w:pPr>
            <w:r>
              <w:t>856</w:t>
            </w:r>
          </w:p>
        </w:tc>
        <w:tc>
          <w:tcPr>
            <w:tcW w:w="1587" w:type="dxa"/>
            <w:vMerge w:val="restart"/>
          </w:tcPr>
          <w:p w:rsidR="004F77FE" w:rsidRDefault="004F77FE">
            <w:pPr>
              <w:pStyle w:val="ConsPlusNormal"/>
              <w:jc w:val="center"/>
            </w:pPr>
            <w:r>
              <w:t>Ц310100000</w:t>
            </w:r>
          </w:p>
        </w:tc>
        <w:tc>
          <w:tcPr>
            <w:tcW w:w="1077" w:type="dxa"/>
            <w:vMerge w:val="restart"/>
          </w:tcPr>
          <w:p w:rsidR="004F77FE" w:rsidRDefault="004F77FE">
            <w:pPr>
              <w:pStyle w:val="ConsPlusNormal"/>
              <w:jc w:val="both"/>
            </w:pPr>
            <w:r>
              <w:t>всего</w:t>
            </w:r>
          </w:p>
        </w:tc>
        <w:tc>
          <w:tcPr>
            <w:tcW w:w="1144" w:type="dxa"/>
            <w:vMerge w:val="restart"/>
          </w:tcPr>
          <w:p w:rsidR="004F77FE" w:rsidRDefault="004F77FE">
            <w:pPr>
              <w:pStyle w:val="ConsPlusNormal"/>
              <w:jc w:val="center"/>
            </w:pPr>
            <w:r>
              <w:t>2770540,1</w:t>
            </w:r>
          </w:p>
        </w:tc>
        <w:tc>
          <w:tcPr>
            <w:tcW w:w="1264" w:type="dxa"/>
            <w:vMerge w:val="restart"/>
          </w:tcPr>
          <w:p w:rsidR="004F77FE" w:rsidRDefault="004F77FE">
            <w:pPr>
              <w:pStyle w:val="ConsPlusNormal"/>
              <w:jc w:val="center"/>
            </w:pPr>
            <w:r>
              <w:t>3422742,3</w:t>
            </w:r>
          </w:p>
        </w:tc>
        <w:tc>
          <w:tcPr>
            <w:tcW w:w="1264" w:type="dxa"/>
            <w:vMerge w:val="restart"/>
          </w:tcPr>
          <w:p w:rsidR="004F77FE" w:rsidRDefault="004F77FE">
            <w:pPr>
              <w:pStyle w:val="ConsPlusNormal"/>
              <w:jc w:val="center"/>
            </w:pPr>
            <w:r>
              <w:t>3765189,9</w:t>
            </w:r>
          </w:p>
        </w:tc>
        <w:tc>
          <w:tcPr>
            <w:tcW w:w="1264" w:type="dxa"/>
            <w:vMerge w:val="restart"/>
          </w:tcPr>
          <w:p w:rsidR="004F77FE" w:rsidRDefault="004F77FE">
            <w:pPr>
              <w:pStyle w:val="ConsPlusNormal"/>
              <w:jc w:val="center"/>
            </w:pPr>
            <w:r>
              <w:t>3775153,9</w:t>
            </w:r>
          </w:p>
        </w:tc>
        <w:tc>
          <w:tcPr>
            <w:tcW w:w="1264" w:type="dxa"/>
            <w:vMerge w:val="restart"/>
          </w:tcPr>
          <w:p w:rsidR="004F77FE" w:rsidRDefault="004F77FE">
            <w:pPr>
              <w:pStyle w:val="ConsPlusNormal"/>
              <w:jc w:val="center"/>
            </w:pPr>
            <w:r>
              <w:t>3403837,1</w:t>
            </w:r>
          </w:p>
        </w:tc>
        <w:tc>
          <w:tcPr>
            <w:tcW w:w="1144" w:type="dxa"/>
            <w:vMerge w:val="restart"/>
          </w:tcPr>
          <w:p w:rsidR="004F77FE" w:rsidRDefault="004F77FE">
            <w:pPr>
              <w:pStyle w:val="ConsPlusNormal"/>
              <w:jc w:val="center"/>
            </w:pPr>
            <w:r>
              <w:t>2572296,2</w:t>
            </w:r>
          </w:p>
        </w:tc>
        <w:tc>
          <w:tcPr>
            <w:tcW w:w="1144" w:type="dxa"/>
            <w:vMerge w:val="restart"/>
          </w:tcPr>
          <w:p w:rsidR="004F77FE" w:rsidRDefault="004F77FE">
            <w:pPr>
              <w:pStyle w:val="ConsPlusNormal"/>
              <w:jc w:val="center"/>
            </w:pPr>
            <w:r>
              <w:t>2572296,2</w:t>
            </w:r>
          </w:p>
        </w:tc>
        <w:tc>
          <w:tcPr>
            <w:tcW w:w="1264" w:type="dxa"/>
            <w:vMerge w:val="restart"/>
          </w:tcPr>
          <w:p w:rsidR="004F77FE" w:rsidRDefault="004F77FE">
            <w:pPr>
              <w:pStyle w:val="ConsPlusNormal"/>
              <w:jc w:val="center"/>
            </w:pPr>
            <w:r>
              <w:t>11980971,8</w:t>
            </w:r>
          </w:p>
        </w:tc>
        <w:tc>
          <w:tcPr>
            <w:tcW w:w="1264" w:type="dxa"/>
            <w:vMerge w:val="restart"/>
            <w:tcBorders>
              <w:right w:val="nil"/>
            </w:tcBorders>
          </w:tcPr>
          <w:p w:rsidR="004F77FE" w:rsidRDefault="004F77FE">
            <w:pPr>
              <w:pStyle w:val="ConsPlusNormal"/>
              <w:jc w:val="center"/>
            </w:pPr>
            <w:r>
              <w:t>11980971,8</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855</w:t>
            </w:r>
          </w:p>
        </w:tc>
        <w:tc>
          <w:tcPr>
            <w:tcW w:w="1587" w:type="dxa"/>
            <w:vMerge/>
          </w:tcPr>
          <w:p w:rsidR="004F77FE" w:rsidRDefault="004F77FE"/>
        </w:tc>
        <w:tc>
          <w:tcPr>
            <w:tcW w:w="1077" w:type="dxa"/>
            <w:vMerge/>
          </w:tcPr>
          <w:p w:rsidR="004F77FE" w:rsidRDefault="004F77FE"/>
        </w:tc>
        <w:tc>
          <w:tcPr>
            <w:tcW w:w="1144" w:type="dxa"/>
            <w:vMerge/>
          </w:tcPr>
          <w:p w:rsidR="004F77FE" w:rsidRDefault="004F77FE"/>
        </w:tc>
        <w:tc>
          <w:tcPr>
            <w:tcW w:w="1264" w:type="dxa"/>
            <w:vMerge/>
          </w:tcPr>
          <w:p w:rsidR="004F77FE" w:rsidRDefault="004F77FE"/>
        </w:tc>
        <w:tc>
          <w:tcPr>
            <w:tcW w:w="1264" w:type="dxa"/>
            <w:vMerge/>
          </w:tcPr>
          <w:p w:rsidR="004F77FE" w:rsidRDefault="004F77FE"/>
        </w:tc>
        <w:tc>
          <w:tcPr>
            <w:tcW w:w="1264" w:type="dxa"/>
            <w:vMerge/>
          </w:tcPr>
          <w:p w:rsidR="004F77FE" w:rsidRDefault="004F77FE"/>
        </w:tc>
        <w:tc>
          <w:tcPr>
            <w:tcW w:w="1264" w:type="dxa"/>
            <w:vMerge/>
          </w:tcPr>
          <w:p w:rsidR="004F77FE" w:rsidRDefault="004F77FE"/>
        </w:tc>
        <w:tc>
          <w:tcPr>
            <w:tcW w:w="1144" w:type="dxa"/>
            <w:vMerge/>
          </w:tcPr>
          <w:p w:rsidR="004F77FE" w:rsidRDefault="004F77FE"/>
        </w:tc>
        <w:tc>
          <w:tcPr>
            <w:tcW w:w="1144" w:type="dxa"/>
            <w:vMerge/>
          </w:tcPr>
          <w:p w:rsidR="004F77FE" w:rsidRDefault="004F77FE"/>
        </w:tc>
        <w:tc>
          <w:tcPr>
            <w:tcW w:w="1264" w:type="dxa"/>
            <w:vMerge/>
          </w:tcPr>
          <w:p w:rsidR="004F77FE" w:rsidRDefault="004F77FE"/>
        </w:tc>
        <w:tc>
          <w:tcPr>
            <w:tcW w:w="1264" w:type="dxa"/>
            <w:vMerge/>
            <w:tcBorders>
              <w:right w:val="nil"/>
            </w:tcBorders>
          </w:tcPr>
          <w:p w:rsidR="004F77FE" w:rsidRDefault="004F77FE"/>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857</w:t>
            </w:r>
          </w:p>
        </w:tc>
        <w:tc>
          <w:tcPr>
            <w:tcW w:w="1587" w:type="dxa"/>
            <w:vMerge/>
          </w:tcPr>
          <w:p w:rsidR="004F77FE" w:rsidRDefault="004F77FE"/>
        </w:tc>
        <w:tc>
          <w:tcPr>
            <w:tcW w:w="1077" w:type="dxa"/>
            <w:vMerge/>
          </w:tcPr>
          <w:p w:rsidR="004F77FE" w:rsidRDefault="004F77FE"/>
        </w:tc>
        <w:tc>
          <w:tcPr>
            <w:tcW w:w="1144" w:type="dxa"/>
            <w:vMerge/>
          </w:tcPr>
          <w:p w:rsidR="004F77FE" w:rsidRDefault="004F77FE"/>
        </w:tc>
        <w:tc>
          <w:tcPr>
            <w:tcW w:w="1264" w:type="dxa"/>
            <w:vMerge/>
          </w:tcPr>
          <w:p w:rsidR="004F77FE" w:rsidRDefault="004F77FE"/>
        </w:tc>
        <w:tc>
          <w:tcPr>
            <w:tcW w:w="1264" w:type="dxa"/>
            <w:vMerge/>
          </w:tcPr>
          <w:p w:rsidR="004F77FE" w:rsidRDefault="004F77FE"/>
        </w:tc>
        <w:tc>
          <w:tcPr>
            <w:tcW w:w="1264" w:type="dxa"/>
            <w:vMerge/>
          </w:tcPr>
          <w:p w:rsidR="004F77FE" w:rsidRDefault="004F77FE"/>
        </w:tc>
        <w:tc>
          <w:tcPr>
            <w:tcW w:w="1264" w:type="dxa"/>
            <w:vMerge/>
          </w:tcPr>
          <w:p w:rsidR="004F77FE" w:rsidRDefault="004F77FE"/>
        </w:tc>
        <w:tc>
          <w:tcPr>
            <w:tcW w:w="1144" w:type="dxa"/>
            <w:vMerge/>
          </w:tcPr>
          <w:p w:rsidR="004F77FE" w:rsidRDefault="004F77FE"/>
        </w:tc>
        <w:tc>
          <w:tcPr>
            <w:tcW w:w="1144" w:type="dxa"/>
            <w:vMerge/>
          </w:tcPr>
          <w:p w:rsidR="004F77FE" w:rsidRDefault="004F77FE"/>
        </w:tc>
        <w:tc>
          <w:tcPr>
            <w:tcW w:w="1264" w:type="dxa"/>
            <w:vMerge/>
          </w:tcPr>
          <w:p w:rsidR="004F77FE" w:rsidRDefault="004F77FE"/>
        </w:tc>
        <w:tc>
          <w:tcPr>
            <w:tcW w:w="1264" w:type="dxa"/>
            <w:vMerge/>
            <w:tcBorders>
              <w:right w:val="nil"/>
            </w:tcBorders>
          </w:tcPr>
          <w:p w:rsidR="004F77FE" w:rsidRDefault="004F77FE"/>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874</w:t>
            </w:r>
          </w:p>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506235,4</w:t>
            </w:r>
          </w:p>
        </w:tc>
        <w:tc>
          <w:tcPr>
            <w:tcW w:w="1264" w:type="dxa"/>
          </w:tcPr>
          <w:p w:rsidR="004F77FE" w:rsidRDefault="004F77FE">
            <w:pPr>
              <w:pStyle w:val="ConsPlusNormal"/>
              <w:jc w:val="center"/>
            </w:pPr>
            <w:r>
              <w:t>891812,6</w:t>
            </w:r>
          </w:p>
        </w:tc>
        <w:tc>
          <w:tcPr>
            <w:tcW w:w="1264" w:type="dxa"/>
          </w:tcPr>
          <w:p w:rsidR="004F77FE" w:rsidRDefault="004F77FE">
            <w:pPr>
              <w:pStyle w:val="ConsPlusNormal"/>
              <w:jc w:val="center"/>
            </w:pPr>
            <w:r>
              <w:t>1195256,2</w:t>
            </w:r>
          </w:p>
        </w:tc>
        <w:tc>
          <w:tcPr>
            <w:tcW w:w="1264" w:type="dxa"/>
          </w:tcPr>
          <w:p w:rsidR="004F77FE" w:rsidRDefault="004F77FE">
            <w:pPr>
              <w:pStyle w:val="ConsPlusNormal"/>
              <w:jc w:val="center"/>
            </w:pPr>
            <w:r>
              <w:t>1199341,7</w:t>
            </w:r>
          </w:p>
        </w:tc>
        <w:tc>
          <w:tcPr>
            <w:tcW w:w="1264" w:type="dxa"/>
          </w:tcPr>
          <w:p w:rsidR="004F77FE" w:rsidRDefault="004F77FE">
            <w:pPr>
              <w:pStyle w:val="ConsPlusNormal"/>
              <w:jc w:val="center"/>
            </w:pPr>
            <w:r>
              <w:t>831525,3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881</w:t>
            </w:r>
          </w:p>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2264304,7</w:t>
            </w:r>
          </w:p>
        </w:tc>
        <w:tc>
          <w:tcPr>
            <w:tcW w:w="1264" w:type="dxa"/>
          </w:tcPr>
          <w:p w:rsidR="004F77FE" w:rsidRDefault="004F77FE">
            <w:pPr>
              <w:pStyle w:val="ConsPlusNormal"/>
              <w:jc w:val="center"/>
            </w:pPr>
            <w:r>
              <w:t>2530929,9</w:t>
            </w:r>
          </w:p>
        </w:tc>
        <w:tc>
          <w:tcPr>
            <w:tcW w:w="1264" w:type="dxa"/>
          </w:tcPr>
          <w:p w:rsidR="004F77FE" w:rsidRDefault="004F77FE">
            <w:pPr>
              <w:pStyle w:val="ConsPlusNormal"/>
              <w:jc w:val="center"/>
            </w:pPr>
            <w:r>
              <w:t>2569933,7</w:t>
            </w:r>
          </w:p>
        </w:tc>
        <w:tc>
          <w:tcPr>
            <w:tcW w:w="1264" w:type="dxa"/>
          </w:tcPr>
          <w:p w:rsidR="004F77FE" w:rsidRDefault="004F77FE">
            <w:pPr>
              <w:pStyle w:val="ConsPlusNormal"/>
              <w:jc w:val="center"/>
            </w:pPr>
            <w:r>
              <w:t>2575812,2</w:t>
            </w:r>
          </w:p>
        </w:tc>
        <w:tc>
          <w:tcPr>
            <w:tcW w:w="1264" w:type="dxa"/>
          </w:tcPr>
          <w:p w:rsidR="004F77FE" w:rsidRDefault="004F77FE">
            <w:pPr>
              <w:pStyle w:val="ConsPlusNormal"/>
              <w:jc w:val="center"/>
            </w:pPr>
            <w:r>
              <w:t>2572311,8</w:t>
            </w:r>
          </w:p>
        </w:tc>
        <w:tc>
          <w:tcPr>
            <w:tcW w:w="1144" w:type="dxa"/>
          </w:tcPr>
          <w:p w:rsidR="004F77FE" w:rsidRDefault="004F77FE">
            <w:pPr>
              <w:pStyle w:val="ConsPlusNormal"/>
              <w:jc w:val="center"/>
            </w:pPr>
            <w:r>
              <w:t>2572296,2</w:t>
            </w:r>
          </w:p>
        </w:tc>
        <w:tc>
          <w:tcPr>
            <w:tcW w:w="1144" w:type="dxa"/>
          </w:tcPr>
          <w:p w:rsidR="004F77FE" w:rsidRDefault="004F77FE">
            <w:pPr>
              <w:pStyle w:val="ConsPlusNormal"/>
              <w:jc w:val="center"/>
            </w:pPr>
            <w:r>
              <w:t>2572296,2</w:t>
            </w:r>
          </w:p>
        </w:tc>
        <w:tc>
          <w:tcPr>
            <w:tcW w:w="1264" w:type="dxa"/>
          </w:tcPr>
          <w:p w:rsidR="004F77FE" w:rsidRDefault="004F77FE">
            <w:pPr>
              <w:pStyle w:val="ConsPlusNormal"/>
              <w:jc w:val="center"/>
            </w:pPr>
            <w:r>
              <w:t>11980971,8</w:t>
            </w:r>
          </w:p>
        </w:tc>
        <w:tc>
          <w:tcPr>
            <w:tcW w:w="1264" w:type="dxa"/>
            <w:tcBorders>
              <w:right w:val="nil"/>
            </w:tcBorders>
          </w:tcPr>
          <w:p w:rsidR="004F77FE" w:rsidRDefault="004F77FE">
            <w:pPr>
              <w:pStyle w:val="ConsPlusNormal"/>
              <w:jc w:val="center"/>
            </w:pPr>
            <w:r>
              <w:t>11980971,8</w:t>
            </w:r>
          </w:p>
        </w:tc>
      </w:tr>
      <w:tr w:rsidR="004F77FE">
        <w:tc>
          <w:tcPr>
            <w:tcW w:w="850" w:type="dxa"/>
            <w:vMerge w:val="restart"/>
            <w:tcBorders>
              <w:left w:val="nil"/>
            </w:tcBorders>
          </w:tcPr>
          <w:p w:rsidR="004F77FE" w:rsidRDefault="004F77FE">
            <w:pPr>
              <w:pStyle w:val="ConsPlusNormal"/>
            </w:pPr>
            <w:r>
              <w:t>Основное мероприятие 2</w:t>
            </w:r>
          </w:p>
        </w:tc>
        <w:tc>
          <w:tcPr>
            <w:tcW w:w="2139" w:type="dxa"/>
            <w:vMerge w:val="restart"/>
          </w:tcPr>
          <w:p w:rsidR="004F77FE" w:rsidRDefault="004F77FE">
            <w:pPr>
              <w:pStyle w:val="ConsPlusNormal"/>
              <w:jc w:val="both"/>
            </w:pPr>
            <w:r>
              <w:t>Модернизация и развитие сектора социальных услуг</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Ц310300000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1096002,0</w:t>
            </w:r>
          </w:p>
        </w:tc>
        <w:tc>
          <w:tcPr>
            <w:tcW w:w="1264" w:type="dxa"/>
          </w:tcPr>
          <w:p w:rsidR="004F77FE" w:rsidRDefault="004F77FE">
            <w:pPr>
              <w:pStyle w:val="ConsPlusNormal"/>
              <w:jc w:val="center"/>
            </w:pPr>
            <w:r>
              <w:t>1257483,6</w:t>
            </w:r>
          </w:p>
        </w:tc>
        <w:tc>
          <w:tcPr>
            <w:tcW w:w="1264" w:type="dxa"/>
          </w:tcPr>
          <w:p w:rsidR="004F77FE" w:rsidRDefault="004F77FE">
            <w:pPr>
              <w:pStyle w:val="ConsPlusNormal"/>
              <w:jc w:val="center"/>
            </w:pPr>
            <w:r>
              <w:t>1122440,7</w:t>
            </w:r>
          </w:p>
        </w:tc>
        <w:tc>
          <w:tcPr>
            <w:tcW w:w="1264" w:type="dxa"/>
          </w:tcPr>
          <w:p w:rsidR="004F77FE" w:rsidRDefault="004F77FE">
            <w:pPr>
              <w:pStyle w:val="ConsPlusNormal"/>
              <w:jc w:val="center"/>
            </w:pPr>
            <w:r>
              <w:t>1122360,1</w:t>
            </w:r>
          </w:p>
        </w:tc>
        <w:tc>
          <w:tcPr>
            <w:tcW w:w="1264" w:type="dxa"/>
          </w:tcPr>
          <w:p w:rsidR="004F77FE" w:rsidRDefault="004F77FE">
            <w:pPr>
              <w:pStyle w:val="ConsPlusNormal"/>
              <w:jc w:val="center"/>
            </w:pPr>
            <w:r>
              <w:t>1122162,8</w:t>
            </w:r>
          </w:p>
        </w:tc>
        <w:tc>
          <w:tcPr>
            <w:tcW w:w="1144" w:type="dxa"/>
          </w:tcPr>
          <w:p w:rsidR="004F77FE" w:rsidRDefault="004F77FE">
            <w:pPr>
              <w:pStyle w:val="ConsPlusNormal"/>
              <w:jc w:val="center"/>
            </w:pPr>
            <w:r>
              <w:t>1122162,8</w:t>
            </w:r>
          </w:p>
        </w:tc>
        <w:tc>
          <w:tcPr>
            <w:tcW w:w="1144" w:type="dxa"/>
          </w:tcPr>
          <w:p w:rsidR="004F77FE" w:rsidRDefault="004F77FE">
            <w:pPr>
              <w:pStyle w:val="ConsPlusNormal"/>
              <w:jc w:val="center"/>
            </w:pPr>
            <w:r>
              <w:t>1122162,8</w:t>
            </w:r>
          </w:p>
        </w:tc>
        <w:tc>
          <w:tcPr>
            <w:tcW w:w="1264" w:type="dxa"/>
          </w:tcPr>
          <w:p w:rsidR="004F77FE" w:rsidRDefault="004F77FE">
            <w:pPr>
              <w:pStyle w:val="ConsPlusNormal"/>
              <w:jc w:val="center"/>
            </w:pPr>
            <w:r>
              <w:t>5610814,0</w:t>
            </w:r>
          </w:p>
        </w:tc>
        <w:tc>
          <w:tcPr>
            <w:tcW w:w="1264" w:type="dxa"/>
            <w:tcBorders>
              <w:right w:val="nil"/>
            </w:tcBorders>
          </w:tcPr>
          <w:p w:rsidR="004F77FE" w:rsidRDefault="004F77FE">
            <w:pPr>
              <w:pStyle w:val="ConsPlusNormal"/>
              <w:jc w:val="center"/>
            </w:pPr>
            <w:r>
              <w:t>5610814,0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123129,9</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w:t>
            </w:r>
            <w:r>
              <w:lastRenderedPageBreak/>
              <w:t>ки</w:t>
            </w:r>
          </w:p>
        </w:tc>
        <w:tc>
          <w:tcPr>
            <w:tcW w:w="1144" w:type="dxa"/>
          </w:tcPr>
          <w:p w:rsidR="004F77FE" w:rsidRDefault="004F77FE">
            <w:pPr>
              <w:pStyle w:val="ConsPlusNormal"/>
              <w:jc w:val="center"/>
            </w:pPr>
            <w:r>
              <w:lastRenderedPageBreak/>
              <w:t>743679,4</w:t>
            </w:r>
          </w:p>
        </w:tc>
        <w:tc>
          <w:tcPr>
            <w:tcW w:w="1264" w:type="dxa"/>
          </w:tcPr>
          <w:p w:rsidR="004F77FE" w:rsidRDefault="004F77FE">
            <w:pPr>
              <w:pStyle w:val="ConsPlusNormal"/>
              <w:jc w:val="center"/>
            </w:pPr>
            <w:r>
              <w:t>782031,1</w:t>
            </w:r>
          </w:p>
        </w:tc>
        <w:tc>
          <w:tcPr>
            <w:tcW w:w="1264" w:type="dxa"/>
          </w:tcPr>
          <w:p w:rsidR="004F77FE" w:rsidRDefault="004F77FE">
            <w:pPr>
              <w:pStyle w:val="ConsPlusNormal"/>
              <w:jc w:val="center"/>
            </w:pPr>
            <w:r>
              <w:t>770118,1</w:t>
            </w:r>
          </w:p>
        </w:tc>
        <w:tc>
          <w:tcPr>
            <w:tcW w:w="1264" w:type="dxa"/>
          </w:tcPr>
          <w:p w:rsidR="004F77FE" w:rsidRDefault="004F77FE">
            <w:pPr>
              <w:pStyle w:val="ConsPlusNormal"/>
              <w:jc w:val="center"/>
            </w:pPr>
            <w:r>
              <w:t>770037,5</w:t>
            </w:r>
          </w:p>
        </w:tc>
        <w:tc>
          <w:tcPr>
            <w:tcW w:w="1264" w:type="dxa"/>
          </w:tcPr>
          <w:p w:rsidR="004F77FE" w:rsidRDefault="004F77FE">
            <w:pPr>
              <w:pStyle w:val="ConsPlusNormal"/>
              <w:jc w:val="center"/>
            </w:pPr>
            <w:r>
              <w:t>769840,2</w:t>
            </w:r>
          </w:p>
        </w:tc>
        <w:tc>
          <w:tcPr>
            <w:tcW w:w="1144" w:type="dxa"/>
          </w:tcPr>
          <w:p w:rsidR="004F77FE" w:rsidRDefault="004F77FE">
            <w:pPr>
              <w:pStyle w:val="ConsPlusNormal"/>
              <w:jc w:val="center"/>
            </w:pPr>
            <w:r>
              <w:t>769840,2</w:t>
            </w:r>
          </w:p>
        </w:tc>
        <w:tc>
          <w:tcPr>
            <w:tcW w:w="1144" w:type="dxa"/>
          </w:tcPr>
          <w:p w:rsidR="004F77FE" w:rsidRDefault="004F77FE">
            <w:pPr>
              <w:pStyle w:val="ConsPlusNormal"/>
              <w:jc w:val="center"/>
            </w:pPr>
            <w:r>
              <w:t>769840,2</w:t>
            </w:r>
          </w:p>
        </w:tc>
        <w:tc>
          <w:tcPr>
            <w:tcW w:w="1264" w:type="dxa"/>
          </w:tcPr>
          <w:p w:rsidR="004F77FE" w:rsidRDefault="004F77FE">
            <w:pPr>
              <w:pStyle w:val="ConsPlusNormal"/>
              <w:jc w:val="center"/>
            </w:pPr>
            <w:r>
              <w:t>3849201,0</w:t>
            </w:r>
          </w:p>
        </w:tc>
        <w:tc>
          <w:tcPr>
            <w:tcW w:w="1264" w:type="dxa"/>
            <w:tcBorders>
              <w:right w:val="nil"/>
            </w:tcBorders>
          </w:tcPr>
          <w:p w:rsidR="004F77FE" w:rsidRDefault="004F77FE">
            <w:pPr>
              <w:pStyle w:val="ConsPlusNormal"/>
              <w:jc w:val="center"/>
            </w:pPr>
            <w:r>
              <w:t>3849201,0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26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1761613,0</w:t>
            </w:r>
          </w:p>
        </w:tc>
        <w:tc>
          <w:tcPr>
            <w:tcW w:w="1264" w:type="dxa"/>
            <w:tcBorders>
              <w:right w:val="nil"/>
            </w:tcBorders>
          </w:tcPr>
          <w:p w:rsidR="004F77FE" w:rsidRDefault="004F77FE">
            <w:pPr>
              <w:pStyle w:val="ConsPlusNormal"/>
              <w:jc w:val="center"/>
            </w:pPr>
            <w:r>
              <w:t>1761613,0</w:t>
            </w:r>
          </w:p>
        </w:tc>
      </w:tr>
      <w:tr w:rsidR="004F77FE">
        <w:tc>
          <w:tcPr>
            <w:tcW w:w="850" w:type="dxa"/>
            <w:vMerge w:val="restart"/>
            <w:tcBorders>
              <w:left w:val="nil"/>
            </w:tcBorders>
          </w:tcPr>
          <w:p w:rsidR="004F77FE" w:rsidRDefault="004F77FE">
            <w:pPr>
              <w:pStyle w:val="ConsPlusNormal"/>
            </w:pPr>
            <w:r>
              <w:t>Основное мероприятие 3</w:t>
            </w:r>
          </w:p>
        </w:tc>
        <w:tc>
          <w:tcPr>
            <w:tcW w:w="2139" w:type="dxa"/>
            <w:vMerge w:val="restart"/>
          </w:tcPr>
          <w:p w:rsidR="004F77FE" w:rsidRDefault="004F77FE">
            <w:pPr>
              <w:pStyle w:val="ConsPlusNormal"/>
              <w:jc w:val="both"/>
            </w:pPr>
            <w:r>
              <w:t>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Ц310400000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10974,7</w:t>
            </w:r>
          </w:p>
        </w:tc>
        <w:tc>
          <w:tcPr>
            <w:tcW w:w="1264" w:type="dxa"/>
          </w:tcPr>
          <w:p w:rsidR="004F77FE" w:rsidRDefault="004F77FE">
            <w:pPr>
              <w:pStyle w:val="ConsPlusNormal"/>
              <w:jc w:val="center"/>
            </w:pPr>
            <w:r>
              <w:t>14095,2</w:t>
            </w:r>
          </w:p>
        </w:tc>
        <w:tc>
          <w:tcPr>
            <w:tcW w:w="1264" w:type="dxa"/>
          </w:tcPr>
          <w:p w:rsidR="004F77FE" w:rsidRDefault="004F77FE">
            <w:pPr>
              <w:pStyle w:val="ConsPlusNormal"/>
              <w:jc w:val="center"/>
            </w:pPr>
            <w:r>
              <w:t>14178,7</w:t>
            </w:r>
          </w:p>
        </w:tc>
        <w:tc>
          <w:tcPr>
            <w:tcW w:w="1264" w:type="dxa"/>
          </w:tcPr>
          <w:p w:rsidR="004F77FE" w:rsidRDefault="004F77FE">
            <w:pPr>
              <w:pStyle w:val="ConsPlusNormal"/>
              <w:jc w:val="center"/>
            </w:pPr>
            <w:r>
              <w:t>14178,7</w:t>
            </w:r>
          </w:p>
        </w:tc>
        <w:tc>
          <w:tcPr>
            <w:tcW w:w="126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264" w:type="dxa"/>
          </w:tcPr>
          <w:p w:rsidR="004F77FE" w:rsidRDefault="004F77FE">
            <w:pPr>
              <w:pStyle w:val="ConsPlusNormal"/>
              <w:jc w:val="center"/>
            </w:pPr>
            <w:r>
              <w:t>70893,5</w:t>
            </w:r>
          </w:p>
        </w:tc>
        <w:tc>
          <w:tcPr>
            <w:tcW w:w="1264" w:type="dxa"/>
            <w:tcBorders>
              <w:right w:val="nil"/>
            </w:tcBorders>
          </w:tcPr>
          <w:p w:rsidR="004F77FE" w:rsidRDefault="004F77FE">
            <w:pPr>
              <w:pStyle w:val="ConsPlusNormal"/>
              <w:jc w:val="center"/>
            </w:pPr>
            <w:r>
              <w:t>70893,5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10974,7</w:t>
            </w:r>
          </w:p>
        </w:tc>
        <w:tc>
          <w:tcPr>
            <w:tcW w:w="1264" w:type="dxa"/>
          </w:tcPr>
          <w:p w:rsidR="004F77FE" w:rsidRDefault="004F77FE">
            <w:pPr>
              <w:pStyle w:val="ConsPlusNormal"/>
              <w:jc w:val="center"/>
            </w:pPr>
            <w:r>
              <w:t>14095,2</w:t>
            </w:r>
          </w:p>
        </w:tc>
        <w:tc>
          <w:tcPr>
            <w:tcW w:w="1264" w:type="dxa"/>
          </w:tcPr>
          <w:p w:rsidR="004F77FE" w:rsidRDefault="004F77FE">
            <w:pPr>
              <w:pStyle w:val="ConsPlusNormal"/>
              <w:jc w:val="center"/>
            </w:pPr>
            <w:r>
              <w:t>14178,7</w:t>
            </w:r>
          </w:p>
        </w:tc>
        <w:tc>
          <w:tcPr>
            <w:tcW w:w="1264" w:type="dxa"/>
          </w:tcPr>
          <w:p w:rsidR="004F77FE" w:rsidRDefault="004F77FE">
            <w:pPr>
              <w:pStyle w:val="ConsPlusNormal"/>
              <w:jc w:val="center"/>
            </w:pPr>
            <w:r>
              <w:t>14178,7</w:t>
            </w:r>
          </w:p>
        </w:tc>
        <w:tc>
          <w:tcPr>
            <w:tcW w:w="126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264" w:type="dxa"/>
          </w:tcPr>
          <w:p w:rsidR="004F77FE" w:rsidRDefault="004F77FE">
            <w:pPr>
              <w:pStyle w:val="ConsPlusNormal"/>
              <w:jc w:val="center"/>
            </w:pPr>
            <w:r>
              <w:t>70893,5</w:t>
            </w:r>
          </w:p>
        </w:tc>
        <w:tc>
          <w:tcPr>
            <w:tcW w:w="1264" w:type="dxa"/>
            <w:tcBorders>
              <w:right w:val="nil"/>
            </w:tcBorders>
          </w:tcPr>
          <w:p w:rsidR="004F77FE" w:rsidRDefault="004F77FE">
            <w:pPr>
              <w:pStyle w:val="ConsPlusNormal"/>
              <w:jc w:val="center"/>
            </w:pPr>
            <w:r>
              <w:t>70893,5</w:t>
            </w:r>
          </w:p>
        </w:tc>
      </w:tr>
      <w:tr w:rsidR="004F77FE">
        <w:tc>
          <w:tcPr>
            <w:tcW w:w="850" w:type="dxa"/>
            <w:vMerge w:val="restart"/>
            <w:tcBorders>
              <w:left w:val="nil"/>
            </w:tcBorders>
          </w:tcPr>
          <w:p w:rsidR="004F77FE" w:rsidRDefault="004F77FE">
            <w:pPr>
              <w:pStyle w:val="ConsPlusNormal"/>
            </w:pPr>
            <w:r>
              <w:t>Основное мероприятие 4</w:t>
            </w:r>
          </w:p>
        </w:tc>
        <w:tc>
          <w:tcPr>
            <w:tcW w:w="2139" w:type="dxa"/>
            <w:vMerge w:val="restart"/>
          </w:tcPr>
          <w:p w:rsidR="004F77FE" w:rsidRDefault="004F77FE">
            <w:pPr>
              <w:pStyle w:val="ConsPlusNormal"/>
              <w:jc w:val="both"/>
            </w:pPr>
            <w:r>
              <w:t xml:space="preserve">Создание благоприятных условий жизнедеятельности ветеранам, гражданам пожилого возраста, </w:t>
            </w:r>
            <w:r>
              <w:lastRenderedPageBreak/>
              <w:t>инвалидам</w:t>
            </w:r>
          </w:p>
        </w:tc>
        <w:tc>
          <w:tcPr>
            <w:tcW w:w="678" w:type="dxa"/>
            <w:vMerge w:val="restart"/>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Ц310500000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2805,3</w:t>
            </w:r>
          </w:p>
        </w:tc>
        <w:tc>
          <w:tcPr>
            <w:tcW w:w="1264" w:type="dxa"/>
          </w:tcPr>
          <w:p w:rsidR="004F77FE" w:rsidRDefault="004F77FE">
            <w:pPr>
              <w:pStyle w:val="ConsPlusNormal"/>
              <w:jc w:val="center"/>
            </w:pPr>
            <w:r>
              <w:t>1329,3</w:t>
            </w:r>
          </w:p>
        </w:tc>
        <w:tc>
          <w:tcPr>
            <w:tcW w:w="1264" w:type="dxa"/>
          </w:tcPr>
          <w:p w:rsidR="004F77FE" w:rsidRDefault="004F77FE">
            <w:pPr>
              <w:pStyle w:val="ConsPlusNormal"/>
              <w:jc w:val="center"/>
            </w:pPr>
            <w:r>
              <w:t>2048,8</w:t>
            </w:r>
          </w:p>
        </w:tc>
        <w:tc>
          <w:tcPr>
            <w:tcW w:w="1264" w:type="dxa"/>
          </w:tcPr>
          <w:p w:rsidR="004F77FE" w:rsidRDefault="004F77FE">
            <w:pPr>
              <w:pStyle w:val="ConsPlusNormal"/>
              <w:jc w:val="center"/>
            </w:pPr>
            <w:r>
              <w:t>2048,8</w:t>
            </w:r>
          </w:p>
        </w:tc>
        <w:tc>
          <w:tcPr>
            <w:tcW w:w="126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264" w:type="dxa"/>
          </w:tcPr>
          <w:p w:rsidR="004F77FE" w:rsidRDefault="004F77FE">
            <w:pPr>
              <w:pStyle w:val="ConsPlusNormal"/>
              <w:jc w:val="center"/>
            </w:pPr>
            <w:r>
              <w:t>6599,0</w:t>
            </w:r>
          </w:p>
        </w:tc>
        <w:tc>
          <w:tcPr>
            <w:tcW w:w="1264" w:type="dxa"/>
            <w:tcBorders>
              <w:right w:val="nil"/>
            </w:tcBorders>
          </w:tcPr>
          <w:p w:rsidR="004F77FE" w:rsidRDefault="004F77FE">
            <w:pPr>
              <w:pStyle w:val="ConsPlusNormal"/>
              <w:jc w:val="center"/>
            </w:pPr>
            <w:r>
              <w:t>6599,0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республиканский </w:t>
            </w:r>
            <w:r>
              <w:lastRenderedPageBreak/>
              <w:t>бюджет Чувашской Республики</w:t>
            </w:r>
          </w:p>
        </w:tc>
        <w:tc>
          <w:tcPr>
            <w:tcW w:w="1144" w:type="dxa"/>
          </w:tcPr>
          <w:p w:rsidR="004F77FE" w:rsidRDefault="004F77FE">
            <w:pPr>
              <w:pStyle w:val="ConsPlusNormal"/>
              <w:jc w:val="center"/>
            </w:pPr>
            <w:r>
              <w:lastRenderedPageBreak/>
              <w:t>2805,3</w:t>
            </w:r>
          </w:p>
        </w:tc>
        <w:tc>
          <w:tcPr>
            <w:tcW w:w="1264" w:type="dxa"/>
          </w:tcPr>
          <w:p w:rsidR="004F77FE" w:rsidRDefault="004F77FE">
            <w:pPr>
              <w:pStyle w:val="ConsPlusNormal"/>
              <w:jc w:val="center"/>
            </w:pPr>
            <w:r>
              <w:t>1329,3</w:t>
            </w:r>
          </w:p>
        </w:tc>
        <w:tc>
          <w:tcPr>
            <w:tcW w:w="1264" w:type="dxa"/>
          </w:tcPr>
          <w:p w:rsidR="004F77FE" w:rsidRDefault="004F77FE">
            <w:pPr>
              <w:pStyle w:val="ConsPlusNormal"/>
              <w:jc w:val="center"/>
            </w:pPr>
            <w:r>
              <w:t>2048,8</w:t>
            </w:r>
          </w:p>
        </w:tc>
        <w:tc>
          <w:tcPr>
            <w:tcW w:w="1264" w:type="dxa"/>
          </w:tcPr>
          <w:p w:rsidR="004F77FE" w:rsidRDefault="004F77FE">
            <w:pPr>
              <w:pStyle w:val="ConsPlusNormal"/>
              <w:jc w:val="center"/>
            </w:pPr>
            <w:r>
              <w:t>2048,8</w:t>
            </w:r>
          </w:p>
        </w:tc>
        <w:tc>
          <w:tcPr>
            <w:tcW w:w="126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264" w:type="dxa"/>
          </w:tcPr>
          <w:p w:rsidR="004F77FE" w:rsidRDefault="004F77FE">
            <w:pPr>
              <w:pStyle w:val="ConsPlusNormal"/>
              <w:jc w:val="center"/>
            </w:pPr>
            <w:r>
              <w:t>6599,0</w:t>
            </w:r>
          </w:p>
        </w:tc>
        <w:tc>
          <w:tcPr>
            <w:tcW w:w="1264" w:type="dxa"/>
            <w:tcBorders>
              <w:right w:val="nil"/>
            </w:tcBorders>
          </w:tcPr>
          <w:p w:rsidR="004F77FE" w:rsidRDefault="004F77FE">
            <w:pPr>
              <w:pStyle w:val="ConsPlusNormal"/>
              <w:jc w:val="center"/>
            </w:pPr>
            <w:r>
              <w:t>6599,0</w:t>
            </w:r>
          </w:p>
        </w:tc>
      </w:tr>
      <w:tr w:rsidR="004F77FE">
        <w:tc>
          <w:tcPr>
            <w:tcW w:w="850" w:type="dxa"/>
            <w:vMerge w:val="restart"/>
            <w:tcBorders>
              <w:left w:val="nil"/>
            </w:tcBorders>
          </w:tcPr>
          <w:p w:rsidR="004F77FE" w:rsidRDefault="004F77FE">
            <w:pPr>
              <w:pStyle w:val="ConsPlusNormal"/>
            </w:pPr>
            <w:r>
              <w:lastRenderedPageBreak/>
              <w:t>Основное мероприятие 5</w:t>
            </w:r>
          </w:p>
        </w:tc>
        <w:tc>
          <w:tcPr>
            <w:tcW w:w="2139" w:type="dxa"/>
            <w:vMerge w:val="restart"/>
          </w:tcPr>
          <w:p w:rsidR="004F77FE" w:rsidRDefault="004F77FE">
            <w:pPr>
              <w:pStyle w:val="ConsPlusNormal"/>
              <w:jc w:val="both"/>
            </w:pPr>
            <w:r>
              <w:t>Реализация мероприятий регионального проекта "Медицинские кадры Чувашской Республики"</w:t>
            </w:r>
          </w:p>
        </w:tc>
        <w:tc>
          <w:tcPr>
            <w:tcW w:w="678" w:type="dxa"/>
            <w:vMerge w:val="restart"/>
          </w:tcPr>
          <w:p w:rsidR="004F77FE" w:rsidRDefault="004F77FE">
            <w:pPr>
              <w:pStyle w:val="ConsPlusNormal"/>
              <w:jc w:val="center"/>
            </w:pPr>
            <w:r>
              <w:t>855</w:t>
            </w:r>
          </w:p>
        </w:tc>
        <w:tc>
          <w:tcPr>
            <w:tcW w:w="1587" w:type="dxa"/>
            <w:vMerge w:val="restart"/>
          </w:tcPr>
          <w:p w:rsidR="004F77FE" w:rsidRDefault="004F77FE">
            <w:pPr>
              <w:pStyle w:val="ConsPlusNormal"/>
              <w:jc w:val="center"/>
            </w:pPr>
            <w:r>
              <w:t>Ц31N500000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544,4</w:t>
            </w:r>
          </w:p>
        </w:tc>
        <w:tc>
          <w:tcPr>
            <w:tcW w:w="1264" w:type="dxa"/>
          </w:tcPr>
          <w:p w:rsidR="004F77FE" w:rsidRDefault="004F77FE">
            <w:pPr>
              <w:pStyle w:val="ConsPlusNormal"/>
              <w:jc w:val="center"/>
            </w:pPr>
            <w:r>
              <w:t>1740,5</w:t>
            </w:r>
          </w:p>
        </w:tc>
        <w:tc>
          <w:tcPr>
            <w:tcW w:w="1264" w:type="dxa"/>
          </w:tcPr>
          <w:p w:rsidR="004F77FE" w:rsidRDefault="004F77FE">
            <w:pPr>
              <w:pStyle w:val="ConsPlusNormal"/>
              <w:jc w:val="center"/>
            </w:pPr>
            <w:r>
              <w:t>1313,9</w:t>
            </w:r>
          </w:p>
        </w:tc>
        <w:tc>
          <w:tcPr>
            <w:tcW w:w="1264" w:type="dxa"/>
          </w:tcPr>
          <w:p w:rsidR="004F77FE" w:rsidRDefault="004F77FE">
            <w:pPr>
              <w:pStyle w:val="ConsPlusNormal"/>
              <w:jc w:val="center"/>
            </w:pPr>
            <w:r>
              <w:t>1317,1</w:t>
            </w:r>
          </w:p>
        </w:tc>
        <w:tc>
          <w:tcPr>
            <w:tcW w:w="126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544,4</w:t>
            </w:r>
          </w:p>
        </w:tc>
        <w:tc>
          <w:tcPr>
            <w:tcW w:w="1264" w:type="dxa"/>
          </w:tcPr>
          <w:p w:rsidR="004F77FE" w:rsidRDefault="004F77FE">
            <w:pPr>
              <w:pStyle w:val="ConsPlusNormal"/>
              <w:jc w:val="center"/>
            </w:pPr>
            <w:r>
              <w:t>1740,5</w:t>
            </w:r>
          </w:p>
        </w:tc>
        <w:tc>
          <w:tcPr>
            <w:tcW w:w="1264" w:type="dxa"/>
          </w:tcPr>
          <w:p w:rsidR="004F77FE" w:rsidRDefault="004F77FE">
            <w:pPr>
              <w:pStyle w:val="ConsPlusNormal"/>
              <w:jc w:val="center"/>
            </w:pPr>
            <w:r>
              <w:t>1313,9</w:t>
            </w:r>
          </w:p>
        </w:tc>
        <w:tc>
          <w:tcPr>
            <w:tcW w:w="1264" w:type="dxa"/>
          </w:tcPr>
          <w:p w:rsidR="004F77FE" w:rsidRDefault="004F77FE">
            <w:pPr>
              <w:pStyle w:val="ConsPlusNormal"/>
              <w:jc w:val="center"/>
            </w:pPr>
            <w:r>
              <w:t>1317,1</w:t>
            </w:r>
          </w:p>
        </w:tc>
        <w:tc>
          <w:tcPr>
            <w:tcW w:w="126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r w:rsidR="004F77FE">
        <w:tc>
          <w:tcPr>
            <w:tcW w:w="850" w:type="dxa"/>
            <w:vMerge w:val="restart"/>
            <w:tcBorders>
              <w:left w:val="nil"/>
            </w:tcBorders>
          </w:tcPr>
          <w:p w:rsidR="004F77FE" w:rsidRDefault="004F77FE">
            <w:pPr>
              <w:pStyle w:val="ConsPlusNormal"/>
            </w:pPr>
            <w:r>
              <w:t>Подпрограмма</w:t>
            </w:r>
          </w:p>
        </w:tc>
        <w:tc>
          <w:tcPr>
            <w:tcW w:w="2139" w:type="dxa"/>
            <w:vMerge w:val="restart"/>
          </w:tcPr>
          <w:p w:rsidR="004F77FE" w:rsidRDefault="004F77FE">
            <w:pPr>
              <w:pStyle w:val="ConsPlusNormal"/>
              <w:jc w:val="both"/>
            </w:pPr>
            <w:r>
              <w:t>"Поддержка социально ориентированных некоммерческих организаций в Чувашской Республике"</w:t>
            </w:r>
          </w:p>
        </w:tc>
        <w:tc>
          <w:tcPr>
            <w:tcW w:w="678" w:type="dxa"/>
            <w:vMerge w:val="restart"/>
          </w:tcPr>
          <w:p w:rsidR="004F77FE" w:rsidRDefault="004F77FE">
            <w:pPr>
              <w:pStyle w:val="ConsPlusNormal"/>
              <w:jc w:val="center"/>
            </w:pPr>
            <w:r>
              <w:t>840</w:t>
            </w:r>
          </w:p>
        </w:tc>
        <w:tc>
          <w:tcPr>
            <w:tcW w:w="1587" w:type="dxa"/>
            <w:vMerge w:val="restart"/>
          </w:tcPr>
          <w:p w:rsidR="004F77FE" w:rsidRDefault="004F77FE">
            <w:pPr>
              <w:pStyle w:val="ConsPlusNormal"/>
              <w:jc w:val="center"/>
            </w:pPr>
            <w:r>
              <w:t>Ц320000000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4680,0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4680,0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144" w:type="dxa"/>
          </w:tcPr>
          <w:p w:rsidR="004F77FE" w:rsidRDefault="004F77FE">
            <w:pPr>
              <w:pStyle w:val="ConsPlusNormal"/>
              <w:jc w:val="center"/>
            </w:pPr>
            <w:r>
              <w:t>4680,0</w:t>
            </w:r>
          </w:p>
        </w:tc>
        <w:tc>
          <w:tcPr>
            <w:tcW w:w="1264" w:type="dxa"/>
          </w:tcPr>
          <w:p w:rsidR="004F77FE" w:rsidRDefault="004F77FE">
            <w:pPr>
              <w:pStyle w:val="ConsPlusNormal"/>
              <w:jc w:val="center"/>
            </w:pPr>
            <w:r>
              <w:t>21360,0</w:t>
            </w:r>
          </w:p>
        </w:tc>
        <w:tc>
          <w:tcPr>
            <w:tcW w:w="1264" w:type="dxa"/>
            <w:tcBorders>
              <w:right w:val="nil"/>
            </w:tcBorders>
          </w:tcPr>
          <w:p w:rsidR="004F77FE" w:rsidRDefault="004F77FE">
            <w:pPr>
              <w:pStyle w:val="ConsPlusNormal"/>
              <w:jc w:val="center"/>
            </w:pPr>
            <w:r>
              <w:t>22040,0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4680,0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4680,0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144" w:type="dxa"/>
          </w:tcPr>
          <w:p w:rsidR="004F77FE" w:rsidRDefault="004F77FE">
            <w:pPr>
              <w:pStyle w:val="ConsPlusNormal"/>
              <w:jc w:val="center"/>
            </w:pPr>
            <w:r>
              <w:t>4680,0</w:t>
            </w:r>
          </w:p>
        </w:tc>
        <w:tc>
          <w:tcPr>
            <w:tcW w:w="1264" w:type="dxa"/>
          </w:tcPr>
          <w:p w:rsidR="004F77FE" w:rsidRDefault="004F77FE">
            <w:pPr>
              <w:pStyle w:val="ConsPlusNormal"/>
              <w:jc w:val="center"/>
            </w:pPr>
            <w:r>
              <w:t>21360,0</w:t>
            </w:r>
          </w:p>
        </w:tc>
        <w:tc>
          <w:tcPr>
            <w:tcW w:w="1264" w:type="dxa"/>
            <w:tcBorders>
              <w:right w:val="nil"/>
            </w:tcBorders>
          </w:tcPr>
          <w:p w:rsidR="004F77FE" w:rsidRDefault="004F77FE">
            <w:pPr>
              <w:pStyle w:val="ConsPlusNormal"/>
              <w:jc w:val="center"/>
            </w:pPr>
            <w:r>
              <w:t>22040,0</w:t>
            </w:r>
          </w:p>
        </w:tc>
      </w:tr>
      <w:tr w:rsidR="004F77FE">
        <w:tc>
          <w:tcPr>
            <w:tcW w:w="850" w:type="dxa"/>
            <w:vMerge w:val="restart"/>
            <w:tcBorders>
              <w:left w:val="nil"/>
            </w:tcBorders>
          </w:tcPr>
          <w:p w:rsidR="004F77FE" w:rsidRDefault="004F77FE">
            <w:pPr>
              <w:pStyle w:val="ConsPlusNormal"/>
            </w:pPr>
            <w:r>
              <w:t>Основн</w:t>
            </w:r>
            <w:r>
              <w:lastRenderedPageBreak/>
              <w:t>ое мероприятие 1</w:t>
            </w:r>
          </w:p>
        </w:tc>
        <w:tc>
          <w:tcPr>
            <w:tcW w:w="2139" w:type="dxa"/>
            <w:vMerge w:val="restart"/>
          </w:tcPr>
          <w:p w:rsidR="004F77FE" w:rsidRDefault="004F77FE">
            <w:pPr>
              <w:pStyle w:val="ConsPlusNormal"/>
              <w:jc w:val="both"/>
            </w:pPr>
            <w:r>
              <w:lastRenderedPageBreak/>
              <w:t xml:space="preserve">Предоставление </w:t>
            </w:r>
            <w:r>
              <w:lastRenderedPageBreak/>
              <w:t>субсидий (грантов) социально ориентированным некоммерческим организациям</w:t>
            </w:r>
          </w:p>
        </w:tc>
        <w:tc>
          <w:tcPr>
            <w:tcW w:w="678" w:type="dxa"/>
            <w:vMerge w:val="restart"/>
          </w:tcPr>
          <w:p w:rsidR="004F77FE" w:rsidRDefault="004F77FE">
            <w:pPr>
              <w:pStyle w:val="ConsPlusNormal"/>
              <w:jc w:val="center"/>
            </w:pPr>
            <w:r>
              <w:lastRenderedPageBreak/>
              <w:t>840</w:t>
            </w:r>
          </w:p>
        </w:tc>
        <w:tc>
          <w:tcPr>
            <w:tcW w:w="1587" w:type="dxa"/>
            <w:vMerge w:val="restart"/>
          </w:tcPr>
          <w:p w:rsidR="004F77FE" w:rsidRDefault="004F77FE">
            <w:pPr>
              <w:pStyle w:val="ConsPlusNormal"/>
              <w:jc w:val="center"/>
            </w:pPr>
            <w:r>
              <w:t>Ц320100000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264" w:type="dxa"/>
          </w:tcPr>
          <w:p w:rsidR="004F77FE" w:rsidRDefault="004F77FE">
            <w:pPr>
              <w:pStyle w:val="ConsPlusNormal"/>
              <w:jc w:val="center"/>
            </w:pPr>
            <w:r>
              <w:t>20000,0</w:t>
            </w:r>
          </w:p>
        </w:tc>
        <w:tc>
          <w:tcPr>
            <w:tcW w:w="1264" w:type="dxa"/>
            <w:tcBorders>
              <w:right w:val="nil"/>
            </w:tcBorders>
          </w:tcPr>
          <w:p w:rsidR="004F77FE" w:rsidRDefault="004F77FE">
            <w:pPr>
              <w:pStyle w:val="ConsPlusNormal"/>
              <w:jc w:val="center"/>
            </w:pPr>
            <w:r>
              <w:t>20000,0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26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144" w:type="dxa"/>
          </w:tcPr>
          <w:p w:rsidR="004F77FE" w:rsidRDefault="004F77FE">
            <w:pPr>
              <w:pStyle w:val="ConsPlusNormal"/>
              <w:jc w:val="center"/>
            </w:pPr>
            <w:r>
              <w:t>4000,0</w:t>
            </w:r>
          </w:p>
        </w:tc>
        <w:tc>
          <w:tcPr>
            <w:tcW w:w="1264" w:type="dxa"/>
          </w:tcPr>
          <w:p w:rsidR="004F77FE" w:rsidRDefault="004F77FE">
            <w:pPr>
              <w:pStyle w:val="ConsPlusNormal"/>
              <w:jc w:val="center"/>
            </w:pPr>
            <w:r>
              <w:t>20000,0</w:t>
            </w:r>
          </w:p>
        </w:tc>
        <w:tc>
          <w:tcPr>
            <w:tcW w:w="1264" w:type="dxa"/>
            <w:tcBorders>
              <w:right w:val="nil"/>
            </w:tcBorders>
          </w:tcPr>
          <w:p w:rsidR="004F77FE" w:rsidRDefault="004F77FE">
            <w:pPr>
              <w:pStyle w:val="ConsPlusNormal"/>
              <w:jc w:val="center"/>
            </w:pPr>
            <w:r>
              <w:t>20000,0</w:t>
            </w:r>
          </w:p>
        </w:tc>
      </w:tr>
      <w:tr w:rsidR="004F77FE">
        <w:tc>
          <w:tcPr>
            <w:tcW w:w="850" w:type="dxa"/>
            <w:vMerge w:val="restart"/>
            <w:tcBorders>
              <w:left w:val="nil"/>
            </w:tcBorders>
          </w:tcPr>
          <w:p w:rsidR="004F77FE" w:rsidRDefault="004F77FE">
            <w:pPr>
              <w:pStyle w:val="ConsPlusNormal"/>
            </w:pPr>
            <w:r>
              <w:t>Основное мероприятие 2</w:t>
            </w:r>
          </w:p>
        </w:tc>
        <w:tc>
          <w:tcPr>
            <w:tcW w:w="2139" w:type="dxa"/>
            <w:vMerge w:val="restart"/>
          </w:tcPr>
          <w:p w:rsidR="004F77FE" w:rsidRDefault="004F77FE">
            <w:pPr>
              <w:pStyle w:val="ConsPlusNormal"/>
              <w:jc w:val="both"/>
            </w:pPr>
            <w:r>
              <w:t>Оказание имущественной поддержки</w:t>
            </w:r>
          </w:p>
        </w:tc>
        <w:tc>
          <w:tcPr>
            <w:tcW w:w="678" w:type="dxa"/>
            <w:vMerge w:val="restart"/>
          </w:tcPr>
          <w:p w:rsidR="004F77FE" w:rsidRDefault="004F77FE">
            <w:pPr>
              <w:pStyle w:val="ConsPlusNormal"/>
              <w:jc w:val="center"/>
            </w:pPr>
            <w:r>
              <w:t>840</w:t>
            </w:r>
          </w:p>
        </w:tc>
        <w:tc>
          <w:tcPr>
            <w:tcW w:w="1587" w:type="dxa"/>
            <w:vMerge w:val="restart"/>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3</w:t>
            </w:r>
          </w:p>
        </w:tc>
        <w:tc>
          <w:tcPr>
            <w:tcW w:w="2139" w:type="dxa"/>
            <w:vMerge w:val="restart"/>
          </w:tcPr>
          <w:p w:rsidR="004F77FE" w:rsidRDefault="004F77FE">
            <w:pPr>
              <w:pStyle w:val="ConsPlusNormal"/>
              <w:jc w:val="both"/>
            </w:pPr>
            <w:r>
              <w:t>Предоставление информационной поддержки</w:t>
            </w:r>
          </w:p>
        </w:tc>
        <w:tc>
          <w:tcPr>
            <w:tcW w:w="678" w:type="dxa"/>
            <w:vMerge w:val="restart"/>
          </w:tcPr>
          <w:p w:rsidR="004F77FE" w:rsidRDefault="004F77FE">
            <w:pPr>
              <w:pStyle w:val="ConsPlusNormal"/>
              <w:jc w:val="center"/>
            </w:pPr>
            <w:r>
              <w:t>840</w:t>
            </w:r>
          </w:p>
        </w:tc>
        <w:tc>
          <w:tcPr>
            <w:tcW w:w="1587" w:type="dxa"/>
            <w:vMerge w:val="restart"/>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Основное мероприятие 4</w:t>
            </w:r>
          </w:p>
        </w:tc>
        <w:tc>
          <w:tcPr>
            <w:tcW w:w="2139" w:type="dxa"/>
            <w:vMerge w:val="restart"/>
          </w:tcPr>
          <w:p w:rsidR="004F77FE" w:rsidRDefault="004F77FE">
            <w:pPr>
              <w:pStyle w:val="ConsPlusNormal"/>
              <w:jc w:val="both"/>
            </w:pPr>
            <w:r>
              <w:t>Организация поддержки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678" w:type="dxa"/>
            <w:vMerge w:val="restart"/>
          </w:tcPr>
          <w:p w:rsidR="004F77FE" w:rsidRDefault="004F77FE">
            <w:pPr>
              <w:pStyle w:val="ConsPlusNormal"/>
              <w:jc w:val="center"/>
            </w:pPr>
            <w:r>
              <w:t>840</w:t>
            </w:r>
          </w:p>
        </w:tc>
        <w:tc>
          <w:tcPr>
            <w:tcW w:w="1587" w:type="dxa"/>
            <w:vMerge w:val="restart"/>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5</w:t>
            </w:r>
          </w:p>
        </w:tc>
        <w:tc>
          <w:tcPr>
            <w:tcW w:w="2139" w:type="dxa"/>
            <w:vMerge w:val="restart"/>
          </w:tcPr>
          <w:p w:rsidR="004F77FE" w:rsidRDefault="004F77FE">
            <w:pPr>
              <w:pStyle w:val="ConsPlusNormal"/>
              <w:jc w:val="both"/>
            </w:pPr>
            <w:r>
              <w:t>Меры, стимулирующие поддержку деятельности социально ориентированных некоммерческих организаций и участие в ней граждан</w:t>
            </w:r>
          </w:p>
        </w:tc>
        <w:tc>
          <w:tcPr>
            <w:tcW w:w="678" w:type="dxa"/>
            <w:vMerge w:val="restart"/>
          </w:tcPr>
          <w:p w:rsidR="004F77FE" w:rsidRDefault="004F77FE">
            <w:pPr>
              <w:pStyle w:val="ConsPlusNormal"/>
              <w:jc w:val="center"/>
            </w:pPr>
            <w:r>
              <w:t>840</w:t>
            </w:r>
          </w:p>
        </w:tc>
        <w:tc>
          <w:tcPr>
            <w:tcW w:w="1587" w:type="dxa"/>
            <w:vMerge w:val="restart"/>
          </w:tcPr>
          <w:p w:rsidR="004F77FE" w:rsidRDefault="004F77FE">
            <w:pPr>
              <w:pStyle w:val="ConsPlusNormal"/>
              <w:jc w:val="center"/>
            </w:pPr>
            <w:r>
              <w:t>Ц320500000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680,0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680,0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680,0</w:t>
            </w:r>
          </w:p>
        </w:tc>
        <w:tc>
          <w:tcPr>
            <w:tcW w:w="1264" w:type="dxa"/>
          </w:tcPr>
          <w:p w:rsidR="004F77FE" w:rsidRDefault="004F77FE">
            <w:pPr>
              <w:pStyle w:val="ConsPlusNormal"/>
              <w:jc w:val="center"/>
            </w:pPr>
            <w:r>
              <w:t>1360,0</w:t>
            </w:r>
          </w:p>
        </w:tc>
        <w:tc>
          <w:tcPr>
            <w:tcW w:w="1264" w:type="dxa"/>
            <w:tcBorders>
              <w:right w:val="nil"/>
            </w:tcBorders>
          </w:tcPr>
          <w:p w:rsidR="004F77FE" w:rsidRDefault="004F77FE">
            <w:pPr>
              <w:pStyle w:val="ConsPlusNormal"/>
              <w:jc w:val="center"/>
            </w:pPr>
            <w:r>
              <w:t>2040,0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680,0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680,0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680,0</w:t>
            </w:r>
          </w:p>
        </w:tc>
        <w:tc>
          <w:tcPr>
            <w:tcW w:w="1264" w:type="dxa"/>
          </w:tcPr>
          <w:p w:rsidR="004F77FE" w:rsidRDefault="004F77FE">
            <w:pPr>
              <w:pStyle w:val="ConsPlusNormal"/>
              <w:jc w:val="center"/>
            </w:pPr>
            <w:r>
              <w:t>1360,0</w:t>
            </w:r>
          </w:p>
        </w:tc>
        <w:tc>
          <w:tcPr>
            <w:tcW w:w="1264" w:type="dxa"/>
            <w:tcBorders>
              <w:right w:val="nil"/>
            </w:tcBorders>
          </w:tcPr>
          <w:p w:rsidR="004F77FE" w:rsidRDefault="004F77FE">
            <w:pPr>
              <w:pStyle w:val="ConsPlusNormal"/>
              <w:jc w:val="center"/>
            </w:pPr>
            <w:r>
              <w:t>2040,0</w:t>
            </w:r>
          </w:p>
        </w:tc>
      </w:tr>
      <w:tr w:rsidR="004F77FE">
        <w:tc>
          <w:tcPr>
            <w:tcW w:w="850" w:type="dxa"/>
            <w:vMerge w:val="restart"/>
            <w:tcBorders>
              <w:left w:val="nil"/>
            </w:tcBorders>
          </w:tcPr>
          <w:p w:rsidR="004F77FE" w:rsidRDefault="004F77FE">
            <w:pPr>
              <w:pStyle w:val="ConsPlusNormal"/>
            </w:pPr>
            <w:r>
              <w:t>Основн</w:t>
            </w:r>
            <w:r>
              <w:lastRenderedPageBreak/>
              <w:t>ое мероприятие 6</w:t>
            </w:r>
          </w:p>
        </w:tc>
        <w:tc>
          <w:tcPr>
            <w:tcW w:w="2139" w:type="dxa"/>
            <w:vMerge w:val="restart"/>
          </w:tcPr>
          <w:p w:rsidR="004F77FE" w:rsidRDefault="004F77FE">
            <w:pPr>
              <w:pStyle w:val="ConsPlusNormal"/>
              <w:jc w:val="both"/>
            </w:pPr>
            <w:r>
              <w:lastRenderedPageBreak/>
              <w:t xml:space="preserve">Обеспечение </w:t>
            </w:r>
            <w:r>
              <w:lastRenderedPageBreak/>
              <w:t>поддержки деятельности социально ориентированных некоммерческих организаций на местном уровне</w:t>
            </w:r>
          </w:p>
        </w:tc>
        <w:tc>
          <w:tcPr>
            <w:tcW w:w="678" w:type="dxa"/>
            <w:vMerge w:val="restart"/>
          </w:tcPr>
          <w:p w:rsidR="004F77FE" w:rsidRDefault="004F77FE">
            <w:pPr>
              <w:pStyle w:val="ConsPlusNormal"/>
              <w:jc w:val="center"/>
            </w:pPr>
            <w:r>
              <w:lastRenderedPageBreak/>
              <w:t>840</w:t>
            </w:r>
          </w:p>
        </w:tc>
        <w:tc>
          <w:tcPr>
            <w:tcW w:w="1587" w:type="dxa"/>
            <w:vMerge w:val="restart"/>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Подпрограмма</w:t>
            </w:r>
          </w:p>
        </w:tc>
        <w:tc>
          <w:tcPr>
            <w:tcW w:w="2139" w:type="dxa"/>
            <w:vMerge w:val="restart"/>
          </w:tcPr>
          <w:p w:rsidR="004F77FE" w:rsidRDefault="004F77FE">
            <w:pPr>
              <w:pStyle w:val="ConsPlusNormal"/>
              <w:jc w:val="both"/>
            </w:pPr>
            <w:r>
              <w:t>"Старшее поколение"</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Ц330000000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154673,7</w:t>
            </w:r>
          </w:p>
        </w:tc>
        <w:tc>
          <w:tcPr>
            <w:tcW w:w="1264" w:type="dxa"/>
          </w:tcPr>
          <w:p w:rsidR="004F77FE" w:rsidRDefault="004F77FE">
            <w:pPr>
              <w:pStyle w:val="ConsPlusNormal"/>
              <w:jc w:val="center"/>
            </w:pPr>
            <w:r>
              <w:t>96987,3</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144788,5</w:t>
            </w:r>
          </w:p>
        </w:tc>
        <w:tc>
          <w:tcPr>
            <w:tcW w:w="1264" w:type="dxa"/>
          </w:tcPr>
          <w:p w:rsidR="004F77FE" w:rsidRDefault="004F77FE">
            <w:pPr>
              <w:pStyle w:val="ConsPlusNormal"/>
              <w:jc w:val="center"/>
            </w:pPr>
            <w:r>
              <w:t>96017,5</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9885,2</w:t>
            </w:r>
          </w:p>
        </w:tc>
        <w:tc>
          <w:tcPr>
            <w:tcW w:w="1264" w:type="dxa"/>
          </w:tcPr>
          <w:p w:rsidR="004F77FE" w:rsidRDefault="004F77FE">
            <w:pPr>
              <w:pStyle w:val="ConsPlusNormal"/>
              <w:jc w:val="center"/>
            </w:pPr>
            <w:r>
              <w:t>969,8</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1</w:t>
            </w:r>
          </w:p>
        </w:tc>
        <w:tc>
          <w:tcPr>
            <w:tcW w:w="2139" w:type="dxa"/>
            <w:vMerge w:val="restart"/>
          </w:tcPr>
          <w:p w:rsidR="004F77FE" w:rsidRDefault="004F77FE">
            <w:pPr>
              <w:pStyle w:val="ConsPlusNormal"/>
              <w:jc w:val="both"/>
            </w:pPr>
            <w:r>
              <w:t>Осуществление мер по улучшению положения и качества жизни пожилых людей и инвалидов</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Ц330100000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Основное мероприятие 2</w:t>
            </w:r>
          </w:p>
        </w:tc>
        <w:tc>
          <w:tcPr>
            <w:tcW w:w="2139" w:type="dxa"/>
            <w:vMerge w:val="restart"/>
          </w:tcPr>
          <w:p w:rsidR="004F77FE" w:rsidRDefault="004F77FE">
            <w:pPr>
              <w:pStyle w:val="ConsPlusNormal"/>
              <w:jc w:val="both"/>
            </w:pPr>
            <w:r>
              <w:t>Развитие организаций социального обслуживания граждан пожилого возраста и инвалидов</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Ц330200000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110959,1</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101173,9</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9785,2</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3</w:t>
            </w:r>
          </w:p>
        </w:tc>
        <w:tc>
          <w:tcPr>
            <w:tcW w:w="2139" w:type="dxa"/>
            <w:vMerge w:val="restart"/>
          </w:tcPr>
          <w:p w:rsidR="004F77FE" w:rsidRDefault="004F77FE">
            <w:pPr>
              <w:pStyle w:val="ConsPlusNormal"/>
              <w:jc w:val="both"/>
            </w:pPr>
            <w:r>
              <w:t>Реализация мероприятий регионального проекта "Старшее поколение"</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Ц33P300000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43714,6</w:t>
            </w:r>
          </w:p>
        </w:tc>
        <w:tc>
          <w:tcPr>
            <w:tcW w:w="1264" w:type="dxa"/>
          </w:tcPr>
          <w:p w:rsidR="004F77FE" w:rsidRDefault="004F77FE">
            <w:pPr>
              <w:pStyle w:val="ConsPlusNormal"/>
              <w:jc w:val="center"/>
            </w:pPr>
            <w:r>
              <w:t>96987,3</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43614,6</w:t>
            </w:r>
          </w:p>
        </w:tc>
        <w:tc>
          <w:tcPr>
            <w:tcW w:w="1264" w:type="dxa"/>
          </w:tcPr>
          <w:p w:rsidR="004F77FE" w:rsidRDefault="004F77FE">
            <w:pPr>
              <w:pStyle w:val="ConsPlusNormal"/>
              <w:jc w:val="center"/>
            </w:pPr>
            <w:r>
              <w:t>96017,5</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100,0</w:t>
            </w:r>
          </w:p>
        </w:tc>
        <w:tc>
          <w:tcPr>
            <w:tcW w:w="1264" w:type="dxa"/>
          </w:tcPr>
          <w:p w:rsidR="004F77FE" w:rsidRDefault="004F77FE">
            <w:pPr>
              <w:pStyle w:val="ConsPlusNormal"/>
              <w:jc w:val="center"/>
            </w:pPr>
            <w:r>
              <w:t>969,8</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Подпро</w:t>
            </w:r>
            <w:r>
              <w:lastRenderedPageBreak/>
              <w:t>грамма</w:t>
            </w:r>
          </w:p>
        </w:tc>
        <w:tc>
          <w:tcPr>
            <w:tcW w:w="2139" w:type="dxa"/>
            <w:vMerge w:val="restart"/>
          </w:tcPr>
          <w:p w:rsidR="004F77FE" w:rsidRDefault="004F77FE">
            <w:pPr>
              <w:pStyle w:val="ConsPlusNormal"/>
              <w:jc w:val="both"/>
            </w:pPr>
            <w:r>
              <w:lastRenderedPageBreak/>
              <w:t xml:space="preserve">"Совершенствование </w:t>
            </w:r>
            <w:r>
              <w:lastRenderedPageBreak/>
              <w:t>социальной поддержки семьи и детей"</w:t>
            </w:r>
          </w:p>
        </w:tc>
        <w:tc>
          <w:tcPr>
            <w:tcW w:w="678" w:type="dxa"/>
            <w:vMerge w:val="restart"/>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Ц340000000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2527851,4</w:t>
            </w:r>
          </w:p>
        </w:tc>
        <w:tc>
          <w:tcPr>
            <w:tcW w:w="1264" w:type="dxa"/>
          </w:tcPr>
          <w:p w:rsidR="004F77FE" w:rsidRDefault="004F77FE">
            <w:pPr>
              <w:pStyle w:val="ConsPlusNormal"/>
              <w:jc w:val="center"/>
            </w:pPr>
            <w:r>
              <w:t>6163326,6</w:t>
            </w:r>
          </w:p>
        </w:tc>
        <w:tc>
          <w:tcPr>
            <w:tcW w:w="1264" w:type="dxa"/>
          </w:tcPr>
          <w:p w:rsidR="004F77FE" w:rsidRDefault="004F77FE">
            <w:pPr>
              <w:pStyle w:val="ConsPlusNormal"/>
              <w:jc w:val="center"/>
            </w:pPr>
            <w:r>
              <w:t>5886380,3</w:t>
            </w:r>
          </w:p>
        </w:tc>
        <w:tc>
          <w:tcPr>
            <w:tcW w:w="1264" w:type="dxa"/>
          </w:tcPr>
          <w:p w:rsidR="004F77FE" w:rsidRDefault="004F77FE">
            <w:pPr>
              <w:pStyle w:val="ConsPlusNormal"/>
              <w:jc w:val="center"/>
            </w:pPr>
            <w:r>
              <w:t>6131146,8</w:t>
            </w:r>
          </w:p>
        </w:tc>
        <w:tc>
          <w:tcPr>
            <w:tcW w:w="1264" w:type="dxa"/>
          </w:tcPr>
          <w:p w:rsidR="004F77FE" w:rsidRDefault="004F77FE">
            <w:pPr>
              <w:pStyle w:val="ConsPlusNormal"/>
              <w:jc w:val="center"/>
            </w:pPr>
            <w:r>
              <w:t>6163804,7</w:t>
            </w:r>
          </w:p>
        </w:tc>
        <w:tc>
          <w:tcPr>
            <w:tcW w:w="1144" w:type="dxa"/>
          </w:tcPr>
          <w:p w:rsidR="004F77FE" w:rsidRDefault="004F77FE">
            <w:pPr>
              <w:pStyle w:val="ConsPlusNormal"/>
              <w:jc w:val="center"/>
            </w:pPr>
            <w:r>
              <w:t>1269725,5</w:t>
            </w:r>
          </w:p>
        </w:tc>
        <w:tc>
          <w:tcPr>
            <w:tcW w:w="1144" w:type="dxa"/>
          </w:tcPr>
          <w:p w:rsidR="004F77FE" w:rsidRDefault="004F77FE">
            <w:pPr>
              <w:pStyle w:val="ConsPlusNormal"/>
              <w:jc w:val="center"/>
            </w:pPr>
            <w:r>
              <w:t>1269723,7</w:t>
            </w:r>
          </w:p>
        </w:tc>
        <w:tc>
          <w:tcPr>
            <w:tcW w:w="1264" w:type="dxa"/>
          </w:tcPr>
          <w:p w:rsidR="004F77FE" w:rsidRDefault="004F77FE">
            <w:pPr>
              <w:pStyle w:val="ConsPlusNormal"/>
              <w:jc w:val="center"/>
            </w:pPr>
            <w:r>
              <w:t>6348618,5</w:t>
            </w:r>
          </w:p>
        </w:tc>
        <w:tc>
          <w:tcPr>
            <w:tcW w:w="1264" w:type="dxa"/>
            <w:tcBorders>
              <w:right w:val="nil"/>
            </w:tcBorders>
          </w:tcPr>
          <w:p w:rsidR="004F77FE" w:rsidRDefault="004F77FE">
            <w:pPr>
              <w:pStyle w:val="ConsPlusNormal"/>
              <w:jc w:val="center"/>
            </w:pPr>
            <w:r>
              <w:t>6348618,5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1234943,5</w:t>
            </w:r>
          </w:p>
        </w:tc>
        <w:tc>
          <w:tcPr>
            <w:tcW w:w="1264" w:type="dxa"/>
          </w:tcPr>
          <w:p w:rsidR="004F77FE" w:rsidRDefault="004F77FE">
            <w:pPr>
              <w:pStyle w:val="ConsPlusNormal"/>
              <w:jc w:val="center"/>
            </w:pPr>
            <w:r>
              <w:t>4711016,2</w:t>
            </w:r>
          </w:p>
        </w:tc>
        <w:tc>
          <w:tcPr>
            <w:tcW w:w="1264" w:type="dxa"/>
          </w:tcPr>
          <w:p w:rsidR="004F77FE" w:rsidRDefault="004F77FE">
            <w:pPr>
              <w:pStyle w:val="ConsPlusNormal"/>
              <w:jc w:val="center"/>
            </w:pPr>
            <w:r>
              <w:t>4594145,2</w:t>
            </w:r>
          </w:p>
        </w:tc>
        <w:tc>
          <w:tcPr>
            <w:tcW w:w="1264" w:type="dxa"/>
          </w:tcPr>
          <w:p w:rsidR="004F77FE" w:rsidRDefault="004F77FE">
            <w:pPr>
              <w:pStyle w:val="ConsPlusNormal"/>
              <w:jc w:val="center"/>
            </w:pPr>
            <w:r>
              <w:t>4824722,7</w:t>
            </w:r>
          </w:p>
        </w:tc>
        <w:tc>
          <w:tcPr>
            <w:tcW w:w="1264" w:type="dxa"/>
          </w:tcPr>
          <w:p w:rsidR="004F77FE" w:rsidRDefault="004F77FE">
            <w:pPr>
              <w:pStyle w:val="ConsPlusNormal"/>
              <w:jc w:val="center"/>
            </w:pPr>
            <w:r>
              <w:t>4900512,4</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1277801,8</w:t>
            </w:r>
          </w:p>
        </w:tc>
        <w:tc>
          <w:tcPr>
            <w:tcW w:w="1264" w:type="dxa"/>
          </w:tcPr>
          <w:p w:rsidR="004F77FE" w:rsidRDefault="004F77FE">
            <w:pPr>
              <w:pStyle w:val="ConsPlusNormal"/>
              <w:jc w:val="center"/>
            </w:pPr>
            <w:r>
              <w:t>1436650,2</w:t>
            </w:r>
          </w:p>
        </w:tc>
        <w:tc>
          <w:tcPr>
            <w:tcW w:w="1264" w:type="dxa"/>
          </w:tcPr>
          <w:p w:rsidR="004F77FE" w:rsidRDefault="004F77FE">
            <w:pPr>
              <w:pStyle w:val="ConsPlusNormal"/>
              <w:jc w:val="center"/>
            </w:pPr>
            <w:r>
              <w:t>1277129,0</w:t>
            </w:r>
          </w:p>
        </w:tc>
        <w:tc>
          <w:tcPr>
            <w:tcW w:w="1264" w:type="dxa"/>
          </w:tcPr>
          <w:p w:rsidR="004F77FE" w:rsidRDefault="004F77FE">
            <w:pPr>
              <w:pStyle w:val="ConsPlusNormal"/>
              <w:jc w:val="center"/>
            </w:pPr>
            <w:r>
              <w:t>1291318,0</w:t>
            </w:r>
          </w:p>
        </w:tc>
        <w:tc>
          <w:tcPr>
            <w:tcW w:w="1264" w:type="dxa"/>
          </w:tcPr>
          <w:p w:rsidR="004F77FE" w:rsidRDefault="004F77FE">
            <w:pPr>
              <w:pStyle w:val="ConsPlusNormal"/>
              <w:jc w:val="center"/>
            </w:pPr>
            <w:r>
              <w:t>1248186,2</w:t>
            </w:r>
          </w:p>
        </w:tc>
        <w:tc>
          <w:tcPr>
            <w:tcW w:w="1144" w:type="dxa"/>
          </w:tcPr>
          <w:p w:rsidR="004F77FE" w:rsidRDefault="004F77FE">
            <w:pPr>
              <w:pStyle w:val="ConsPlusNormal"/>
              <w:jc w:val="center"/>
            </w:pPr>
            <w:r>
              <w:t>1254619,4</w:t>
            </w:r>
          </w:p>
        </w:tc>
        <w:tc>
          <w:tcPr>
            <w:tcW w:w="1144" w:type="dxa"/>
          </w:tcPr>
          <w:p w:rsidR="004F77FE" w:rsidRDefault="004F77FE">
            <w:pPr>
              <w:pStyle w:val="ConsPlusNormal"/>
              <w:jc w:val="center"/>
            </w:pPr>
            <w:r>
              <w:t>1254617,6</w:t>
            </w:r>
          </w:p>
        </w:tc>
        <w:tc>
          <w:tcPr>
            <w:tcW w:w="1264" w:type="dxa"/>
          </w:tcPr>
          <w:p w:rsidR="004F77FE" w:rsidRDefault="004F77FE">
            <w:pPr>
              <w:pStyle w:val="ConsPlusNormal"/>
              <w:jc w:val="center"/>
            </w:pPr>
            <w:r>
              <w:t>6273088,0</w:t>
            </w:r>
          </w:p>
        </w:tc>
        <w:tc>
          <w:tcPr>
            <w:tcW w:w="1264" w:type="dxa"/>
            <w:tcBorders>
              <w:right w:val="nil"/>
            </w:tcBorders>
          </w:tcPr>
          <w:p w:rsidR="004F77FE" w:rsidRDefault="004F77FE">
            <w:pPr>
              <w:pStyle w:val="ConsPlusNormal"/>
              <w:jc w:val="center"/>
            </w:pPr>
            <w:r>
              <w:t>6273088,0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144" w:type="dxa"/>
          </w:tcPr>
          <w:p w:rsidR="004F77FE" w:rsidRDefault="004F77FE">
            <w:pPr>
              <w:pStyle w:val="ConsPlusNormal"/>
              <w:jc w:val="center"/>
            </w:pPr>
            <w:r>
              <w:t>15106,1</w:t>
            </w:r>
          </w:p>
        </w:tc>
        <w:tc>
          <w:tcPr>
            <w:tcW w:w="1144" w:type="dxa"/>
          </w:tcPr>
          <w:p w:rsidR="004F77FE" w:rsidRDefault="004F77FE">
            <w:pPr>
              <w:pStyle w:val="ConsPlusNormal"/>
              <w:jc w:val="center"/>
            </w:pPr>
            <w:r>
              <w:t>15106,1</w:t>
            </w:r>
          </w:p>
        </w:tc>
        <w:tc>
          <w:tcPr>
            <w:tcW w:w="1264" w:type="dxa"/>
          </w:tcPr>
          <w:p w:rsidR="004F77FE" w:rsidRDefault="004F77FE">
            <w:pPr>
              <w:pStyle w:val="ConsPlusNormal"/>
              <w:jc w:val="center"/>
            </w:pPr>
            <w:r>
              <w:t>75530,5</w:t>
            </w:r>
          </w:p>
        </w:tc>
        <w:tc>
          <w:tcPr>
            <w:tcW w:w="1264" w:type="dxa"/>
            <w:tcBorders>
              <w:right w:val="nil"/>
            </w:tcBorders>
          </w:tcPr>
          <w:p w:rsidR="004F77FE" w:rsidRDefault="004F77FE">
            <w:pPr>
              <w:pStyle w:val="ConsPlusNormal"/>
              <w:jc w:val="center"/>
            </w:pPr>
            <w:r>
              <w:t>75530,5</w:t>
            </w:r>
          </w:p>
        </w:tc>
      </w:tr>
      <w:tr w:rsidR="004F77FE">
        <w:tc>
          <w:tcPr>
            <w:tcW w:w="850" w:type="dxa"/>
            <w:vMerge w:val="restart"/>
            <w:tcBorders>
              <w:left w:val="nil"/>
            </w:tcBorders>
          </w:tcPr>
          <w:p w:rsidR="004F77FE" w:rsidRDefault="004F77FE">
            <w:pPr>
              <w:pStyle w:val="ConsPlusNormal"/>
            </w:pPr>
            <w:r>
              <w:t>Основное мероприятие 1</w:t>
            </w:r>
          </w:p>
        </w:tc>
        <w:tc>
          <w:tcPr>
            <w:tcW w:w="2139" w:type="dxa"/>
            <w:vMerge w:val="restart"/>
          </w:tcPr>
          <w:p w:rsidR="004F77FE" w:rsidRDefault="004F77FE">
            <w:pPr>
              <w:pStyle w:val="ConsPlusNormal"/>
              <w:jc w:val="both"/>
            </w:pPr>
            <w:r>
              <w:t>Организация предоставления денежных выплат и пособий гражданам, имеющим детей</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Ц340100000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1158797,1</w:t>
            </w:r>
          </w:p>
        </w:tc>
        <w:tc>
          <w:tcPr>
            <w:tcW w:w="1264" w:type="dxa"/>
          </w:tcPr>
          <w:p w:rsidR="004F77FE" w:rsidRDefault="004F77FE">
            <w:pPr>
              <w:pStyle w:val="ConsPlusNormal"/>
              <w:jc w:val="center"/>
            </w:pPr>
            <w:r>
              <w:t>3984116,9</w:t>
            </w:r>
          </w:p>
        </w:tc>
        <w:tc>
          <w:tcPr>
            <w:tcW w:w="1264" w:type="dxa"/>
          </w:tcPr>
          <w:p w:rsidR="004F77FE" w:rsidRDefault="004F77FE">
            <w:pPr>
              <w:pStyle w:val="ConsPlusNormal"/>
              <w:jc w:val="center"/>
            </w:pPr>
            <w:r>
              <w:t>3536692,7</w:t>
            </w:r>
          </w:p>
        </w:tc>
        <w:tc>
          <w:tcPr>
            <w:tcW w:w="1264" w:type="dxa"/>
          </w:tcPr>
          <w:p w:rsidR="004F77FE" w:rsidRDefault="004F77FE">
            <w:pPr>
              <w:pStyle w:val="ConsPlusNormal"/>
              <w:jc w:val="center"/>
            </w:pPr>
            <w:r>
              <w:t>3522907,6</w:t>
            </w:r>
          </w:p>
        </w:tc>
        <w:tc>
          <w:tcPr>
            <w:tcW w:w="1264" w:type="dxa"/>
          </w:tcPr>
          <w:p w:rsidR="004F77FE" w:rsidRDefault="004F77FE">
            <w:pPr>
              <w:pStyle w:val="ConsPlusNormal"/>
              <w:jc w:val="center"/>
            </w:pPr>
            <w:r>
              <w:t>3596027,4</w:t>
            </w:r>
          </w:p>
        </w:tc>
        <w:tc>
          <w:tcPr>
            <w:tcW w:w="1144" w:type="dxa"/>
          </w:tcPr>
          <w:p w:rsidR="004F77FE" w:rsidRDefault="004F77FE">
            <w:pPr>
              <w:pStyle w:val="ConsPlusNormal"/>
              <w:jc w:val="center"/>
            </w:pPr>
            <w:r>
              <w:t>796715,9</w:t>
            </w:r>
          </w:p>
        </w:tc>
        <w:tc>
          <w:tcPr>
            <w:tcW w:w="1144" w:type="dxa"/>
          </w:tcPr>
          <w:p w:rsidR="004F77FE" w:rsidRDefault="004F77FE">
            <w:pPr>
              <w:pStyle w:val="ConsPlusNormal"/>
              <w:jc w:val="center"/>
            </w:pPr>
            <w:r>
              <w:t>796714,1</w:t>
            </w:r>
          </w:p>
        </w:tc>
        <w:tc>
          <w:tcPr>
            <w:tcW w:w="1264" w:type="dxa"/>
          </w:tcPr>
          <w:p w:rsidR="004F77FE" w:rsidRDefault="004F77FE">
            <w:pPr>
              <w:pStyle w:val="ConsPlusNormal"/>
              <w:jc w:val="center"/>
            </w:pPr>
            <w:r>
              <w:t>3983570,5</w:t>
            </w:r>
          </w:p>
        </w:tc>
        <w:tc>
          <w:tcPr>
            <w:tcW w:w="1264" w:type="dxa"/>
            <w:tcBorders>
              <w:right w:val="nil"/>
            </w:tcBorders>
          </w:tcPr>
          <w:p w:rsidR="004F77FE" w:rsidRDefault="004F77FE">
            <w:pPr>
              <w:pStyle w:val="ConsPlusNormal"/>
              <w:jc w:val="center"/>
            </w:pPr>
            <w:r>
              <w:t>3983570,5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441466,9</w:t>
            </w:r>
          </w:p>
        </w:tc>
        <w:tc>
          <w:tcPr>
            <w:tcW w:w="1264" w:type="dxa"/>
          </w:tcPr>
          <w:p w:rsidR="004F77FE" w:rsidRDefault="004F77FE">
            <w:pPr>
              <w:pStyle w:val="ConsPlusNormal"/>
              <w:jc w:val="center"/>
            </w:pPr>
            <w:r>
              <w:t>3102025,7</w:t>
            </w:r>
          </w:p>
        </w:tc>
        <w:tc>
          <w:tcPr>
            <w:tcW w:w="1264" w:type="dxa"/>
          </w:tcPr>
          <w:p w:rsidR="004F77FE" w:rsidRDefault="004F77FE">
            <w:pPr>
              <w:pStyle w:val="ConsPlusNormal"/>
              <w:jc w:val="center"/>
            </w:pPr>
            <w:r>
              <w:t>2745127,9</w:t>
            </w:r>
          </w:p>
        </w:tc>
        <w:tc>
          <w:tcPr>
            <w:tcW w:w="1264" w:type="dxa"/>
          </w:tcPr>
          <w:p w:rsidR="004F77FE" w:rsidRDefault="004F77FE">
            <w:pPr>
              <w:pStyle w:val="ConsPlusNormal"/>
              <w:jc w:val="center"/>
            </w:pPr>
            <w:r>
              <w:t>2730014,8</w:t>
            </w:r>
          </w:p>
        </w:tc>
        <w:tc>
          <w:tcPr>
            <w:tcW w:w="1264" w:type="dxa"/>
          </w:tcPr>
          <w:p w:rsidR="004F77FE" w:rsidRDefault="004F77FE">
            <w:pPr>
              <w:pStyle w:val="ConsPlusNormal"/>
              <w:jc w:val="center"/>
            </w:pPr>
            <w:r>
              <w:t>2802624,4</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717330,2</w:t>
            </w:r>
          </w:p>
        </w:tc>
        <w:tc>
          <w:tcPr>
            <w:tcW w:w="1264" w:type="dxa"/>
          </w:tcPr>
          <w:p w:rsidR="004F77FE" w:rsidRDefault="004F77FE">
            <w:pPr>
              <w:pStyle w:val="ConsPlusNormal"/>
              <w:jc w:val="center"/>
            </w:pPr>
            <w:r>
              <w:t>882091,2</w:t>
            </w:r>
          </w:p>
        </w:tc>
        <w:tc>
          <w:tcPr>
            <w:tcW w:w="1264" w:type="dxa"/>
          </w:tcPr>
          <w:p w:rsidR="004F77FE" w:rsidRDefault="004F77FE">
            <w:pPr>
              <w:pStyle w:val="ConsPlusNormal"/>
              <w:jc w:val="center"/>
            </w:pPr>
            <w:r>
              <w:t>791564,8</w:t>
            </w:r>
          </w:p>
        </w:tc>
        <w:tc>
          <w:tcPr>
            <w:tcW w:w="1264" w:type="dxa"/>
          </w:tcPr>
          <w:p w:rsidR="004F77FE" w:rsidRDefault="004F77FE">
            <w:pPr>
              <w:pStyle w:val="ConsPlusNormal"/>
              <w:jc w:val="center"/>
            </w:pPr>
            <w:r>
              <w:t>792892,8</w:t>
            </w:r>
          </w:p>
        </w:tc>
        <w:tc>
          <w:tcPr>
            <w:tcW w:w="1264" w:type="dxa"/>
          </w:tcPr>
          <w:p w:rsidR="004F77FE" w:rsidRDefault="004F77FE">
            <w:pPr>
              <w:pStyle w:val="ConsPlusNormal"/>
              <w:jc w:val="center"/>
            </w:pPr>
            <w:r>
              <w:t>793403,0</w:t>
            </w:r>
          </w:p>
        </w:tc>
        <w:tc>
          <w:tcPr>
            <w:tcW w:w="1144" w:type="dxa"/>
          </w:tcPr>
          <w:p w:rsidR="004F77FE" w:rsidRDefault="004F77FE">
            <w:pPr>
              <w:pStyle w:val="ConsPlusNormal"/>
              <w:jc w:val="center"/>
            </w:pPr>
            <w:r>
              <w:t>796715,9</w:t>
            </w:r>
          </w:p>
        </w:tc>
        <w:tc>
          <w:tcPr>
            <w:tcW w:w="1144" w:type="dxa"/>
          </w:tcPr>
          <w:p w:rsidR="004F77FE" w:rsidRDefault="004F77FE">
            <w:pPr>
              <w:pStyle w:val="ConsPlusNormal"/>
              <w:jc w:val="center"/>
            </w:pPr>
            <w:r>
              <w:t>796714,1</w:t>
            </w:r>
          </w:p>
        </w:tc>
        <w:tc>
          <w:tcPr>
            <w:tcW w:w="1264" w:type="dxa"/>
          </w:tcPr>
          <w:p w:rsidR="004F77FE" w:rsidRDefault="004F77FE">
            <w:pPr>
              <w:pStyle w:val="ConsPlusNormal"/>
              <w:jc w:val="center"/>
            </w:pPr>
            <w:r>
              <w:t>3983570,5</w:t>
            </w:r>
          </w:p>
        </w:tc>
        <w:tc>
          <w:tcPr>
            <w:tcW w:w="1264" w:type="dxa"/>
            <w:tcBorders>
              <w:right w:val="nil"/>
            </w:tcBorders>
          </w:tcPr>
          <w:p w:rsidR="004F77FE" w:rsidRDefault="004F77FE">
            <w:pPr>
              <w:pStyle w:val="ConsPlusNormal"/>
              <w:jc w:val="center"/>
            </w:pPr>
            <w:r>
              <w:t>3983570,5</w:t>
            </w:r>
          </w:p>
        </w:tc>
      </w:tr>
      <w:tr w:rsidR="004F77FE">
        <w:tc>
          <w:tcPr>
            <w:tcW w:w="850" w:type="dxa"/>
            <w:vMerge w:val="restart"/>
            <w:tcBorders>
              <w:left w:val="nil"/>
            </w:tcBorders>
          </w:tcPr>
          <w:p w:rsidR="004F77FE" w:rsidRDefault="004F77FE">
            <w:pPr>
              <w:pStyle w:val="ConsPlusNormal"/>
            </w:pPr>
            <w:r>
              <w:t>Основное меропр</w:t>
            </w:r>
            <w:r>
              <w:lastRenderedPageBreak/>
              <w:t>иятие 2</w:t>
            </w:r>
          </w:p>
        </w:tc>
        <w:tc>
          <w:tcPr>
            <w:tcW w:w="2139" w:type="dxa"/>
            <w:vMerge w:val="restart"/>
          </w:tcPr>
          <w:p w:rsidR="004F77FE" w:rsidRDefault="004F77FE">
            <w:pPr>
              <w:pStyle w:val="ConsPlusNormal"/>
              <w:jc w:val="both"/>
            </w:pPr>
            <w:r>
              <w:lastRenderedPageBreak/>
              <w:t xml:space="preserve">Реализация мероприятий по проведению </w:t>
            </w:r>
            <w:r>
              <w:lastRenderedPageBreak/>
              <w:t>оздоровительной кампании детей, в том числе детей, находящихся в трудной жизненной ситуации</w:t>
            </w:r>
          </w:p>
        </w:tc>
        <w:tc>
          <w:tcPr>
            <w:tcW w:w="678" w:type="dxa"/>
            <w:vMerge w:val="restart"/>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Ц340200000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49940,5</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52554,0</w:t>
            </w:r>
          </w:p>
        </w:tc>
        <w:tc>
          <w:tcPr>
            <w:tcW w:w="1264" w:type="dxa"/>
          </w:tcPr>
          <w:p w:rsidR="004F77FE" w:rsidRDefault="004F77FE">
            <w:pPr>
              <w:pStyle w:val="ConsPlusNormal"/>
              <w:jc w:val="center"/>
            </w:pPr>
            <w:r>
              <w:t>52554,0</w:t>
            </w:r>
          </w:p>
        </w:tc>
        <w:tc>
          <w:tcPr>
            <w:tcW w:w="1264" w:type="dxa"/>
          </w:tcPr>
          <w:p w:rsidR="004F77FE" w:rsidRDefault="004F77FE">
            <w:pPr>
              <w:pStyle w:val="ConsPlusNormal"/>
              <w:jc w:val="center"/>
            </w:pPr>
            <w:r>
              <w:t>52554,0</w:t>
            </w:r>
          </w:p>
        </w:tc>
        <w:tc>
          <w:tcPr>
            <w:tcW w:w="1144" w:type="dxa"/>
          </w:tcPr>
          <w:p w:rsidR="004F77FE" w:rsidRDefault="004F77FE">
            <w:pPr>
              <w:pStyle w:val="ConsPlusNormal"/>
              <w:jc w:val="center"/>
            </w:pPr>
            <w:r>
              <w:t>52554,0</w:t>
            </w:r>
          </w:p>
        </w:tc>
        <w:tc>
          <w:tcPr>
            <w:tcW w:w="1144" w:type="dxa"/>
          </w:tcPr>
          <w:p w:rsidR="004F77FE" w:rsidRDefault="004F77FE">
            <w:pPr>
              <w:pStyle w:val="ConsPlusNormal"/>
              <w:jc w:val="center"/>
            </w:pPr>
            <w:r>
              <w:t>52554,0</w:t>
            </w:r>
          </w:p>
        </w:tc>
        <w:tc>
          <w:tcPr>
            <w:tcW w:w="1264" w:type="dxa"/>
          </w:tcPr>
          <w:p w:rsidR="004F77FE" w:rsidRDefault="004F77FE">
            <w:pPr>
              <w:pStyle w:val="ConsPlusNormal"/>
              <w:jc w:val="center"/>
            </w:pPr>
            <w:r>
              <w:t>262770,0</w:t>
            </w:r>
          </w:p>
        </w:tc>
        <w:tc>
          <w:tcPr>
            <w:tcW w:w="1264" w:type="dxa"/>
            <w:tcBorders>
              <w:right w:val="nil"/>
            </w:tcBorders>
          </w:tcPr>
          <w:p w:rsidR="004F77FE" w:rsidRDefault="004F77FE">
            <w:pPr>
              <w:pStyle w:val="ConsPlusNormal"/>
              <w:jc w:val="center"/>
            </w:pPr>
            <w:r>
              <w:t>262770,0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федеральный </w:t>
            </w:r>
            <w:r>
              <w:lastRenderedPageBreak/>
              <w:t>бюджет</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49940,5</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52554,0</w:t>
            </w:r>
          </w:p>
        </w:tc>
        <w:tc>
          <w:tcPr>
            <w:tcW w:w="1264" w:type="dxa"/>
          </w:tcPr>
          <w:p w:rsidR="004F77FE" w:rsidRDefault="004F77FE">
            <w:pPr>
              <w:pStyle w:val="ConsPlusNormal"/>
              <w:jc w:val="center"/>
            </w:pPr>
            <w:r>
              <w:t>52554,0</w:t>
            </w:r>
          </w:p>
        </w:tc>
        <w:tc>
          <w:tcPr>
            <w:tcW w:w="1264" w:type="dxa"/>
          </w:tcPr>
          <w:p w:rsidR="004F77FE" w:rsidRDefault="004F77FE">
            <w:pPr>
              <w:pStyle w:val="ConsPlusNormal"/>
              <w:jc w:val="center"/>
            </w:pPr>
            <w:r>
              <w:t>52554,0</w:t>
            </w:r>
          </w:p>
        </w:tc>
        <w:tc>
          <w:tcPr>
            <w:tcW w:w="1144" w:type="dxa"/>
          </w:tcPr>
          <w:p w:rsidR="004F77FE" w:rsidRDefault="004F77FE">
            <w:pPr>
              <w:pStyle w:val="ConsPlusNormal"/>
              <w:jc w:val="center"/>
            </w:pPr>
            <w:r>
              <w:t>52554,0</w:t>
            </w:r>
          </w:p>
        </w:tc>
        <w:tc>
          <w:tcPr>
            <w:tcW w:w="1144" w:type="dxa"/>
          </w:tcPr>
          <w:p w:rsidR="004F77FE" w:rsidRDefault="004F77FE">
            <w:pPr>
              <w:pStyle w:val="ConsPlusNormal"/>
              <w:jc w:val="center"/>
            </w:pPr>
            <w:r>
              <w:t>52554,0</w:t>
            </w:r>
          </w:p>
        </w:tc>
        <w:tc>
          <w:tcPr>
            <w:tcW w:w="1264" w:type="dxa"/>
          </w:tcPr>
          <w:p w:rsidR="004F77FE" w:rsidRDefault="004F77FE">
            <w:pPr>
              <w:pStyle w:val="ConsPlusNormal"/>
              <w:jc w:val="center"/>
            </w:pPr>
            <w:r>
              <w:t>262770,0</w:t>
            </w:r>
          </w:p>
        </w:tc>
        <w:tc>
          <w:tcPr>
            <w:tcW w:w="1264" w:type="dxa"/>
            <w:tcBorders>
              <w:right w:val="nil"/>
            </w:tcBorders>
          </w:tcPr>
          <w:p w:rsidR="004F77FE" w:rsidRDefault="004F77FE">
            <w:pPr>
              <w:pStyle w:val="ConsPlusNormal"/>
              <w:jc w:val="center"/>
            </w:pPr>
            <w:r>
              <w:t>262770,0</w:t>
            </w:r>
          </w:p>
        </w:tc>
      </w:tr>
      <w:tr w:rsidR="004F77FE">
        <w:tc>
          <w:tcPr>
            <w:tcW w:w="850" w:type="dxa"/>
            <w:vMerge w:val="restart"/>
            <w:tcBorders>
              <w:left w:val="nil"/>
            </w:tcBorders>
          </w:tcPr>
          <w:p w:rsidR="004F77FE" w:rsidRDefault="004F77FE">
            <w:pPr>
              <w:pStyle w:val="ConsPlusNormal"/>
            </w:pPr>
            <w:r>
              <w:t>Основное мероприятие 3</w:t>
            </w:r>
          </w:p>
        </w:tc>
        <w:tc>
          <w:tcPr>
            <w:tcW w:w="2139" w:type="dxa"/>
            <w:vMerge w:val="restart"/>
          </w:tcPr>
          <w:p w:rsidR="004F77FE" w:rsidRDefault="004F77FE">
            <w:pPr>
              <w:pStyle w:val="ConsPlusNormal"/>
              <w:jc w:val="both"/>
            </w:pPr>
            <w:r>
              <w:t>Совершенствование социального обслуживания семьи и детей</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Ц340300000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215537,4</w:t>
            </w:r>
          </w:p>
        </w:tc>
        <w:tc>
          <w:tcPr>
            <w:tcW w:w="1264" w:type="dxa"/>
          </w:tcPr>
          <w:p w:rsidR="004F77FE" w:rsidRDefault="004F77FE">
            <w:pPr>
              <w:pStyle w:val="ConsPlusNormal"/>
              <w:jc w:val="center"/>
            </w:pPr>
            <w:r>
              <w:t>299102,2</w:t>
            </w:r>
          </w:p>
        </w:tc>
        <w:tc>
          <w:tcPr>
            <w:tcW w:w="1264" w:type="dxa"/>
          </w:tcPr>
          <w:p w:rsidR="004F77FE" w:rsidRDefault="004F77FE">
            <w:pPr>
              <w:pStyle w:val="ConsPlusNormal"/>
              <w:jc w:val="center"/>
            </w:pPr>
            <w:r>
              <w:t>224482,6</w:t>
            </w:r>
          </w:p>
        </w:tc>
        <w:tc>
          <w:tcPr>
            <w:tcW w:w="1264" w:type="dxa"/>
          </w:tcPr>
          <w:p w:rsidR="004F77FE" w:rsidRDefault="004F77FE">
            <w:pPr>
              <w:pStyle w:val="ConsPlusNormal"/>
              <w:jc w:val="center"/>
            </w:pPr>
            <w:r>
              <w:t>236555,9</w:t>
            </w:r>
          </w:p>
        </w:tc>
        <w:tc>
          <w:tcPr>
            <w:tcW w:w="1264" w:type="dxa"/>
          </w:tcPr>
          <w:p w:rsidR="004F77FE" w:rsidRDefault="004F77FE">
            <w:pPr>
              <w:pStyle w:val="ConsPlusNormal"/>
              <w:jc w:val="center"/>
            </w:pPr>
            <w:r>
              <w:t>193006,1</w:t>
            </w:r>
          </w:p>
        </w:tc>
        <w:tc>
          <w:tcPr>
            <w:tcW w:w="1144" w:type="dxa"/>
          </w:tcPr>
          <w:p w:rsidR="004F77FE" w:rsidRDefault="004F77FE">
            <w:pPr>
              <w:pStyle w:val="ConsPlusNormal"/>
              <w:jc w:val="center"/>
            </w:pPr>
            <w:r>
              <w:t>193006,1</w:t>
            </w:r>
          </w:p>
        </w:tc>
        <w:tc>
          <w:tcPr>
            <w:tcW w:w="1144" w:type="dxa"/>
          </w:tcPr>
          <w:p w:rsidR="004F77FE" w:rsidRDefault="004F77FE">
            <w:pPr>
              <w:pStyle w:val="ConsPlusNormal"/>
              <w:jc w:val="center"/>
            </w:pPr>
            <w:r>
              <w:t>193006,1</w:t>
            </w:r>
          </w:p>
        </w:tc>
        <w:tc>
          <w:tcPr>
            <w:tcW w:w="1264" w:type="dxa"/>
          </w:tcPr>
          <w:p w:rsidR="004F77FE" w:rsidRDefault="004F77FE">
            <w:pPr>
              <w:pStyle w:val="ConsPlusNormal"/>
              <w:jc w:val="center"/>
            </w:pPr>
            <w:r>
              <w:t>965030,5</w:t>
            </w:r>
          </w:p>
        </w:tc>
        <w:tc>
          <w:tcPr>
            <w:tcW w:w="1264" w:type="dxa"/>
            <w:tcBorders>
              <w:right w:val="nil"/>
            </w:tcBorders>
          </w:tcPr>
          <w:p w:rsidR="004F77FE" w:rsidRDefault="004F77FE">
            <w:pPr>
              <w:pStyle w:val="ConsPlusNormal"/>
              <w:jc w:val="center"/>
            </w:pPr>
            <w:r>
              <w:t>965030,5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24382,8</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200431,3</w:t>
            </w:r>
          </w:p>
        </w:tc>
        <w:tc>
          <w:tcPr>
            <w:tcW w:w="1264" w:type="dxa"/>
          </w:tcPr>
          <w:p w:rsidR="004F77FE" w:rsidRDefault="004F77FE">
            <w:pPr>
              <w:pStyle w:val="ConsPlusNormal"/>
              <w:jc w:val="center"/>
            </w:pPr>
            <w:r>
              <w:t>259613,3</w:t>
            </w:r>
          </w:p>
        </w:tc>
        <w:tc>
          <w:tcPr>
            <w:tcW w:w="1264" w:type="dxa"/>
          </w:tcPr>
          <w:p w:rsidR="004F77FE" w:rsidRDefault="004F77FE">
            <w:pPr>
              <w:pStyle w:val="ConsPlusNormal"/>
              <w:jc w:val="center"/>
            </w:pPr>
            <w:r>
              <w:t>209376,5</w:t>
            </w:r>
          </w:p>
        </w:tc>
        <w:tc>
          <w:tcPr>
            <w:tcW w:w="1264" w:type="dxa"/>
          </w:tcPr>
          <w:p w:rsidR="004F77FE" w:rsidRDefault="004F77FE">
            <w:pPr>
              <w:pStyle w:val="ConsPlusNormal"/>
              <w:jc w:val="center"/>
            </w:pPr>
            <w:r>
              <w:t>221449,8</w:t>
            </w:r>
          </w:p>
        </w:tc>
        <w:tc>
          <w:tcPr>
            <w:tcW w:w="1264" w:type="dxa"/>
          </w:tcPr>
          <w:p w:rsidR="004F77FE" w:rsidRDefault="004F77FE">
            <w:pPr>
              <w:pStyle w:val="ConsPlusNormal"/>
              <w:jc w:val="center"/>
            </w:pPr>
            <w:r>
              <w:t>177900,0</w:t>
            </w:r>
          </w:p>
        </w:tc>
        <w:tc>
          <w:tcPr>
            <w:tcW w:w="1144" w:type="dxa"/>
          </w:tcPr>
          <w:p w:rsidR="004F77FE" w:rsidRDefault="004F77FE">
            <w:pPr>
              <w:pStyle w:val="ConsPlusNormal"/>
              <w:jc w:val="center"/>
            </w:pPr>
            <w:r>
              <w:t>177900,0</w:t>
            </w:r>
          </w:p>
        </w:tc>
        <w:tc>
          <w:tcPr>
            <w:tcW w:w="1144" w:type="dxa"/>
          </w:tcPr>
          <w:p w:rsidR="004F77FE" w:rsidRDefault="004F77FE">
            <w:pPr>
              <w:pStyle w:val="ConsPlusNormal"/>
              <w:jc w:val="center"/>
            </w:pPr>
            <w:r>
              <w:t>177900,0</w:t>
            </w:r>
          </w:p>
        </w:tc>
        <w:tc>
          <w:tcPr>
            <w:tcW w:w="1264" w:type="dxa"/>
          </w:tcPr>
          <w:p w:rsidR="004F77FE" w:rsidRDefault="004F77FE">
            <w:pPr>
              <w:pStyle w:val="ConsPlusNormal"/>
              <w:jc w:val="center"/>
            </w:pPr>
            <w:r>
              <w:t>889500,0</w:t>
            </w:r>
          </w:p>
        </w:tc>
        <w:tc>
          <w:tcPr>
            <w:tcW w:w="1264" w:type="dxa"/>
            <w:tcBorders>
              <w:right w:val="nil"/>
            </w:tcBorders>
          </w:tcPr>
          <w:p w:rsidR="004F77FE" w:rsidRDefault="004F77FE">
            <w:pPr>
              <w:pStyle w:val="ConsPlusNormal"/>
              <w:jc w:val="center"/>
            </w:pPr>
            <w:r>
              <w:t>889500,0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264" w:type="dxa"/>
          </w:tcPr>
          <w:p w:rsidR="004F77FE" w:rsidRDefault="004F77FE">
            <w:pPr>
              <w:pStyle w:val="ConsPlusNormal"/>
              <w:jc w:val="center"/>
            </w:pPr>
            <w:r>
              <w:t>15106,1</w:t>
            </w:r>
          </w:p>
        </w:tc>
        <w:tc>
          <w:tcPr>
            <w:tcW w:w="1144" w:type="dxa"/>
          </w:tcPr>
          <w:p w:rsidR="004F77FE" w:rsidRDefault="004F77FE">
            <w:pPr>
              <w:pStyle w:val="ConsPlusNormal"/>
              <w:jc w:val="center"/>
            </w:pPr>
            <w:r>
              <w:t>15106,1</w:t>
            </w:r>
          </w:p>
        </w:tc>
        <w:tc>
          <w:tcPr>
            <w:tcW w:w="1144" w:type="dxa"/>
          </w:tcPr>
          <w:p w:rsidR="004F77FE" w:rsidRDefault="004F77FE">
            <w:pPr>
              <w:pStyle w:val="ConsPlusNormal"/>
              <w:jc w:val="center"/>
            </w:pPr>
            <w:r>
              <w:t>15106,1</w:t>
            </w:r>
          </w:p>
        </w:tc>
        <w:tc>
          <w:tcPr>
            <w:tcW w:w="1264" w:type="dxa"/>
          </w:tcPr>
          <w:p w:rsidR="004F77FE" w:rsidRDefault="004F77FE">
            <w:pPr>
              <w:pStyle w:val="ConsPlusNormal"/>
              <w:jc w:val="center"/>
            </w:pPr>
            <w:r>
              <w:t>75530,5</w:t>
            </w:r>
          </w:p>
        </w:tc>
        <w:tc>
          <w:tcPr>
            <w:tcW w:w="1264" w:type="dxa"/>
            <w:tcBorders>
              <w:right w:val="nil"/>
            </w:tcBorders>
          </w:tcPr>
          <w:p w:rsidR="004F77FE" w:rsidRDefault="004F77FE">
            <w:pPr>
              <w:pStyle w:val="ConsPlusNormal"/>
              <w:jc w:val="center"/>
            </w:pPr>
            <w:r>
              <w:t>75530,5</w:t>
            </w:r>
          </w:p>
        </w:tc>
      </w:tr>
      <w:tr w:rsidR="004F77FE">
        <w:tc>
          <w:tcPr>
            <w:tcW w:w="850" w:type="dxa"/>
            <w:vMerge w:val="restart"/>
            <w:tcBorders>
              <w:left w:val="nil"/>
            </w:tcBorders>
          </w:tcPr>
          <w:p w:rsidR="004F77FE" w:rsidRDefault="004F77FE">
            <w:pPr>
              <w:pStyle w:val="ConsPlusNormal"/>
            </w:pPr>
            <w:r>
              <w:t>Основное мероприятие 4</w:t>
            </w:r>
          </w:p>
        </w:tc>
        <w:tc>
          <w:tcPr>
            <w:tcW w:w="2139" w:type="dxa"/>
            <w:vMerge w:val="restart"/>
          </w:tcPr>
          <w:p w:rsidR="004F77FE" w:rsidRDefault="004F77FE">
            <w:pPr>
              <w:pStyle w:val="ConsPlusNormal"/>
              <w:jc w:val="both"/>
            </w:pPr>
            <w:r>
              <w:t xml:space="preserve">Осуществление мероприятий по профилактике безнадзорности и </w:t>
            </w:r>
            <w:r>
              <w:lastRenderedPageBreak/>
              <w:t>правонарушений несовершеннолетних</w:t>
            </w:r>
          </w:p>
        </w:tc>
        <w:tc>
          <w:tcPr>
            <w:tcW w:w="678" w:type="dxa"/>
            <w:vMerge w:val="restart"/>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Ц340400000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7102,2</w:t>
            </w:r>
          </w:p>
        </w:tc>
        <w:tc>
          <w:tcPr>
            <w:tcW w:w="1264" w:type="dxa"/>
          </w:tcPr>
          <w:p w:rsidR="004F77FE" w:rsidRDefault="004F77FE">
            <w:pPr>
              <w:pStyle w:val="ConsPlusNormal"/>
              <w:jc w:val="center"/>
            </w:pPr>
            <w:r>
              <w:t>7883,9</w:t>
            </w:r>
          </w:p>
        </w:tc>
        <w:tc>
          <w:tcPr>
            <w:tcW w:w="1264" w:type="dxa"/>
          </w:tcPr>
          <w:p w:rsidR="004F77FE" w:rsidRDefault="004F77FE">
            <w:pPr>
              <w:pStyle w:val="ConsPlusNormal"/>
              <w:jc w:val="center"/>
            </w:pPr>
            <w:r>
              <w:t>7346,4</w:t>
            </w:r>
          </w:p>
        </w:tc>
        <w:tc>
          <w:tcPr>
            <w:tcW w:w="1264" w:type="dxa"/>
          </w:tcPr>
          <w:p w:rsidR="004F77FE" w:rsidRDefault="004F77FE">
            <w:pPr>
              <w:pStyle w:val="ConsPlusNormal"/>
              <w:jc w:val="center"/>
            </w:pPr>
            <w:r>
              <w:t>7346,5</w:t>
            </w:r>
          </w:p>
        </w:tc>
        <w:tc>
          <w:tcPr>
            <w:tcW w:w="1264" w:type="dxa"/>
          </w:tcPr>
          <w:p w:rsidR="004F77FE" w:rsidRDefault="004F77FE">
            <w:pPr>
              <w:pStyle w:val="ConsPlusNormal"/>
              <w:jc w:val="center"/>
            </w:pPr>
            <w:r>
              <w:t>7306,6</w:t>
            </w:r>
          </w:p>
        </w:tc>
        <w:tc>
          <w:tcPr>
            <w:tcW w:w="1144" w:type="dxa"/>
          </w:tcPr>
          <w:p w:rsidR="004F77FE" w:rsidRDefault="004F77FE">
            <w:pPr>
              <w:pStyle w:val="ConsPlusNormal"/>
              <w:jc w:val="center"/>
            </w:pPr>
            <w:r>
              <w:t>7306,6</w:t>
            </w:r>
          </w:p>
        </w:tc>
        <w:tc>
          <w:tcPr>
            <w:tcW w:w="1144" w:type="dxa"/>
          </w:tcPr>
          <w:p w:rsidR="004F77FE" w:rsidRDefault="004F77FE">
            <w:pPr>
              <w:pStyle w:val="ConsPlusNormal"/>
              <w:jc w:val="center"/>
            </w:pPr>
            <w:r>
              <w:t>7306,6</w:t>
            </w:r>
          </w:p>
        </w:tc>
        <w:tc>
          <w:tcPr>
            <w:tcW w:w="1264" w:type="dxa"/>
          </w:tcPr>
          <w:p w:rsidR="004F77FE" w:rsidRDefault="004F77FE">
            <w:pPr>
              <w:pStyle w:val="ConsPlusNormal"/>
              <w:jc w:val="center"/>
            </w:pPr>
            <w:r>
              <w:t>36533,0</w:t>
            </w:r>
          </w:p>
        </w:tc>
        <w:tc>
          <w:tcPr>
            <w:tcW w:w="1264" w:type="dxa"/>
            <w:tcBorders>
              <w:right w:val="nil"/>
            </w:tcBorders>
          </w:tcPr>
          <w:p w:rsidR="004F77FE" w:rsidRDefault="004F77FE">
            <w:pPr>
              <w:pStyle w:val="ConsPlusNormal"/>
              <w:jc w:val="center"/>
            </w:pPr>
            <w:r>
              <w:t>36533,0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38,2</w:t>
            </w:r>
          </w:p>
        </w:tc>
        <w:tc>
          <w:tcPr>
            <w:tcW w:w="1264" w:type="dxa"/>
          </w:tcPr>
          <w:p w:rsidR="004F77FE" w:rsidRDefault="004F77FE">
            <w:pPr>
              <w:pStyle w:val="ConsPlusNormal"/>
              <w:jc w:val="center"/>
            </w:pPr>
            <w:r>
              <w:t>36,6</w:t>
            </w:r>
          </w:p>
        </w:tc>
        <w:tc>
          <w:tcPr>
            <w:tcW w:w="1264" w:type="dxa"/>
          </w:tcPr>
          <w:p w:rsidR="004F77FE" w:rsidRDefault="004F77FE">
            <w:pPr>
              <w:pStyle w:val="ConsPlusNormal"/>
              <w:jc w:val="center"/>
            </w:pPr>
            <w:r>
              <w:t>39,9</w:t>
            </w:r>
          </w:p>
        </w:tc>
        <w:tc>
          <w:tcPr>
            <w:tcW w:w="1264" w:type="dxa"/>
          </w:tcPr>
          <w:p w:rsidR="004F77FE" w:rsidRDefault="004F77FE">
            <w:pPr>
              <w:pStyle w:val="ConsPlusNormal"/>
              <w:jc w:val="center"/>
            </w:pPr>
            <w:r>
              <w:t>39,9</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7064,0</w:t>
            </w:r>
          </w:p>
        </w:tc>
        <w:tc>
          <w:tcPr>
            <w:tcW w:w="1264" w:type="dxa"/>
          </w:tcPr>
          <w:p w:rsidR="004F77FE" w:rsidRDefault="004F77FE">
            <w:pPr>
              <w:pStyle w:val="ConsPlusNormal"/>
              <w:jc w:val="center"/>
            </w:pPr>
            <w:r>
              <w:t>7847,3</w:t>
            </w:r>
          </w:p>
        </w:tc>
        <w:tc>
          <w:tcPr>
            <w:tcW w:w="1264" w:type="dxa"/>
          </w:tcPr>
          <w:p w:rsidR="004F77FE" w:rsidRDefault="004F77FE">
            <w:pPr>
              <w:pStyle w:val="ConsPlusNormal"/>
              <w:jc w:val="center"/>
            </w:pPr>
            <w:r>
              <w:t>7306,5</w:t>
            </w:r>
          </w:p>
        </w:tc>
        <w:tc>
          <w:tcPr>
            <w:tcW w:w="1264" w:type="dxa"/>
          </w:tcPr>
          <w:p w:rsidR="004F77FE" w:rsidRDefault="004F77FE">
            <w:pPr>
              <w:pStyle w:val="ConsPlusNormal"/>
              <w:jc w:val="center"/>
            </w:pPr>
            <w:r>
              <w:t>7306,6</w:t>
            </w:r>
          </w:p>
        </w:tc>
        <w:tc>
          <w:tcPr>
            <w:tcW w:w="1264" w:type="dxa"/>
          </w:tcPr>
          <w:p w:rsidR="004F77FE" w:rsidRDefault="004F77FE">
            <w:pPr>
              <w:pStyle w:val="ConsPlusNormal"/>
              <w:jc w:val="center"/>
            </w:pPr>
            <w:r>
              <w:t>7306,6</w:t>
            </w:r>
          </w:p>
        </w:tc>
        <w:tc>
          <w:tcPr>
            <w:tcW w:w="1144" w:type="dxa"/>
          </w:tcPr>
          <w:p w:rsidR="004F77FE" w:rsidRDefault="004F77FE">
            <w:pPr>
              <w:pStyle w:val="ConsPlusNormal"/>
              <w:jc w:val="center"/>
            </w:pPr>
            <w:r>
              <w:t>7306,6</w:t>
            </w:r>
          </w:p>
        </w:tc>
        <w:tc>
          <w:tcPr>
            <w:tcW w:w="1144" w:type="dxa"/>
          </w:tcPr>
          <w:p w:rsidR="004F77FE" w:rsidRDefault="004F77FE">
            <w:pPr>
              <w:pStyle w:val="ConsPlusNormal"/>
              <w:jc w:val="center"/>
            </w:pPr>
            <w:r>
              <w:t>7306,6</w:t>
            </w:r>
          </w:p>
        </w:tc>
        <w:tc>
          <w:tcPr>
            <w:tcW w:w="1264" w:type="dxa"/>
          </w:tcPr>
          <w:p w:rsidR="004F77FE" w:rsidRDefault="004F77FE">
            <w:pPr>
              <w:pStyle w:val="ConsPlusNormal"/>
              <w:jc w:val="center"/>
            </w:pPr>
            <w:r>
              <w:t>36533,0</w:t>
            </w:r>
          </w:p>
        </w:tc>
        <w:tc>
          <w:tcPr>
            <w:tcW w:w="1264" w:type="dxa"/>
            <w:tcBorders>
              <w:right w:val="nil"/>
            </w:tcBorders>
          </w:tcPr>
          <w:p w:rsidR="004F77FE" w:rsidRDefault="004F77FE">
            <w:pPr>
              <w:pStyle w:val="ConsPlusNormal"/>
              <w:jc w:val="center"/>
            </w:pPr>
            <w:r>
              <w:t>36533,0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5</w:t>
            </w:r>
          </w:p>
        </w:tc>
        <w:tc>
          <w:tcPr>
            <w:tcW w:w="2139" w:type="dxa"/>
            <w:vMerge w:val="restart"/>
          </w:tcPr>
          <w:p w:rsidR="004F77FE" w:rsidRDefault="004F77FE">
            <w:pPr>
              <w:pStyle w:val="ConsPlusNormal"/>
              <w:jc w:val="both"/>
            </w:pPr>
            <w:r>
              <w:t>Организация и проведение мероприятий, направленных на сохранение семейных ценностей</w:t>
            </w:r>
          </w:p>
        </w:tc>
        <w:tc>
          <w:tcPr>
            <w:tcW w:w="678" w:type="dxa"/>
            <w:vMerge w:val="restart"/>
          </w:tcPr>
          <w:p w:rsidR="004F77FE" w:rsidRDefault="004F77FE">
            <w:pPr>
              <w:pStyle w:val="ConsPlusNormal"/>
              <w:jc w:val="center"/>
            </w:pPr>
            <w:r>
              <w:t>856</w:t>
            </w:r>
          </w:p>
        </w:tc>
        <w:tc>
          <w:tcPr>
            <w:tcW w:w="1587" w:type="dxa"/>
            <w:vMerge w:val="restart"/>
          </w:tcPr>
          <w:p w:rsidR="004F77FE" w:rsidRDefault="004F77FE">
            <w:pPr>
              <w:pStyle w:val="ConsPlusNormal"/>
              <w:jc w:val="center"/>
            </w:pPr>
            <w:r>
              <w:t>Ц340500000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1789,8</w:t>
            </w:r>
          </w:p>
        </w:tc>
        <w:tc>
          <w:tcPr>
            <w:tcW w:w="1264" w:type="dxa"/>
          </w:tcPr>
          <w:p w:rsidR="004F77FE" w:rsidRDefault="004F77FE">
            <w:pPr>
              <w:pStyle w:val="ConsPlusNormal"/>
              <w:jc w:val="center"/>
            </w:pPr>
            <w:r>
              <w:t>1533,4</w:t>
            </w:r>
          </w:p>
        </w:tc>
        <w:tc>
          <w:tcPr>
            <w:tcW w:w="1264" w:type="dxa"/>
          </w:tcPr>
          <w:p w:rsidR="004F77FE" w:rsidRDefault="004F77FE">
            <w:pPr>
              <w:pStyle w:val="ConsPlusNormal"/>
              <w:jc w:val="center"/>
            </w:pPr>
            <w:r>
              <w:t>1586,1</w:t>
            </w:r>
          </w:p>
        </w:tc>
        <w:tc>
          <w:tcPr>
            <w:tcW w:w="1264" w:type="dxa"/>
          </w:tcPr>
          <w:p w:rsidR="004F77FE" w:rsidRDefault="004F77FE">
            <w:pPr>
              <w:pStyle w:val="ConsPlusNormal"/>
              <w:jc w:val="center"/>
            </w:pPr>
            <w:r>
              <w:t>1586,2</w:t>
            </w:r>
          </w:p>
        </w:tc>
        <w:tc>
          <w:tcPr>
            <w:tcW w:w="1264" w:type="dxa"/>
          </w:tcPr>
          <w:p w:rsidR="004F77FE" w:rsidRDefault="004F77FE">
            <w:pPr>
              <w:pStyle w:val="ConsPlusNormal"/>
              <w:jc w:val="center"/>
            </w:pPr>
            <w:r>
              <w:t>1586,2</w:t>
            </w:r>
          </w:p>
        </w:tc>
        <w:tc>
          <w:tcPr>
            <w:tcW w:w="1144" w:type="dxa"/>
          </w:tcPr>
          <w:p w:rsidR="004F77FE" w:rsidRDefault="004F77FE">
            <w:pPr>
              <w:pStyle w:val="ConsPlusNormal"/>
              <w:jc w:val="center"/>
            </w:pPr>
            <w:r>
              <w:t>1586,2</w:t>
            </w:r>
          </w:p>
        </w:tc>
        <w:tc>
          <w:tcPr>
            <w:tcW w:w="1144" w:type="dxa"/>
          </w:tcPr>
          <w:p w:rsidR="004F77FE" w:rsidRDefault="004F77FE">
            <w:pPr>
              <w:pStyle w:val="ConsPlusNormal"/>
              <w:jc w:val="center"/>
            </w:pPr>
            <w:r>
              <w:t>1586,2</w:t>
            </w:r>
          </w:p>
        </w:tc>
        <w:tc>
          <w:tcPr>
            <w:tcW w:w="1264" w:type="dxa"/>
          </w:tcPr>
          <w:p w:rsidR="004F77FE" w:rsidRDefault="004F77FE">
            <w:pPr>
              <w:pStyle w:val="ConsPlusNormal"/>
              <w:jc w:val="center"/>
            </w:pPr>
            <w:r>
              <w:t>7931,0</w:t>
            </w:r>
          </w:p>
        </w:tc>
        <w:tc>
          <w:tcPr>
            <w:tcW w:w="1264" w:type="dxa"/>
            <w:tcBorders>
              <w:right w:val="nil"/>
            </w:tcBorders>
          </w:tcPr>
          <w:p w:rsidR="004F77FE" w:rsidRDefault="004F77FE">
            <w:pPr>
              <w:pStyle w:val="ConsPlusNormal"/>
              <w:jc w:val="center"/>
            </w:pPr>
            <w:r>
              <w:t>7931,0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1789,8</w:t>
            </w:r>
          </w:p>
        </w:tc>
        <w:tc>
          <w:tcPr>
            <w:tcW w:w="1264" w:type="dxa"/>
          </w:tcPr>
          <w:p w:rsidR="004F77FE" w:rsidRDefault="004F77FE">
            <w:pPr>
              <w:pStyle w:val="ConsPlusNormal"/>
              <w:jc w:val="center"/>
            </w:pPr>
            <w:r>
              <w:t>1533,4</w:t>
            </w:r>
          </w:p>
        </w:tc>
        <w:tc>
          <w:tcPr>
            <w:tcW w:w="1264" w:type="dxa"/>
          </w:tcPr>
          <w:p w:rsidR="004F77FE" w:rsidRDefault="004F77FE">
            <w:pPr>
              <w:pStyle w:val="ConsPlusNormal"/>
              <w:jc w:val="center"/>
            </w:pPr>
            <w:r>
              <w:t>1586,1</w:t>
            </w:r>
          </w:p>
        </w:tc>
        <w:tc>
          <w:tcPr>
            <w:tcW w:w="1264" w:type="dxa"/>
          </w:tcPr>
          <w:p w:rsidR="004F77FE" w:rsidRDefault="004F77FE">
            <w:pPr>
              <w:pStyle w:val="ConsPlusNormal"/>
              <w:jc w:val="center"/>
            </w:pPr>
            <w:r>
              <w:t>1586,2</w:t>
            </w:r>
          </w:p>
        </w:tc>
        <w:tc>
          <w:tcPr>
            <w:tcW w:w="1264" w:type="dxa"/>
          </w:tcPr>
          <w:p w:rsidR="004F77FE" w:rsidRDefault="004F77FE">
            <w:pPr>
              <w:pStyle w:val="ConsPlusNormal"/>
              <w:jc w:val="center"/>
            </w:pPr>
            <w:r>
              <w:t>1586,2</w:t>
            </w:r>
          </w:p>
        </w:tc>
        <w:tc>
          <w:tcPr>
            <w:tcW w:w="1144" w:type="dxa"/>
          </w:tcPr>
          <w:p w:rsidR="004F77FE" w:rsidRDefault="004F77FE">
            <w:pPr>
              <w:pStyle w:val="ConsPlusNormal"/>
              <w:jc w:val="center"/>
            </w:pPr>
            <w:r>
              <w:t>1586,2</w:t>
            </w:r>
          </w:p>
        </w:tc>
        <w:tc>
          <w:tcPr>
            <w:tcW w:w="1144" w:type="dxa"/>
          </w:tcPr>
          <w:p w:rsidR="004F77FE" w:rsidRDefault="004F77FE">
            <w:pPr>
              <w:pStyle w:val="ConsPlusNormal"/>
              <w:jc w:val="center"/>
            </w:pPr>
            <w:r>
              <w:t>1586,2</w:t>
            </w:r>
          </w:p>
        </w:tc>
        <w:tc>
          <w:tcPr>
            <w:tcW w:w="1264" w:type="dxa"/>
          </w:tcPr>
          <w:p w:rsidR="004F77FE" w:rsidRDefault="004F77FE">
            <w:pPr>
              <w:pStyle w:val="ConsPlusNormal"/>
              <w:jc w:val="center"/>
            </w:pPr>
            <w:r>
              <w:t>7931,0</w:t>
            </w:r>
          </w:p>
        </w:tc>
        <w:tc>
          <w:tcPr>
            <w:tcW w:w="1264" w:type="dxa"/>
            <w:tcBorders>
              <w:right w:val="nil"/>
            </w:tcBorders>
          </w:tcPr>
          <w:p w:rsidR="004F77FE" w:rsidRDefault="004F77FE">
            <w:pPr>
              <w:pStyle w:val="ConsPlusNormal"/>
              <w:jc w:val="center"/>
            </w:pPr>
            <w:r>
              <w:t>7931,0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 xml:space="preserve">Основное </w:t>
            </w:r>
            <w:r>
              <w:lastRenderedPageBreak/>
              <w:t>мероприятие 6</w:t>
            </w:r>
          </w:p>
        </w:tc>
        <w:tc>
          <w:tcPr>
            <w:tcW w:w="2139" w:type="dxa"/>
            <w:vMerge w:val="restart"/>
          </w:tcPr>
          <w:p w:rsidR="004F77FE" w:rsidRDefault="004F77FE">
            <w:pPr>
              <w:pStyle w:val="ConsPlusNormal"/>
              <w:jc w:val="both"/>
            </w:pPr>
            <w:r>
              <w:lastRenderedPageBreak/>
              <w:t xml:space="preserve">Реализация мероприятий </w:t>
            </w:r>
            <w:r>
              <w:lastRenderedPageBreak/>
              <w:t>регионального проекта "Финансовая поддержка семей при рождении детей"</w:t>
            </w:r>
          </w:p>
        </w:tc>
        <w:tc>
          <w:tcPr>
            <w:tcW w:w="678" w:type="dxa"/>
            <w:vMerge w:val="restart"/>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Ц34P100000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1094684,4</w:t>
            </w:r>
          </w:p>
        </w:tc>
        <w:tc>
          <w:tcPr>
            <w:tcW w:w="1264" w:type="dxa"/>
          </w:tcPr>
          <w:p w:rsidR="004F77FE" w:rsidRDefault="004F77FE">
            <w:pPr>
              <w:pStyle w:val="ConsPlusNormal"/>
              <w:jc w:val="center"/>
            </w:pPr>
            <w:r>
              <w:t>1867371,8</w:t>
            </w:r>
          </w:p>
        </w:tc>
        <w:tc>
          <w:tcPr>
            <w:tcW w:w="1264" w:type="dxa"/>
          </w:tcPr>
          <w:p w:rsidR="004F77FE" w:rsidRDefault="004F77FE">
            <w:pPr>
              <w:pStyle w:val="ConsPlusNormal"/>
              <w:jc w:val="center"/>
            </w:pPr>
            <w:r>
              <w:t>2063718,5</w:t>
            </w:r>
          </w:p>
        </w:tc>
        <w:tc>
          <w:tcPr>
            <w:tcW w:w="1264" w:type="dxa"/>
          </w:tcPr>
          <w:p w:rsidR="004F77FE" w:rsidRDefault="004F77FE">
            <w:pPr>
              <w:pStyle w:val="ConsPlusNormal"/>
              <w:jc w:val="center"/>
            </w:pPr>
            <w:r>
              <w:t>2310196,6</w:t>
            </w:r>
          </w:p>
        </w:tc>
        <w:tc>
          <w:tcPr>
            <w:tcW w:w="1264" w:type="dxa"/>
          </w:tcPr>
          <w:p w:rsidR="004F77FE" w:rsidRDefault="004F77FE">
            <w:pPr>
              <w:pStyle w:val="ConsPlusNormal"/>
              <w:jc w:val="center"/>
            </w:pPr>
            <w:r>
              <w:t>2313284,5</w:t>
            </w:r>
          </w:p>
        </w:tc>
        <w:tc>
          <w:tcPr>
            <w:tcW w:w="1144" w:type="dxa"/>
          </w:tcPr>
          <w:p w:rsidR="004F77FE" w:rsidRDefault="004F77FE">
            <w:pPr>
              <w:pStyle w:val="ConsPlusNormal"/>
              <w:jc w:val="center"/>
            </w:pPr>
            <w:r>
              <w:t>218556,7</w:t>
            </w:r>
          </w:p>
        </w:tc>
        <w:tc>
          <w:tcPr>
            <w:tcW w:w="1144" w:type="dxa"/>
          </w:tcPr>
          <w:p w:rsidR="004F77FE" w:rsidRDefault="004F77FE">
            <w:pPr>
              <w:pStyle w:val="ConsPlusNormal"/>
              <w:jc w:val="center"/>
            </w:pPr>
            <w:r>
              <w:t>218556,7</w:t>
            </w:r>
          </w:p>
        </w:tc>
        <w:tc>
          <w:tcPr>
            <w:tcW w:w="1264" w:type="dxa"/>
          </w:tcPr>
          <w:p w:rsidR="004F77FE" w:rsidRDefault="004F77FE">
            <w:pPr>
              <w:pStyle w:val="ConsPlusNormal"/>
              <w:jc w:val="center"/>
            </w:pPr>
            <w:r>
              <w:t>1092783,5</w:t>
            </w:r>
          </w:p>
        </w:tc>
        <w:tc>
          <w:tcPr>
            <w:tcW w:w="1264" w:type="dxa"/>
            <w:tcBorders>
              <w:right w:val="nil"/>
            </w:tcBorders>
          </w:tcPr>
          <w:p w:rsidR="004F77FE" w:rsidRDefault="004F77FE">
            <w:pPr>
              <w:pStyle w:val="ConsPlusNormal"/>
              <w:jc w:val="center"/>
            </w:pPr>
            <w:r>
              <w:t>1092783,5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ФБ</w:t>
            </w:r>
          </w:p>
        </w:tc>
        <w:tc>
          <w:tcPr>
            <w:tcW w:w="1144" w:type="dxa"/>
          </w:tcPr>
          <w:p w:rsidR="004F77FE" w:rsidRDefault="004F77FE">
            <w:pPr>
              <w:pStyle w:val="ConsPlusNormal"/>
              <w:jc w:val="center"/>
            </w:pPr>
            <w:r>
              <w:t>793438,4</w:t>
            </w:r>
          </w:p>
        </w:tc>
        <w:tc>
          <w:tcPr>
            <w:tcW w:w="1264" w:type="dxa"/>
          </w:tcPr>
          <w:p w:rsidR="004F77FE" w:rsidRDefault="004F77FE">
            <w:pPr>
              <w:pStyle w:val="ConsPlusNormal"/>
              <w:jc w:val="center"/>
            </w:pPr>
            <w:r>
              <w:t>1584571,1</w:t>
            </w:r>
          </w:p>
        </w:tc>
        <w:tc>
          <w:tcPr>
            <w:tcW w:w="1264" w:type="dxa"/>
          </w:tcPr>
          <w:p w:rsidR="004F77FE" w:rsidRDefault="004F77FE">
            <w:pPr>
              <w:pStyle w:val="ConsPlusNormal"/>
              <w:jc w:val="center"/>
            </w:pPr>
            <w:r>
              <w:t>1848977,4</w:t>
            </w:r>
          </w:p>
        </w:tc>
        <w:tc>
          <w:tcPr>
            <w:tcW w:w="1264" w:type="dxa"/>
          </w:tcPr>
          <w:p w:rsidR="004F77FE" w:rsidRDefault="004F77FE">
            <w:pPr>
              <w:pStyle w:val="ConsPlusNormal"/>
              <w:jc w:val="center"/>
            </w:pPr>
            <w:r>
              <w:t>2094668,0</w:t>
            </w:r>
          </w:p>
        </w:tc>
        <w:tc>
          <w:tcPr>
            <w:tcW w:w="1264" w:type="dxa"/>
          </w:tcPr>
          <w:p w:rsidR="004F77FE" w:rsidRDefault="004F77FE">
            <w:pPr>
              <w:pStyle w:val="ConsPlusNormal"/>
              <w:jc w:val="center"/>
            </w:pPr>
            <w:r>
              <w:t>2097848,1</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РБ</w:t>
            </w:r>
          </w:p>
        </w:tc>
        <w:tc>
          <w:tcPr>
            <w:tcW w:w="1144" w:type="dxa"/>
          </w:tcPr>
          <w:p w:rsidR="004F77FE" w:rsidRDefault="004F77FE">
            <w:pPr>
              <w:pStyle w:val="ConsPlusNormal"/>
              <w:jc w:val="center"/>
            </w:pPr>
            <w:r>
              <w:t>301246,0</w:t>
            </w:r>
          </w:p>
        </w:tc>
        <w:tc>
          <w:tcPr>
            <w:tcW w:w="1264" w:type="dxa"/>
          </w:tcPr>
          <w:p w:rsidR="004F77FE" w:rsidRDefault="004F77FE">
            <w:pPr>
              <w:pStyle w:val="ConsPlusNormal"/>
              <w:jc w:val="center"/>
            </w:pPr>
            <w:r>
              <w:t>282800,7</w:t>
            </w:r>
          </w:p>
        </w:tc>
        <w:tc>
          <w:tcPr>
            <w:tcW w:w="1264" w:type="dxa"/>
          </w:tcPr>
          <w:p w:rsidR="004F77FE" w:rsidRDefault="004F77FE">
            <w:pPr>
              <w:pStyle w:val="ConsPlusNormal"/>
              <w:jc w:val="center"/>
            </w:pPr>
            <w:r>
              <w:t>214741,1</w:t>
            </w:r>
          </w:p>
        </w:tc>
        <w:tc>
          <w:tcPr>
            <w:tcW w:w="1264" w:type="dxa"/>
          </w:tcPr>
          <w:p w:rsidR="004F77FE" w:rsidRDefault="004F77FE">
            <w:pPr>
              <w:pStyle w:val="ConsPlusNormal"/>
              <w:jc w:val="center"/>
            </w:pPr>
            <w:r>
              <w:t>215528,6</w:t>
            </w:r>
          </w:p>
        </w:tc>
        <w:tc>
          <w:tcPr>
            <w:tcW w:w="1264" w:type="dxa"/>
          </w:tcPr>
          <w:p w:rsidR="004F77FE" w:rsidRDefault="004F77FE">
            <w:pPr>
              <w:pStyle w:val="ConsPlusNormal"/>
              <w:jc w:val="center"/>
            </w:pPr>
            <w:r>
              <w:t>215436,4</w:t>
            </w:r>
          </w:p>
        </w:tc>
        <w:tc>
          <w:tcPr>
            <w:tcW w:w="1144" w:type="dxa"/>
          </w:tcPr>
          <w:p w:rsidR="004F77FE" w:rsidRDefault="004F77FE">
            <w:pPr>
              <w:pStyle w:val="ConsPlusNormal"/>
              <w:jc w:val="center"/>
            </w:pPr>
            <w:r>
              <w:t>218556,7</w:t>
            </w:r>
          </w:p>
        </w:tc>
        <w:tc>
          <w:tcPr>
            <w:tcW w:w="1144" w:type="dxa"/>
          </w:tcPr>
          <w:p w:rsidR="004F77FE" w:rsidRDefault="004F77FE">
            <w:pPr>
              <w:pStyle w:val="ConsPlusNormal"/>
              <w:jc w:val="center"/>
            </w:pPr>
            <w:r>
              <w:t>218556,7</w:t>
            </w:r>
          </w:p>
        </w:tc>
        <w:tc>
          <w:tcPr>
            <w:tcW w:w="1264" w:type="dxa"/>
          </w:tcPr>
          <w:p w:rsidR="004F77FE" w:rsidRDefault="004F77FE">
            <w:pPr>
              <w:pStyle w:val="ConsPlusNormal"/>
              <w:jc w:val="center"/>
            </w:pPr>
            <w:r>
              <w:t>1092783,5</w:t>
            </w:r>
          </w:p>
        </w:tc>
        <w:tc>
          <w:tcPr>
            <w:tcW w:w="1264" w:type="dxa"/>
            <w:tcBorders>
              <w:right w:val="nil"/>
            </w:tcBorders>
          </w:tcPr>
          <w:p w:rsidR="004F77FE" w:rsidRDefault="004F77FE">
            <w:pPr>
              <w:pStyle w:val="ConsPlusNormal"/>
              <w:jc w:val="center"/>
            </w:pPr>
            <w:r>
              <w:t>1092783,5</w:t>
            </w:r>
          </w:p>
        </w:tc>
      </w:tr>
      <w:tr w:rsidR="004F77FE">
        <w:tc>
          <w:tcPr>
            <w:tcW w:w="850" w:type="dxa"/>
            <w:vMerge w:val="restart"/>
            <w:tcBorders>
              <w:left w:val="nil"/>
            </w:tcBorders>
          </w:tcPr>
          <w:p w:rsidR="004F77FE" w:rsidRDefault="004F77FE">
            <w:pPr>
              <w:pStyle w:val="ConsPlusNormal"/>
            </w:pPr>
            <w:r>
              <w:lastRenderedPageBreak/>
              <w:t>Подпрограмма</w:t>
            </w:r>
          </w:p>
        </w:tc>
        <w:tc>
          <w:tcPr>
            <w:tcW w:w="2139" w:type="dxa"/>
            <w:vMerge w:val="restart"/>
          </w:tcPr>
          <w:p w:rsidR="004F77FE" w:rsidRDefault="004F77FE">
            <w:pPr>
              <w:pStyle w:val="ConsPlusNormal"/>
              <w:jc w:val="both"/>
            </w:pPr>
            <w:r>
              <w:t>"Оказание содействия добровольному переселению в Чувашскую Республику соотечественников, проживающих за рубежом"</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300,0</w:t>
            </w:r>
          </w:p>
        </w:tc>
        <w:tc>
          <w:tcPr>
            <w:tcW w:w="1264" w:type="dxa"/>
          </w:tcPr>
          <w:p w:rsidR="004F77FE" w:rsidRDefault="004F77FE">
            <w:pPr>
              <w:pStyle w:val="ConsPlusNormal"/>
              <w:jc w:val="center"/>
            </w:pPr>
            <w:r>
              <w:t>920,1</w:t>
            </w:r>
          </w:p>
        </w:tc>
        <w:tc>
          <w:tcPr>
            <w:tcW w:w="1264" w:type="dxa"/>
          </w:tcPr>
          <w:p w:rsidR="004F77FE" w:rsidRDefault="004F77FE">
            <w:pPr>
              <w:pStyle w:val="ConsPlusNormal"/>
              <w:jc w:val="center"/>
            </w:pPr>
            <w:r>
              <w:t>1000,0</w:t>
            </w:r>
          </w:p>
        </w:tc>
        <w:tc>
          <w:tcPr>
            <w:tcW w:w="1264" w:type="dxa"/>
          </w:tcPr>
          <w:p w:rsidR="004F77FE" w:rsidRDefault="004F77FE">
            <w:pPr>
              <w:pStyle w:val="ConsPlusNormal"/>
              <w:jc w:val="center"/>
            </w:pPr>
            <w:r>
              <w:t>1000,0</w:t>
            </w:r>
          </w:p>
        </w:tc>
        <w:tc>
          <w:tcPr>
            <w:tcW w:w="1264" w:type="dxa"/>
          </w:tcPr>
          <w:p w:rsidR="004F77FE" w:rsidRDefault="004F77FE">
            <w:pPr>
              <w:pStyle w:val="ConsPlusNormal"/>
              <w:jc w:val="center"/>
            </w:pPr>
            <w:r>
              <w:t>1080,0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282,0</w:t>
            </w:r>
          </w:p>
        </w:tc>
        <w:tc>
          <w:tcPr>
            <w:tcW w:w="1264" w:type="dxa"/>
          </w:tcPr>
          <w:p w:rsidR="004F77FE" w:rsidRDefault="004F77FE">
            <w:pPr>
              <w:pStyle w:val="ConsPlusNormal"/>
              <w:jc w:val="center"/>
            </w:pPr>
            <w:r>
              <w:t>910,8</w:t>
            </w:r>
          </w:p>
        </w:tc>
        <w:tc>
          <w:tcPr>
            <w:tcW w:w="1264" w:type="dxa"/>
          </w:tcPr>
          <w:p w:rsidR="004F77FE" w:rsidRDefault="004F77FE">
            <w:pPr>
              <w:pStyle w:val="ConsPlusNormal"/>
              <w:jc w:val="center"/>
            </w:pPr>
            <w:r>
              <w:t>990,0</w:t>
            </w:r>
          </w:p>
        </w:tc>
        <w:tc>
          <w:tcPr>
            <w:tcW w:w="1264" w:type="dxa"/>
          </w:tcPr>
          <w:p w:rsidR="004F77FE" w:rsidRDefault="004F77FE">
            <w:pPr>
              <w:pStyle w:val="ConsPlusNormal"/>
              <w:jc w:val="center"/>
            </w:pPr>
            <w:r>
              <w:t>990,0</w:t>
            </w:r>
          </w:p>
        </w:tc>
        <w:tc>
          <w:tcPr>
            <w:tcW w:w="1264" w:type="dxa"/>
          </w:tcPr>
          <w:p w:rsidR="004F77FE" w:rsidRDefault="004F77FE">
            <w:pPr>
              <w:pStyle w:val="ConsPlusNormal"/>
              <w:jc w:val="center"/>
            </w:pPr>
            <w:r>
              <w:t>1069,2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18,0</w:t>
            </w:r>
          </w:p>
        </w:tc>
        <w:tc>
          <w:tcPr>
            <w:tcW w:w="1264" w:type="dxa"/>
          </w:tcPr>
          <w:p w:rsidR="004F77FE" w:rsidRDefault="004F77FE">
            <w:pPr>
              <w:pStyle w:val="ConsPlusNormal"/>
              <w:jc w:val="center"/>
            </w:pPr>
            <w:r>
              <w:t>9,3</w:t>
            </w:r>
          </w:p>
        </w:tc>
        <w:tc>
          <w:tcPr>
            <w:tcW w:w="1264" w:type="dxa"/>
          </w:tcPr>
          <w:p w:rsidR="004F77FE" w:rsidRDefault="004F77FE">
            <w:pPr>
              <w:pStyle w:val="ConsPlusNormal"/>
              <w:jc w:val="center"/>
            </w:pPr>
            <w:r>
              <w:t>10,0</w:t>
            </w:r>
          </w:p>
        </w:tc>
        <w:tc>
          <w:tcPr>
            <w:tcW w:w="1264" w:type="dxa"/>
          </w:tcPr>
          <w:p w:rsidR="004F77FE" w:rsidRDefault="004F77FE">
            <w:pPr>
              <w:pStyle w:val="ConsPlusNormal"/>
              <w:jc w:val="center"/>
            </w:pPr>
            <w:r>
              <w:t>10,0</w:t>
            </w:r>
          </w:p>
        </w:tc>
        <w:tc>
          <w:tcPr>
            <w:tcW w:w="1264" w:type="dxa"/>
          </w:tcPr>
          <w:p w:rsidR="004F77FE" w:rsidRDefault="004F77FE">
            <w:pPr>
              <w:pStyle w:val="ConsPlusNormal"/>
              <w:jc w:val="center"/>
            </w:pPr>
            <w:r>
              <w:t>10,8</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1</w:t>
            </w:r>
          </w:p>
        </w:tc>
        <w:tc>
          <w:tcPr>
            <w:tcW w:w="2139" w:type="dxa"/>
            <w:vMerge w:val="restart"/>
          </w:tcPr>
          <w:p w:rsidR="004F77FE" w:rsidRDefault="004F77FE">
            <w:pPr>
              <w:pStyle w:val="ConsPlusNormal"/>
              <w:jc w:val="both"/>
            </w:pPr>
            <w:r>
              <w:t>Принятие нормативных правовых актов, необходимых для реализации подпрограммы</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2</w:t>
            </w:r>
          </w:p>
        </w:tc>
        <w:tc>
          <w:tcPr>
            <w:tcW w:w="2139" w:type="dxa"/>
            <w:vMerge w:val="restart"/>
          </w:tcPr>
          <w:p w:rsidR="004F77FE" w:rsidRDefault="004F77FE">
            <w:pPr>
              <w:pStyle w:val="ConsPlusNormal"/>
              <w:jc w:val="both"/>
            </w:pPr>
            <w:r>
              <w:t>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Ц350200000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300,0</w:t>
            </w:r>
          </w:p>
        </w:tc>
        <w:tc>
          <w:tcPr>
            <w:tcW w:w="1264" w:type="dxa"/>
          </w:tcPr>
          <w:p w:rsidR="004F77FE" w:rsidRDefault="004F77FE">
            <w:pPr>
              <w:pStyle w:val="ConsPlusNormal"/>
              <w:jc w:val="center"/>
            </w:pPr>
            <w:r>
              <w:t>920,1</w:t>
            </w:r>
          </w:p>
        </w:tc>
        <w:tc>
          <w:tcPr>
            <w:tcW w:w="1264" w:type="dxa"/>
          </w:tcPr>
          <w:p w:rsidR="004F77FE" w:rsidRDefault="004F77FE">
            <w:pPr>
              <w:pStyle w:val="ConsPlusNormal"/>
              <w:jc w:val="center"/>
            </w:pPr>
            <w:r>
              <w:t>1000,0</w:t>
            </w:r>
          </w:p>
        </w:tc>
        <w:tc>
          <w:tcPr>
            <w:tcW w:w="1264" w:type="dxa"/>
          </w:tcPr>
          <w:p w:rsidR="004F77FE" w:rsidRDefault="004F77FE">
            <w:pPr>
              <w:pStyle w:val="ConsPlusNormal"/>
              <w:jc w:val="center"/>
            </w:pPr>
            <w:r>
              <w:t>1000,0</w:t>
            </w:r>
          </w:p>
        </w:tc>
        <w:tc>
          <w:tcPr>
            <w:tcW w:w="1264" w:type="dxa"/>
          </w:tcPr>
          <w:p w:rsidR="004F77FE" w:rsidRDefault="004F77FE">
            <w:pPr>
              <w:pStyle w:val="ConsPlusNormal"/>
              <w:jc w:val="center"/>
            </w:pPr>
            <w:r>
              <w:t>1080,0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282,0</w:t>
            </w:r>
          </w:p>
        </w:tc>
        <w:tc>
          <w:tcPr>
            <w:tcW w:w="1264" w:type="dxa"/>
          </w:tcPr>
          <w:p w:rsidR="004F77FE" w:rsidRDefault="004F77FE">
            <w:pPr>
              <w:pStyle w:val="ConsPlusNormal"/>
              <w:jc w:val="center"/>
            </w:pPr>
            <w:r>
              <w:t>910,8</w:t>
            </w:r>
          </w:p>
        </w:tc>
        <w:tc>
          <w:tcPr>
            <w:tcW w:w="1264" w:type="dxa"/>
          </w:tcPr>
          <w:p w:rsidR="004F77FE" w:rsidRDefault="004F77FE">
            <w:pPr>
              <w:pStyle w:val="ConsPlusNormal"/>
              <w:jc w:val="center"/>
            </w:pPr>
            <w:r>
              <w:t>990,0</w:t>
            </w:r>
          </w:p>
        </w:tc>
        <w:tc>
          <w:tcPr>
            <w:tcW w:w="1264" w:type="dxa"/>
          </w:tcPr>
          <w:p w:rsidR="004F77FE" w:rsidRDefault="004F77FE">
            <w:pPr>
              <w:pStyle w:val="ConsPlusNormal"/>
              <w:jc w:val="center"/>
            </w:pPr>
            <w:r>
              <w:t>990,0</w:t>
            </w:r>
          </w:p>
        </w:tc>
        <w:tc>
          <w:tcPr>
            <w:tcW w:w="1264" w:type="dxa"/>
          </w:tcPr>
          <w:p w:rsidR="004F77FE" w:rsidRDefault="004F77FE">
            <w:pPr>
              <w:pStyle w:val="ConsPlusNormal"/>
              <w:jc w:val="center"/>
            </w:pPr>
            <w:r>
              <w:t>1069,2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18,0</w:t>
            </w:r>
          </w:p>
        </w:tc>
        <w:tc>
          <w:tcPr>
            <w:tcW w:w="1264" w:type="dxa"/>
          </w:tcPr>
          <w:p w:rsidR="004F77FE" w:rsidRDefault="004F77FE">
            <w:pPr>
              <w:pStyle w:val="ConsPlusNormal"/>
              <w:jc w:val="center"/>
            </w:pPr>
            <w:r>
              <w:t>9,3</w:t>
            </w:r>
          </w:p>
        </w:tc>
        <w:tc>
          <w:tcPr>
            <w:tcW w:w="1264" w:type="dxa"/>
          </w:tcPr>
          <w:p w:rsidR="004F77FE" w:rsidRDefault="004F77FE">
            <w:pPr>
              <w:pStyle w:val="ConsPlusNormal"/>
              <w:jc w:val="center"/>
            </w:pPr>
            <w:r>
              <w:t>10,0</w:t>
            </w:r>
          </w:p>
        </w:tc>
        <w:tc>
          <w:tcPr>
            <w:tcW w:w="1264" w:type="dxa"/>
          </w:tcPr>
          <w:p w:rsidR="004F77FE" w:rsidRDefault="004F77FE">
            <w:pPr>
              <w:pStyle w:val="ConsPlusNormal"/>
              <w:jc w:val="center"/>
            </w:pPr>
            <w:r>
              <w:t>10,0</w:t>
            </w:r>
          </w:p>
        </w:tc>
        <w:tc>
          <w:tcPr>
            <w:tcW w:w="1264" w:type="dxa"/>
          </w:tcPr>
          <w:p w:rsidR="004F77FE" w:rsidRDefault="004F77FE">
            <w:pPr>
              <w:pStyle w:val="ConsPlusNormal"/>
              <w:jc w:val="center"/>
            </w:pPr>
            <w:r>
              <w:t>10,8</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Основное мероприятие 3</w:t>
            </w:r>
          </w:p>
        </w:tc>
        <w:tc>
          <w:tcPr>
            <w:tcW w:w="2139" w:type="dxa"/>
            <w:vMerge w:val="restart"/>
          </w:tcPr>
          <w:p w:rsidR="004F77FE" w:rsidRDefault="004F77FE">
            <w:pPr>
              <w:pStyle w:val="ConsPlusNormal"/>
              <w:jc w:val="both"/>
            </w:pPr>
            <w:r>
              <w:t>Предоставление информационных, консультационных услуг о проведении медицинского освидетельствования и оказании медицинской помощи в медицинских организациях</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4</w:t>
            </w:r>
          </w:p>
        </w:tc>
        <w:tc>
          <w:tcPr>
            <w:tcW w:w="2139" w:type="dxa"/>
            <w:vMerge w:val="restart"/>
          </w:tcPr>
          <w:p w:rsidR="004F77FE" w:rsidRDefault="004F77FE">
            <w:pPr>
              <w:pStyle w:val="ConsPlusNormal"/>
              <w:jc w:val="both"/>
            </w:pPr>
            <w:r>
              <w:t xml:space="preserve">Предоставление участникам Государственной </w:t>
            </w:r>
            <w:hyperlink r:id="rId109"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 государственных </w:t>
            </w:r>
            <w:r>
              <w:lastRenderedPageBreak/>
              <w:t>услуг в области содействия занятости населения</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внебюджетные </w:t>
            </w:r>
            <w:r>
              <w:lastRenderedPageBreak/>
              <w:t>источники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Основное мероприятие 5</w:t>
            </w:r>
          </w:p>
        </w:tc>
        <w:tc>
          <w:tcPr>
            <w:tcW w:w="2139" w:type="dxa"/>
            <w:vMerge w:val="restart"/>
          </w:tcPr>
          <w:p w:rsidR="004F77FE" w:rsidRDefault="004F77FE">
            <w:pPr>
              <w:pStyle w:val="ConsPlusNormal"/>
              <w:jc w:val="both"/>
            </w:pPr>
            <w:r>
              <w:t>Оказание содействия в получении дополнительного профессионального образования, в том числе в повышении квалификации, переобучении и профессиональной переподготовке</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6</w:t>
            </w:r>
          </w:p>
        </w:tc>
        <w:tc>
          <w:tcPr>
            <w:tcW w:w="2139" w:type="dxa"/>
            <w:vMerge w:val="restart"/>
          </w:tcPr>
          <w:p w:rsidR="004F77FE" w:rsidRDefault="004F77FE">
            <w:pPr>
              <w:pStyle w:val="ConsPlusNormal"/>
              <w:jc w:val="both"/>
            </w:pPr>
            <w:r>
              <w:t>Информационное обеспечение и сопровождение реализации подпрограммы</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w:t>
            </w:r>
            <w:r>
              <w:lastRenderedPageBreak/>
              <w:t>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7</w:t>
            </w:r>
          </w:p>
        </w:tc>
        <w:tc>
          <w:tcPr>
            <w:tcW w:w="2139" w:type="dxa"/>
            <w:vMerge w:val="restart"/>
          </w:tcPr>
          <w:p w:rsidR="004F77FE" w:rsidRDefault="004F77FE">
            <w:pPr>
              <w:pStyle w:val="ConsPlusNormal"/>
              <w:jc w:val="both"/>
            </w:pPr>
            <w:r>
              <w:t xml:space="preserve">Содействие в обеспечении детей участников Государственной </w:t>
            </w:r>
            <w:hyperlink r:id="rId110"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местами в дошкольных образовательных и общеобразовательных организациях</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8</w:t>
            </w:r>
          </w:p>
        </w:tc>
        <w:tc>
          <w:tcPr>
            <w:tcW w:w="2139" w:type="dxa"/>
            <w:vMerge w:val="restart"/>
          </w:tcPr>
          <w:p w:rsidR="004F77FE" w:rsidRDefault="004F77FE">
            <w:pPr>
              <w:pStyle w:val="ConsPlusNormal"/>
              <w:jc w:val="both"/>
            </w:pPr>
            <w:r>
              <w:t xml:space="preserve">Оказание поддержки участникам Государственной </w:t>
            </w:r>
            <w:hyperlink r:id="rId111" w:history="1">
              <w:r>
                <w:rPr>
                  <w:color w:val="0000FF"/>
                </w:rPr>
                <w:t>программы</w:t>
              </w:r>
            </w:hyperlink>
            <w:r>
              <w:t xml:space="preserve"> по оказанию содействия добровольному </w:t>
            </w:r>
            <w:r>
              <w:lastRenderedPageBreak/>
              <w:t>переселению в Российскую Федерацию соотечественников, проживающих за рубежом, и членам их семей в осуществлении малого и среднего предпринимательства, включая создание крестьянских (фермерских) хозяйств</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144" w:type="dxa"/>
          </w:tcPr>
          <w:p w:rsidR="004F77FE" w:rsidRDefault="004F77FE">
            <w:pPr>
              <w:pStyle w:val="ConsPlusNormal"/>
              <w:jc w:val="center"/>
            </w:pPr>
            <w:r>
              <w:lastRenderedPageBreak/>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Основное мероприятие 9</w:t>
            </w:r>
          </w:p>
        </w:tc>
        <w:tc>
          <w:tcPr>
            <w:tcW w:w="2139" w:type="dxa"/>
            <w:vMerge w:val="restart"/>
          </w:tcPr>
          <w:p w:rsidR="004F77FE" w:rsidRDefault="004F77FE">
            <w:pPr>
              <w:pStyle w:val="ConsPlusNormal"/>
              <w:jc w:val="both"/>
            </w:pPr>
            <w:r>
              <w:t xml:space="preserve">Предоставление информационных, консультационных, юридических и других услуг участникам Государственной </w:t>
            </w:r>
            <w:hyperlink r:id="rId112"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и членам их семей</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Основное мероприятие 10</w:t>
            </w:r>
          </w:p>
        </w:tc>
        <w:tc>
          <w:tcPr>
            <w:tcW w:w="2139" w:type="dxa"/>
            <w:vMerge w:val="restart"/>
          </w:tcPr>
          <w:p w:rsidR="004F77FE" w:rsidRDefault="004F77FE">
            <w:pPr>
              <w:pStyle w:val="ConsPlusNormal"/>
              <w:jc w:val="both"/>
            </w:pPr>
            <w:r>
              <w:t xml:space="preserve">Оказание содействия в приобретении участниками Государственной </w:t>
            </w:r>
            <w:hyperlink r:id="rId11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земельных участков</w:t>
            </w:r>
          </w:p>
        </w:tc>
        <w:tc>
          <w:tcPr>
            <w:tcW w:w="678" w:type="dxa"/>
            <w:vMerge w:val="restart"/>
          </w:tcPr>
          <w:p w:rsidR="004F77FE" w:rsidRDefault="004F77FE">
            <w:pPr>
              <w:pStyle w:val="ConsPlusNormal"/>
            </w:pPr>
          </w:p>
        </w:tc>
        <w:tc>
          <w:tcPr>
            <w:tcW w:w="1587" w:type="dxa"/>
            <w:vMerge w:val="restart"/>
          </w:tcPr>
          <w:p w:rsidR="004F77FE" w:rsidRDefault="004F77FE">
            <w:pPr>
              <w:pStyle w:val="ConsPlusNormal"/>
              <w:jc w:val="center"/>
            </w:pPr>
            <w:r>
              <w:t>Ц350000000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vMerge/>
          </w:tcPr>
          <w:p w:rsidR="004F77FE" w:rsidRDefault="004F77FE"/>
        </w:tc>
        <w:tc>
          <w:tcPr>
            <w:tcW w:w="1587" w:type="dxa"/>
            <w:vMerge/>
          </w:tcPr>
          <w:p w:rsidR="004F77FE" w:rsidRDefault="004F77FE"/>
        </w:tc>
        <w:tc>
          <w:tcPr>
            <w:tcW w:w="1077"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Подпрограмма</w:t>
            </w:r>
          </w:p>
        </w:tc>
        <w:tc>
          <w:tcPr>
            <w:tcW w:w="2139" w:type="dxa"/>
            <w:vMerge w:val="restart"/>
          </w:tcPr>
          <w:p w:rsidR="004F77FE" w:rsidRDefault="004F77FE">
            <w:pPr>
              <w:pStyle w:val="ConsPlusNormal"/>
              <w:jc w:val="both"/>
            </w:pPr>
            <w:r>
              <w:t>"Обеспечение реализации государственной программы Чувашской Республики "Социальная поддержка граждан"</w:t>
            </w:r>
          </w:p>
        </w:tc>
        <w:tc>
          <w:tcPr>
            <w:tcW w:w="678" w:type="dxa"/>
          </w:tcPr>
          <w:p w:rsidR="004F77FE" w:rsidRDefault="004F77FE">
            <w:pPr>
              <w:pStyle w:val="ConsPlusNormal"/>
              <w:jc w:val="center"/>
            </w:pPr>
            <w:r>
              <w:t>856</w:t>
            </w:r>
          </w:p>
        </w:tc>
        <w:tc>
          <w:tcPr>
            <w:tcW w:w="1587" w:type="dxa"/>
            <w:vMerge w:val="restart"/>
          </w:tcPr>
          <w:p w:rsidR="004F77FE" w:rsidRDefault="004F77FE">
            <w:pPr>
              <w:pStyle w:val="ConsPlusNormal"/>
              <w:jc w:val="center"/>
            </w:pPr>
            <w:r>
              <w:t>Ц3Э000000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144099,6</w:t>
            </w:r>
          </w:p>
        </w:tc>
        <w:tc>
          <w:tcPr>
            <w:tcW w:w="1264" w:type="dxa"/>
          </w:tcPr>
          <w:p w:rsidR="004F77FE" w:rsidRDefault="004F77FE">
            <w:pPr>
              <w:pStyle w:val="ConsPlusNormal"/>
              <w:jc w:val="center"/>
            </w:pPr>
            <w:r>
              <w:t>136353,8</w:t>
            </w:r>
          </w:p>
        </w:tc>
        <w:tc>
          <w:tcPr>
            <w:tcW w:w="1264" w:type="dxa"/>
          </w:tcPr>
          <w:p w:rsidR="004F77FE" w:rsidRDefault="004F77FE">
            <w:pPr>
              <w:pStyle w:val="ConsPlusNormal"/>
              <w:jc w:val="center"/>
            </w:pPr>
            <w:r>
              <w:t>128961,1</w:t>
            </w:r>
          </w:p>
        </w:tc>
        <w:tc>
          <w:tcPr>
            <w:tcW w:w="1264" w:type="dxa"/>
          </w:tcPr>
          <w:p w:rsidR="004F77FE" w:rsidRDefault="004F77FE">
            <w:pPr>
              <w:pStyle w:val="ConsPlusNormal"/>
              <w:jc w:val="center"/>
            </w:pPr>
            <w:r>
              <w:t>121336,7</w:t>
            </w:r>
          </w:p>
        </w:tc>
        <w:tc>
          <w:tcPr>
            <w:tcW w:w="1264" w:type="dxa"/>
          </w:tcPr>
          <w:p w:rsidR="004F77FE" w:rsidRDefault="004F77FE">
            <w:pPr>
              <w:pStyle w:val="ConsPlusNormal"/>
              <w:jc w:val="center"/>
            </w:pPr>
            <w:r>
              <w:t>121332,6</w:t>
            </w:r>
          </w:p>
        </w:tc>
        <w:tc>
          <w:tcPr>
            <w:tcW w:w="1144" w:type="dxa"/>
          </w:tcPr>
          <w:p w:rsidR="004F77FE" w:rsidRDefault="004F77FE">
            <w:pPr>
              <w:pStyle w:val="ConsPlusNormal"/>
              <w:jc w:val="center"/>
            </w:pPr>
            <w:r>
              <w:t>106399,7</w:t>
            </w:r>
          </w:p>
        </w:tc>
        <w:tc>
          <w:tcPr>
            <w:tcW w:w="1144" w:type="dxa"/>
          </w:tcPr>
          <w:p w:rsidR="004F77FE" w:rsidRDefault="004F77FE">
            <w:pPr>
              <w:pStyle w:val="ConsPlusNormal"/>
              <w:jc w:val="center"/>
            </w:pPr>
            <w:r>
              <w:t>106399,7</w:t>
            </w:r>
          </w:p>
        </w:tc>
        <w:tc>
          <w:tcPr>
            <w:tcW w:w="1264" w:type="dxa"/>
          </w:tcPr>
          <w:p w:rsidR="004F77FE" w:rsidRDefault="004F77FE">
            <w:pPr>
              <w:pStyle w:val="ConsPlusNormal"/>
              <w:jc w:val="center"/>
            </w:pPr>
            <w:r>
              <w:t>531998,5</w:t>
            </w:r>
          </w:p>
        </w:tc>
        <w:tc>
          <w:tcPr>
            <w:tcW w:w="1264" w:type="dxa"/>
            <w:tcBorders>
              <w:right w:val="nil"/>
            </w:tcBorders>
          </w:tcPr>
          <w:p w:rsidR="004F77FE" w:rsidRDefault="004F77FE">
            <w:pPr>
              <w:pStyle w:val="ConsPlusNormal"/>
              <w:jc w:val="center"/>
            </w:pPr>
            <w:r>
              <w:t>531998,5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802</w:t>
            </w:r>
          </w:p>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202,4</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pPr>
          </w:p>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143897,2</w:t>
            </w:r>
          </w:p>
        </w:tc>
        <w:tc>
          <w:tcPr>
            <w:tcW w:w="1264" w:type="dxa"/>
          </w:tcPr>
          <w:p w:rsidR="004F77FE" w:rsidRDefault="004F77FE">
            <w:pPr>
              <w:pStyle w:val="ConsPlusNormal"/>
              <w:jc w:val="center"/>
            </w:pPr>
            <w:r>
              <w:t>136353,8</w:t>
            </w:r>
          </w:p>
        </w:tc>
        <w:tc>
          <w:tcPr>
            <w:tcW w:w="1264" w:type="dxa"/>
          </w:tcPr>
          <w:p w:rsidR="004F77FE" w:rsidRDefault="004F77FE">
            <w:pPr>
              <w:pStyle w:val="ConsPlusNormal"/>
              <w:jc w:val="center"/>
            </w:pPr>
            <w:r>
              <w:t>128961,1</w:t>
            </w:r>
          </w:p>
        </w:tc>
        <w:tc>
          <w:tcPr>
            <w:tcW w:w="1264" w:type="dxa"/>
          </w:tcPr>
          <w:p w:rsidR="004F77FE" w:rsidRDefault="004F77FE">
            <w:pPr>
              <w:pStyle w:val="ConsPlusNormal"/>
              <w:jc w:val="center"/>
            </w:pPr>
            <w:r>
              <w:t>121336,7</w:t>
            </w:r>
          </w:p>
        </w:tc>
        <w:tc>
          <w:tcPr>
            <w:tcW w:w="1264" w:type="dxa"/>
          </w:tcPr>
          <w:p w:rsidR="004F77FE" w:rsidRDefault="004F77FE">
            <w:pPr>
              <w:pStyle w:val="ConsPlusNormal"/>
              <w:jc w:val="center"/>
            </w:pPr>
            <w:r>
              <w:t>121332,6</w:t>
            </w:r>
          </w:p>
        </w:tc>
        <w:tc>
          <w:tcPr>
            <w:tcW w:w="1144" w:type="dxa"/>
          </w:tcPr>
          <w:p w:rsidR="004F77FE" w:rsidRDefault="004F77FE">
            <w:pPr>
              <w:pStyle w:val="ConsPlusNormal"/>
              <w:jc w:val="center"/>
            </w:pPr>
            <w:r>
              <w:t>106399,7</w:t>
            </w:r>
          </w:p>
        </w:tc>
        <w:tc>
          <w:tcPr>
            <w:tcW w:w="1144" w:type="dxa"/>
          </w:tcPr>
          <w:p w:rsidR="004F77FE" w:rsidRDefault="004F77FE">
            <w:pPr>
              <w:pStyle w:val="ConsPlusNormal"/>
              <w:jc w:val="center"/>
            </w:pPr>
            <w:r>
              <w:t>106399,7</w:t>
            </w:r>
          </w:p>
        </w:tc>
        <w:tc>
          <w:tcPr>
            <w:tcW w:w="1264" w:type="dxa"/>
          </w:tcPr>
          <w:p w:rsidR="004F77FE" w:rsidRDefault="004F77FE">
            <w:pPr>
              <w:pStyle w:val="ConsPlusNormal"/>
              <w:jc w:val="center"/>
            </w:pPr>
            <w:r>
              <w:t>531998,5</w:t>
            </w:r>
          </w:p>
        </w:tc>
        <w:tc>
          <w:tcPr>
            <w:tcW w:w="1264" w:type="dxa"/>
            <w:tcBorders>
              <w:right w:val="nil"/>
            </w:tcBorders>
          </w:tcPr>
          <w:p w:rsidR="004F77FE" w:rsidRDefault="004F77FE">
            <w:pPr>
              <w:pStyle w:val="ConsPlusNormal"/>
              <w:jc w:val="center"/>
            </w:pPr>
            <w:r>
              <w:t>531998,5</w:t>
            </w:r>
          </w:p>
        </w:tc>
      </w:tr>
      <w:tr w:rsidR="004F77FE">
        <w:tc>
          <w:tcPr>
            <w:tcW w:w="850" w:type="dxa"/>
            <w:vMerge w:val="restart"/>
            <w:tcBorders>
              <w:left w:val="nil"/>
            </w:tcBorders>
          </w:tcPr>
          <w:p w:rsidR="004F77FE" w:rsidRDefault="004F77FE">
            <w:pPr>
              <w:pStyle w:val="ConsPlusNormal"/>
            </w:pPr>
            <w:r>
              <w:t>Основн</w:t>
            </w:r>
            <w:r>
              <w:lastRenderedPageBreak/>
              <w:t>ое мероприятие 1</w:t>
            </w:r>
          </w:p>
        </w:tc>
        <w:tc>
          <w:tcPr>
            <w:tcW w:w="2139" w:type="dxa"/>
            <w:vMerge w:val="restart"/>
          </w:tcPr>
          <w:p w:rsidR="004F77FE" w:rsidRDefault="004F77FE">
            <w:pPr>
              <w:pStyle w:val="ConsPlusNormal"/>
              <w:jc w:val="both"/>
            </w:pPr>
            <w:r>
              <w:lastRenderedPageBreak/>
              <w:t xml:space="preserve">Общепрограммные </w:t>
            </w:r>
            <w:r>
              <w:lastRenderedPageBreak/>
              <w:t>расходы</w:t>
            </w:r>
          </w:p>
        </w:tc>
        <w:tc>
          <w:tcPr>
            <w:tcW w:w="678" w:type="dxa"/>
          </w:tcPr>
          <w:p w:rsidR="004F77FE" w:rsidRDefault="004F77FE">
            <w:pPr>
              <w:pStyle w:val="ConsPlusNormal"/>
              <w:jc w:val="center"/>
            </w:pPr>
            <w:r>
              <w:lastRenderedPageBreak/>
              <w:t>856</w:t>
            </w:r>
          </w:p>
        </w:tc>
        <w:tc>
          <w:tcPr>
            <w:tcW w:w="1587" w:type="dxa"/>
            <w:vMerge w:val="restart"/>
          </w:tcPr>
          <w:p w:rsidR="004F77FE" w:rsidRDefault="004F77FE">
            <w:pPr>
              <w:pStyle w:val="ConsPlusNormal"/>
              <w:jc w:val="center"/>
            </w:pPr>
            <w:r>
              <w:t>Ц3Э0100000</w:t>
            </w:r>
          </w:p>
        </w:tc>
        <w:tc>
          <w:tcPr>
            <w:tcW w:w="1077" w:type="dxa"/>
          </w:tcPr>
          <w:p w:rsidR="004F77FE" w:rsidRDefault="004F77FE">
            <w:pPr>
              <w:pStyle w:val="ConsPlusNormal"/>
              <w:jc w:val="both"/>
            </w:pPr>
            <w:r>
              <w:t>всего</w:t>
            </w:r>
          </w:p>
        </w:tc>
        <w:tc>
          <w:tcPr>
            <w:tcW w:w="1144" w:type="dxa"/>
          </w:tcPr>
          <w:p w:rsidR="004F77FE" w:rsidRDefault="004F77FE">
            <w:pPr>
              <w:pStyle w:val="ConsPlusNormal"/>
              <w:jc w:val="center"/>
            </w:pPr>
            <w:r>
              <w:t>144099,6</w:t>
            </w:r>
          </w:p>
        </w:tc>
        <w:tc>
          <w:tcPr>
            <w:tcW w:w="1264" w:type="dxa"/>
          </w:tcPr>
          <w:p w:rsidR="004F77FE" w:rsidRDefault="004F77FE">
            <w:pPr>
              <w:pStyle w:val="ConsPlusNormal"/>
              <w:jc w:val="center"/>
            </w:pPr>
            <w:r>
              <w:t>136353,8</w:t>
            </w:r>
          </w:p>
        </w:tc>
        <w:tc>
          <w:tcPr>
            <w:tcW w:w="1264" w:type="dxa"/>
          </w:tcPr>
          <w:p w:rsidR="004F77FE" w:rsidRDefault="004F77FE">
            <w:pPr>
              <w:pStyle w:val="ConsPlusNormal"/>
              <w:jc w:val="center"/>
            </w:pPr>
            <w:r>
              <w:t>128961,1</w:t>
            </w:r>
          </w:p>
        </w:tc>
        <w:tc>
          <w:tcPr>
            <w:tcW w:w="1264" w:type="dxa"/>
          </w:tcPr>
          <w:p w:rsidR="004F77FE" w:rsidRDefault="004F77FE">
            <w:pPr>
              <w:pStyle w:val="ConsPlusNormal"/>
              <w:jc w:val="center"/>
            </w:pPr>
            <w:r>
              <w:t>121336,7</w:t>
            </w:r>
          </w:p>
        </w:tc>
        <w:tc>
          <w:tcPr>
            <w:tcW w:w="1264" w:type="dxa"/>
          </w:tcPr>
          <w:p w:rsidR="004F77FE" w:rsidRDefault="004F77FE">
            <w:pPr>
              <w:pStyle w:val="ConsPlusNormal"/>
              <w:jc w:val="center"/>
            </w:pPr>
            <w:r>
              <w:t>121332,6</w:t>
            </w:r>
          </w:p>
        </w:tc>
        <w:tc>
          <w:tcPr>
            <w:tcW w:w="1144" w:type="dxa"/>
          </w:tcPr>
          <w:p w:rsidR="004F77FE" w:rsidRDefault="004F77FE">
            <w:pPr>
              <w:pStyle w:val="ConsPlusNormal"/>
              <w:jc w:val="center"/>
            </w:pPr>
            <w:r>
              <w:t>106399,7</w:t>
            </w:r>
          </w:p>
        </w:tc>
        <w:tc>
          <w:tcPr>
            <w:tcW w:w="1144" w:type="dxa"/>
          </w:tcPr>
          <w:p w:rsidR="004F77FE" w:rsidRDefault="004F77FE">
            <w:pPr>
              <w:pStyle w:val="ConsPlusNormal"/>
              <w:jc w:val="center"/>
            </w:pPr>
            <w:r>
              <w:t>106399,7</w:t>
            </w:r>
          </w:p>
        </w:tc>
        <w:tc>
          <w:tcPr>
            <w:tcW w:w="1264" w:type="dxa"/>
          </w:tcPr>
          <w:p w:rsidR="004F77FE" w:rsidRDefault="004F77FE">
            <w:pPr>
              <w:pStyle w:val="ConsPlusNormal"/>
              <w:jc w:val="center"/>
            </w:pPr>
            <w:r>
              <w:t>531998,5</w:t>
            </w:r>
          </w:p>
        </w:tc>
        <w:tc>
          <w:tcPr>
            <w:tcW w:w="1264" w:type="dxa"/>
            <w:tcBorders>
              <w:right w:val="nil"/>
            </w:tcBorders>
          </w:tcPr>
          <w:p w:rsidR="004F77FE" w:rsidRDefault="004F77FE">
            <w:pPr>
              <w:pStyle w:val="ConsPlusNormal"/>
              <w:jc w:val="center"/>
            </w:pPr>
            <w:r>
              <w:t>531998,5</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jc w:val="center"/>
            </w:pPr>
            <w:r>
              <w:t>802</w:t>
            </w:r>
          </w:p>
        </w:tc>
        <w:tc>
          <w:tcPr>
            <w:tcW w:w="1587" w:type="dxa"/>
            <w:vMerge/>
          </w:tcPr>
          <w:p w:rsidR="004F77FE" w:rsidRDefault="004F77FE"/>
        </w:tc>
        <w:tc>
          <w:tcPr>
            <w:tcW w:w="1077"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202,4</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2139" w:type="dxa"/>
            <w:vMerge/>
          </w:tcPr>
          <w:p w:rsidR="004F77FE" w:rsidRDefault="004F77FE"/>
        </w:tc>
        <w:tc>
          <w:tcPr>
            <w:tcW w:w="678" w:type="dxa"/>
          </w:tcPr>
          <w:p w:rsidR="004F77FE" w:rsidRDefault="004F77FE">
            <w:pPr>
              <w:pStyle w:val="ConsPlusNormal"/>
            </w:pPr>
          </w:p>
        </w:tc>
        <w:tc>
          <w:tcPr>
            <w:tcW w:w="158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143897,2</w:t>
            </w:r>
          </w:p>
        </w:tc>
        <w:tc>
          <w:tcPr>
            <w:tcW w:w="1264" w:type="dxa"/>
          </w:tcPr>
          <w:p w:rsidR="004F77FE" w:rsidRDefault="004F77FE">
            <w:pPr>
              <w:pStyle w:val="ConsPlusNormal"/>
              <w:jc w:val="center"/>
            </w:pPr>
            <w:r>
              <w:t>136353,8</w:t>
            </w:r>
          </w:p>
        </w:tc>
        <w:tc>
          <w:tcPr>
            <w:tcW w:w="1264" w:type="dxa"/>
          </w:tcPr>
          <w:p w:rsidR="004F77FE" w:rsidRDefault="004F77FE">
            <w:pPr>
              <w:pStyle w:val="ConsPlusNormal"/>
              <w:jc w:val="center"/>
            </w:pPr>
            <w:r>
              <w:t>128961,1</w:t>
            </w:r>
          </w:p>
        </w:tc>
        <w:tc>
          <w:tcPr>
            <w:tcW w:w="1264" w:type="dxa"/>
          </w:tcPr>
          <w:p w:rsidR="004F77FE" w:rsidRDefault="004F77FE">
            <w:pPr>
              <w:pStyle w:val="ConsPlusNormal"/>
              <w:jc w:val="center"/>
            </w:pPr>
            <w:r>
              <w:t>121336,7</w:t>
            </w:r>
          </w:p>
        </w:tc>
        <w:tc>
          <w:tcPr>
            <w:tcW w:w="1264" w:type="dxa"/>
          </w:tcPr>
          <w:p w:rsidR="004F77FE" w:rsidRDefault="004F77FE">
            <w:pPr>
              <w:pStyle w:val="ConsPlusNormal"/>
              <w:jc w:val="center"/>
            </w:pPr>
            <w:r>
              <w:t>121332,6</w:t>
            </w:r>
          </w:p>
        </w:tc>
        <w:tc>
          <w:tcPr>
            <w:tcW w:w="1144" w:type="dxa"/>
          </w:tcPr>
          <w:p w:rsidR="004F77FE" w:rsidRDefault="004F77FE">
            <w:pPr>
              <w:pStyle w:val="ConsPlusNormal"/>
              <w:jc w:val="center"/>
            </w:pPr>
            <w:r>
              <w:t>106399,7</w:t>
            </w:r>
          </w:p>
        </w:tc>
        <w:tc>
          <w:tcPr>
            <w:tcW w:w="1144" w:type="dxa"/>
          </w:tcPr>
          <w:p w:rsidR="004F77FE" w:rsidRDefault="004F77FE">
            <w:pPr>
              <w:pStyle w:val="ConsPlusNormal"/>
              <w:jc w:val="center"/>
            </w:pPr>
            <w:r>
              <w:t>106399,7</w:t>
            </w:r>
          </w:p>
        </w:tc>
        <w:tc>
          <w:tcPr>
            <w:tcW w:w="1264" w:type="dxa"/>
          </w:tcPr>
          <w:p w:rsidR="004F77FE" w:rsidRDefault="004F77FE">
            <w:pPr>
              <w:pStyle w:val="ConsPlusNormal"/>
              <w:jc w:val="center"/>
            </w:pPr>
            <w:r>
              <w:t>531998,5</w:t>
            </w:r>
          </w:p>
        </w:tc>
        <w:tc>
          <w:tcPr>
            <w:tcW w:w="1264" w:type="dxa"/>
            <w:tcBorders>
              <w:right w:val="nil"/>
            </w:tcBorders>
          </w:tcPr>
          <w:p w:rsidR="004F77FE" w:rsidRDefault="004F77FE">
            <w:pPr>
              <w:pStyle w:val="ConsPlusNormal"/>
              <w:jc w:val="center"/>
            </w:pPr>
            <w:r>
              <w:t>531998,5</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3</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3" w:name="P2455"/>
      <w:bookmarkEnd w:id="3"/>
      <w:r>
        <w:t>ПОДПРОГРАММА</w:t>
      </w:r>
    </w:p>
    <w:p w:rsidR="004F77FE" w:rsidRDefault="004F77FE">
      <w:pPr>
        <w:pStyle w:val="ConsPlusTitle"/>
        <w:jc w:val="center"/>
      </w:pPr>
      <w:r>
        <w:t>"СОЦИАЛЬНОЕ ОБЕСПЕЧЕНИЕ ГРАЖДАН" ГОСУДАРСТВЕННОЙ ПРОГРАММЫ</w:t>
      </w:r>
    </w:p>
    <w:p w:rsidR="004F77FE" w:rsidRDefault="004F77FE">
      <w:pPr>
        <w:pStyle w:val="ConsPlusTitle"/>
        <w:jc w:val="center"/>
      </w:pPr>
      <w:r>
        <w:t>ЧУВАШСКОЙ РЕСПУБЛИКИ "СОЦИАЛЬНАЯ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114"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115" w:history="1">
              <w:r>
                <w:rPr>
                  <w:color w:val="0000FF"/>
                </w:rPr>
                <w:t>N 154</w:t>
              </w:r>
            </w:hyperlink>
            <w:r>
              <w:rPr>
                <w:color w:val="392C69"/>
              </w:rPr>
              <w:t xml:space="preserve">, от 29.07.2019 </w:t>
            </w:r>
            <w:hyperlink r:id="rId116" w:history="1">
              <w:r>
                <w:rPr>
                  <w:color w:val="0000FF"/>
                </w:rPr>
                <w:t>N 319</w:t>
              </w:r>
            </w:hyperlink>
            <w:r>
              <w:rPr>
                <w:color w:val="392C69"/>
              </w:rPr>
              <w:t xml:space="preserve">, от 23.10.2019 </w:t>
            </w:r>
            <w:hyperlink r:id="rId117"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118" w:history="1">
              <w:r>
                <w:rPr>
                  <w:color w:val="0000FF"/>
                </w:rPr>
                <w:t>N 219</w:t>
              </w:r>
            </w:hyperlink>
            <w:r>
              <w:rPr>
                <w:color w:val="392C69"/>
              </w:rPr>
              <w:t xml:space="preserve">, от 02.10.2020 </w:t>
            </w:r>
            <w:hyperlink r:id="rId119" w:history="1">
              <w:r>
                <w:rPr>
                  <w:color w:val="0000FF"/>
                </w:rPr>
                <w:t>N 547</w:t>
              </w:r>
            </w:hyperlink>
            <w:r>
              <w:rPr>
                <w:color w:val="392C69"/>
              </w:rPr>
              <w:t xml:space="preserve">, от 25.12.2020 </w:t>
            </w:r>
            <w:hyperlink r:id="rId120" w:history="1">
              <w:r>
                <w:rPr>
                  <w:color w:val="0000FF"/>
                </w:rPr>
                <w:t>N 743</w:t>
              </w:r>
            </w:hyperlink>
            <w:r>
              <w:rPr>
                <w:color w:val="392C69"/>
              </w:rPr>
              <w:t>)</w:t>
            </w:r>
          </w:p>
        </w:tc>
      </w:tr>
    </w:tbl>
    <w:p w:rsidR="004F77FE" w:rsidRDefault="004F77FE">
      <w:pPr>
        <w:pStyle w:val="ConsPlusNormal"/>
        <w:jc w:val="both"/>
      </w:pPr>
    </w:p>
    <w:p w:rsidR="004F77FE" w:rsidRDefault="004F77FE">
      <w:pPr>
        <w:pStyle w:val="ConsPlusTitle"/>
        <w:jc w:val="center"/>
        <w:outlineLvl w:val="2"/>
      </w:pPr>
      <w:r>
        <w:t>Паспорт подпрограммы</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6"/>
        <w:gridCol w:w="6180"/>
      </w:tblGrid>
      <w:tr w:rsidR="004F77FE">
        <w:tc>
          <w:tcPr>
            <w:tcW w:w="2551" w:type="dxa"/>
            <w:tcBorders>
              <w:top w:val="nil"/>
              <w:left w:val="nil"/>
              <w:bottom w:val="nil"/>
              <w:right w:val="nil"/>
            </w:tcBorders>
          </w:tcPr>
          <w:p w:rsidR="004F77FE" w:rsidRDefault="004F77FE">
            <w:pPr>
              <w:pStyle w:val="ConsPlusNormal"/>
              <w:jc w:val="both"/>
            </w:pPr>
            <w:r>
              <w:t>Ответственный исполнитель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w:t>
            </w:r>
          </w:p>
        </w:tc>
      </w:tr>
      <w:tr w:rsidR="004F77FE">
        <w:tc>
          <w:tcPr>
            <w:tcW w:w="2551" w:type="dxa"/>
            <w:tcBorders>
              <w:top w:val="nil"/>
              <w:left w:val="nil"/>
              <w:bottom w:val="nil"/>
              <w:right w:val="nil"/>
            </w:tcBorders>
          </w:tcPr>
          <w:p w:rsidR="004F77FE" w:rsidRDefault="004F77FE">
            <w:pPr>
              <w:pStyle w:val="ConsPlusNormal"/>
              <w:jc w:val="both"/>
            </w:pPr>
            <w:r>
              <w:t>Соисполнители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казенное учреждение Чувашской Республики "Центр предоставления мер социальной поддержки" Министерства труда и социальной защиты Чувашской Республики;</w:t>
            </w:r>
          </w:p>
          <w:p w:rsidR="004F77FE" w:rsidRDefault="004F77FE">
            <w:pPr>
              <w:pStyle w:val="ConsPlusNormal"/>
              <w:jc w:val="both"/>
            </w:pPr>
            <w:r>
              <w:t>государственные организации социального обслуживания</w:t>
            </w:r>
          </w:p>
        </w:tc>
      </w:tr>
      <w:tr w:rsidR="004F77FE">
        <w:tc>
          <w:tcPr>
            <w:tcW w:w="2551" w:type="dxa"/>
            <w:tcBorders>
              <w:top w:val="nil"/>
              <w:left w:val="nil"/>
              <w:bottom w:val="nil"/>
              <w:right w:val="nil"/>
            </w:tcBorders>
          </w:tcPr>
          <w:p w:rsidR="004F77FE" w:rsidRDefault="004F77FE">
            <w:pPr>
              <w:pStyle w:val="ConsPlusNormal"/>
              <w:jc w:val="both"/>
            </w:pPr>
            <w:r>
              <w:t>Цели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повышение уровня жизни граждан - получателей мер социальной поддержки;</w:t>
            </w:r>
          </w:p>
          <w:p w:rsidR="004F77FE" w:rsidRDefault="004F77FE">
            <w:pPr>
              <w:pStyle w:val="ConsPlusNormal"/>
              <w:jc w:val="both"/>
            </w:pPr>
            <w:r>
              <w:t>повышение уровня, качества и безопасности социального обслуживания граждан</w:t>
            </w:r>
          </w:p>
        </w:tc>
      </w:tr>
      <w:tr w:rsidR="004F77FE">
        <w:tc>
          <w:tcPr>
            <w:tcW w:w="2551" w:type="dxa"/>
            <w:tcBorders>
              <w:top w:val="nil"/>
              <w:left w:val="nil"/>
              <w:bottom w:val="nil"/>
              <w:right w:val="nil"/>
            </w:tcBorders>
          </w:tcPr>
          <w:p w:rsidR="004F77FE" w:rsidRDefault="004F77FE">
            <w:pPr>
              <w:pStyle w:val="ConsPlusNormal"/>
              <w:jc w:val="both"/>
            </w:pPr>
            <w:r>
              <w:t>Задачи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реализация системы мер социальной поддержки отдельных категорий граждан;</w:t>
            </w:r>
          </w:p>
          <w:p w:rsidR="004F77FE" w:rsidRDefault="004F77FE">
            <w:pPr>
              <w:pStyle w:val="ConsPlusNormal"/>
              <w:jc w:val="both"/>
            </w:pPr>
            <w:r>
              <w:t>реализация системы социального обслуживания отдельных категорий граждан;</w:t>
            </w:r>
          </w:p>
          <w:p w:rsidR="004F77FE" w:rsidRDefault="004F77FE">
            <w:pPr>
              <w:pStyle w:val="ConsPlusNormal"/>
              <w:jc w:val="both"/>
            </w:pPr>
            <w:r>
              <w:t>развитие сети организаций различных организационно-правовых форм и форм собственности, осуществляющих социальное обслуживание граждан;</w:t>
            </w:r>
          </w:p>
          <w:p w:rsidR="004F77FE" w:rsidRDefault="004F77FE">
            <w:pPr>
              <w:pStyle w:val="ConsPlusNormal"/>
              <w:jc w:val="both"/>
            </w:pPr>
            <w:r>
              <w:t>укрепление материальной базы организаций социального обслуживания</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(позиция в ред. </w:t>
            </w:r>
            <w:hyperlink r:id="rId121" w:history="1">
              <w:r>
                <w:rPr>
                  <w:color w:val="0000FF"/>
                </w:rPr>
                <w:t>Постановления</w:t>
              </w:r>
            </w:hyperlink>
            <w:r>
              <w:t xml:space="preserve"> Кабинета Министров ЧР от 21.05.2019 N 154)</w:t>
            </w:r>
          </w:p>
        </w:tc>
      </w:tr>
      <w:tr w:rsidR="004F77FE">
        <w:tc>
          <w:tcPr>
            <w:tcW w:w="2551" w:type="dxa"/>
            <w:tcBorders>
              <w:top w:val="nil"/>
              <w:left w:val="nil"/>
              <w:bottom w:val="nil"/>
              <w:right w:val="nil"/>
            </w:tcBorders>
          </w:tcPr>
          <w:p w:rsidR="004F77FE" w:rsidRDefault="004F77FE">
            <w:pPr>
              <w:pStyle w:val="ConsPlusNormal"/>
              <w:jc w:val="both"/>
            </w:pPr>
            <w:r>
              <w:t>Целевые показатели (индикаторы)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достижение к 2036 году следующих целевых показателей (индикаторов):</w:t>
            </w:r>
          </w:p>
          <w:p w:rsidR="004F77FE" w:rsidRDefault="004F77FE">
            <w:pPr>
              <w:pStyle w:val="ConsPlusNormal"/>
              <w:jc w:val="both"/>
            </w:pPr>
            <w:r>
              <w:t xml:space="preserve">количество граждан, нуждающихся в предоставлении социальных услуг в стационарной форме социального обслуживания, получающих социальные услуги в </w:t>
            </w:r>
            <w:r>
              <w:lastRenderedPageBreak/>
              <w:t>полустационарной форме социального обслуживания и форме социального обслуживания на дому с применением стационарзамещающих технологий, - 360 человек;</w:t>
            </w:r>
          </w:p>
          <w:p w:rsidR="004F77FE" w:rsidRDefault="004F77FE">
            <w:pPr>
              <w:pStyle w:val="ConsPlusNormal"/>
              <w:jc w:val="both"/>
            </w:pPr>
            <w:r>
              <w:t>удельный вес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в общем количестве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- 0 процентов;</w:t>
            </w:r>
          </w:p>
          <w:p w:rsidR="004F77FE" w:rsidRDefault="004F77FE">
            <w:pPr>
              <w:pStyle w:val="ConsPlusNormal"/>
              <w:jc w:val="both"/>
            </w:pPr>
            <w:r>
              <w:t>соотношение средней заработной платы социальных работников организаций и средней заработной платы в Чувашской Республике - не менее 100,0 процента;</w:t>
            </w:r>
          </w:p>
          <w:p w:rsidR="004F77FE" w:rsidRDefault="004F77FE">
            <w:pPr>
              <w:pStyle w:val="ConsPlusNormal"/>
              <w:jc w:val="both"/>
            </w:pPr>
            <w:r>
              <w:t>удельный вес граждан, находящихся в социально опасном положении и нуждающихся в социальном обслуживании, получивших услуги в негосударственных организациях социального обслуживания, в общей численности граждан, находящихся в социально опасном положении и нуждающихся в социальном обслуживании, получивших услуги в организациях социального обслуживания всех форм собственности, - не менее 0,12 процента;</w:t>
            </w:r>
          </w:p>
          <w:p w:rsidR="004F77FE" w:rsidRDefault="004F77FE">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социальных услуг на дому, в общем объеме средств республиканского бюджета Чувашской Республики, выделяемых на предоставление этих услуг в сфере социального обслуживания, - 10,0 процента;</w:t>
            </w:r>
          </w:p>
          <w:p w:rsidR="004F77FE" w:rsidRDefault="004F77FE">
            <w:pPr>
              <w:pStyle w:val="ConsPlusNormal"/>
              <w:jc w:val="both"/>
            </w:pPr>
            <w:r>
              <w:t>доля получателей социальных услуг, проживающих в сельской местности, в общем количестве получателей социальных услуг в Чувашской Республике - 49,9 процента;</w:t>
            </w:r>
          </w:p>
          <w:p w:rsidR="004F77FE" w:rsidRDefault="004F77FE">
            <w:pPr>
              <w:pStyle w:val="ConsPlusNormal"/>
              <w:jc w:val="both"/>
            </w:pPr>
            <w:r>
              <w:t xml:space="preserve">абзац утратил силу. - </w:t>
            </w:r>
            <w:hyperlink r:id="rId122" w:history="1">
              <w:r>
                <w:rPr>
                  <w:color w:val="0000FF"/>
                </w:rPr>
                <w:t>Постановление</w:t>
              </w:r>
            </w:hyperlink>
            <w:r>
              <w:t xml:space="preserve"> Кабинета Министров ЧР от 29.07.2019 N 319</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(в ред. Постановлений Кабинета Министров ЧР от 31.01.2019 </w:t>
            </w:r>
            <w:hyperlink r:id="rId123" w:history="1">
              <w:r>
                <w:rPr>
                  <w:color w:val="0000FF"/>
                </w:rPr>
                <w:t>N 17</w:t>
              </w:r>
            </w:hyperlink>
            <w:r>
              <w:t xml:space="preserve">, от 29.07.2019 </w:t>
            </w:r>
            <w:hyperlink r:id="rId124" w:history="1">
              <w:r>
                <w:rPr>
                  <w:color w:val="0000FF"/>
                </w:rPr>
                <w:t>N 319</w:t>
              </w:r>
            </w:hyperlink>
            <w:r>
              <w:t>)</w:t>
            </w:r>
          </w:p>
        </w:tc>
      </w:tr>
      <w:tr w:rsidR="004F77FE">
        <w:tc>
          <w:tcPr>
            <w:tcW w:w="2551" w:type="dxa"/>
            <w:tcBorders>
              <w:top w:val="nil"/>
              <w:left w:val="nil"/>
              <w:bottom w:val="nil"/>
              <w:right w:val="nil"/>
            </w:tcBorders>
          </w:tcPr>
          <w:p w:rsidR="004F77FE" w:rsidRDefault="004F77FE">
            <w:pPr>
              <w:pStyle w:val="ConsPlusNormal"/>
              <w:jc w:val="both"/>
            </w:pPr>
            <w:r>
              <w:t>Сроки и этапы 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- 2019 - 2025 годы;</w:t>
            </w:r>
          </w:p>
          <w:p w:rsidR="004F77FE" w:rsidRDefault="004F77FE">
            <w:pPr>
              <w:pStyle w:val="ConsPlusNormal"/>
              <w:jc w:val="both"/>
            </w:pPr>
            <w:r>
              <w:t>2 этап - 2026 - 2030 годы;</w:t>
            </w:r>
          </w:p>
          <w:p w:rsidR="004F77FE" w:rsidRDefault="004F77FE">
            <w:pPr>
              <w:pStyle w:val="ConsPlusNormal"/>
              <w:jc w:val="both"/>
            </w:pPr>
            <w:r>
              <w:t>3 этап - 2031 - 2035 годы</w:t>
            </w:r>
          </w:p>
        </w:tc>
      </w:tr>
      <w:tr w:rsidR="004F77FE">
        <w:tc>
          <w:tcPr>
            <w:tcW w:w="2551" w:type="dxa"/>
            <w:tcBorders>
              <w:top w:val="nil"/>
              <w:left w:val="nil"/>
              <w:bottom w:val="nil"/>
              <w:right w:val="nil"/>
            </w:tcBorders>
          </w:tcPr>
          <w:p w:rsidR="004F77FE" w:rsidRDefault="004F77FE">
            <w:pPr>
              <w:pStyle w:val="ConsPlusNormal"/>
              <w:jc w:val="both"/>
            </w:pPr>
            <w:r>
              <w:t>Объемы финансирования подпрограммы с разбивкой по годам реализации</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прогнозируемые объемы финансирования мероприятий подпрограммы в 2019 - 2035 годах составляют 65722410,9 тыс. рублей, в том числе по годам:</w:t>
            </w:r>
          </w:p>
          <w:p w:rsidR="004F77FE" w:rsidRDefault="004F77FE">
            <w:pPr>
              <w:pStyle w:val="ConsPlusNormal"/>
              <w:jc w:val="both"/>
            </w:pPr>
            <w:r>
              <w:t>в 2019 году - 3880866,5 тыс. рублей;</w:t>
            </w:r>
          </w:p>
          <w:p w:rsidR="004F77FE" w:rsidRDefault="004F77FE">
            <w:pPr>
              <w:pStyle w:val="ConsPlusNormal"/>
              <w:jc w:val="both"/>
            </w:pPr>
            <w:r>
              <w:t>в 2020 году - 4697391,1 тыс. рублей;</w:t>
            </w:r>
          </w:p>
          <w:p w:rsidR="004F77FE" w:rsidRDefault="004F77FE">
            <w:pPr>
              <w:pStyle w:val="ConsPlusNormal"/>
              <w:jc w:val="both"/>
            </w:pPr>
            <w:r>
              <w:t>в 2021 году - 4905172,0 тыс. рублей;</w:t>
            </w:r>
          </w:p>
          <w:p w:rsidR="004F77FE" w:rsidRDefault="004F77FE">
            <w:pPr>
              <w:pStyle w:val="ConsPlusNormal"/>
              <w:jc w:val="both"/>
            </w:pPr>
            <w:r>
              <w:t>в 2022 году - 4915058,6 тыс. рублей;</w:t>
            </w:r>
          </w:p>
          <w:p w:rsidR="004F77FE" w:rsidRDefault="004F77FE">
            <w:pPr>
              <w:pStyle w:val="ConsPlusNormal"/>
              <w:jc w:val="both"/>
            </w:pPr>
            <w:r>
              <w:t>в 2023 году - 4542815,5 тыс. рублей;</w:t>
            </w:r>
          </w:p>
          <w:p w:rsidR="004F77FE" w:rsidRDefault="004F77FE">
            <w:pPr>
              <w:pStyle w:val="ConsPlusNormal"/>
              <w:jc w:val="both"/>
            </w:pPr>
            <w:r>
              <w:t>в 2024 году - 3711843,8 тыс. рублей;</w:t>
            </w:r>
          </w:p>
          <w:p w:rsidR="004F77FE" w:rsidRDefault="004F77FE">
            <w:pPr>
              <w:pStyle w:val="ConsPlusNormal"/>
              <w:jc w:val="both"/>
            </w:pPr>
            <w:r>
              <w:t>в 2025 году - 3711843,8 тыс. рублей;</w:t>
            </w:r>
          </w:p>
          <w:p w:rsidR="004F77FE" w:rsidRDefault="004F77FE">
            <w:pPr>
              <w:pStyle w:val="ConsPlusNormal"/>
              <w:jc w:val="both"/>
            </w:pPr>
            <w:r>
              <w:t>в 2026 - 2030 годах - 17678709,8 тыс. рублей;</w:t>
            </w:r>
          </w:p>
          <w:p w:rsidR="004F77FE" w:rsidRDefault="004F77FE">
            <w:pPr>
              <w:pStyle w:val="ConsPlusNormal"/>
              <w:jc w:val="both"/>
            </w:pPr>
            <w:r>
              <w:t>в 2031 - 2035 годах - 17678709,8 тыс. рублей;</w:t>
            </w:r>
          </w:p>
          <w:p w:rsidR="004F77FE" w:rsidRDefault="004F77FE">
            <w:pPr>
              <w:pStyle w:val="ConsPlusNormal"/>
              <w:jc w:val="both"/>
            </w:pPr>
            <w:r>
              <w:lastRenderedPageBreak/>
              <w:t>из них средства:</w:t>
            </w:r>
          </w:p>
          <w:p w:rsidR="004F77FE" w:rsidRDefault="004F77FE">
            <w:pPr>
              <w:pStyle w:val="ConsPlusNormal"/>
              <w:jc w:val="both"/>
            </w:pPr>
            <w:r>
              <w:t>федерального бюджета - 4747301,1 тыс. рублей (7,2 процента), в том числе:</w:t>
            </w:r>
          </w:p>
          <w:p w:rsidR="004F77FE" w:rsidRDefault="004F77FE">
            <w:pPr>
              <w:pStyle w:val="ConsPlusNormal"/>
              <w:jc w:val="both"/>
            </w:pPr>
            <w:r>
              <w:t>в 2019 году - 506235,4 тыс. рублей;</w:t>
            </w:r>
          </w:p>
          <w:p w:rsidR="004F77FE" w:rsidRDefault="004F77FE">
            <w:pPr>
              <w:pStyle w:val="ConsPlusNormal"/>
              <w:jc w:val="both"/>
            </w:pPr>
            <w:r>
              <w:t>в 2020 году - 1014942,5 тыс. рублей;</w:t>
            </w:r>
          </w:p>
          <w:p w:rsidR="004F77FE" w:rsidRDefault="004F77FE">
            <w:pPr>
              <w:pStyle w:val="ConsPlusNormal"/>
              <w:jc w:val="both"/>
            </w:pPr>
            <w:r>
              <w:t>в 2021 году - 1195256,2 тыс. рублей;</w:t>
            </w:r>
          </w:p>
          <w:p w:rsidR="004F77FE" w:rsidRDefault="004F77FE">
            <w:pPr>
              <w:pStyle w:val="ConsPlusNormal"/>
              <w:jc w:val="both"/>
            </w:pPr>
            <w:r>
              <w:t>в 2022 году - 1199341,7 тыс. рублей;</w:t>
            </w:r>
          </w:p>
          <w:p w:rsidR="004F77FE" w:rsidRDefault="004F77FE">
            <w:pPr>
              <w:pStyle w:val="ConsPlusNormal"/>
              <w:jc w:val="both"/>
            </w:pPr>
            <w:r>
              <w:t>в 2023 году - 831525,3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республиканского бюджета Чувашской Республики - 54985625,6 тыс. рублей (83,7 процента), в том числе:</w:t>
            </w:r>
          </w:p>
          <w:p w:rsidR="004F77FE" w:rsidRDefault="004F77FE">
            <w:pPr>
              <w:pStyle w:val="ConsPlusNormal"/>
              <w:jc w:val="both"/>
            </w:pPr>
            <w:r>
              <w:t>в 2019 году - 3022308,5 тыс. рублей;</w:t>
            </w:r>
          </w:p>
          <w:p w:rsidR="004F77FE" w:rsidRDefault="004F77FE">
            <w:pPr>
              <w:pStyle w:val="ConsPlusNormal"/>
              <w:jc w:val="both"/>
            </w:pPr>
            <w:r>
              <w:t>в 2020 году - 3330126,0 тыс. рублей;</w:t>
            </w:r>
          </w:p>
          <w:p w:rsidR="004F77FE" w:rsidRDefault="004F77FE">
            <w:pPr>
              <w:pStyle w:val="ConsPlusNormal"/>
              <w:jc w:val="both"/>
            </w:pPr>
            <w:r>
              <w:t>в 2021 году - 3357593,2 тыс. рублей;</w:t>
            </w:r>
          </w:p>
          <w:p w:rsidR="004F77FE" w:rsidRDefault="004F77FE">
            <w:pPr>
              <w:pStyle w:val="ConsPlusNormal"/>
              <w:jc w:val="both"/>
            </w:pPr>
            <w:r>
              <w:t>в 2022 году - 3363394,3 тыс. рублей;</w:t>
            </w:r>
          </w:p>
          <w:p w:rsidR="004F77FE" w:rsidRDefault="004F77FE">
            <w:pPr>
              <w:pStyle w:val="ConsPlusNormal"/>
              <w:jc w:val="both"/>
            </w:pPr>
            <w:r>
              <w:t>в 2023 году - 3358967,6 тыс. рублей;</w:t>
            </w:r>
          </w:p>
          <w:p w:rsidR="004F77FE" w:rsidRDefault="004F77FE">
            <w:pPr>
              <w:pStyle w:val="ConsPlusNormal"/>
              <w:jc w:val="both"/>
            </w:pPr>
            <w:r>
              <w:t>в 2024 году - 3359521,2 тыс. рублей;</w:t>
            </w:r>
          </w:p>
          <w:p w:rsidR="004F77FE" w:rsidRDefault="004F77FE">
            <w:pPr>
              <w:pStyle w:val="ConsPlusNormal"/>
              <w:jc w:val="both"/>
            </w:pPr>
            <w:r>
              <w:t>в 2025 году - 3359521,2 тыс. рублей;</w:t>
            </w:r>
          </w:p>
          <w:p w:rsidR="004F77FE" w:rsidRDefault="004F77FE">
            <w:pPr>
              <w:pStyle w:val="ConsPlusNormal"/>
              <w:jc w:val="both"/>
            </w:pPr>
            <w:r>
              <w:t>в 2026 - 2030 годах - 15917096,8 тыс. рублей;</w:t>
            </w:r>
          </w:p>
          <w:p w:rsidR="004F77FE" w:rsidRDefault="004F77FE">
            <w:pPr>
              <w:pStyle w:val="ConsPlusNormal"/>
              <w:jc w:val="both"/>
            </w:pPr>
            <w:r>
              <w:t>в 2031 - 2035 годах - 15917096,8 тыс. рублей;</w:t>
            </w:r>
          </w:p>
          <w:p w:rsidR="004F77FE" w:rsidRDefault="004F77FE">
            <w:pPr>
              <w:pStyle w:val="ConsPlusNormal"/>
              <w:jc w:val="both"/>
            </w:pPr>
            <w:r>
              <w:t>внебюджетных источников - 5989484,2 тыс. рублей (9,1 процента), в том числе:</w:t>
            </w:r>
          </w:p>
          <w:p w:rsidR="004F77FE" w:rsidRDefault="004F77FE">
            <w:pPr>
              <w:pStyle w:val="ConsPlusNormal"/>
              <w:jc w:val="both"/>
            </w:pPr>
            <w:r>
              <w:t>в 2019 году - 352322,6 тыс. рублей;</w:t>
            </w:r>
          </w:p>
          <w:p w:rsidR="004F77FE" w:rsidRDefault="004F77FE">
            <w:pPr>
              <w:pStyle w:val="ConsPlusNormal"/>
              <w:jc w:val="both"/>
            </w:pPr>
            <w:r>
              <w:t>в 2020 году - 352322,6 тыс. рублей;</w:t>
            </w:r>
          </w:p>
          <w:p w:rsidR="004F77FE" w:rsidRDefault="004F77FE">
            <w:pPr>
              <w:pStyle w:val="ConsPlusNormal"/>
              <w:jc w:val="both"/>
            </w:pPr>
            <w:r>
              <w:t>в 2021 году - 352322,6 тыс. рублей;</w:t>
            </w:r>
          </w:p>
          <w:p w:rsidR="004F77FE" w:rsidRDefault="004F77FE">
            <w:pPr>
              <w:pStyle w:val="ConsPlusNormal"/>
              <w:jc w:val="both"/>
            </w:pPr>
            <w:r>
              <w:t>в 2022 году - 352322,6 тыс. рублей;</w:t>
            </w:r>
          </w:p>
          <w:p w:rsidR="004F77FE" w:rsidRDefault="004F77FE">
            <w:pPr>
              <w:pStyle w:val="ConsPlusNormal"/>
              <w:jc w:val="both"/>
            </w:pPr>
            <w:r>
              <w:t>в 2023 году - 352322,6 тыс. рублей;</w:t>
            </w:r>
          </w:p>
          <w:p w:rsidR="004F77FE" w:rsidRDefault="004F77FE">
            <w:pPr>
              <w:pStyle w:val="ConsPlusNormal"/>
              <w:jc w:val="both"/>
            </w:pPr>
            <w:r>
              <w:t>в 2024 году - 352322,6 тыс. рублей;</w:t>
            </w:r>
          </w:p>
          <w:p w:rsidR="004F77FE" w:rsidRDefault="004F77FE">
            <w:pPr>
              <w:pStyle w:val="ConsPlusNormal"/>
              <w:jc w:val="both"/>
            </w:pPr>
            <w:r>
              <w:t>в 2025 году - 352322,6 тыс. рублей;</w:t>
            </w:r>
          </w:p>
          <w:p w:rsidR="004F77FE" w:rsidRDefault="004F77FE">
            <w:pPr>
              <w:pStyle w:val="ConsPlusNormal"/>
              <w:jc w:val="both"/>
            </w:pPr>
            <w:r>
              <w:t>в 2026 - 2030 годах - 1761613,0 тыс. рублей;</w:t>
            </w:r>
          </w:p>
          <w:p w:rsidR="004F77FE" w:rsidRDefault="004F77FE">
            <w:pPr>
              <w:pStyle w:val="ConsPlusNormal"/>
              <w:jc w:val="both"/>
            </w:pPr>
            <w:r>
              <w:t>в 2031 - 2035 годах - 1761613,0 тыс. рублей.</w:t>
            </w:r>
          </w:p>
          <w:p w:rsidR="004F77FE" w:rsidRDefault="004F77FE">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 на очередной финансовый год и плановый период</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125"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Ожидаемые результаты 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реализация подпрограммы позволит:</w:t>
            </w:r>
          </w:p>
          <w:p w:rsidR="004F77FE" w:rsidRDefault="004F77FE">
            <w:pPr>
              <w:pStyle w:val="ConsPlusNormal"/>
              <w:jc w:val="both"/>
            </w:pPr>
            <w:r>
              <w:t>повысить уровень социальной защищенности отдельных категорий граждан;</w:t>
            </w:r>
          </w:p>
          <w:p w:rsidR="004F77FE" w:rsidRDefault="004F77FE">
            <w:pPr>
              <w:pStyle w:val="ConsPlusNormal"/>
              <w:jc w:val="both"/>
            </w:pPr>
            <w:r>
              <w:t>решить проблемы удовлетворения потребности граждан пожилого возраста и инвалидов в постоянном постороннем уходе;</w:t>
            </w:r>
          </w:p>
          <w:p w:rsidR="004F77FE" w:rsidRDefault="004F77FE">
            <w:pPr>
              <w:pStyle w:val="ConsPlusNormal"/>
              <w:jc w:val="both"/>
            </w:pPr>
            <w:r>
              <w:t>сформировать демонополизированный рынок услуг в сфере социального обслуживания граждан;</w:t>
            </w:r>
          </w:p>
          <w:p w:rsidR="004F77FE" w:rsidRDefault="004F77FE">
            <w:pPr>
              <w:pStyle w:val="ConsPlusNormal"/>
              <w:jc w:val="both"/>
            </w:pPr>
            <w:r>
              <w:t>обеспечить доступность, качество и безопасность социального обслуживания граждан;</w:t>
            </w:r>
          </w:p>
          <w:p w:rsidR="004F77FE" w:rsidRDefault="004F77FE">
            <w:pPr>
              <w:pStyle w:val="ConsPlusNormal"/>
              <w:jc w:val="both"/>
            </w:pPr>
            <w:r>
              <w:t>повысить престиж профессии социального работника.</w:t>
            </w:r>
          </w:p>
        </w:tc>
      </w:tr>
    </w:tbl>
    <w:p w:rsidR="004F77FE" w:rsidRDefault="004F77FE">
      <w:pPr>
        <w:pStyle w:val="ConsPlusNormal"/>
        <w:jc w:val="both"/>
      </w:pPr>
    </w:p>
    <w:p w:rsidR="004F77FE" w:rsidRDefault="004F77FE">
      <w:pPr>
        <w:pStyle w:val="ConsPlusTitle"/>
        <w:jc w:val="center"/>
        <w:outlineLvl w:val="2"/>
      </w:pPr>
      <w:r>
        <w:lastRenderedPageBreak/>
        <w:t>Раздел I. ПРИОРИТЕТЫ И ЦЕЛИ ПОДПРОГРАММЫ,</w:t>
      </w:r>
    </w:p>
    <w:p w:rsidR="004F77FE" w:rsidRDefault="004F77FE">
      <w:pPr>
        <w:pStyle w:val="ConsPlusTitle"/>
        <w:jc w:val="center"/>
      </w:pPr>
      <w:r>
        <w:t>ОБЩАЯ ХАРАКТЕРИСТИКА УЧАСТИЯ ОРГАНОВ</w:t>
      </w:r>
    </w:p>
    <w:p w:rsidR="004F77FE" w:rsidRDefault="004F77FE">
      <w:pPr>
        <w:pStyle w:val="ConsPlusTitle"/>
        <w:jc w:val="center"/>
      </w:pPr>
      <w:r>
        <w:t>МЕСТНОГО САМОУПРАВЛЕНИЯ МУНИЦИПАЛЬНЫХ РАЙОНОВ</w:t>
      </w:r>
    </w:p>
    <w:p w:rsidR="004F77FE" w:rsidRDefault="004F77FE">
      <w:pPr>
        <w:pStyle w:val="ConsPlusTitle"/>
        <w:jc w:val="center"/>
      </w:pPr>
      <w:r>
        <w:t>И ГОРОДСКИХ ОКРУГОВ В РЕАЛИЗАЦИИ ПОДПРОГРАММЫ</w:t>
      </w:r>
    </w:p>
    <w:p w:rsidR="004F77FE" w:rsidRDefault="004F77FE">
      <w:pPr>
        <w:pStyle w:val="ConsPlusNormal"/>
        <w:jc w:val="both"/>
      </w:pPr>
    </w:p>
    <w:p w:rsidR="004F77FE" w:rsidRDefault="004F77FE">
      <w:pPr>
        <w:pStyle w:val="ConsPlusNormal"/>
        <w:ind w:firstLine="540"/>
        <w:jc w:val="both"/>
      </w:pPr>
      <w:r>
        <w:t>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Родиной, утратой трудоспособности и тяжестью вреда, нанесенного здоровью, трудной жизненной ситуацией, сохранение ранее действовавших социальных обязательств.</w:t>
      </w:r>
    </w:p>
    <w:p w:rsidR="004F77FE" w:rsidRDefault="004F77FE">
      <w:pPr>
        <w:pStyle w:val="ConsPlusNormal"/>
        <w:spacing w:before="220"/>
        <w:ind w:firstLine="540"/>
        <w:jc w:val="both"/>
      </w:pPr>
      <w:r>
        <w:t>Подпрограмма "Социальное обеспечение граждан" государственной программы Чувашской Республики "Социальная поддержка граждан" (далее - подпрограмма) является неотъемлемой частью Государственной программы.</w:t>
      </w:r>
    </w:p>
    <w:p w:rsidR="004F77FE" w:rsidRDefault="004F77FE">
      <w:pPr>
        <w:pStyle w:val="ConsPlusNormal"/>
        <w:spacing w:before="220"/>
        <w:ind w:firstLine="540"/>
        <w:jc w:val="both"/>
      </w:pPr>
      <w:r>
        <w:t>Цели подпрограммы:</w:t>
      </w:r>
    </w:p>
    <w:p w:rsidR="004F77FE" w:rsidRDefault="004F77FE">
      <w:pPr>
        <w:pStyle w:val="ConsPlusNormal"/>
        <w:spacing w:before="220"/>
        <w:ind w:firstLine="540"/>
        <w:jc w:val="both"/>
      </w:pPr>
      <w:r>
        <w:t>повышение уровня жизни граждан - получателей мер социальной поддержки;</w:t>
      </w:r>
    </w:p>
    <w:p w:rsidR="004F77FE" w:rsidRDefault="004F77FE">
      <w:pPr>
        <w:pStyle w:val="ConsPlusNormal"/>
        <w:spacing w:before="220"/>
        <w:ind w:firstLine="540"/>
        <w:jc w:val="both"/>
      </w:pPr>
      <w:r>
        <w:t>повышение уровня, качества и безопасности социального обслуживания граждан.</w:t>
      </w:r>
    </w:p>
    <w:p w:rsidR="004F77FE" w:rsidRDefault="004F77FE">
      <w:pPr>
        <w:pStyle w:val="ConsPlusNormal"/>
        <w:spacing w:before="220"/>
        <w:ind w:firstLine="540"/>
        <w:jc w:val="both"/>
      </w:pPr>
      <w:r>
        <w:t>Для достижения указанных целей необходимо решение следующих задач:</w:t>
      </w:r>
    </w:p>
    <w:p w:rsidR="004F77FE" w:rsidRDefault="004F77FE">
      <w:pPr>
        <w:pStyle w:val="ConsPlusNormal"/>
        <w:spacing w:before="220"/>
        <w:ind w:firstLine="540"/>
        <w:jc w:val="both"/>
      </w:pPr>
      <w:r>
        <w:t>реализация системы мер социальной поддержки отдельных категорий граждан;</w:t>
      </w:r>
    </w:p>
    <w:p w:rsidR="004F77FE" w:rsidRDefault="004F77FE">
      <w:pPr>
        <w:pStyle w:val="ConsPlusNormal"/>
        <w:spacing w:before="220"/>
        <w:ind w:firstLine="540"/>
        <w:jc w:val="both"/>
      </w:pPr>
      <w:r>
        <w:t>развитие сети организаций различных организационно-правовых форм и форм собственности, осуществляющих социальное обслуживание граждан;</w:t>
      </w:r>
    </w:p>
    <w:p w:rsidR="004F77FE" w:rsidRDefault="004F77FE">
      <w:pPr>
        <w:pStyle w:val="ConsPlusNormal"/>
        <w:spacing w:before="220"/>
        <w:ind w:firstLine="540"/>
        <w:jc w:val="both"/>
      </w:pPr>
      <w:r>
        <w:t>укрепление материальной базы организаций социального обслуживания.</w:t>
      </w:r>
    </w:p>
    <w:p w:rsidR="004F77FE" w:rsidRDefault="004F77FE">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предусмотрено.</w:t>
      </w:r>
    </w:p>
    <w:p w:rsidR="004F77FE" w:rsidRDefault="004F77FE">
      <w:pPr>
        <w:pStyle w:val="ConsPlusNormal"/>
        <w:jc w:val="both"/>
      </w:pPr>
    </w:p>
    <w:p w:rsidR="004F77FE" w:rsidRDefault="004F77FE">
      <w:pPr>
        <w:pStyle w:val="ConsPlusTitle"/>
        <w:jc w:val="center"/>
        <w:outlineLvl w:val="2"/>
      </w:pPr>
      <w:r>
        <w:t>Раздел II. ПЕРЕЧЕНЬ И СВЕДЕНИЯ О ЦЕЛЕВЫХ ПОКАЗАТЕЛЯХ</w:t>
      </w:r>
    </w:p>
    <w:p w:rsidR="004F77FE" w:rsidRDefault="004F77FE">
      <w:pPr>
        <w:pStyle w:val="ConsPlusTitle"/>
        <w:jc w:val="center"/>
      </w:pPr>
      <w:r>
        <w:t>(ИНДИКАТОРАХ) ПОДПРОГРАММЫ С РАСШИФРОВКОЙ</w:t>
      </w:r>
    </w:p>
    <w:p w:rsidR="004F77FE" w:rsidRDefault="004F77FE">
      <w:pPr>
        <w:pStyle w:val="ConsPlusTitle"/>
        <w:jc w:val="center"/>
      </w:pPr>
      <w:r>
        <w:t>ПЛАНОВЫХ ЗНАЧЕНИЙ ПО ГОДАМ ЕЕ РЕАЛИЗАЦИИ</w:t>
      </w:r>
    </w:p>
    <w:p w:rsidR="004F77FE" w:rsidRDefault="004F77FE">
      <w:pPr>
        <w:pStyle w:val="ConsPlusNormal"/>
        <w:jc w:val="center"/>
      </w:pPr>
      <w:r>
        <w:t xml:space="preserve">(в ред. </w:t>
      </w:r>
      <w:hyperlink r:id="rId126" w:history="1">
        <w:r>
          <w:rPr>
            <w:color w:val="0000FF"/>
          </w:rPr>
          <w:t>Постановления</w:t>
        </w:r>
      </w:hyperlink>
      <w:r>
        <w:t xml:space="preserve"> Кабинета Министров ЧР</w:t>
      </w:r>
    </w:p>
    <w:p w:rsidR="004F77FE" w:rsidRDefault="004F77FE">
      <w:pPr>
        <w:pStyle w:val="ConsPlusNormal"/>
        <w:jc w:val="center"/>
      </w:pPr>
      <w:r>
        <w:t>от 31.01.2019 N 17)</w:t>
      </w:r>
    </w:p>
    <w:p w:rsidR="004F77FE" w:rsidRDefault="004F77FE">
      <w:pPr>
        <w:pStyle w:val="ConsPlusNormal"/>
        <w:jc w:val="both"/>
      </w:pPr>
    </w:p>
    <w:p w:rsidR="004F77FE" w:rsidRDefault="004F77FE">
      <w:pPr>
        <w:pStyle w:val="ConsPlusNormal"/>
        <w:ind w:firstLine="540"/>
        <w:jc w:val="both"/>
      </w:pPr>
      <w:r>
        <w:t>Целевыми показателями (индикаторами) подпрограммы являются:</w:t>
      </w:r>
    </w:p>
    <w:p w:rsidR="004F77FE" w:rsidRDefault="004F77FE">
      <w:pPr>
        <w:pStyle w:val="ConsPlusNormal"/>
        <w:jc w:val="both"/>
      </w:pPr>
      <w:r>
        <w:t xml:space="preserve">(в ред. </w:t>
      </w:r>
      <w:hyperlink r:id="rId127" w:history="1">
        <w:r>
          <w:rPr>
            <w:color w:val="0000FF"/>
          </w:rPr>
          <w:t>Постановления</w:t>
        </w:r>
      </w:hyperlink>
      <w:r>
        <w:t xml:space="preserve"> Кабинета Министров ЧР от 31.01.2019 N 17)</w:t>
      </w:r>
    </w:p>
    <w:p w:rsidR="004F77FE" w:rsidRDefault="004F77FE">
      <w:pPr>
        <w:pStyle w:val="ConsPlusNormal"/>
        <w:spacing w:before="220"/>
        <w:ind w:firstLine="540"/>
        <w:jc w:val="both"/>
      </w:pPr>
      <w:r>
        <w:t>количество граждан, нуждающихся в предоставлении социальных услуг в стационарной форме социального обслуживания, получающих социальные услуги в полустационарной форме социального обслуживания и форме социального обслуживания на дому с применением стационарзамещающих технологий;</w:t>
      </w:r>
    </w:p>
    <w:p w:rsidR="004F77FE" w:rsidRDefault="004F77FE">
      <w:pPr>
        <w:pStyle w:val="ConsPlusNormal"/>
        <w:spacing w:before="220"/>
        <w:ind w:firstLine="540"/>
        <w:jc w:val="both"/>
      </w:pPr>
      <w:r>
        <w:t>удельный вес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в общем количестве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w:t>
      </w:r>
    </w:p>
    <w:p w:rsidR="004F77FE" w:rsidRDefault="004F77FE">
      <w:pPr>
        <w:pStyle w:val="ConsPlusNormal"/>
        <w:spacing w:before="220"/>
        <w:ind w:firstLine="540"/>
        <w:jc w:val="both"/>
      </w:pPr>
      <w:r>
        <w:t>соотношение средней заработной платы социальных работников организаций и средней заработной платы в Чувашской Республике;</w:t>
      </w:r>
    </w:p>
    <w:p w:rsidR="004F77FE" w:rsidRDefault="004F77FE">
      <w:pPr>
        <w:pStyle w:val="ConsPlusNormal"/>
        <w:spacing w:before="220"/>
        <w:ind w:firstLine="540"/>
        <w:jc w:val="both"/>
      </w:pPr>
      <w:r>
        <w:lastRenderedPageBreak/>
        <w:t>удельный вес граждан, находящихся в социально опасном положении и нуждающихся в социальном обслуживании, получивших услуги в негосударственных организациях социального обслуживания, в общей численности граждан, находящихся в социально опасном положении и нуждающихся в социальном обслуживании, получивших услуги в организациях социального обслуживания всех форм собственности;</w:t>
      </w:r>
    </w:p>
    <w:p w:rsidR="004F77FE" w:rsidRDefault="004F77FE">
      <w:pPr>
        <w:pStyle w:val="ConsPlusNormal"/>
        <w:spacing w:before="220"/>
        <w:ind w:firstLine="540"/>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социальных услуг на дому, в общем объеме средств республиканского бюджета Чувашской Республики, выделяемых на предоставление этих услуг в сфере социального обслуживания;</w:t>
      </w:r>
    </w:p>
    <w:p w:rsidR="004F77FE" w:rsidRDefault="004F77FE">
      <w:pPr>
        <w:pStyle w:val="ConsPlusNormal"/>
        <w:spacing w:before="220"/>
        <w:ind w:firstLine="540"/>
        <w:jc w:val="both"/>
      </w:pPr>
      <w:r>
        <w:t>доля получателей социальных услуг, проживающих в сельской местности, в общем количестве получателей социальных услуг в Чувашской Республике;</w:t>
      </w:r>
    </w:p>
    <w:p w:rsidR="004F77FE" w:rsidRDefault="004F77FE">
      <w:pPr>
        <w:pStyle w:val="ConsPlusNormal"/>
        <w:spacing w:before="220"/>
        <w:ind w:firstLine="540"/>
        <w:jc w:val="both"/>
      </w:pPr>
      <w:r>
        <w:t xml:space="preserve">абзац утратил силу. - </w:t>
      </w:r>
      <w:hyperlink r:id="rId128" w:history="1">
        <w:r>
          <w:rPr>
            <w:color w:val="0000FF"/>
          </w:rPr>
          <w:t>Постановление</w:t>
        </w:r>
      </w:hyperlink>
      <w:r>
        <w:t xml:space="preserve"> Кабинета Министров ЧР от 29.07.2019 N 319.</w:t>
      </w:r>
    </w:p>
    <w:p w:rsidR="004F77FE" w:rsidRDefault="004F77FE">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F77FE" w:rsidRDefault="004F77FE">
      <w:pPr>
        <w:pStyle w:val="ConsPlusNormal"/>
        <w:jc w:val="both"/>
      </w:pPr>
      <w:r>
        <w:t xml:space="preserve">(в ред. </w:t>
      </w:r>
      <w:hyperlink r:id="rId129" w:history="1">
        <w:r>
          <w:rPr>
            <w:color w:val="0000FF"/>
          </w:rPr>
          <w:t>Постановления</w:t>
        </w:r>
      </w:hyperlink>
      <w:r>
        <w:t xml:space="preserve"> Кабинета Министров ЧР от 31.01.2019 N 17)</w:t>
      </w:r>
    </w:p>
    <w:p w:rsidR="004F77FE" w:rsidRDefault="004F77FE">
      <w:pPr>
        <w:pStyle w:val="ConsPlusNormal"/>
        <w:spacing w:before="220"/>
        <w:ind w:firstLine="540"/>
        <w:jc w:val="both"/>
      </w:pPr>
      <w:r>
        <w:t>количество граждан, нуждающихся в предоставлении социальных услуг в стационарной форме социального обслуживания, получающих социальные услуги в полустационарной форме социального обслуживания и форме социального обслуживания на дому с применением стационарзамещающих технологий:</w:t>
      </w:r>
    </w:p>
    <w:p w:rsidR="004F77FE" w:rsidRDefault="004F77FE">
      <w:pPr>
        <w:pStyle w:val="ConsPlusNormal"/>
        <w:spacing w:before="220"/>
        <w:ind w:firstLine="540"/>
        <w:jc w:val="both"/>
      </w:pPr>
      <w:r>
        <w:t>в 2019 году - 225 человек;</w:t>
      </w:r>
    </w:p>
    <w:p w:rsidR="004F77FE" w:rsidRDefault="004F77FE">
      <w:pPr>
        <w:pStyle w:val="ConsPlusNormal"/>
        <w:spacing w:before="220"/>
        <w:ind w:firstLine="540"/>
        <w:jc w:val="both"/>
      </w:pPr>
      <w:r>
        <w:t>в 2020 году - 245 человек;</w:t>
      </w:r>
    </w:p>
    <w:p w:rsidR="004F77FE" w:rsidRDefault="004F77FE">
      <w:pPr>
        <w:pStyle w:val="ConsPlusNormal"/>
        <w:spacing w:before="220"/>
        <w:ind w:firstLine="540"/>
        <w:jc w:val="both"/>
      </w:pPr>
      <w:r>
        <w:t>в 2021 году - 245 человек;</w:t>
      </w:r>
    </w:p>
    <w:p w:rsidR="004F77FE" w:rsidRDefault="004F77FE">
      <w:pPr>
        <w:pStyle w:val="ConsPlusNormal"/>
        <w:spacing w:before="220"/>
        <w:ind w:firstLine="540"/>
        <w:jc w:val="both"/>
      </w:pPr>
      <w:r>
        <w:t>в 2022 году - 245 человек;</w:t>
      </w:r>
    </w:p>
    <w:p w:rsidR="004F77FE" w:rsidRDefault="004F77FE">
      <w:pPr>
        <w:pStyle w:val="ConsPlusNormal"/>
        <w:spacing w:before="220"/>
        <w:ind w:firstLine="540"/>
        <w:jc w:val="both"/>
      </w:pPr>
      <w:r>
        <w:t>в 2023 году - 245 человек;</w:t>
      </w:r>
    </w:p>
    <w:p w:rsidR="004F77FE" w:rsidRDefault="004F77FE">
      <w:pPr>
        <w:pStyle w:val="ConsPlusNormal"/>
        <w:spacing w:before="220"/>
        <w:ind w:firstLine="540"/>
        <w:jc w:val="both"/>
      </w:pPr>
      <w:r>
        <w:t>в 2024 году - 245 человек;</w:t>
      </w:r>
    </w:p>
    <w:p w:rsidR="004F77FE" w:rsidRDefault="004F77FE">
      <w:pPr>
        <w:pStyle w:val="ConsPlusNormal"/>
        <w:spacing w:before="220"/>
        <w:ind w:firstLine="540"/>
        <w:jc w:val="both"/>
      </w:pPr>
      <w:r>
        <w:t>в 2025 году - 300 человек;</w:t>
      </w:r>
    </w:p>
    <w:p w:rsidR="004F77FE" w:rsidRDefault="004F77FE">
      <w:pPr>
        <w:pStyle w:val="ConsPlusNormal"/>
        <w:spacing w:before="220"/>
        <w:ind w:firstLine="540"/>
        <w:jc w:val="both"/>
      </w:pPr>
      <w:r>
        <w:t>в 2030 году - 330 человек;</w:t>
      </w:r>
    </w:p>
    <w:p w:rsidR="004F77FE" w:rsidRDefault="004F77FE">
      <w:pPr>
        <w:pStyle w:val="ConsPlusNormal"/>
        <w:spacing w:before="220"/>
        <w:ind w:firstLine="540"/>
        <w:jc w:val="both"/>
      </w:pPr>
      <w:r>
        <w:t>в 2035 году - 360 человек;</w:t>
      </w:r>
    </w:p>
    <w:p w:rsidR="004F77FE" w:rsidRDefault="004F77FE">
      <w:pPr>
        <w:pStyle w:val="ConsPlusNormal"/>
        <w:spacing w:before="220"/>
        <w:ind w:firstLine="540"/>
        <w:jc w:val="both"/>
      </w:pPr>
      <w:r>
        <w:t>удельный вес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в общем количестве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w:t>
      </w:r>
    </w:p>
    <w:p w:rsidR="004F77FE" w:rsidRDefault="004F77FE">
      <w:pPr>
        <w:pStyle w:val="ConsPlusNormal"/>
        <w:spacing w:before="220"/>
        <w:ind w:firstLine="540"/>
        <w:jc w:val="both"/>
      </w:pPr>
      <w:r>
        <w:t>в 2019 году - 0 процентов;</w:t>
      </w:r>
    </w:p>
    <w:p w:rsidR="004F77FE" w:rsidRDefault="004F77FE">
      <w:pPr>
        <w:pStyle w:val="ConsPlusNormal"/>
        <w:spacing w:before="220"/>
        <w:ind w:firstLine="540"/>
        <w:jc w:val="both"/>
      </w:pPr>
      <w:r>
        <w:t>в 2020 году - 0 процентов;</w:t>
      </w:r>
    </w:p>
    <w:p w:rsidR="004F77FE" w:rsidRDefault="004F77FE">
      <w:pPr>
        <w:pStyle w:val="ConsPlusNormal"/>
        <w:spacing w:before="220"/>
        <w:ind w:firstLine="540"/>
        <w:jc w:val="both"/>
      </w:pPr>
      <w:r>
        <w:t>в 2021 году - 0 процентов;</w:t>
      </w:r>
    </w:p>
    <w:p w:rsidR="004F77FE" w:rsidRDefault="004F77FE">
      <w:pPr>
        <w:pStyle w:val="ConsPlusNormal"/>
        <w:spacing w:before="220"/>
        <w:ind w:firstLine="540"/>
        <w:jc w:val="both"/>
      </w:pPr>
      <w:r>
        <w:t>в 2022 году - 0 процентов;</w:t>
      </w:r>
    </w:p>
    <w:p w:rsidR="004F77FE" w:rsidRDefault="004F77FE">
      <w:pPr>
        <w:pStyle w:val="ConsPlusNormal"/>
        <w:spacing w:before="220"/>
        <w:ind w:firstLine="540"/>
        <w:jc w:val="both"/>
      </w:pPr>
      <w:r>
        <w:lastRenderedPageBreak/>
        <w:t>в 2023 году - 0 процентов;</w:t>
      </w:r>
    </w:p>
    <w:p w:rsidR="004F77FE" w:rsidRDefault="004F77FE">
      <w:pPr>
        <w:pStyle w:val="ConsPlusNormal"/>
        <w:spacing w:before="220"/>
        <w:ind w:firstLine="540"/>
        <w:jc w:val="both"/>
      </w:pPr>
      <w:r>
        <w:t>в 2024 году - 0 процентов;</w:t>
      </w:r>
    </w:p>
    <w:p w:rsidR="004F77FE" w:rsidRDefault="004F77FE">
      <w:pPr>
        <w:pStyle w:val="ConsPlusNormal"/>
        <w:spacing w:before="220"/>
        <w:ind w:firstLine="540"/>
        <w:jc w:val="both"/>
      </w:pPr>
      <w:r>
        <w:t>в 2025 году - 0 процентов;</w:t>
      </w:r>
    </w:p>
    <w:p w:rsidR="004F77FE" w:rsidRDefault="004F77FE">
      <w:pPr>
        <w:pStyle w:val="ConsPlusNormal"/>
        <w:spacing w:before="220"/>
        <w:ind w:firstLine="540"/>
        <w:jc w:val="both"/>
      </w:pPr>
      <w:r>
        <w:t>в 2030 году - 0 процентов;</w:t>
      </w:r>
    </w:p>
    <w:p w:rsidR="004F77FE" w:rsidRDefault="004F77FE">
      <w:pPr>
        <w:pStyle w:val="ConsPlusNormal"/>
        <w:spacing w:before="220"/>
        <w:ind w:firstLine="540"/>
        <w:jc w:val="both"/>
      </w:pPr>
      <w:r>
        <w:t>в 2035 году - 0 процентов;</w:t>
      </w:r>
    </w:p>
    <w:p w:rsidR="004F77FE" w:rsidRDefault="004F77FE">
      <w:pPr>
        <w:pStyle w:val="ConsPlusNormal"/>
        <w:spacing w:before="220"/>
        <w:ind w:firstLine="540"/>
        <w:jc w:val="both"/>
      </w:pPr>
      <w:r>
        <w:t>соотношение средней заработной платы социальных работников организаций и средней заработной платы в Чувашской Республике:</w:t>
      </w:r>
    </w:p>
    <w:p w:rsidR="004F77FE" w:rsidRDefault="004F77FE">
      <w:pPr>
        <w:pStyle w:val="ConsPlusNormal"/>
        <w:spacing w:before="220"/>
        <w:ind w:firstLine="540"/>
        <w:jc w:val="both"/>
      </w:pPr>
      <w:r>
        <w:t>в 2019 году - 100,0 процента;</w:t>
      </w:r>
    </w:p>
    <w:p w:rsidR="004F77FE" w:rsidRDefault="004F77FE">
      <w:pPr>
        <w:pStyle w:val="ConsPlusNormal"/>
        <w:spacing w:before="220"/>
        <w:ind w:firstLine="540"/>
        <w:jc w:val="both"/>
      </w:pPr>
      <w:r>
        <w:t>в 2020 году - 100,0 процента;</w:t>
      </w:r>
    </w:p>
    <w:p w:rsidR="004F77FE" w:rsidRDefault="004F77FE">
      <w:pPr>
        <w:pStyle w:val="ConsPlusNormal"/>
        <w:spacing w:before="220"/>
        <w:ind w:firstLine="540"/>
        <w:jc w:val="both"/>
      </w:pPr>
      <w:r>
        <w:t>в 2021 году - 100,0 процента;</w:t>
      </w:r>
    </w:p>
    <w:p w:rsidR="004F77FE" w:rsidRDefault="004F77FE">
      <w:pPr>
        <w:pStyle w:val="ConsPlusNormal"/>
        <w:spacing w:before="220"/>
        <w:ind w:firstLine="540"/>
        <w:jc w:val="both"/>
      </w:pPr>
      <w:r>
        <w:t>в 2022 году - 100,0 процента;</w:t>
      </w:r>
    </w:p>
    <w:p w:rsidR="004F77FE" w:rsidRDefault="004F77FE">
      <w:pPr>
        <w:pStyle w:val="ConsPlusNormal"/>
        <w:spacing w:before="220"/>
        <w:ind w:firstLine="540"/>
        <w:jc w:val="both"/>
      </w:pPr>
      <w:r>
        <w:t>в 2023 году - 100,0 процента;</w:t>
      </w:r>
    </w:p>
    <w:p w:rsidR="004F77FE" w:rsidRDefault="004F77FE">
      <w:pPr>
        <w:pStyle w:val="ConsPlusNormal"/>
        <w:spacing w:before="220"/>
        <w:ind w:firstLine="540"/>
        <w:jc w:val="both"/>
      </w:pPr>
      <w:r>
        <w:t>в 2024 году - 100,0 процента;</w:t>
      </w:r>
    </w:p>
    <w:p w:rsidR="004F77FE" w:rsidRDefault="004F77FE">
      <w:pPr>
        <w:pStyle w:val="ConsPlusNormal"/>
        <w:spacing w:before="220"/>
        <w:ind w:firstLine="540"/>
        <w:jc w:val="both"/>
      </w:pPr>
      <w:r>
        <w:t>в 2025 году - 100,0 процента;</w:t>
      </w:r>
    </w:p>
    <w:p w:rsidR="004F77FE" w:rsidRDefault="004F77FE">
      <w:pPr>
        <w:pStyle w:val="ConsPlusNormal"/>
        <w:spacing w:before="220"/>
        <w:ind w:firstLine="540"/>
        <w:jc w:val="both"/>
      </w:pPr>
      <w:r>
        <w:t>в 2030 году - 100,0 процента;</w:t>
      </w:r>
    </w:p>
    <w:p w:rsidR="004F77FE" w:rsidRDefault="004F77FE">
      <w:pPr>
        <w:pStyle w:val="ConsPlusNormal"/>
        <w:spacing w:before="220"/>
        <w:ind w:firstLine="540"/>
        <w:jc w:val="both"/>
      </w:pPr>
      <w:r>
        <w:t>в 2035 году - 100,0 процента;</w:t>
      </w:r>
    </w:p>
    <w:p w:rsidR="004F77FE" w:rsidRDefault="004F77FE">
      <w:pPr>
        <w:pStyle w:val="ConsPlusNormal"/>
        <w:spacing w:before="220"/>
        <w:ind w:firstLine="540"/>
        <w:jc w:val="both"/>
      </w:pPr>
      <w:r>
        <w:t>удельный вес граждан, находящихся в социально опасном положении и нуждающихся в социальном обслуживании, получивших услуги в негосударственных организациях социального обслуживания, в общей численности граждан, находящихся в социально опасном положении и нуждающихся в социальном обслуживании, получивших услуги в организациях социального обслуживания всех форм собственности:</w:t>
      </w:r>
    </w:p>
    <w:p w:rsidR="004F77FE" w:rsidRDefault="004F77FE">
      <w:pPr>
        <w:pStyle w:val="ConsPlusNormal"/>
        <w:spacing w:before="220"/>
        <w:ind w:firstLine="540"/>
        <w:jc w:val="both"/>
      </w:pPr>
      <w:r>
        <w:t>в 2019 году - 0,12 процента;</w:t>
      </w:r>
    </w:p>
    <w:p w:rsidR="004F77FE" w:rsidRDefault="004F77FE">
      <w:pPr>
        <w:pStyle w:val="ConsPlusNormal"/>
        <w:spacing w:before="220"/>
        <w:ind w:firstLine="540"/>
        <w:jc w:val="both"/>
      </w:pPr>
      <w:r>
        <w:t>в 2020 году - 0,12 процента;</w:t>
      </w:r>
    </w:p>
    <w:p w:rsidR="004F77FE" w:rsidRDefault="004F77FE">
      <w:pPr>
        <w:pStyle w:val="ConsPlusNormal"/>
        <w:spacing w:before="220"/>
        <w:ind w:firstLine="540"/>
        <w:jc w:val="both"/>
      </w:pPr>
      <w:r>
        <w:t>в 2021 году - 0,12 процента;</w:t>
      </w:r>
    </w:p>
    <w:p w:rsidR="004F77FE" w:rsidRDefault="004F77FE">
      <w:pPr>
        <w:pStyle w:val="ConsPlusNormal"/>
        <w:spacing w:before="220"/>
        <w:ind w:firstLine="540"/>
        <w:jc w:val="both"/>
      </w:pPr>
      <w:r>
        <w:t>в 2022 году - 0,12 процента;</w:t>
      </w:r>
    </w:p>
    <w:p w:rsidR="004F77FE" w:rsidRDefault="004F77FE">
      <w:pPr>
        <w:pStyle w:val="ConsPlusNormal"/>
        <w:spacing w:before="220"/>
        <w:ind w:firstLine="540"/>
        <w:jc w:val="both"/>
      </w:pPr>
      <w:r>
        <w:t>в 2023 году - 0,12 процента;</w:t>
      </w:r>
    </w:p>
    <w:p w:rsidR="004F77FE" w:rsidRDefault="004F77FE">
      <w:pPr>
        <w:pStyle w:val="ConsPlusNormal"/>
        <w:spacing w:before="220"/>
        <w:ind w:firstLine="540"/>
        <w:jc w:val="both"/>
      </w:pPr>
      <w:r>
        <w:t>в 2024 году - 0,12 процента;</w:t>
      </w:r>
    </w:p>
    <w:p w:rsidR="004F77FE" w:rsidRDefault="004F77FE">
      <w:pPr>
        <w:pStyle w:val="ConsPlusNormal"/>
        <w:spacing w:before="220"/>
        <w:ind w:firstLine="540"/>
        <w:jc w:val="both"/>
      </w:pPr>
      <w:r>
        <w:t>в 2025 году - 0,12 процента;</w:t>
      </w:r>
    </w:p>
    <w:p w:rsidR="004F77FE" w:rsidRDefault="004F77FE">
      <w:pPr>
        <w:pStyle w:val="ConsPlusNormal"/>
        <w:spacing w:before="220"/>
        <w:ind w:firstLine="540"/>
        <w:jc w:val="both"/>
      </w:pPr>
      <w:r>
        <w:t>в 2030 году - 0,12 процента;</w:t>
      </w:r>
    </w:p>
    <w:p w:rsidR="004F77FE" w:rsidRDefault="004F77FE">
      <w:pPr>
        <w:pStyle w:val="ConsPlusNormal"/>
        <w:spacing w:before="220"/>
        <w:ind w:firstLine="540"/>
        <w:jc w:val="both"/>
      </w:pPr>
      <w:r>
        <w:t>в 2035 году - 0,12 процента;</w:t>
      </w:r>
    </w:p>
    <w:p w:rsidR="004F77FE" w:rsidRDefault="004F77FE">
      <w:pPr>
        <w:pStyle w:val="ConsPlusNormal"/>
        <w:spacing w:before="220"/>
        <w:ind w:firstLine="540"/>
        <w:jc w:val="both"/>
      </w:pPr>
      <w:r>
        <w:t xml:space="preserve">доля средств республиканского бюджета Чувашской Республики, выделяемых социально ориентированным некоммерческим организациям на предоставление социальных услуг населению, в общем объеме средств республиканского бюджета Чувашской Республики, </w:t>
      </w:r>
      <w:r>
        <w:lastRenderedPageBreak/>
        <w:t>выделяемых на предоставление этих услуг в сфере социального обслуживания:</w:t>
      </w:r>
    </w:p>
    <w:p w:rsidR="004F77FE" w:rsidRDefault="004F77FE">
      <w:pPr>
        <w:pStyle w:val="ConsPlusNormal"/>
        <w:spacing w:before="220"/>
        <w:ind w:firstLine="540"/>
        <w:jc w:val="both"/>
      </w:pPr>
      <w:r>
        <w:t>в 2019 году - 8,0 процента;</w:t>
      </w:r>
    </w:p>
    <w:p w:rsidR="004F77FE" w:rsidRDefault="004F77FE">
      <w:pPr>
        <w:pStyle w:val="ConsPlusNormal"/>
        <w:spacing w:before="220"/>
        <w:ind w:firstLine="540"/>
        <w:jc w:val="both"/>
      </w:pPr>
      <w:r>
        <w:t>в 2020 году - 10,0 процента;</w:t>
      </w:r>
    </w:p>
    <w:p w:rsidR="004F77FE" w:rsidRDefault="004F77FE">
      <w:pPr>
        <w:pStyle w:val="ConsPlusNormal"/>
        <w:spacing w:before="220"/>
        <w:ind w:firstLine="540"/>
        <w:jc w:val="both"/>
      </w:pPr>
      <w:r>
        <w:t>в 2021 году - 10,0 процента;</w:t>
      </w:r>
    </w:p>
    <w:p w:rsidR="004F77FE" w:rsidRDefault="004F77FE">
      <w:pPr>
        <w:pStyle w:val="ConsPlusNormal"/>
        <w:spacing w:before="220"/>
        <w:ind w:firstLine="540"/>
        <w:jc w:val="both"/>
      </w:pPr>
      <w:r>
        <w:t>в 2022 году - 10,0 процента;</w:t>
      </w:r>
    </w:p>
    <w:p w:rsidR="004F77FE" w:rsidRDefault="004F77FE">
      <w:pPr>
        <w:pStyle w:val="ConsPlusNormal"/>
        <w:spacing w:before="220"/>
        <w:ind w:firstLine="540"/>
        <w:jc w:val="both"/>
      </w:pPr>
      <w:r>
        <w:t>в 2023 году - 10,0 процента;</w:t>
      </w:r>
    </w:p>
    <w:p w:rsidR="004F77FE" w:rsidRDefault="004F77FE">
      <w:pPr>
        <w:pStyle w:val="ConsPlusNormal"/>
        <w:spacing w:before="220"/>
        <w:ind w:firstLine="540"/>
        <w:jc w:val="both"/>
      </w:pPr>
      <w:r>
        <w:t>в 2024 году - 10,0 процента;</w:t>
      </w:r>
    </w:p>
    <w:p w:rsidR="004F77FE" w:rsidRDefault="004F77FE">
      <w:pPr>
        <w:pStyle w:val="ConsPlusNormal"/>
        <w:spacing w:before="220"/>
        <w:ind w:firstLine="540"/>
        <w:jc w:val="both"/>
      </w:pPr>
      <w:r>
        <w:t>в 2025 году - 10,0 процента;</w:t>
      </w:r>
    </w:p>
    <w:p w:rsidR="004F77FE" w:rsidRDefault="004F77FE">
      <w:pPr>
        <w:pStyle w:val="ConsPlusNormal"/>
        <w:spacing w:before="220"/>
        <w:ind w:firstLine="540"/>
        <w:jc w:val="both"/>
      </w:pPr>
      <w:r>
        <w:t>в 2030 году - 10,0 процента;</w:t>
      </w:r>
    </w:p>
    <w:p w:rsidR="004F77FE" w:rsidRDefault="004F77FE">
      <w:pPr>
        <w:pStyle w:val="ConsPlusNormal"/>
        <w:spacing w:before="220"/>
        <w:ind w:firstLine="540"/>
        <w:jc w:val="both"/>
      </w:pPr>
      <w:r>
        <w:t>в 2035 году - 10,0 процента;</w:t>
      </w:r>
    </w:p>
    <w:p w:rsidR="004F77FE" w:rsidRDefault="004F77FE">
      <w:pPr>
        <w:pStyle w:val="ConsPlusNormal"/>
        <w:spacing w:before="220"/>
        <w:ind w:firstLine="540"/>
        <w:jc w:val="both"/>
      </w:pPr>
      <w:r>
        <w:t>доля получателей социальных услуг, проживающих в сельской местности, в общем количестве получателей социальных услуг в Чувашской Республике:</w:t>
      </w:r>
    </w:p>
    <w:p w:rsidR="004F77FE" w:rsidRDefault="004F77FE">
      <w:pPr>
        <w:pStyle w:val="ConsPlusNormal"/>
        <w:spacing w:before="220"/>
        <w:ind w:firstLine="540"/>
        <w:jc w:val="both"/>
      </w:pPr>
      <w:r>
        <w:t>в 2019 году - 49,9 процента;</w:t>
      </w:r>
    </w:p>
    <w:p w:rsidR="004F77FE" w:rsidRDefault="004F77FE">
      <w:pPr>
        <w:pStyle w:val="ConsPlusNormal"/>
        <w:spacing w:before="220"/>
        <w:ind w:firstLine="540"/>
        <w:jc w:val="both"/>
      </w:pPr>
      <w:r>
        <w:t>в 2020 году - 49,9 процента;</w:t>
      </w:r>
    </w:p>
    <w:p w:rsidR="004F77FE" w:rsidRDefault="004F77FE">
      <w:pPr>
        <w:pStyle w:val="ConsPlusNormal"/>
        <w:spacing w:before="220"/>
        <w:ind w:firstLine="540"/>
        <w:jc w:val="both"/>
      </w:pPr>
      <w:r>
        <w:t>в 2021 году - 49,9 процента;</w:t>
      </w:r>
    </w:p>
    <w:p w:rsidR="004F77FE" w:rsidRDefault="004F77FE">
      <w:pPr>
        <w:pStyle w:val="ConsPlusNormal"/>
        <w:spacing w:before="220"/>
        <w:ind w:firstLine="540"/>
        <w:jc w:val="both"/>
      </w:pPr>
      <w:r>
        <w:t>в 2022 году - 49,9 процента;</w:t>
      </w:r>
    </w:p>
    <w:p w:rsidR="004F77FE" w:rsidRDefault="004F77FE">
      <w:pPr>
        <w:pStyle w:val="ConsPlusNormal"/>
        <w:spacing w:before="220"/>
        <w:ind w:firstLine="540"/>
        <w:jc w:val="both"/>
      </w:pPr>
      <w:r>
        <w:t>в 2023 году - 49,9 процента;</w:t>
      </w:r>
    </w:p>
    <w:p w:rsidR="004F77FE" w:rsidRDefault="004F77FE">
      <w:pPr>
        <w:pStyle w:val="ConsPlusNormal"/>
        <w:spacing w:before="220"/>
        <w:ind w:firstLine="540"/>
        <w:jc w:val="both"/>
      </w:pPr>
      <w:r>
        <w:t>в 2024 году - 49,9 процента;</w:t>
      </w:r>
    </w:p>
    <w:p w:rsidR="004F77FE" w:rsidRDefault="004F77FE">
      <w:pPr>
        <w:pStyle w:val="ConsPlusNormal"/>
        <w:spacing w:before="220"/>
        <w:ind w:firstLine="540"/>
        <w:jc w:val="both"/>
      </w:pPr>
      <w:r>
        <w:t>в 2025 году - 49,9 процента;</w:t>
      </w:r>
    </w:p>
    <w:p w:rsidR="004F77FE" w:rsidRDefault="004F77FE">
      <w:pPr>
        <w:pStyle w:val="ConsPlusNormal"/>
        <w:spacing w:before="220"/>
        <w:ind w:firstLine="540"/>
        <w:jc w:val="both"/>
      </w:pPr>
      <w:r>
        <w:t>в 2030 году - 49,9 процента;</w:t>
      </w:r>
    </w:p>
    <w:p w:rsidR="004F77FE" w:rsidRDefault="004F77FE">
      <w:pPr>
        <w:pStyle w:val="ConsPlusNormal"/>
        <w:spacing w:before="220"/>
        <w:ind w:firstLine="540"/>
        <w:jc w:val="both"/>
      </w:pPr>
      <w:r>
        <w:t>в 2035 году - 49,9 процента;</w:t>
      </w:r>
    </w:p>
    <w:p w:rsidR="004F77FE" w:rsidRDefault="004F77FE">
      <w:pPr>
        <w:pStyle w:val="ConsPlusNormal"/>
        <w:spacing w:before="220"/>
        <w:ind w:firstLine="540"/>
        <w:jc w:val="both"/>
      </w:pPr>
      <w:r>
        <w:t xml:space="preserve">абзац утратил силу. - </w:t>
      </w:r>
      <w:hyperlink r:id="rId130" w:history="1">
        <w:r>
          <w:rPr>
            <w:color w:val="0000FF"/>
          </w:rPr>
          <w:t>Постановление</w:t>
        </w:r>
      </w:hyperlink>
      <w:r>
        <w:t xml:space="preserve"> Кабинета Министров ЧР от 29.07.2019 N 319.</w:t>
      </w:r>
    </w:p>
    <w:p w:rsidR="004F77FE" w:rsidRDefault="004F77FE">
      <w:pPr>
        <w:pStyle w:val="ConsPlusNormal"/>
        <w:jc w:val="both"/>
      </w:pPr>
    </w:p>
    <w:p w:rsidR="004F77FE" w:rsidRDefault="004F77FE">
      <w:pPr>
        <w:pStyle w:val="ConsPlusTitle"/>
        <w:jc w:val="center"/>
        <w:outlineLvl w:val="2"/>
      </w:pPr>
      <w:r>
        <w:t>Раздел III. ХАРАКТЕРИСТИКИ ОСНОВНЫХ МЕРОПРИЯТИЙ,</w:t>
      </w:r>
    </w:p>
    <w:p w:rsidR="004F77FE" w:rsidRDefault="004F77FE">
      <w:pPr>
        <w:pStyle w:val="ConsPlusTitle"/>
        <w:jc w:val="center"/>
      </w:pPr>
      <w:r>
        <w:t>МЕРОПРИЯТИЙ ПОДПРОГРАММЫ С УКАЗАНИЕМ СРОКОВ</w:t>
      </w:r>
    </w:p>
    <w:p w:rsidR="004F77FE" w:rsidRDefault="004F77FE">
      <w:pPr>
        <w:pStyle w:val="ConsPlusTitle"/>
        <w:jc w:val="center"/>
      </w:pPr>
      <w:r>
        <w:t>И ЭТАПОВ ИХ РЕАЛИЗАЦИИ</w:t>
      </w:r>
    </w:p>
    <w:p w:rsidR="004F77FE" w:rsidRDefault="004F77FE">
      <w:pPr>
        <w:pStyle w:val="ConsPlusNormal"/>
        <w:jc w:val="both"/>
      </w:pPr>
    </w:p>
    <w:p w:rsidR="004F77FE" w:rsidRDefault="004F77FE">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подпрограммы.</w:t>
      </w:r>
    </w:p>
    <w:p w:rsidR="004F77FE" w:rsidRDefault="004F77FE">
      <w:pPr>
        <w:pStyle w:val="ConsPlusNormal"/>
        <w:spacing w:before="220"/>
        <w:ind w:firstLine="540"/>
        <w:jc w:val="both"/>
      </w:pPr>
      <w:r>
        <w:t>Подпрограмма объединяет пять основных мероприятий:</w:t>
      </w:r>
    </w:p>
    <w:p w:rsidR="004F77FE" w:rsidRDefault="004F77FE">
      <w:pPr>
        <w:pStyle w:val="ConsPlusNormal"/>
        <w:spacing w:before="220"/>
        <w:ind w:firstLine="540"/>
        <w:jc w:val="both"/>
      </w:pPr>
      <w:r>
        <w:t>Основное мероприятие 1. Реализация законодательства в области предоставления мер социальной поддержки отдельным категориям граждан.</w:t>
      </w:r>
    </w:p>
    <w:p w:rsidR="004F77FE" w:rsidRDefault="004F77FE">
      <w:pPr>
        <w:pStyle w:val="ConsPlusNormal"/>
        <w:spacing w:before="220"/>
        <w:ind w:firstLine="540"/>
        <w:jc w:val="both"/>
      </w:pPr>
      <w:r>
        <w:t xml:space="preserve">Мероприятие 1.1. Выплата пенсии за выслугу лет государственным гражданским служащим </w:t>
      </w:r>
      <w:r>
        <w:lastRenderedPageBreak/>
        <w:t>Чувашской Республики.</w:t>
      </w:r>
    </w:p>
    <w:p w:rsidR="004F77FE" w:rsidRDefault="004F77FE">
      <w:pPr>
        <w:pStyle w:val="ConsPlusNormal"/>
        <w:spacing w:before="220"/>
        <w:ind w:firstLine="540"/>
        <w:jc w:val="both"/>
      </w:pPr>
      <w:r>
        <w:t>Реализация мероприятия предусматривает за счет средств республиканского бюджета Чувашской Республики государственным гражданским служащим Чувашской Республики и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предоставление пенсии за выслугу лет и ежемесячной доплаты к пенсии соответственно при наличии на это права.</w:t>
      </w:r>
    </w:p>
    <w:p w:rsidR="004F77FE" w:rsidRDefault="004F77FE">
      <w:pPr>
        <w:pStyle w:val="ConsPlusNormal"/>
        <w:spacing w:before="220"/>
        <w:ind w:firstLine="540"/>
        <w:jc w:val="both"/>
      </w:pPr>
      <w:r>
        <w:t xml:space="preserve">Мероприятие 1.2.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31" w:history="1">
        <w:r>
          <w:rPr>
            <w:color w:val="0000FF"/>
          </w:rPr>
          <w:t>законом</w:t>
        </w:r>
      </w:hyperlink>
      <w:r>
        <w:t xml:space="preserve"> от 19 мая 1995 г. N 81-ФЗ "О государственных пособиях гражданам, имеющим детей" (далее - Федеральный закон N 81-ФЗ) за счет субвенции, предоставляемой из федерального бюджета.</w:t>
      </w:r>
    </w:p>
    <w:p w:rsidR="004F77FE" w:rsidRDefault="004F77FE">
      <w:pPr>
        <w:pStyle w:val="ConsPlusNormal"/>
        <w:spacing w:before="220"/>
        <w:ind w:firstLine="540"/>
        <w:jc w:val="both"/>
      </w:pPr>
      <w:r>
        <w:t xml:space="preserve">Расходы на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осуществляются в соответствии с Федеральным </w:t>
      </w:r>
      <w:hyperlink r:id="rId132" w:history="1">
        <w:r>
          <w:rPr>
            <w:color w:val="0000FF"/>
          </w:rPr>
          <w:t>законом</w:t>
        </w:r>
      </w:hyperlink>
      <w:r>
        <w:t xml:space="preserve"> N 81-ФЗ за счет субвенций, предоставляемых республиканскому бюджету Чувашской Республики из федерального бюджета.</w:t>
      </w:r>
    </w:p>
    <w:p w:rsidR="004F77FE" w:rsidRDefault="004F77FE">
      <w:pPr>
        <w:pStyle w:val="ConsPlusNormal"/>
        <w:spacing w:before="220"/>
        <w:ind w:firstLine="540"/>
        <w:jc w:val="both"/>
      </w:pPr>
      <w:r>
        <w:t>Право на единовременное пособие имеет жена военнослужащего, проходящего военную службу по призыву, срок беременности которой составляет не менее 180 дней. Право на ежемесячное пособие на ребенка военнослужащего, проходящего военную службу по призыву, имеют мать ребенка, опекун ребенка либо другой родственник, фактически осуществляющий уход за ним.</w:t>
      </w:r>
    </w:p>
    <w:p w:rsidR="004F77FE" w:rsidRDefault="004F77FE">
      <w:pPr>
        <w:pStyle w:val="ConsPlusNormal"/>
        <w:spacing w:before="220"/>
        <w:ind w:firstLine="540"/>
        <w:jc w:val="both"/>
      </w:pPr>
      <w:r>
        <w:t xml:space="preserve">Федеральным </w:t>
      </w:r>
      <w:hyperlink r:id="rId133" w:history="1">
        <w:r>
          <w:rPr>
            <w:color w:val="0000FF"/>
          </w:rPr>
          <w:t>законом</w:t>
        </w:r>
      </w:hyperlink>
      <w:r>
        <w:t xml:space="preserve"> N 81-ФЗ установлен размер единовременного пособия беременной жене военнослужащего, проходящего военную службу по призыву, в сумме 14000 рублей, размер ежемесячного пособия на ребенка военнослужащего, проходящего военную службу по призыву, - 6000 рублей на каждого ребенка военнослужащего, проходящего военную службу по призыву.</w:t>
      </w:r>
    </w:p>
    <w:p w:rsidR="004F77FE" w:rsidRDefault="004F77FE">
      <w:pPr>
        <w:pStyle w:val="ConsPlusNormal"/>
        <w:spacing w:before="220"/>
        <w:ind w:firstLine="540"/>
        <w:jc w:val="both"/>
      </w:pPr>
      <w:r>
        <w:t>Мероприятие 1.3. Выплата социального пособия на погребение и возмещение расходов по гарантированному перечню услуг по погребению.</w:t>
      </w:r>
    </w:p>
    <w:p w:rsidR="004F77FE" w:rsidRDefault="004F77FE">
      <w:pPr>
        <w:pStyle w:val="ConsPlusNormal"/>
        <w:spacing w:before="220"/>
        <w:ind w:firstLine="540"/>
        <w:jc w:val="both"/>
      </w:pPr>
      <w:r>
        <w:t xml:space="preserve">Предоставление за счет средств республиканского бюджета Чувашской Республики пособия на погребение и возмещение расходов по гарантированному перечню услуг по погребению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 осуществляется в соответствии с Федеральным </w:t>
      </w:r>
      <w:hyperlink r:id="rId134" w:history="1">
        <w:r>
          <w:rPr>
            <w:color w:val="0000FF"/>
          </w:rPr>
          <w:t>законом</w:t>
        </w:r>
      </w:hyperlink>
      <w:r>
        <w:t xml:space="preserve"> от 12 января 1996 г. N 8-ФЗ "О погребении и похоронном деле" в размере, не превышающем 4000 рублей, с последующей индексацией исходя из прогнозируемого уровня инфляции.</w:t>
      </w:r>
    </w:p>
    <w:p w:rsidR="004F77FE" w:rsidRDefault="004F77FE">
      <w:pPr>
        <w:pStyle w:val="ConsPlusNormal"/>
        <w:spacing w:before="220"/>
        <w:ind w:firstLine="540"/>
        <w:jc w:val="both"/>
      </w:pPr>
      <w:r>
        <w:t>Мероприятие 1.4.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p w:rsidR="004F77FE" w:rsidRDefault="004F77FE">
      <w:pPr>
        <w:pStyle w:val="ConsPlusNormal"/>
        <w:spacing w:before="220"/>
        <w:ind w:firstLine="540"/>
        <w:jc w:val="both"/>
      </w:pPr>
      <w:r>
        <w:t xml:space="preserve">Расходы на обеспечение мер социальной поддержки лиц, награжденных знаком "Почетный донор России", осуществляются в соответствии с Федеральным </w:t>
      </w:r>
      <w:hyperlink r:id="rId135" w:history="1">
        <w:r>
          <w:rPr>
            <w:color w:val="0000FF"/>
          </w:rPr>
          <w:t>законом</w:t>
        </w:r>
      </w:hyperlink>
      <w:r>
        <w:t xml:space="preserve"> от 20 июля 2012 г. N 125-ФЗ "О донорстве крови и ее компонентов" за счет субвенции, предоставляемой республиканскому бюджету Чувашской Республики из федерального бюджета.</w:t>
      </w:r>
    </w:p>
    <w:p w:rsidR="004F77FE" w:rsidRDefault="004F77FE">
      <w:pPr>
        <w:pStyle w:val="ConsPlusNormal"/>
        <w:spacing w:before="220"/>
        <w:ind w:firstLine="540"/>
        <w:jc w:val="both"/>
      </w:pPr>
      <w:r>
        <w:t xml:space="preserve">Согласно </w:t>
      </w:r>
      <w:hyperlink r:id="rId136" w:history="1">
        <w:r>
          <w:rPr>
            <w:color w:val="0000FF"/>
          </w:rPr>
          <w:t>статье 23</w:t>
        </w:r>
      </w:hyperlink>
      <w:r>
        <w:t xml:space="preserve"> указанного Федерального закона доноры, сдавшие безвозмездно кровь и (или) ее компоненты (за исключением плазмы крови) 40 и более раз, либо кровь и (или) ее </w:t>
      </w:r>
      <w:r>
        <w:lastRenderedPageBreak/>
        <w:t>компоненты 25 и более раз и плазму крови в общем количестве крови и (или) ее компонентов и плазмы крови 40 раз, либо кровь и (или) ее компоненты менее 25 раз и плазму крови в общем количестве крови и (или) ее компонентов и плазмы крови 60 и более раз, либо плазму крови 60 и более раз, награждаются нагрудным знаком "Почетный донор России" и имеют право на предоставление ежегодной денежной выплаты. Граждане Российской Федерации, награжденные нагрудным знаком "Почетный донор СССР" и постоянно проживающие на территории Российской Федерации, имеют право на меры социальной поддержки, определенные для лиц, награжденных нагрудным знаком "Почетный донор России".</w:t>
      </w:r>
    </w:p>
    <w:p w:rsidR="004F77FE" w:rsidRDefault="004F77FE">
      <w:pPr>
        <w:pStyle w:val="ConsPlusNormal"/>
        <w:spacing w:before="220"/>
        <w:ind w:firstLine="540"/>
        <w:jc w:val="both"/>
      </w:pPr>
      <w:r>
        <w:t xml:space="preserve">Денежная выплата осуществляется один раз в год ежегодно, не позднее 1 апреля текущего года, в размере, установленном федеральным </w:t>
      </w:r>
      <w:hyperlink r:id="rId137" w:history="1">
        <w:r>
          <w:rPr>
            <w:color w:val="0000FF"/>
          </w:rPr>
          <w:t>законом</w:t>
        </w:r>
      </w:hyperlink>
      <w:r>
        <w:t xml:space="preserve"> о федеральном бюджете на соответствующий финансовый год и плановый период.</w:t>
      </w:r>
    </w:p>
    <w:p w:rsidR="004F77FE" w:rsidRDefault="004F77FE">
      <w:pPr>
        <w:pStyle w:val="ConsPlusNormal"/>
        <w:spacing w:before="220"/>
        <w:ind w:firstLine="540"/>
        <w:jc w:val="both"/>
      </w:pPr>
      <w:r>
        <w:t>Мероприятие 1.5. Социальная поддержка лиц, удостоенных почетного звания "Почетный гражданин Чувашской Республики".</w:t>
      </w:r>
    </w:p>
    <w:p w:rsidR="004F77FE" w:rsidRDefault="004F77FE">
      <w:pPr>
        <w:pStyle w:val="ConsPlusNormal"/>
        <w:spacing w:before="220"/>
        <w:ind w:firstLine="540"/>
        <w:jc w:val="both"/>
      </w:pPr>
      <w:r>
        <w:t>Мероприятие предусматривает обеспечение санаторно-курортной путевкой лиц, удостоенных почетного звания "Почетный гражданин Чувашской Республики", за счет средств республиканского бюджета Чувашской Республики.</w:t>
      </w:r>
    </w:p>
    <w:p w:rsidR="004F77FE" w:rsidRDefault="004F77FE">
      <w:pPr>
        <w:pStyle w:val="ConsPlusNormal"/>
        <w:spacing w:before="220"/>
        <w:ind w:firstLine="540"/>
        <w:jc w:val="both"/>
      </w:pPr>
      <w:r>
        <w:t xml:space="preserve">Мероприятие 1.6.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8" w:history="1">
        <w:r>
          <w:rPr>
            <w:color w:val="0000FF"/>
          </w:rPr>
          <w:t>законом</w:t>
        </w:r>
      </w:hyperlink>
      <w:r>
        <w:t xml:space="preserve"> от 25 апреля 2002 г.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p w:rsidR="004F77FE" w:rsidRDefault="004F77FE">
      <w:pPr>
        <w:pStyle w:val="ConsPlusNormal"/>
        <w:spacing w:before="220"/>
        <w:ind w:firstLine="540"/>
        <w:jc w:val="both"/>
      </w:pPr>
      <w:r>
        <w:t xml:space="preserve">Мероприятие предусматривает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39" w:history="1">
        <w:r>
          <w:rPr>
            <w:color w:val="0000FF"/>
          </w:rPr>
          <w:t>законом</w:t>
        </w:r>
      </w:hyperlink>
      <w:r>
        <w:t xml:space="preserve"> от 25 апреля 2002 г. N 40-ФЗ "Об обязательном страховании гражданской ответственности владельцев транспортных средств" за счет средств федерального бюджета.</w:t>
      </w:r>
    </w:p>
    <w:p w:rsidR="004F77FE" w:rsidRDefault="004F77FE">
      <w:pPr>
        <w:pStyle w:val="ConsPlusNormal"/>
        <w:spacing w:before="220"/>
        <w:ind w:firstLine="540"/>
        <w:jc w:val="both"/>
      </w:pPr>
      <w:r>
        <w:t>Мероприятие 1.7. Оплата жилищно-коммунальных услуг отдельным категориям граждан за счет субвенции, предоставляемой из федерального бюджета.</w:t>
      </w:r>
    </w:p>
    <w:p w:rsidR="004F77FE" w:rsidRDefault="004F77FE">
      <w:pPr>
        <w:pStyle w:val="ConsPlusNormal"/>
        <w:spacing w:before="220"/>
        <w:ind w:firstLine="540"/>
        <w:jc w:val="both"/>
      </w:pPr>
      <w:r>
        <w:t>Реализация мероприятия предусматривает выплату отдельным категориям граждан из числа федеральных льготников ежемесячной денежной компенсации расходов на оплату жилого помещения и коммунальных услуг, рассчитанной исходя из фактически начисленных и оплаченных сумм за жилое помещение и коммунальные услуги, в размерах, установленных нормативными правовыми актами Российской Федерации.</w:t>
      </w:r>
    </w:p>
    <w:p w:rsidR="004F77FE" w:rsidRDefault="004F77FE">
      <w:pPr>
        <w:pStyle w:val="ConsPlusNormal"/>
        <w:spacing w:before="220"/>
        <w:ind w:firstLine="540"/>
        <w:jc w:val="both"/>
      </w:pPr>
      <w:r>
        <w:t>Финансовое обеспечение осуществляется за счет субвенции, предоставляемой республиканскому бюджету Чувашской Республики из федерального бюджета.</w:t>
      </w:r>
    </w:p>
    <w:p w:rsidR="004F77FE" w:rsidRDefault="004F77FE">
      <w:pPr>
        <w:pStyle w:val="ConsPlusNormal"/>
        <w:spacing w:before="220"/>
        <w:ind w:firstLine="540"/>
        <w:jc w:val="both"/>
      </w:pPr>
      <w:r>
        <w:t>Мероприятие 1.8. Обеспечение мер социальной поддержки отдельных категорий граждан по оплате жилищно-коммунальных услуг.</w:t>
      </w:r>
    </w:p>
    <w:p w:rsidR="004F77FE" w:rsidRDefault="004F77FE">
      <w:pPr>
        <w:pStyle w:val="ConsPlusNormal"/>
        <w:spacing w:before="220"/>
        <w:ind w:firstLine="540"/>
        <w:jc w:val="both"/>
      </w:pPr>
      <w:r>
        <w:t xml:space="preserve">Мероприятие предусматривает предоставление за счет средств республиканского бюджета Чувашской Республики отдельным категориям граждан, проживающих и работающих в сельских населенных пунктах, рабочих поселках (поселках городского типа), в соответствии с </w:t>
      </w:r>
      <w:hyperlink r:id="rId140" w:history="1">
        <w:r>
          <w:rPr>
            <w:color w:val="0000FF"/>
          </w:rPr>
          <w:t>Законом</w:t>
        </w:r>
      </w:hyperlink>
      <w:r>
        <w:t xml:space="preserve"> Чувашской Республики от 8 февраля 2005 г. N 1 "О социальной поддержке отдельных категорий граждан по оплате жилищно-коммунальных услуг" ежемесячной компенсации расходов на оплату жилого помещения, коммунальных услуг (отопление, теплоснабжение, в том числе поставка твердого топлива при наличии печного отопления, и электроснабжение), в том числе на уплату взноса на капитальный ремонт общего имущества в многоквартирном доме, в пределах социальной нормы площади жилого помещения и нормативов потребления коммунальных услуг, </w:t>
      </w:r>
      <w:r>
        <w:lastRenderedPageBreak/>
        <w:t>установленных Кабинетом Министров Чувашской Республики, в размере 1055 рублей.</w:t>
      </w:r>
    </w:p>
    <w:p w:rsidR="004F77FE" w:rsidRDefault="004F77FE">
      <w:pPr>
        <w:pStyle w:val="ConsPlusNormal"/>
        <w:spacing w:before="220"/>
        <w:ind w:firstLine="540"/>
        <w:jc w:val="both"/>
      </w:pPr>
      <w:r>
        <w:t>Мероприятие 1.9. Предоставление гражданам субсидий на оплату жилищно-коммунальных услуг.</w:t>
      </w:r>
    </w:p>
    <w:p w:rsidR="004F77FE" w:rsidRDefault="004F77FE">
      <w:pPr>
        <w:pStyle w:val="ConsPlusNormal"/>
        <w:spacing w:before="220"/>
        <w:ind w:firstLine="540"/>
        <w:jc w:val="both"/>
      </w:pPr>
      <w:r>
        <w:t xml:space="preserve">Мероприятие предусматривает предоставление за счет средств республиканского бюджета Чувашской Республики субсидий на оплату жилищно-коммунальных услуг в соответствии со </w:t>
      </w:r>
      <w:hyperlink r:id="rId141" w:history="1">
        <w:r>
          <w:rPr>
            <w:color w:val="0000FF"/>
          </w:rPr>
          <w:t>статьей 159</w:t>
        </w:r>
      </w:hyperlink>
      <w:r>
        <w:t xml:space="preserve"> Жилищного кодекса Российской Федерации и </w:t>
      </w:r>
      <w:hyperlink r:id="rId142" w:history="1">
        <w:r>
          <w:rPr>
            <w:color w:val="0000FF"/>
          </w:rPr>
          <w:t>постановлением</w:t>
        </w:r>
      </w:hyperlink>
      <w:r>
        <w:t xml:space="preserve"> Правительства Российской Федерации от 14 декабря 2005 г. N 761 "О предоставлении субсидий на оплату жилого помещения и коммунальных услуг".</w:t>
      </w:r>
    </w:p>
    <w:p w:rsidR="004F77FE" w:rsidRDefault="004F77FE">
      <w:pPr>
        <w:pStyle w:val="ConsPlusNormal"/>
        <w:spacing w:before="220"/>
        <w:ind w:firstLine="540"/>
        <w:jc w:val="both"/>
      </w:pPr>
      <w:r>
        <w:t>Субсидии на оплату жилого помещения и коммунальных услуг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на 22,0 процента.</w:t>
      </w:r>
    </w:p>
    <w:p w:rsidR="004F77FE" w:rsidRDefault="004F77FE">
      <w:pPr>
        <w:pStyle w:val="ConsPlusNormal"/>
        <w:spacing w:before="220"/>
        <w:ind w:firstLine="540"/>
        <w:jc w:val="both"/>
      </w:pPr>
      <w:r>
        <w:t>Мероприятие 1.10. Обеспечение мер социальной поддержки ветеранов труда.</w:t>
      </w:r>
    </w:p>
    <w:p w:rsidR="004F77FE" w:rsidRDefault="004F77FE">
      <w:pPr>
        <w:pStyle w:val="ConsPlusNormal"/>
        <w:spacing w:before="220"/>
        <w:ind w:firstLine="540"/>
        <w:jc w:val="both"/>
      </w:pPr>
      <w:r>
        <w:t>Мероприятие предусматривает предоставление мер социальной поддержки ветеранам труда и ветеранам труда Чувашской Республики, в том числе ежемесячных денежных выплат и денежных компенсаций в размере 50 процентов стоимости использования абонентской линии квартирного телефона,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1.11. Обеспечение мер социальной поддержки тружеников тыла.</w:t>
      </w:r>
    </w:p>
    <w:p w:rsidR="004F77FE" w:rsidRDefault="004F77FE">
      <w:pPr>
        <w:pStyle w:val="ConsPlusNormal"/>
        <w:spacing w:before="220"/>
        <w:ind w:firstLine="540"/>
        <w:jc w:val="both"/>
      </w:pPr>
      <w:r>
        <w:t>Мероприятие предусматривает ежемесячную денежную выплату труженикам тыла военных лет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1.12. Обеспечение мер социальной поддержки реабилитированных лиц и лиц, признанных пострадавшими от политических репрессий.</w:t>
      </w:r>
    </w:p>
    <w:p w:rsidR="004F77FE" w:rsidRDefault="004F77FE">
      <w:pPr>
        <w:pStyle w:val="ConsPlusNormal"/>
        <w:spacing w:before="220"/>
        <w:ind w:firstLine="540"/>
        <w:jc w:val="both"/>
      </w:pPr>
      <w:r>
        <w:t>Мероприятие предусматривает ежемесячную денежную выплату реабилитированным лицам и лицам, признанным пострадавшими от политических репрессий,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1.13. Денежная компенсация части затрат на проезд отдельным категориям граждан в Чувашской Республике.</w:t>
      </w:r>
    </w:p>
    <w:p w:rsidR="004F77FE" w:rsidRDefault="004F77FE">
      <w:pPr>
        <w:pStyle w:val="ConsPlusNormal"/>
        <w:spacing w:before="220"/>
        <w:ind w:firstLine="540"/>
        <w:jc w:val="both"/>
      </w:pPr>
      <w:r>
        <w:t>Мероприятие предусматривает денежную компенсацию части затрат на проезд федеральным и региональным льготникам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1.14. Дополнительные выплаты инвалидам боевых действий.</w:t>
      </w:r>
    </w:p>
    <w:p w:rsidR="004F77FE" w:rsidRDefault="004F77FE">
      <w:pPr>
        <w:pStyle w:val="ConsPlusNormal"/>
        <w:spacing w:before="220"/>
        <w:ind w:firstLine="540"/>
        <w:jc w:val="both"/>
      </w:pPr>
      <w:r>
        <w:t>Мероприятие предусматривает ежемесячную денежную выплату инвалидам боевых действий, постоянно проживающим на территории Чувашской Республики,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1.15. Оказание материальной помощи гражданам, находящимся в трудной жизненной ситуации.</w:t>
      </w:r>
    </w:p>
    <w:p w:rsidR="004F77FE" w:rsidRDefault="004F77FE">
      <w:pPr>
        <w:pStyle w:val="ConsPlusNormal"/>
        <w:spacing w:before="220"/>
        <w:ind w:firstLine="540"/>
        <w:jc w:val="both"/>
      </w:pPr>
      <w:r>
        <w:t xml:space="preserve">Мероприятие предусматривает оказание материальной помощи гражданам, оказавшимся в трудной жизненной ситуации, на основании заявления и документов, подтверждающих факт </w:t>
      </w:r>
      <w:r>
        <w:lastRenderedPageBreak/>
        <w:t>трудной жизненной ситуации, за счет средств республиканского бюджета Чувашской Республики.</w:t>
      </w:r>
    </w:p>
    <w:p w:rsidR="004F77FE" w:rsidRDefault="004F77FE">
      <w:pPr>
        <w:pStyle w:val="ConsPlusNormal"/>
        <w:spacing w:before="220"/>
        <w:ind w:firstLine="540"/>
        <w:jc w:val="both"/>
      </w:pPr>
      <w:r>
        <w:t>Мероприятие 1.16. Социальная поддержка Героев Социалистического Труда, Героев Труда Российской Федерации и полных кавалеров ордена Трудовой Славы за счет субсидий, предоставляемых из бюджета Пенсионного фонда Российской Федерации.</w:t>
      </w:r>
    </w:p>
    <w:p w:rsidR="004F77FE" w:rsidRDefault="004F77FE">
      <w:pPr>
        <w:pStyle w:val="ConsPlusNormal"/>
        <w:spacing w:before="220"/>
        <w:ind w:firstLine="540"/>
        <w:jc w:val="both"/>
      </w:pPr>
      <w:r>
        <w:t>Мероприятие предусматривает предоставление мер социальной поддержки Героям Социалистического Труда, Героям Труда Российской Федерации и полным кавалерам ордена Трудовой Славы, в том числе установку надгробия установленного уполномоченным Правительством Российской Федерации федеральным органом исполнительной власти образца на могилах данных категорий граждан, за счет субсидий, предоставляемых из бюджета Пенсионного фонда Российской Федерации.</w:t>
      </w:r>
    </w:p>
    <w:p w:rsidR="004F77FE" w:rsidRDefault="004F77FE">
      <w:pPr>
        <w:pStyle w:val="ConsPlusNormal"/>
        <w:spacing w:before="220"/>
        <w:ind w:firstLine="540"/>
        <w:jc w:val="both"/>
      </w:pPr>
      <w:r>
        <w:t>Мероприятие 1.17. Осуществление переданных полномочий Российской Федерации по предоставлению отдельных мер социальной поддержки гражданам, подвергшимся воздействию радиации, за счет субвенции, предоставляемой из федерального бюджета.</w:t>
      </w:r>
    </w:p>
    <w:p w:rsidR="004F77FE" w:rsidRDefault="004F77FE">
      <w:pPr>
        <w:pStyle w:val="ConsPlusNormal"/>
        <w:spacing w:before="220"/>
        <w:ind w:firstLine="540"/>
        <w:jc w:val="both"/>
      </w:pPr>
      <w:r>
        <w:t>Мероприятие предусматривает предоставление гражданам, подвергшимся радиации вследствие катастрофы на Чернобыльской АЭС, аварии в 1957 году на производственном объединении "Маяк" и сбросов радиоактивных отходов в реку "Теча", ядерных испытаний на Семипалатинском полигоне, ежемесячных компенсаций, в том числе на возмещение вреда, причиненного здоровью в связи с радиационным воздействием, на оздоровление, на приобретение продовольственных товаров, на питание детей в дошкольных образовательных организациях, а также обучающихся в организациях, осуществляющих образовательную деятельность по основным общеобразовательным программам, а также компенсации их семьям за потерю кормильца.</w:t>
      </w:r>
    </w:p>
    <w:p w:rsidR="004F77FE" w:rsidRDefault="004F77FE">
      <w:pPr>
        <w:pStyle w:val="ConsPlusNormal"/>
        <w:spacing w:before="220"/>
        <w:ind w:firstLine="540"/>
        <w:jc w:val="both"/>
      </w:pPr>
      <w:r>
        <w:t>Финансовое обеспечение осуществляется за счет субвенции, предоставляемой республиканскому бюджету Чувашской Республики из федерального бюджета.</w:t>
      </w:r>
    </w:p>
    <w:p w:rsidR="004F77FE" w:rsidRDefault="004F77FE">
      <w:pPr>
        <w:pStyle w:val="ConsPlusNormal"/>
        <w:spacing w:before="220"/>
        <w:ind w:firstLine="540"/>
        <w:jc w:val="both"/>
      </w:pPr>
      <w:r>
        <w:t>Мероприятие 1.18. Денежная компенсация стоимости проезда к месту проведения программного гемодиализа и обратно.</w:t>
      </w:r>
    </w:p>
    <w:p w:rsidR="004F77FE" w:rsidRDefault="004F77FE">
      <w:pPr>
        <w:pStyle w:val="ConsPlusNormal"/>
        <w:spacing w:before="220"/>
        <w:ind w:firstLine="540"/>
        <w:jc w:val="both"/>
      </w:pPr>
      <w:r>
        <w:t>Мероприятие предусматривает денежную компенсацию стоимости проезда к месту проведения программного гемодиализа и обратно.</w:t>
      </w:r>
    </w:p>
    <w:p w:rsidR="004F77FE" w:rsidRDefault="004F77FE">
      <w:pPr>
        <w:pStyle w:val="ConsPlusNormal"/>
        <w:spacing w:before="220"/>
        <w:ind w:firstLine="540"/>
        <w:jc w:val="both"/>
      </w:pPr>
      <w:r>
        <w:t xml:space="preserve">Мероприятие 1.19.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43" w:history="1">
        <w:r>
          <w:rPr>
            <w:color w:val="0000FF"/>
          </w:rPr>
          <w:t>законом</w:t>
        </w:r>
      </w:hyperlink>
      <w:r>
        <w:t xml:space="preserve"> от 17 сентября 1998 г. N 157-ФЗ "Об иммунопрофилактике инфекционных болезней" за счет субвенции, предоставляемой из федерального бюджета.</w:t>
      </w:r>
    </w:p>
    <w:p w:rsidR="004F77FE" w:rsidRDefault="004F77FE">
      <w:pPr>
        <w:pStyle w:val="ConsPlusNormal"/>
        <w:spacing w:before="220"/>
        <w:ind w:firstLine="540"/>
        <w:jc w:val="both"/>
      </w:pPr>
      <w:r>
        <w:t xml:space="preserve">Реализация мероприятия предусматривает осуществление в соответствии с Федеральным </w:t>
      </w:r>
      <w:hyperlink r:id="rId144" w:history="1">
        <w:r>
          <w:rPr>
            <w:color w:val="0000FF"/>
          </w:rPr>
          <w:t>законом</w:t>
        </w:r>
      </w:hyperlink>
      <w:r>
        <w:t xml:space="preserve"> от 17 сентября 1998 г. N 157-ФЗ "Об иммунопрофилактике инфекционных болезней" единовременного пособия и ежемесячной денежной компенсации гражданам при возникновении поствакцинальных осложнений.</w:t>
      </w:r>
    </w:p>
    <w:p w:rsidR="004F77FE" w:rsidRDefault="004F77FE">
      <w:pPr>
        <w:pStyle w:val="ConsPlusNormal"/>
        <w:spacing w:before="220"/>
        <w:ind w:firstLine="540"/>
        <w:jc w:val="both"/>
      </w:pPr>
      <w:r>
        <w:t>Выплата производится за счет субвенций, предоставляемых республиканскому бюджету Чувашской Республики из федерального бюджета.</w:t>
      </w:r>
    </w:p>
    <w:p w:rsidR="004F77FE" w:rsidRDefault="004F77FE">
      <w:pPr>
        <w:pStyle w:val="ConsPlusNormal"/>
        <w:spacing w:before="220"/>
        <w:ind w:firstLine="540"/>
        <w:jc w:val="both"/>
      </w:pPr>
      <w:r>
        <w:t>Размер единовременного пособия гражданину при возникновении поствакцинального осложнения установлен в сумме 10000 рублей. В случае смерти гражданина, наступившей вследствие поствакцинального осложнения, право на получение государственного единовременного пособия в размере 30000 рублей имеют члены его семьи.</w:t>
      </w:r>
    </w:p>
    <w:p w:rsidR="004F77FE" w:rsidRDefault="004F77FE">
      <w:pPr>
        <w:pStyle w:val="ConsPlusNormal"/>
        <w:spacing w:before="220"/>
        <w:ind w:firstLine="540"/>
        <w:jc w:val="both"/>
      </w:pPr>
      <w:r>
        <w:t xml:space="preserve">Размер ежемесячной денежной компенсации гражданам, признанным инвалидами вследствие поствакцинального осложнения, составляет 1000 рублей, подлежит индексации один </w:t>
      </w:r>
      <w:r>
        <w:lastRenderedPageBreak/>
        <w:t>раз в год с 1 января финансового года исходя из установленного уровня инфляции.</w:t>
      </w:r>
    </w:p>
    <w:p w:rsidR="004F77FE" w:rsidRDefault="004F77FE">
      <w:pPr>
        <w:pStyle w:val="ConsPlusNormal"/>
        <w:spacing w:before="220"/>
        <w:ind w:firstLine="540"/>
        <w:jc w:val="both"/>
      </w:pPr>
      <w:r>
        <w:t>Мероприятие 1.20. Компенсация расходов на уплату взноса на капитальный ремонт общего имущества в многоквартирном доме отдельным категориям граждан.</w:t>
      </w:r>
    </w:p>
    <w:p w:rsidR="004F77FE" w:rsidRDefault="004F77FE">
      <w:pPr>
        <w:pStyle w:val="ConsPlusNormal"/>
        <w:spacing w:before="220"/>
        <w:ind w:firstLine="540"/>
        <w:jc w:val="both"/>
      </w:pPr>
      <w:r>
        <w:t>Мероприятие предусматривает предоставление за счет средств республиканского бюджета Чувашской Республики компенсации уплаты взноса на капитальный ремонт общего имущества в многоквартирном доме в размере 50 процентов одиноко проживающим неработающим собственникам жилых помещений и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достигших возраста 70 лет, а также в размере 100 процентов одиноко проживающим неработающим собственникам жилых помещений и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80 лет.</w:t>
      </w:r>
    </w:p>
    <w:p w:rsidR="004F77FE" w:rsidRDefault="004F77FE">
      <w:pPr>
        <w:pStyle w:val="ConsPlusNormal"/>
        <w:spacing w:before="220"/>
        <w:ind w:firstLine="540"/>
        <w:jc w:val="both"/>
      </w:pPr>
      <w:r>
        <w:t>Мероприятие 1.21. Компенсация отдельным категориям граждан оплаты взноса на капитальный ремонт общего имущества в многоквартирном доме.</w:t>
      </w:r>
    </w:p>
    <w:p w:rsidR="004F77FE" w:rsidRDefault="004F77FE">
      <w:pPr>
        <w:pStyle w:val="ConsPlusNormal"/>
        <w:spacing w:before="220"/>
        <w:ind w:firstLine="540"/>
        <w:jc w:val="both"/>
      </w:pPr>
      <w:r>
        <w:t>Мероприятие предусматривает предоставление за счет средств республиканского бюджета Чувашской Республики на условиях софинансирования из федерального бюджета компенсации уплаты взноса на капитальный ремонт общего имущества в многоквартирном доме в размере 50 процентов одиноко проживающим неработающим собственникам жилых помещений и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70 лет, а также в размере 100 процентов одиноко проживающим неработающим собственникам жилых помещений и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80 лет.</w:t>
      </w:r>
    </w:p>
    <w:p w:rsidR="004F77FE" w:rsidRDefault="004F77FE">
      <w:pPr>
        <w:pStyle w:val="ConsPlusNormal"/>
        <w:spacing w:before="220"/>
        <w:ind w:firstLine="540"/>
        <w:jc w:val="both"/>
      </w:pPr>
      <w:r>
        <w:t>Мероприятие 1.22. Социальная поддержка Героев Советского Союза, Героев Российской Федерации и полных кавалеров ордена Славы за счет субсидии, предоставляемой из бюджета Пенсионного фонда Российской Федерации.</w:t>
      </w:r>
    </w:p>
    <w:p w:rsidR="004F77FE" w:rsidRDefault="004F77FE">
      <w:pPr>
        <w:pStyle w:val="ConsPlusNormal"/>
        <w:spacing w:before="220"/>
        <w:ind w:firstLine="540"/>
        <w:jc w:val="both"/>
      </w:pPr>
      <w:r>
        <w:t>Мероприятие предусматривает оказание социальной поддержки Героям Советского Союза, Героям Российской Федерации и полным кавалерам ордена Славы, в том числе выплату компенсации расходов на автомобильное топливо, за счет средств, предоставляемых из бюджета Пенсионного фонда Российской Федерации.</w:t>
      </w:r>
    </w:p>
    <w:p w:rsidR="004F77FE" w:rsidRDefault="004F77FE">
      <w:pPr>
        <w:pStyle w:val="ConsPlusNormal"/>
        <w:spacing w:before="220"/>
        <w:ind w:firstLine="540"/>
        <w:jc w:val="both"/>
      </w:pPr>
      <w:r>
        <w:t>Мероприятие 1.23. Компенсация расходов на приобретение пользовательского оборудования для подключения к цифровому телевизионному вещанию в Чувашской Республике.</w:t>
      </w:r>
    </w:p>
    <w:p w:rsidR="004F77FE" w:rsidRDefault="004F77FE">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Мероприятие предусматривает возмещение затрат на приобретение пользовательского оборудования для подключения к цифровому телевизионному вещанию в Чувашской Республике малоимущим гражданам и ветеранам Великой Отечественной войны.</w:t>
      </w:r>
    </w:p>
    <w:p w:rsidR="004F77FE" w:rsidRDefault="004F77FE">
      <w:pPr>
        <w:pStyle w:val="ConsPlusNormal"/>
        <w:jc w:val="both"/>
      </w:pPr>
      <w:r>
        <w:t xml:space="preserve">(абзац введен </w:t>
      </w:r>
      <w:hyperlink r:id="rId146"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Мероприятие 1.24. Выплата Героям Российской Федерации.</w:t>
      </w:r>
    </w:p>
    <w:p w:rsidR="004F77FE" w:rsidRDefault="004F77FE">
      <w:pPr>
        <w:pStyle w:val="ConsPlusNormal"/>
        <w:jc w:val="both"/>
      </w:pPr>
      <w:r>
        <w:t xml:space="preserve">(абзац введен </w:t>
      </w:r>
      <w:hyperlink r:id="rId147"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Мероприятие предусматривает осуществление выплаты Героям Российской Федерации.</w:t>
      </w:r>
    </w:p>
    <w:p w:rsidR="004F77FE" w:rsidRDefault="004F77FE">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 xml:space="preserve">Абзацы шестьдесят второй - шестьдесят шестой утратили силу. - </w:t>
      </w:r>
      <w:hyperlink r:id="rId149" w:history="1">
        <w:r>
          <w:rPr>
            <w:color w:val="0000FF"/>
          </w:rPr>
          <w:t>Постановление</w:t>
        </w:r>
      </w:hyperlink>
      <w:r>
        <w:t xml:space="preserve"> Кабинета Министров ЧР от 29.07.2019 N 319.</w:t>
      </w:r>
    </w:p>
    <w:p w:rsidR="004F77FE" w:rsidRDefault="004F77FE">
      <w:pPr>
        <w:pStyle w:val="ConsPlusNormal"/>
        <w:spacing w:before="220"/>
        <w:ind w:firstLine="540"/>
        <w:jc w:val="both"/>
      </w:pPr>
      <w:r>
        <w:lastRenderedPageBreak/>
        <w:t>Мероприятие 1.25. Оказание государственной социальной помощи на основании социального контракта отдельным категориям граждан.</w:t>
      </w:r>
    </w:p>
    <w:p w:rsidR="004F77FE" w:rsidRDefault="004F77FE">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Мероприятие предусматривает оказание государственной социальной помощи на основании социального контракта отдельным категориям граждан.</w:t>
      </w:r>
    </w:p>
    <w:p w:rsidR="004F77FE" w:rsidRDefault="004F77FE">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Мероприятие 1.26. 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p w:rsidR="004F77FE" w:rsidRDefault="004F77FE">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Мероприятие предусматривает единовременную выплату ветеранам, проживающим на территории Чувашской Республики, в связи с 75-й годовщиной Победы в Великой Отечественной войне 1941 - 1945 годов.</w:t>
      </w:r>
    </w:p>
    <w:p w:rsidR="004F77FE" w:rsidRDefault="004F77FE">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 xml:space="preserve">Абзацы семьдесят первый и семьдесят второй утратили силу. - </w:t>
      </w:r>
      <w:hyperlink r:id="rId154" w:history="1">
        <w:r>
          <w:rPr>
            <w:color w:val="0000FF"/>
          </w:rPr>
          <w:t>Постановление</w:t>
        </w:r>
      </w:hyperlink>
      <w:r>
        <w:t xml:space="preserve"> Кабинета Министров ЧР от 02.10.2020 N 547.</w:t>
      </w:r>
    </w:p>
    <w:p w:rsidR="004F77FE" w:rsidRDefault="004F77FE">
      <w:pPr>
        <w:pStyle w:val="ConsPlusNormal"/>
        <w:spacing w:before="220"/>
        <w:ind w:firstLine="540"/>
        <w:jc w:val="both"/>
      </w:pPr>
      <w:r>
        <w:t>Мероприятие 1.27. Предоставление компенсации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w:t>
      </w:r>
    </w:p>
    <w:p w:rsidR="004F77FE" w:rsidRDefault="004F77FE">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Мероприятие предусматривает предоставление компенсации гражданину в случае, если фактическое увеличение размера платы за коммунальные услуги, вносимой гражданином, потребляющим коммунальные услуги при использовании жилого помещения, превышает размер предельного индекса, установленного на соответствующий период для муниципального образования Чувашской Республики, на территории которого находится данное жилое помещение.</w:t>
      </w:r>
    </w:p>
    <w:p w:rsidR="004F77FE" w:rsidRDefault="004F77FE">
      <w:pPr>
        <w:pStyle w:val="ConsPlusNormal"/>
        <w:jc w:val="both"/>
      </w:pPr>
      <w:r>
        <w:t xml:space="preserve">(абзац введен </w:t>
      </w:r>
      <w:hyperlink r:id="rId156"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Основное мероприятие 2. Модернизация и развитие сектора социальных услуг.</w:t>
      </w:r>
    </w:p>
    <w:p w:rsidR="004F77FE" w:rsidRDefault="004F77FE">
      <w:pPr>
        <w:pStyle w:val="ConsPlusNormal"/>
        <w:jc w:val="both"/>
      </w:pPr>
      <w:r>
        <w:t xml:space="preserve">(в ред. </w:t>
      </w:r>
      <w:hyperlink r:id="rId157"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2.1. Обеспечение деятельности государственных организаций Чувашской Республики социального обслуживания граждан пожилого возраста и инвалидов.</w:t>
      </w:r>
    </w:p>
    <w:p w:rsidR="004F77FE" w:rsidRDefault="004F77FE">
      <w:pPr>
        <w:pStyle w:val="ConsPlusNormal"/>
        <w:jc w:val="both"/>
      </w:pPr>
      <w:r>
        <w:t xml:space="preserve">(в ред. </w:t>
      </w:r>
      <w:hyperlink r:id="rId158"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обеспечение деятельности государственных организаций Чувашской Республики социального обслуживания (психоневрологических интернатов, домов-интернатов для престарелых и инвалидов), осуществляющих стационарное социальное обслуживание граждан пожилого возраста и инвалидов.</w:t>
      </w:r>
    </w:p>
    <w:p w:rsidR="004F77FE" w:rsidRDefault="004F77FE">
      <w:pPr>
        <w:pStyle w:val="ConsPlusNormal"/>
        <w:jc w:val="both"/>
      </w:pPr>
      <w:r>
        <w:t xml:space="preserve">(в ред. </w:t>
      </w:r>
      <w:hyperlink r:id="rId159"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2.2. Обеспечение деятельности государственных организаций Чувашской Республики социального обслуживания бездомных граждан.</w:t>
      </w:r>
    </w:p>
    <w:p w:rsidR="004F77FE" w:rsidRDefault="004F77FE">
      <w:pPr>
        <w:pStyle w:val="ConsPlusNormal"/>
        <w:jc w:val="both"/>
      </w:pPr>
      <w:r>
        <w:t xml:space="preserve">(в ред. </w:t>
      </w:r>
      <w:hyperlink r:id="rId160"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обеспечение деятельности государственных организаций Чувашской Республики социального обслуживания, предоставляющих услуги лицам без определенного места жительства.</w:t>
      </w:r>
    </w:p>
    <w:p w:rsidR="004F77FE" w:rsidRDefault="004F77FE">
      <w:pPr>
        <w:pStyle w:val="ConsPlusNormal"/>
        <w:jc w:val="both"/>
      </w:pPr>
      <w:r>
        <w:lastRenderedPageBreak/>
        <w:t xml:space="preserve">(в ред. </w:t>
      </w:r>
      <w:hyperlink r:id="rId161"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2.3. Обеспечение деятельности государственных организаций Чувашской Республики социального обслуживания.</w:t>
      </w:r>
    </w:p>
    <w:p w:rsidR="004F77FE" w:rsidRDefault="004F77FE">
      <w:pPr>
        <w:pStyle w:val="ConsPlusNormal"/>
        <w:jc w:val="both"/>
      </w:pPr>
      <w:r>
        <w:t xml:space="preserve">(в ред. </w:t>
      </w:r>
      <w:hyperlink r:id="rId162"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обеспечение деятельности государственных организаций Чувашской Республики социального обслуживания (центров социального обслуживания населения), предоставляющих социальные услуги гражданам пожилого возраста и инвалидам.</w:t>
      </w:r>
    </w:p>
    <w:p w:rsidR="004F77FE" w:rsidRDefault="004F77FE">
      <w:pPr>
        <w:pStyle w:val="ConsPlusNormal"/>
        <w:jc w:val="both"/>
      </w:pPr>
      <w:r>
        <w:t xml:space="preserve">(в ред. </w:t>
      </w:r>
      <w:hyperlink r:id="rId163"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2.4. Осуществление мероприятий по социальной интеграции отдельных категорий граждан.</w:t>
      </w:r>
    </w:p>
    <w:p w:rsidR="004F77FE" w:rsidRDefault="004F77FE">
      <w:pPr>
        <w:pStyle w:val="ConsPlusNormal"/>
        <w:jc w:val="both"/>
      </w:pPr>
      <w:r>
        <w:t xml:space="preserve">(в ред. </w:t>
      </w:r>
      <w:hyperlink r:id="rId164"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реализацию мер по совершенствованию существующей модели социальной поддержки отдельных категорий граждан на базе центра социального обслуживания населения с привлечением ряда социальных объектов, предоставляющих социальные услуги нуждающимся в них гражданам.</w:t>
      </w:r>
    </w:p>
    <w:p w:rsidR="004F77FE" w:rsidRDefault="004F77FE">
      <w:pPr>
        <w:pStyle w:val="ConsPlusNormal"/>
        <w:jc w:val="both"/>
      </w:pPr>
      <w:r>
        <w:t xml:space="preserve">(в ред. </w:t>
      </w:r>
      <w:hyperlink r:id="rId165"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2.5. 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p w:rsidR="004F77FE" w:rsidRDefault="004F77FE">
      <w:pPr>
        <w:pStyle w:val="ConsPlusNormal"/>
        <w:jc w:val="both"/>
      </w:pPr>
      <w:r>
        <w:t xml:space="preserve">(абзац введен </w:t>
      </w:r>
      <w:hyperlink r:id="rId166"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предоставление выплат стимулирующего характера за особые условия труда работникам центров социального обслуживания, осуществляющим доставку на дом продуктов питания и медикаментов гражданам старше 65 лет, находящимся в режиме самоизоляции, по обращениям этих граждан на телефон "горячей линии".</w:t>
      </w:r>
    </w:p>
    <w:p w:rsidR="004F77FE" w:rsidRDefault="004F77FE">
      <w:pPr>
        <w:pStyle w:val="ConsPlusNormal"/>
        <w:jc w:val="both"/>
      </w:pPr>
      <w:r>
        <w:t xml:space="preserve">(абзац введен </w:t>
      </w:r>
      <w:hyperlink r:id="rId167"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2.6. 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p w:rsidR="004F77FE" w:rsidRDefault="004F77FE">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осуществление дополнительной выплаты работникам стационарных организаций социального обслуживания (психоневрологических интернатов и интернатов общего типа) и стационарных отделений центров социального обслуживания населения,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и отделений в целях предотвращения угрозы распространения новой коронавирусной инфекции (COVID-19) на территории Чувашской Республики.</w:t>
      </w:r>
    </w:p>
    <w:p w:rsidR="004F77FE" w:rsidRDefault="004F77FE">
      <w:pPr>
        <w:pStyle w:val="ConsPlusNormal"/>
        <w:jc w:val="both"/>
      </w:pPr>
      <w:r>
        <w:t xml:space="preserve">(абзац введен </w:t>
      </w:r>
      <w:hyperlink r:id="rId169"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2.7.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4F77FE" w:rsidRDefault="004F77FE">
      <w:pPr>
        <w:pStyle w:val="ConsPlusNormal"/>
        <w:jc w:val="both"/>
      </w:pPr>
      <w:r>
        <w:lastRenderedPageBreak/>
        <w:t xml:space="preserve">(абзац введен </w:t>
      </w:r>
      <w:hyperlink r:id="rId170"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(психоневрологических интернатов и интернатов общего типа) и стационарных отделений центров социального обслуживания населения,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171"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2.8. 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172"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осуществление оплаты отпусков и выплаты компенсации за неиспользованные отпуска работникам стационарных организаций социального обслуживания (психоневрологических интернатов и интернатов общего типа) и стационарных отделений центров социального обслуживания населения,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173"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2.9. Реализация противоэпидемических (профилактических) мероприятий в целях недопущения завоза и распространения новой коронавирусной инфекции.</w:t>
      </w:r>
    </w:p>
    <w:p w:rsidR="004F77FE" w:rsidRDefault="004F77FE">
      <w:pPr>
        <w:pStyle w:val="ConsPlusNormal"/>
        <w:jc w:val="both"/>
      </w:pPr>
      <w:r>
        <w:t xml:space="preserve">(абзац введен </w:t>
      </w:r>
      <w:hyperlink r:id="rId174"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Мероприятие предусматривает оснащение организаций социального обслуживания граждан пожилого возраста и инвалидов оборудованием для обеспечения в организациях профилактических мероприятий в целях недопущения завоза и распространения новой коронавирусной инфекции.</w:t>
      </w:r>
    </w:p>
    <w:p w:rsidR="004F77FE" w:rsidRDefault="004F77FE">
      <w:pPr>
        <w:pStyle w:val="ConsPlusNormal"/>
        <w:jc w:val="both"/>
      </w:pPr>
      <w:r>
        <w:t xml:space="preserve">(абзац введен </w:t>
      </w:r>
      <w:hyperlink r:id="rId175"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Основное мероприятие 3.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4F77FE" w:rsidRDefault="004F77FE">
      <w:pPr>
        <w:pStyle w:val="ConsPlusNormal"/>
        <w:jc w:val="both"/>
      </w:pPr>
      <w:r>
        <w:t xml:space="preserve">(в ред. </w:t>
      </w:r>
      <w:hyperlink r:id="rId176"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3.1. Развитие негосударственного сектора социального обслуживания.</w:t>
      </w:r>
    </w:p>
    <w:p w:rsidR="004F77FE" w:rsidRDefault="004F77FE">
      <w:pPr>
        <w:pStyle w:val="ConsPlusNormal"/>
        <w:jc w:val="both"/>
      </w:pPr>
      <w:r>
        <w:t xml:space="preserve">(в ред. </w:t>
      </w:r>
      <w:hyperlink r:id="rId177"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развитие негосударственного сектора социального обслуживания.</w:t>
      </w:r>
    </w:p>
    <w:p w:rsidR="004F77FE" w:rsidRDefault="004F77FE">
      <w:pPr>
        <w:pStyle w:val="ConsPlusNormal"/>
        <w:jc w:val="both"/>
      </w:pPr>
      <w:r>
        <w:t xml:space="preserve">(в ред. </w:t>
      </w:r>
      <w:hyperlink r:id="rId178"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3.2. Развитие стационарзамещающих технологий социального обслуживания.</w:t>
      </w:r>
    </w:p>
    <w:p w:rsidR="004F77FE" w:rsidRDefault="004F77FE">
      <w:pPr>
        <w:pStyle w:val="ConsPlusNormal"/>
        <w:jc w:val="both"/>
      </w:pPr>
      <w:r>
        <w:lastRenderedPageBreak/>
        <w:t xml:space="preserve">(в ред. </w:t>
      </w:r>
      <w:hyperlink r:id="rId179"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развитие стационарзамещающих технологий социального обслуживания.</w:t>
      </w:r>
    </w:p>
    <w:p w:rsidR="004F77FE" w:rsidRDefault="004F77FE">
      <w:pPr>
        <w:pStyle w:val="ConsPlusNormal"/>
        <w:jc w:val="both"/>
      </w:pPr>
      <w:r>
        <w:t xml:space="preserve">(в ред. </w:t>
      </w:r>
      <w:hyperlink r:id="rId180"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3.3. 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p w:rsidR="004F77FE" w:rsidRDefault="004F77FE">
      <w:pPr>
        <w:pStyle w:val="ConsPlusNormal"/>
        <w:jc w:val="both"/>
      </w:pPr>
      <w:r>
        <w:t xml:space="preserve">(в ред. </w:t>
      </w:r>
      <w:hyperlink r:id="rId181"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выплату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p w:rsidR="004F77FE" w:rsidRDefault="004F77FE">
      <w:pPr>
        <w:pStyle w:val="ConsPlusNormal"/>
        <w:jc w:val="both"/>
      </w:pPr>
      <w:r>
        <w:t xml:space="preserve">(в ред. </w:t>
      </w:r>
      <w:hyperlink r:id="rId182"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3.4. Проведение независимой оценки качества условий оказания услуг.</w:t>
      </w:r>
    </w:p>
    <w:p w:rsidR="004F77FE" w:rsidRDefault="004F77FE">
      <w:pPr>
        <w:pStyle w:val="ConsPlusNormal"/>
        <w:jc w:val="both"/>
      </w:pPr>
      <w:r>
        <w:t xml:space="preserve">(в ред. </w:t>
      </w:r>
      <w:hyperlink r:id="rId183"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направлено на закупку услуг организатора-оператора, осуществляющего сбор и обобщение информации о качестве условий оказания услуг организациями социального обслуживания.</w:t>
      </w:r>
    </w:p>
    <w:p w:rsidR="004F77FE" w:rsidRDefault="004F77FE">
      <w:pPr>
        <w:pStyle w:val="ConsPlusNormal"/>
        <w:jc w:val="both"/>
      </w:pPr>
      <w:r>
        <w:t xml:space="preserve">(в ред. </w:t>
      </w:r>
      <w:hyperlink r:id="rId184"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3.5.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4F77FE" w:rsidRDefault="004F77FE">
      <w:pPr>
        <w:pStyle w:val="ConsPlusNormal"/>
        <w:jc w:val="both"/>
      </w:pPr>
      <w:r>
        <w:t xml:space="preserve">(в ред. </w:t>
      </w:r>
      <w:hyperlink r:id="rId185"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направлено на поддержку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4F77FE" w:rsidRDefault="004F77FE">
      <w:pPr>
        <w:pStyle w:val="ConsPlusNormal"/>
        <w:jc w:val="both"/>
      </w:pPr>
      <w:r>
        <w:t xml:space="preserve">(в ред. </w:t>
      </w:r>
      <w:hyperlink r:id="rId186"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Основное мероприятие 4. Создание благоприятных условий жизнедеятельности ветеранам, гражданам пожилого возраста, инвалидам.</w:t>
      </w:r>
    </w:p>
    <w:p w:rsidR="004F77FE" w:rsidRDefault="004F77FE">
      <w:pPr>
        <w:pStyle w:val="ConsPlusNormal"/>
        <w:jc w:val="both"/>
      </w:pPr>
      <w:r>
        <w:t xml:space="preserve">(в ред. </w:t>
      </w:r>
      <w:hyperlink r:id="rId187"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4.1. 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p w:rsidR="004F77FE" w:rsidRDefault="004F77FE">
      <w:pPr>
        <w:pStyle w:val="ConsPlusNormal"/>
        <w:jc w:val="both"/>
      </w:pPr>
      <w:r>
        <w:t xml:space="preserve">(в ред. </w:t>
      </w:r>
      <w:hyperlink r:id="rId188"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В рамках указанного мероприятия предусмотрены проведение методической работы в сфере организации социальной защиты, информационно-разъяснительной работы среди населения по вопросам социальной защиты и социального обслуживания, а также изготовление полиграфической продукции для реализации полномочий Минтруда Чувашии в сфере социальной защиты населения.</w:t>
      </w:r>
    </w:p>
    <w:p w:rsidR="004F77FE" w:rsidRDefault="004F77FE">
      <w:pPr>
        <w:pStyle w:val="ConsPlusNormal"/>
        <w:jc w:val="both"/>
      </w:pPr>
      <w:r>
        <w:t xml:space="preserve">(в ред. </w:t>
      </w:r>
      <w:hyperlink r:id="rId189"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4.2. Проведение мероприятий, связанных с празднованием годовщины Победы в Великой Отечественной войне.</w:t>
      </w:r>
    </w:p>
    <w:p w:rsidR="004F77FE" w:rsidRDefault="004F77FE">
      <w:pPr>
        <w:pStyle w:val="ConsPlusNormal"/>
        <w:jc w:val="both"/>
      </w:pPr>
      <w:r>
        <w:t xml:space="preserve">(в ред. </w:t>
      </w:r>
      <w:hyperlink r:id="rId190"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проведение мероприятий по поддержанию жизненной активности граждан пожилого возраста и инвалидов.</w:t>
      </w:r>
    </w:p>
    <w:p w:rsidR="004F77FE" w:rsidRDefault="004F77FE">
      <w:pPr>
        <w:pStyle w:val="ConsPlusNormal"/>
        <w:jc w:val="both"/>
      </w:pPr>
      <w:r>
        <w:lastRenderedPageBreak/>
        <w:t xml:space="preserve">(в ред. </w:t>
      </w:r>
      <w:hyperlink r:id="rId191"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4.3. Мероприятия, приуроченные к проведению Международного дня инвалидов.</w:t>
      </w:r>
    </w:p>
    <w:p w:rsidR="004F77FE" w:rsidRDefault="004F77FE">
      <w:pPr>
        <w:pStyle w:val="ConsPlusNormal"/>
        <w:jc w:val="both"/>
      </w:pPr>
      <w:r>
        <w:t xml:space="preserve">(в ред. </w:t>
      </w:r>
      <w:hyperlink r:id="rId192"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проведение мероприятий по поддержанию жизненной активности инвалидов.</w:t>
      </w:r>
    </w:p>
    <w:p w:rsidR="004F77FE" w:rsidRDefault="004F77FE">
      <w:pPr>
        <w:pStyle w:val="ConsPlusNormal"/>
        <w:jc w:val="both"/>
      </w:pPr>
      <w:r>
        <w:t xml:space="preserve">(в ред. </w:t>
      </w:r>
      <w:hyperlink r:id="rId193"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4.4. Проведение общественно значимых мероприятий и мероприятий, связанных с памятными датами.</w:t>
      </w:r>
    </w:p>
    <w:p w:rsidR="004F77FE" w:rsidRDefault="004F77FE">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Мероприятие предусматривает проведение общественно значимых мероприятий и мероприятий, связанных с памятными датами.</w:t>
      </w:r>
    </w:p>
    <w:p w:rsidR="004F77FE" w:rsidRDefault="004F77FE">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Основное мероприятие 5. Реализация мероприятий регионального проекта "Медицинские кадры Чувашской Республики".</w:t>
      </w:r>
    </w:p>
    <w:p w:rsidR="004F77FE" w:rsidRDefault="004F77FE">
      <w:pPr>
        <w:pStyle w:val="ConsPlusNormal"/>
        <w:jc w:val="both"/>
      </w:pPr>
      <w:r>
        <w:t xml:space="preserve">(в ред. </w:t>
      </w:r>
      <w:hyperlink r:id="rId196" w:history="1">
        <w:r>
          <w:rPr>
            <w:color w:val="0000FF"/>
          </w:rPr>
          <w:t>Постановления</w:t>
        </w:r>
      </w:hyperlink>
      <w:r>
        <w:t xml:space="preserve"> Кабинета Министров ЧР от 23.10.2019 N 439)</w:t>
      </w:r>
    </w:p>
    <w:p w:rsidR="004F77FE" w:rsidRDefault="004F77FE">
      <w:pPr>
        <w:pStyle w:val="ConsPlusNormal"/>
        <w:spacing w:before="220"/>
        <w:ind w:firstLine="540"/>
        <w:jc w:val="both"/>
      </w:pPr>
      <w:r>
        <w:t>Мероприятие 5.1. Обеспечение мер социальной поддержки отдельных категорий граждан по оплате жилищно-коммунальных услуг.</w:t>
      </w:r>
    </w:p>
    <w:p w:rsidR="004F77FE" w:rsidRDefault="004F77FE">
      <w:pPr>
        <w:pStyle w:val="ConsPlusNormal"/>
        <w:jc w:val="both"/>
      </w:pPr>
      <w:r>
        <w:t xml:space="preserve">(в ред. </w:t>
      </w:r>
      <w:hyperlink r:id="rId197"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предоставление за счет средств республиканского бюджета Чувашской Республики субсидий на оплату жилищно-коммунальных услуг работникам медицинских организаций.</w:t>
      </w:r>
    </w:p>
    <w:p w:rsidR="004F77FE" w:rsidRDefault="004F77FE">
      <w:pPr>
        <w:pStyle w:val="ConsPlusNormal"/>
        <w:jc w:val="both"/>
      </w:pPr>
      <w:r>
        <w:t xml:space="preserve">(в ред. </w:t>
      </w:r>
      <w:hyperlink r:id="rId198"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Подпрограмма реализуется в период с 2019 по 2035 год в три этапа:</w:t>
      </w:r>
    </w:p>
    <w:p w:rsidR="004F77FE" w:rsidRDefault="004F77FE">
      <w:pPr>
        <w:pStyle w:val="ConsPlusNormal"/>
        <w:jc w:val="both"/>
      </w:pPr>
      <w:r>
        <w:t xml:space="preserve">(в ред. </w:t>
      </w:r>
      <w:hyperlink r:id="rId199"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1 этап - 2019 - 2025 годы;</w:t>
      </w:r>
    </w:p>
    <w:p w:rsidR="004F77FE" w:rsidRDefault="004F77FE">
      <w:pPr>
        <w:pStyle w:val="ConsPlusNormal"/>
        <w:jc w:val="both"/>
      </w:pPr>
      <w:r>
        <w:t xml:space="preserve">(в ред. </w:t>
      </w:r>
      <w:hyperlink r:id="rId200"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2 этап - 2026 - 2030 годы;</w:t>
      </w:r>
    </w:p>
    <w:p w:rsidR="004F77FE" w:rsidRDefault="004F77FE">
      <w:pPr>
        <w:pStyle w:val="ConsPlusNormal"/>
        <w:jc w:val="both"/>
      </w:pPr>
      <w:r>
        <w:t xml:space="preserve">(в ред. </w:t>
      </w:r>
      <w:hyperlink r:id="rId201"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3 этап - 2031 - 2035 годы.</w:t>
      </w:r>
    </w:p>
    <w:p w:rsidR="004F77FE" w:rsidRDefault="004F77FE">
      <w:pPr>
        <w:pStyle w:val="ConsPlusNormal"/>
        <w:jc w:val="both"/>
      </w:pPr>
      <w:r>
        <w:t xml:space="preserve">(в ред. </w:t>
      </w:r>
      <w:hyperlink r:id="rId202"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При этом большинство мероприятий подпрограммы реализуется ежегодно с установленной периодичностью.</w:t>
      </w:r>
    </w:p>
    <w:p w:rsidR="004F77FE" w:rsidRDefault="004F77FE">
      <w:pPr>
        <w:pStyle w:val="ConsPlusNormal"/>
        <w:jc w:val="both"/>
      </w:pPr>
      <w:r>
        <w:t xml:space="preserve">(в ред. </w:t>
      </w:r>
      <w:hyperlink r:id="rId203" w:history="1">
        <w:r>
          <w:rPr>
            <w:color w:val="0000FF"/>
          </w:rPr>
          <w:t>Постановления</w:t>
        </w:r>
      </w:hyperlink>
      <w:r>
        <w:t xml:space="preserve"> Кабинета Министров ЧР от 29.07.2019 N 319)</w:t>
      </w:r>
    </w:p>
    <w:p w:rsidR="004F77FE" w:rsidRDefault="004F77FE">
      <w:pPr>
        <w:pStyle w:val="ConsPlusNormal"/>
        <w:jc w:val="both"/>
      </w:pPr>
    </w:p>
    <w:p w:rsidR="004F77FE" w:rsidRDefault="004F77FE">
      <w:pPr>
        <w:pStyle w:val="ConsPlusTitle"/>
        <w:jc w:val="center"/>
        <w:outlineLvl w:val="2"/>
      </w:pPr>
      <w:r>
        <w:t>Раздел IV. ОБОСНОВАНИЕ ОБЪЕМА ФИНАНСОВЫХ РЕСУРСОВ,</w:t>
      </w:r>
    </w:p>
    <w:p w:rsidR="004F77FE" w:rsidRDefault="004F77FE">
      <w:pPr>
        <w:pStyle w:val="ConsPlusTitle"/>
        <w:jc w:val="center"/>
      </w:pPr>
      <w:r>
        <w:t>НЕОБХОДИМЫХ ДЛЯ РЕАЛИЗАЦИИ ПОДПРОГРАММЫ</w:t>
      </w:r>
    </w:p>
    <w:p w:rsidR="004F77FE" w:rsidRDefault="004F77FE">
      <w:pPr>
        <w:pStyle w:val="ConsPlusTitle"/>
        <w:jc w:val="center"/>
      </w:pPr>
      <w:r>
        <w:t>(С РАСШИФРОВКОЙ ПО ИСТОЧНИКАМ ФИНАНСИРОВАНИЯ,</w:t>
      </w:r>
    </w:p>
    <w:p w:rsidR="004F77FE" w:rsidRDefault="004F77FE">
      <w:pPr>
        <w:pStyle w:val="ConsPlusTitle"/>
        <w:jc w:val="center"/>
      </w:pPr>
      <w:r>
        <w:t>ПО ЭТАПАМ И ГОДАМ ЕЕ РЕАЛИЗАЦИИ)</w:t>
      </w:r>
    </w:p>
    <w:p w:rsidR="004F77FE" w:rsidRDefault="004F77FE">
      <w:pPr>
        <w:pStyle w:val="ConsPlusNormal"/>
        <w:jc w:val="center"/>
      </w:pPr>
      <w:r>
        <w:t xml:space="preserve">(в ред. </w:t>
      </w:r>
      <w:hyperlink r:id="rId204"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4F77FE" w:rsidRDefault="004F77FE">
      <w:pPr>
        <w:pStyle w:val="ConsPlusNormal"/>
        <w:spacing w:before="220"/>
        <w:ind w:firstLine="540"/>
        <w:jc w:val="both"/>
      </w:pPr>
      <w:r>
        <w:lastRenderedPageBreak/>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подпрограммы.</w:t>
      </w:r>
    </w:p>
    <w:p w:rsidR="004F77FE" w:rsidRDefault="004F77FE">
      <w:pPr>
        <w:pStyle w:val="ConsPlusNormal"/>
        <w:spacing w:before="220"/>
        <w:ind w:firstLine="540"/>
        <w:jc w:val="both"/>
      </w:pPr>
      <w:r>
        <w:t>Общий объем финансирования подпрограммы в 2019 - 2035 годах составляет 65722410,9 тыс. рублей, в том числе за счет средств:</w:t>
      </w:r>
    </w:p>
    <w:p w:rsidR="004F77FE" w:rsidRDefault="004F77FE">
      <w:pPr>
        <w:pStyle w:val="ConsPlusNormal"/>
        <w:spacing w:before="220"/>
        <w:ind w:firstLine="540"/>
        <w:jc w:val="both"/>
      </w:pPr>
      <w:r>
        <w:t>федерального бюджета - 4747301,1 тыс. рублей (7,2 процента);</w:t>
      </w:r>
    </w:p>
    <w:p w:rsidR="004F77FE" w:rsidRDefault="004F77FE">
      <w:pPr>
        <w:pStyle w:val="ConsPlusNormal"/>
        <w:spacing w:before="220"/>
        <w:ind w:firstLine="540"/>
        <w:jc w:val="both"/>
      </w:pPr>
      <w:r>
        <w:t>республиканского бюджета Чувашской Республики - 54985625,6 тыс. рублей (83,7 процента);</w:t>
      </w:r>
    </w:p>
    <w:p w:rsidR="004F77FE" w:rsidRDefault="004F77FE">
      <w:pPr>
        <w:pStyle w:val="ConsPlusNormal"/>
        <w:spacing w:before="220"/>
        <w:ind w:firstLine="540"/>
        <w:jc w:val="both"/>
      </w:pPr>
      <w:r>
        <w:t>внебюджетных источников - 5989484,2 тыс. рублей (9,1 процента).</w:t>
      </w:r>
    </w:p>
    <w:p w:rsidR="004F77FE" w:rsidRDefault="004F77FE">
      <w:pPr>
        <w:pStyle w:val="ConsPlusNormal"/>
        <w:spacing w:before="220"/>
        <w:ind w:firstLine="540"/>
        <w:jc w:val="both"/>
      </w:pPr>
      <w:r>
        <w:t>Прогнозируемый объем финансирования подпрограммы на 1 этапе (2019 - 2025 годы) составляет 30364991,3 тыс. рублей, в том числе:</w:t>
      </w:r>
    </w:p>
    <w:p w:rsidR="004F77FE" w:rsidRDefault="004F77FE">
      <w:pPr>
        <w:pStyle w:val="ConsPlusNormal"/>
        <w:spacing w:before="220"/>
        <w:ind w:firstLine="540"/>
        <w:jc w:val="both"/>
      </w:pPr>
      <w:r>
        <w:t>в 2019 году - 3880866,5 тыс. рублей;</w:t>
      </w:r>
    </w:p>
    <w:p w:rsidR="004F77FE" w:rsidRDefault="004F77FE">
      <w:pPr>
        <w:pStyle w:val="ConsPlusNormal"/>
        <w:spacing w:before="220"/>
        <w:ind w:firstLine="540"/>
        <w:jc w:val="both"/>
      </w:pPr>
      <w:r>
        <w:t>в 2020 году - 4697391,1 тыс. рублей;</w:t>
      </w:r>
    </w:p>
    <w:p w:rsidR="004F77FE" w:rsidRDefault="004F77FE">
      <w:pPr>
        <w:pStyle w:val="ConsPlusNormal"/>
        <w:spacing w:before="220"/>
        <w:ind w:firstLine="540"/>
        <w:jc w:val="both"/>
      </w:pPr>
      <w:r>
        <w:t>в 2021 году - 4905172,0 тыс. рублей;</w:t>
      </w:r>
    </w:p>
    <w:p w:rsidR="004F77FE" w:rsidRDefault="004F77FE">
      <w:pPr>
        <w:pStyle w:val="ConsPlusNormal"/>
        <w:spacing w:before="220"/>
        <w:ind w:firstLine="540"/>
        <w:jc w:val="both"/>
      </w:pPr>
      <w:r>
        <w:t>в 2022 году - 4915058,6 тыс. рублей;</w:t>
      </w:r>
    </w:p>
    <w:p w:rsidR="004F77FE" w:rsidRDefault="004F77FE">
      <w:pPr>
        <w:pStyle w:val="ConsPlusNormal"/>
        <w:spacing w:before="220"/>
        <w:ind w:firstLine="540"/>
        <w:jc w:val="both"/>
      </w:pPr>
      <w:r>
        <w:t>в 2023 году - 4542815,5 тыс. рублей;</w:t>
      </w:r>
    </w:p>
    <w:p w:rsidR="004F77FE" w:rsidRDefault="004F77FE">
      <w:pPr>
        <w:pStyle w:val="ConsPlusNormal"/>
        <w:spacing w:before="220"/>
        <w:ind w:firstLine="540"/>
        <w:jc w:val="both"/>
      </w:pPr>
      <w:r>
        <w:t>в 2024 году - 3711843,8 тыс. рублей;</w:t>
      </w:r>
    </w:p>
    <w:p w:rsidR="004F77FE" w:rsidRDefault="004F77FE">
      <w:pPr>
        <w:pStyle w:val="ConsPlusNormal"/>
        <w:spacing w:before="220"/>
        <w:ind w:firstLine="540"/>
        <w:jc w:val="both"/>
      </w:pPr>
      <w:r>
        <w:t>в 2025 году - 3711843,8 тыс. рублей;</w:t>
      </w:r>
    </w:p>
    <w:p w:rsidR="004F77FE" w:rsidRDefault="004F77FE">
      <w:pPr>
        <w:pStyle w:val="ConsPlusNormal"/>
        <w:spacing w:before="220"/>
        <w:ind w:firstLine="540"/>
        <w:jc w:val="both"/>
      </w:pPr>
      <w:r>
        <w:t>из них средства:</w:t>
      </w:r>
    </w:p>
    <w:p w:rsidR="004F77FE" w:rsidRDefault="004F77FE">
      <w:pPr>
        <w:pStyle w:val="ConsPlusNormal"/>
        <w:spacing w:before="220"/>
        <w:ind w:firstLine="540"/>
        <w:jc w:val="both"/>
      </w:pPr>
      <w:r>
        <w:t>федерального бюджета - 4747301,1 тыс. рублей (15,63 процента), в том числе:</w:t>
      </w:r>
    </w:p>
    <w:p w:rsidR="004F77FE" w:rsidRDefault="004F77FE">
      <w:pPr>
        <w:pStyle w:val="ConsPlusNormal"/>
        <w:spacing w:before="220"/>
        <w:ind w:firstLine="540"/>
        <w:jc w:val="both"/>
      </w:pPr>
      <w:r>
        <w:t>в 2019 году - 506235,4 тыс. рублей;</w:t>
      </w:r>
    </w:p>
    <w:p w:rsidR="004F77FE" w:rsidRDefault="004F77FE">
      <w:pPr>
        <w:pStyle w:val="ConsPlusNormal"/>
        <w:spacing w:before="220"/>
        <w:ind w:firstLine="540"/>
        <w:jc w:val="both"/>
      </w:pPr>
      <w:r>
        <w:t>в 2020 году - 1014942,5 тыс. рублей;</w:t>
      </w:r>
    </w:p>
    <w:p w:rsidR="004F77FE" w:rsidRDefault="004F77FE">
      <w:pPr>
        <w:pStyle w:val="ConsPlusNormal"/>
        <w:spacing w:before="220"/>
        <w:ind w:firstLine="540"/>
        <w:jc w:val="both"/>
      </w:pPr>
      <w:r>
        <w:t>в 2021 году - 1195256,2 тыс. рублей;</w:t>
      </w:r>
    </w:p>
    <w:p w:rsidR="004F77FE" w:rsidRDefault="004F77FE">
      <w:pPr>
        <w:pStyle w:val="ConsPlusNormal"/>
        <w:spacing w:before="220"/>
        <w:ind w:firstLine="540"/>
        <w:jc w:val="both"/>
      </w:pPr>
      <w:r>
        <w:t>в 2022 году - 1199341,7 тыс. рублей;</w:t>
      </w:r>
    </w:p>
    <w:p w:rsidR="004F77FE" w:rsidRDefault="004F77FE">
      <w:pPr>
        <w:pStyle w:val="ConsPlusNormal"/>
        <w:spacing w:before="220"/>
        <w:ind w:firstLine="540"/>
        <w:jc w:val="both"/>
      </w:pPr>
      <w:r>
        <w:t>в 2023 году - 831525,3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республиканского бюджета Чувашской Республики - 23151432,0 тыс. рублей (76,24 процента), в том числе:</w:t>
      </w:r>
    </w:p>
    <w:p w:rsidR="004F77FE" w:rsidRDefault="004F77FE">
      <w:pPr>
        <w:pStyle w:val="ConsPlusNormal"/>
        <w:spacing w:before="220"/>
        <w:ind w:firstLine="540"/>
        <w:jc w:val="both"/>
      </w:pPr>
      <w:r>
        <w:t>в 2019 году - 3022308,5 тыс. рублей;</w:t>
      </w:r>
    </w:p>
    <w:p w:rsidR="004F77FE" w:rsidRDefault="004F77FE">
      <w:pPr>
        <w:pStyle w:val="ConsPlusNormal"/>
        <w:spacing w:before="220"/>
        <w:ind w:firstLine="540"/>
        <w:jc w:val="both"/>
      </w:pPr>
      <w:r>
        <w:t>в 2020 году - 3330126,0 тыс. рублей;</w:t>
      </w:r>
    </w:p>
    <w:p w:rsidR="004F77FE" w:rsidRDefault="004F77FE">
      <w:pPr>
        <w:pStyle w:val="ConsPlusNormal"/>
        <w:spacing w:before="220"/>
        <w:ind w:firstLine="540"/>
        <w:jc w:val="both"/>
      </w:pPr>
      <w:r>
        <w:t>в 2021 году - 3357593,2 тыс. рублей;</w:t>
      </w:r>
    </w:p>
    <w:p w:rsidR="004F77FE" w:rsidRDefault="004F77FE">
      <w:pPr>
        <w:pStyle w:val="ConsPlusNormal"/>
        <w:spacing w:before="220"/>
        <w:ind w:firstLine="540"/>
        <w:jc w:val="both"/>
      </w:pPr>
      <w:r>
        <w:t>в 2022 году - 3363394,3 тыс. рублей;</w:t>
      </w:r>
    </w:p>
    <w:p w:rsidR="004F77FE" w:rsidRDefault="004F77FE">
      <w:pPr>
        <w:pStyle w:val="ConsPlusNormal"/>
        <w:spacing w:before="220"/>
        <w:ind w:firstLine="540"/>
        <w:jc w:val="both"/>
      </w:pPr>
      <w:r>
        <w:t>в 2023 году - 3358967,6 тыс. рублей;</w:t>
      </w:r>
    </w:p>
    <w:p w:rsidR="004F77FE" w:rsidRDefault="004F77FE">
      <w:pPr>
        <w:pStyle w:val="ConsPlusNormal"/>
        <w:spacing w:before="220"/>
        <w:ind w:firstLine="540"/>
        <w:jc w:val="both"/>
      </w:pPr>
      <w:r>
        <w:lastRenderedPageBreak/>
        <w:t>в 2024 году - 3359521,2 тыс. рублей;</w:t>
      </w:r>
    </w:p>
    <w:p w:rsidR="004F77FE" w:rsidRDefault="004F77FE">
      <w:pPr>
        <w:pStyle w:val="ConsPlusNormal"/>
        <w:spacing w:before="220"/>
        <w:ind w:firstLine="540"/>
        <w:jc w:val="both"/>
      </w:pPr>
      <w:r>
        <w:t>в 2025 году - 3359521,2 тыс. рублей;</w:t>
      </w:r>
    </w:p>
    <w:p w:rsidR="004F77FE" w:rsidRDefault="004F77FE">
      <w:pPr>
        <w:pStyle w:val="ConsPlusNormal"/>
        <w:spacing w:before="220"/>
        <w:ind w:firstLine="540"/>
        <w:jc w:val="both"/>
      </w:pPr>
      <w:r>
        <w:t>внебюджетных источников - 2466258,2 тыс. рублей (8,12 процента), в том числе:</w:t>
      </w:r>
    </w:p>
    <w:p w:rsidR="004F77FE" w:rsidRDefault="004F77FE">
      <w:pPr>
        <w:pStyle w:val="ConsPlusNormal"/>
        <w:spacing w:before="220"/>
        <w:ind w:firstLine="540"/>
        <w:jc w:val="both"/>
      </w:pPr>
      <w:r>
        <w:t>в 2019 году - 352322,6 тыс. рублей;</w:t>
      </w:r>
    </w:p>
    <w:p w:rsidR="004F77FE" w:rsidRDefault="004F77FE">
      <w:pPr>
        <w:pStyle w:val="ConsPlusNormal"/>
        <w:spacing w:before="220"/>
        <w:ind w:firstLine="540"/>
        <w:jc w:val="both"/>
      </w:pPr>
      <w:r>
        <w:t>в 2020 году - 352322,6 тыс. рублей;</w:t>
      </w:r>
    </w:p>
    <w:p w:rsidR="004F77FE" w:rsidRDefault="004F77FE">
      <w:pPr>
        <w:pStyle w:val="ConsPlusNormal"/>
        <w:spacing w:before="220"/>
        <w:ind w:firstLine="540"/>
        <w:jc w:val="both"/>
      </w:pPr>
      <w:r>
        <w:t>в 2021 году - 352322,6 тыс. рублей;</w:t>
      </w:r>
    </w:p>
    <w:p w:rsidR="004F77FE" w:rsidRDefault="004F77FE">
      <w:pPr>
        <w:pStyle w:val="ConsPlusNormal"/>
        <w:spacing w:before="220"/>
        <w:ind w:firstLine="540"/>
        <w:jc w:val="both"/>
      </w:pPr>
      <w:r>
        <w:t>в 2022 году - 352322,6 тыс. рублей;</w:t>
      </w:r>
    </w:p>
    <w:p w:rsidR="004F77FE" w:rsidRDefault="004F77FE">
      <w:pPr>
        <w:pStyle w:val="ConsPlusNormal"/>
        <w:spacing w:before="220"/>
        <w:ind w:firstLine="540"/>
        <w:jc w:val="both"/>
      </w:pPr>
      <w:r>
        <w:t>в 2023 году - 352322,6 тыс. рублей;</w:t>
      </w:r>
    </w:p>
    <w:p w:rsidR="004F77FE" w:rsidRDefault="004F77FE">
      <w:pPr>
        <w:pStyle w:val="ConsPlusNormal"/>
        <w:spacing w:before="220"/>
        <w:ind w:firstLine="540"/>
        <w:jc w:val="both"/>
      </w:pPr>
      <w:r>
        <w:t>в 2024 году - 352322,6 тыс. рублей;</w:t>
      </w:r>
    </w:p>
    <w:p w:rsidR="004F77FE" w:rsidRDefault="004F77FE">
      <w:pPr>
        <w:pStyle w:val="ConsPlusNormal"/>
        <w:spacing w:before="220"/>
        <w:ind w:firstLine="540"/>
        <w:jc w:val="both"/>
      </w:pPr>
      <w:r>
        <w:t>в 2025 году - 352322,6 тыс. рублей.</w:t>
      </w:r>
    </w:p>
    <w:p w:rsidR="004F77FE" w:rsidRDefault="004F77FE">
      <w:pPr>
        <w:pStyle w:val="ConsPlusNormal"/>
        <w:spacing w:before="220"/>
        <w:ind w:firstLine="540"/>
        <w:jc w:val="both"/>
      </w:pPr>
      <w:r>
        <w:t>На 2 этапе (2026 - 2030 годы) объем финансирования подпрограммы составляет 17678709,8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- 15917096,8 тыс. рублей (90,04 процента);</w:t>
      </w:r>
    </w:p>
    <w:p w:rsidR="004F77FE" w:rsidRDefault="004F77FE">
      <w:pPr>
        <w:pStyle w:val="ConsPlusNormal"/>
        <w:spacing w:before="220"/>
        <w:ind w:firstLine="540"/>
        <w:jc w:val="both"/>
      </w:pPr>
      <w:r>
        <w:t>внебюджетных источников - 1761613 тыс. рублей (9,96 процента).</w:t>
      </w:r>
    </w:p>
    <w:p w:rsidR="004F77FE" w:rsidRDefault="004F77FE">
      <w:pPr>
        <w:pStyle w:val="ConsPlusNormal"/>
        <w:spacing w:before="220"/>
        <w:ind w:firstLine="540"/>
        <w:jc w:val="both"/>
      </w:pPr>
      <w:r>
        <w:t>На 3 этапе (2031 - 2035 годы) объем финансирования подпрограммы составляет 17678709,8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- 15917096,8 тыс. рублей (90,04 процента);</w:t>
      </w:r>
    </w:p>
    <w:p w:rsidR="004F77FE" w:rsidRDefault="004F77FE">
      <w:pPr>
        <w:pStyle w:val="ConsPlusNormal"/>
        <w:spacing w:before="220"/>
        <w:ind w:firstLine="540"/>
        <w:jc w:val="both"/>
      </w:pPr>
      <w:r>
        <w:t>внебюджетных источников - 1761613 тыс. рублей (9,96 процента).</w:t>
      </w:r>
    </w:p>
    <w:p w:rsidR="004F77FE" w:rsidRDefault="004F77FE">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F77FE" w:rsidRDefault="004F77FE">
      <w:pPr>
        <w:pStyle w:val="ConsPlusNormal"/>
        <w:spacing w:before="220"/>
        <w:ind w:firstLine="540"/>
        <w:jc w:val="both"/>
      </w:pPr>
      <w:r>
        <w:t xml:space="preserve">Ресурсное </w:t>
      </w:r>
      <w:hyperlink w:anchor="P2896"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w:t>
      </w:r>
    </w:p>
    <w:p w:rsidR="004F77FE" w:rsidRDefault="004F77FE">
      <w:pPr>
        <w:pStyle w:val="ConsPlusNormal"/>
        <w:jc w:val="right"/>
      </w:pPr>
      <w:r>
        <w:t>к подпрограмме</w:t>
      </w:r>
    </w:p>
    <w:p w:rsidR="004F77FE" w:rsidRDefault="004F77FE">
      <w:pPr>
        <w:pStyle w:val="ConsPlusNormal"/>
        <w:jc w:val="right"/>
      </w:pPr>
      <w:r>
        <w:t>"Социальное обеспечение граждан"</w:t>
      </w:r>
    </w:p>
    <w:p w:rsidR="004F77FE" w:rsidRDefault="004F77FE">
      <w:pPr>
        <w:pStyle w:val="ConsPlusNormal"/>
        <w:jc w:val="right"/>
      </w:pPr>
      <w:r>
        <w:t>государственной программы</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4" w:name="P2896"/>
      <w:bookmarkEnd w:id="4"/>
      <w:r>
        <w:lastRenderedPageBreak/>
        <w:t>РЕСУРСНОЕ ОБЕСПЕЧЕНИЕ</w:t>
      </w:r>
    </w:p>
    <w:p w:rsidR="004F77FE" w:rsidRDefault="004F77FE">
      <w:pPr>
        <w:pStyle w:val="ConsPlusTitle"/>
        <w:jc w:val="center"/>
      </w:pPr>
      <w:r>
        <w:t>РЕАЛИЗАЦИИ ПОДПРОГРАММЫ "СОЦИАЛЬНОЕ ОБЕСПЕЧЕНИЕ ГРАЖДАН"</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 ЗА СЧЕТ ВСЕХ ИСТОЧНИКОВ</w:t>
      </w:r>
    </w:p>
    <w:p w:rsidR="004F77FE" w:rsidRDefault="004F77FE">
      <w:pPr>
        <w:pStyle w:val="ConsPlusTitle"/>
        <w:jc w:val="center"/>
      </w:pPr>
      <w:r>
        <w:t>ФИНАНСИРОВАНИЯ</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205"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340"/>
        <w:gridCol w:w="1020"/>
        <w:gridCol w:w="899"/>
        <w:gridCol w:w="589"/>
        <w:gridCol w:w="680"/>
        <w:gridCol w:w="1587"/>
        <w:gridCol w:w="630"/>
        <w:gridCol w:w="1086"/>
        <w:gridCol w:w="1144"/>
        <w:gridCol w:w="1144"/>
        <w:gridCol w:w="1144"/>
        <w:gridCol w:w="1144"/>
        <w:gridCol w:w="1144"/>
        <w:gridCol w:w="1144"/>
        <w:gridCol w:w="1144"/>
        <w:gridCol w:w="1264"/>
        <w:gridCol w:w="1264"/>
      </w:tblGrid>
      <w:tr w:rsidR="004F77FE">
        <w:tc>
          <w:tcPr>
            <w:tcW w:w="850" w:type="dxa"/>
            <w:vMerge w:val="restart"/>
            <w:tcBorders>
              <w:left w:val="nil"/>
            </w:tcBorders>
          </w:tcPr>
          <w:p w:rsidR="004F77FE" w:rsidRDefault="004F77FE">
            <w:pPr>
              <w:pStyle w:val="ConsPlusNormal"/>
              <w:jc w:val="center"/>
            </w:pPr>
            <w:r>
              <w:lastRenderedPageBreak/>
              <w:t>Статус</w:t>
            </w:r>
          </w:p>
        </w:tc>
        <w:tc>
          <w:tcPr>
            <w:tcW w:w="1340" w:type="dxa"/>
            <w:vMerge w:val="restart"/>
          </w:tcPr>
          <w:p w:rsidR="004F77FE" w:rsidRDefault="004F77FE">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020" w:type="dxa"/>
            <w:vMerge w:val="restart"/>
          </w:tcPr>
          <w:p w:rsidR="004F77FE" w:rsidRDefault="004F77FE">
            <w:pPr>
              <w:pStyle w:val="ConsPlusNormal"/>
              <w:jc w:val="center"/>
            </w:pPr>
            <w:r>
              <w:t>Задача подпрограммы государственной программы Чувашской Республики</w:t>
            </w:r>
          </w:p>
        </w:tc>
        <w:tc>
          <w:tcPr>
            <w:tcW w:w="899" w:type="dxa"/>
            <w:vMerge w:val="restart"/>
          </w:tcPr>
          <w:p w:rsidR="004F77FE" w:rsidRDefault="004F77FE">
            <w:pPr>
              <w:pStyle w:val="ConsPlusNormal"/>
              <w:jc w:val="center"/>
            </w:pPr>
            <w:r>
              <w:t>Ответственный исполнитель, соисполнители</w:t>
            </w:r>
          </w:p>
        </w:tc>
        <w:tc>
          <w:tcPr>
            <w:tcW w:w="3486" w:type="dxa"/>
            <w:gridSpan w:val="4"/>
          </w:tcPr>
          <w:p w:rsidR="004F77FE" w:rsidRDefault="004F77FE">
            <w:pPr>
              <w:pStyle w:val="ConsPlusNormal"/>
              <w:jc w:val="center"/>
            </w:pPr>
            <w:r>
              <w:t>Код бюджетной классификации</w:t>
            </w:r>
          </w:p>
        </w:tc>
        <w:tc>
          <w:tcPr>
            <w:tcW w:w="1086" w:type="dxa"/>
            <w:vMerge w:val="restart"/>
          </w:tcPr>
          <w:p w:rsidR="004F77FE" w:rsidRDefault="004F77FE">
            <w:pPr>
              <w:pStyle w:val="ConsPlusNormal"/>
              <w:jc w:val="center"/>
            </w:pPr>
            <w:r>
              <w:t>Источники финансирования</w:t>
            </w:r>
          </w:p>
        </w:tc>
        <w:tc>
          <w:tcPr>
            <w:tcW w:w="10536" w:type="dxa"/>
            <w:gridSpan w:val="9"/>
            <w:tcBorders>
              <w:right w:val="nil"/>
            </w:tcBorders>
          </w:tcPr>
          <w:p w:rsidR="004F77FE" w:rsidRDefault="004F77FE">
            <w:pPr>
              <w:pStyle w:val="ConsPlusNormal"/>
              <w:jc w:val="center"/>
            </w:pPr>
            <w:r>
              <w:t xml:space="preserve">Расходы по годам, тыс. рублей </w:t>
            </w:r>
            <w:hyperlink w:anchor="P5524" w:history="1">
              <w:r>
                <w:rPr>
                  <w:color w:val="0000FF"/>
                </w:rPr>
                <w:t>&lt;*&gt;</w:t>
              </w:r>
            </w:hyperlink>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jc w:val="center"/>
            </w:pPr>
            <w:r>
              <w:t>главный распорядитель бюджетных средств</w:t>
            </w:r>
          </w:p>
        </w:tc>
        <w:tc>
          <w:tcPr>
            <w:tcW w:w="680" w:type="dxa"/>
          </w:tcPr>
          <w:p w:rsidR="004F77FE" w:rsidRDefault="004F77FE">
            <w:pPr>
              <w:pStyle w:val="ConsPlusNormal"/>
              <w:jc w:val="center"/>
            </w:pPr>
            <w:r>
              <w:t>раздел, подраздел</w:t>
            </w:r>
          </w:p>
        </w:tc>
        <w:tc>
          <w:tcPr>
            <w:tcW w:w="1587" w:type="dxa"/>
          </w:tcPr>
          <w:p w:rsidR="004F77FE" w:rsidRDefault="004F77FE">
            <w:pPr>
              <w:pStyle w:val="ConsPlusNormal"/>
              <w:jc w:val="center"/>
            </w:pPr>
            <w:r>
              <w:t>целевая статья расходов</w:t>
            </w:r>
          </w:p>
        </w:tc>
        <w:tc>
          <w:tcPr>
            <w:tcW w:w="630" w:type="dxa"/>
          </w:tcPr>
          <w:p w:rsidR="004F77FE" w:rsidRDefault="004F77FE">
            <w:pPr>
              <w:pStyle w:val="ConsPlusNormal"/>
              <w:jc w:val="center"/>
            </w:pPr>
            <w:r>
              <w:t>группа (подгруппа) вида расходов</w:t>
            </w:r>
          </w:p>
        </w:tc>
        <w:tc>
          <w:tcPr>
            <w:tcW w:w="1086" w:type="dxa"/>
            <w:vMerge/>
          </w:tcPr>
          <w:p w:rsidR="004F77FE" w:rsidRDefault="004F77FE"/>
        </w:tc>
        <w:tc>
          <w:tcPr>
            <w:tcW w:w="1144" w:type="dxa"/>
          </w:tcPr>
          <w:p w:rsidR="004F77FE" w:rsidRDefault="004F77FE">
            <w:pPr>
              <w:pStyle w:val="ConsPlusNormal"/>
              <w:jc w:val="center"/>
            </w:pPr>
            <w:r>
              <w:t>2019</w:t>
            </w:r>
          </w:p>
        </w:tc>
        <w:tc>
          <w:tcPr>
            <w:tcW w:w="1144" w:type="dxa"/>
          </w:tcPr>
          <w:p w:rsidR="004F77FE" w:rsidRDefault="004F77FE">
            <w:pPr>
              <w:pStyle w:val="ConsPlusNormal"/>
              <w:jc w:val="center"/>
            </w:pPr>
            <w:r>
              <w:t>2020</w:t>
            </w:r>
          </w:p>
        </w:tc>
        <w:tc>
          <w:tcPr>
            <w:tcW w:w="1144" w:type="dxa"/>
          </w:tcPr>
          <w:p w:rsidR="004F77FE" w:rsidRDefault="004F77FE">
            <w:pPr>
              <w:pStyle w:val="ConsPlusNormal"/>
              <w:jc w:val="center"/>
            </w:pPr>
            <w:r>
              <w:t>2021</w:t>
            </w:r>
          </w:p>
        </w:tc>
        <w:tc>
          <w:tcPr>
            <w:tcW w:w="1144" w:type="dxa"/>
          </w:tcPr>
          <w:p w:rsidR="004F77FE" w:rsidRDefault="004F77FE">
            <w:pPr>
              <w:pStyle w:val="ConsPlusNormal"/>
              <w:jc w:val="center"/>
            </w:pPr>
            <w:r>
              <w:t>2022</w:t>
            </w:r>
          </w:p>
        </w:tc>
        <w:tc>
          <w:tcPr>
            <w:tcW w:w="1144" w:type="dxa"/>
          </w:tcPr>
          <w:p w:rsidR="004F77FE" w:rsidRDefault="004F77FE">
            <w:pPr>
              <w:pStyle w:val="ConsPlusNormal"/>
              <w:jc w:val="center"/>
            </w:pPr>
            <w:r>
              <w:t>2023</w:t>
            </w:r>
          </w:p>
        </w:tc>
        <w:tc>
          <w:tcPr>
            <w:tcW w:w="1144" w:type="dxa"/>
          </w:tcPr>
          <w:p w:rsidR="004F77FE" w:rsidRDefault="004F77FE">
            <w:pPr>
              <w:pStyle w:val="ConsPlusNormal"/>
              <w:jc w:val="center"/>
            </w:pPr>
            <w:r>
              <w:t>2024</w:t>
            </w:r>
          </w:p>
        </w:tc>
        <w:tc>
          <w:tcPr>
            <w:tcW w:w="1144" w:type="dxa"/>
          </w:tcPr>
          <w:p w:rsidR="004F77FE" w:rsidRDefault="004F77FE">
            <w:pPr>
              <w:pStyle w:val="ConsPlusNormal"/>
              <w:jc w:val="center"/>
            </w:pPr>
            <w:r>
              <w:t>2025</w:t>
            </w:r>
          </w:p>
        </w:tc>
        <w:tc>
          <w:tcPr>
            <w:tcW w:w="1264" w:type="dxa"/>
          </w:tcPr>
          <w:p w:rsidR="004F77FE" w:rsidRDefault="004F77FE">
            <w:pPr>
              <w:pStyle w:val="ConsPlusNormal"/>
              <w:jc w:val="center"/>
            </w:pPr>
            <w:r>
              <w:t>2026 - 2030</w:t>
            </w:r>
          </w:p>
        </w:tc>
        <w:tc>
          <w:tcPr>
            <w:tcW w:w="1264"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t>1</w:t>
            </w:r>
          </w:p>
        </w:tc>
        <w:tc>
          <w:tcPr>
            <w:tcW w:w="1340" w:type="dxa"/>
          </w:tcPr>
          <w:p w:rsidR="004F77FE" w:rsidRDefault="004F77FE">
            <w:pPr>
              <w:pStyle w:val="ConsPlusNormal"/>
              <w:jc w:val="center"/>
            </w:pPr>
            <w:r>
              <w:t>2</w:t>
            </w:r>
          </w:p>
        </w:tc>
        <w:tc>
          <w:tcPr>
            <w:tcW w:w="1020" w:type="dxa"/>
          </w:tcPr>
          <w:p w:rsidR="004F77FE" w:rsidRDefault="004F77FE">
            <w:pPr>
              <w:pStyle w:val="ConsPlusNormal"/>
              <w:jc w:val="center"/>
            </w:pPr>
            <w:r>
              <w:t>3</w:t>
            </w:r>
          </w:p>
        </w:tc>
        <w:tc>
          <w:tcPr>
            <w:tcW w:w="899" w:type="dxa"/>
          </w:tcPr>
          <w:p w:rsidR="004F77FE" w:rsidRDefault="004F77FE">
            <w:pPr>
              <w:pStyle w:val="ConsPlusNormal"/>
              <w:jc w:val="center"/>
            </w:pPr>
            <w:r>
              <w:t>4</w:t>
            </w:r>
          </w:p>
        </w:tc>
        <w:tc>
          <w:tcPr>
            <w:tcW w:w="589" w:type="dxa"/>
          </w:tcPr>
          <w:p w:rsidR="004F77FE" w:rsidRDefault="004F77FE">
            <w:pPr>
              <w:pStyle w:val="ConsPlusNormal"/>
              <w:jc w:val="center"/>
            </w:pPr>
            <w:r>
              <w:t>5</w:t>
            </w:r>
          </w:p>
        </w:tc>
        <w:tc>
          <w:tcPr>
            <w:tcW w:w="680" w:type="dxa"/>
          </w:tcPr>
          <w:p w:rsidR="004F77FE" w:rsidRDefault="004F77FE">
            <w:pPr>
              <w:pStyle w:val="ConsPlusNormal"/>
              <w:jc w:val="center"/>
            </w:pPr>
            <w:r>
              <w:t>6</w:t>
            </w:r>
          </w:p>
        </w:tc>
        <w:tc>
          <w:tcPr>
            <w:tcW w:w="1587" w:type="dxa"/>
          </w:tcPr>
          <w:p w:rsidR="004F77FE" w:rsidRDefault="004F77FE">
            <w:pPr>
              <w:pStyle w:val="ConsPlusNormal"/>
              <w:jc w:val="center"/>
            </w:pPr>
            <w:r>
              <w:t>7</w:t>
            </w:r>
          </w:p>
        </w:tc>
        <w:tc>
          <w:tcPr>
            <w:tcW w:w="630" w:type="dxa"/>
          </w:tcPr>
          <w:p w:rsidR="004F77FE" w:rsidRDefault="004F77FE">
            <w:pPr>
              <w:pStyle w:val="ConsPlusNormal"/>
              <w:jc w:val="center"/>
            </w:pPr>
            <w:r>
              <w:t>8</w:t>
            </w:r>
          </w:p>
        </w:tc>
        <w:tc>
          <w:tcPr>
            <w:tcW w:w="1086" w:type="dxa"/>
          </w:tcPr>
          <w:p w:rsidR="004F77FE" w:rsidRDefault="004F77FE">
            <w:pPr>
              <w:pStyle w:val="ConsPlusNormal"/>
              <w:jc w:val="center"/>
            </w:pPr>
            <w:r>
              <w:t>9</w:t>
            </w:r>
          </w:p>
        </w:tc>
        <w:tc>
          <w:tcPr>
            <w:tcW w:w="1144" w:type="dxa"/>
          </w:tcPr>
          <w:p w:rsidR="004F77FE" w:rsidRDefault="004F77FE">
            <w:pPr>
              <w:pStyle w:val="ConsPlusNormal"/>
              <w:jc w:val="center"/>
            </w:pPr>
            <w:r>
              <w:t>10</w:t>
            </w:r>
          </w:p>
        </w:tc>
        <w:tc>
          <w:tcPr>
            <w:tcW w:w="1144" w:type="dxa"/>
          </w:tcPr>
          <w:p w:rsidR="004F77FE" w:rsidRDefault="004F77FE">
            <w:pPr>
              <w:pStyle w:val="ConsPlusNormal"/>
              <w:jc w:val="center"/>
            </w:pPr>
            <w:r>
              <w:t>11</w:t>
            </w:r>
          </w:p>
        </w:tc>
        <w:tc>
          <w:tcPr>
            <w:tcW w:w="1144" w:type="dxa"/>
          </w:tcPr>
          <w:p w:rsidR="004F77FE" w:rsidRDefault="004F77FE">
            <w:pPr>
              <w:pStyle w:val="ConsPlusNormal"/>
              <w:jc w:val="center"/>
            </w:pPr>
            <w:r>
              <w:t>12</w:t>
            </w:r>
          </w:p>
        </w:tc>
        <w:tc>
          <w:tcPr>
            <w:tcW w:w="1144" w:type="dxa"/>
          </w:tcPr>
          <w:p w:rsidR="004F77FE" w:rsidRDefault="004F77FE">
            <w:pPr>
              <w:pStyle w:val="ConsPlusNormal"/>
              <w:jc w:val="center"/>
            </w:pPr>
            <w:r>
              <w:t>13</w:t>
            </w:r>
          </w:p>
        </w:tc>
        <w:tc>
          <w:tcPr>
            <w:tcW w:w="1144" w:type="dxa"/>
          </w:tcPr>
          <w:p w:rsidR="004F77FE" w:rsidRDefault="004F77FE">
            <w:pPr>
              <w:pStyle w:val="ConsPlusNormal"/>
              <w:jc w:val="center"/>
            </w:pPr>
            <w:r>
              <w:t>14</w:t>
            </w:r>
          </w:p>
        </w:tc>
        <w:tc>
          <w:tcPr>
            <w:tcW w:w="1144" w:type="dxa"/>
          </w:tcPr>
          <w:p w:rsidR="004F77FE" w:rsidRDefault="004F77FE">
            <w:pPr>
              <w:pStyle w:val="ConsPlusNormal"/>
              <w:jc w:val="center"/>
            </w:pPr>
            <w:r>
              <w:t>15</w:t>
            </w:r>
          </w:p>
        </w:tc>
        <w:tc>
          <w:tcPr>
            <w:tcW w:w="1144" w:type="dxa"/>
          </w:tcPr>
          <w:p w:rsidR="004F77FE" w:rsidRDefault="004F77FE">
            <w:pPr>
              <w:pStyle w:val="ConsPlusNormal"/>
              <w:jc w:val="center"/>
            </w:pPr>
            <w:r>
              <w:t>16</w:t>
            </w:r>
          </w:p>
        </w:tc>
        <w:tc>
          <w:tcPr>
            <w:tcW w:w="1264" w:type="dxa"/>
          </w:tcPr>
          <w:p w:rsidR="004F77FE" w:rsidRDefault="004F77FE">
            <w:pPr>
              <w:pStyle w:val="ConsPlusNormal"/>
              <w:jc w:val="center"/>
            </w:pPr>
            <w:r>
              <w:t>17</w:t>
            </w:r>
          </w:p>
        </w:tc>
        <w:tc>
          <w:tcPr>
            <w:tcW w:w="1264" w:type="dxa"/>
            <w:tcBorders>
              <w:right w:val="nil"/>
            </w:tcBorders>
          </w:tcPr>
          <w:p w:rsidR="004F77FE" w:rsidRDefault="004F77FE">
            <w:pPr>
              <w:pStyle w:val="ConsPlusNormal"/>
              <w:jc w:val="center"/>
            </w:pPr>
            <w:r>
              <w:t>18</w:t>
            </w:r>
          </w:p>
        </w:tc>
      </w:tr>
      <w:tr w:rsidR="004F77FE">
        <w:tc>
          <w:tcPr>
            <w:tcW w:w="850" w:type="dxa"/>
            <w:vMerge w:val="restart"/>
            <w:tcBorders>
              <w:left w:val="nil"/>
            </w:tcBorders>
          </w:tcPr>
          <w:p w:rsidR="004F77FE" w:rsidRDefault="004F77FE">
            <w:pPr>
              <w:pStyle w:val="ConsPlusNormal"/>
              <w:jc w:val="both"/>
            </w:pPr>
            <w:r>
              <w:t>Подпрограмма</w:t>
            </w:r>
          </w:p>
        </w:tc>
        <w:tc>
          <w:tcPr>
            <w:tcW w:w="1340" w:type="dxa"/>
            <w:vMerge w:val="restart"/>
          </w:tcPr>
          <w:p w:rsidR="004F77FE" w:rsidRDefault="004F77FE">
            <w:pPr>
              <w:pStyle w:val="ConsPlusNormal"/>
              <w:jc w:val="both"/>
            </w:pPr>
            <w:r>
              <w:t>"Социальное обеспечение граждан"</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соисполнители - КУ "Центр предоставления мер социальной </w:t>
            </w:r>
            <w:r>
              <w:lastRenderedPageBreak/>
              <w:t>поддержки" Минтруда Чувашии, государственные организации социального обслуживания</w:t>
            </w:r>
          </w:p>
        </w:tc>
        <w:tc>
          <w:tcPr>
            <w:tcW w:w="589"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Ц310000000</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3880866,5</w:t>
            </w:r>
          </w:p>
        </w:tc>
        <w:tc>
          <w:tcPr>
            <w:tcW w:w="1144" w:type="dxa"/>
          </w:tcPr>
          <w:p w:rsidR="004F77FE" w:rsidRDefault="004F77FE">
            <w:pPr>
              <w:pStyle w:val="ConsPlusNormal"/>
              <w:jc w:val="center"/>
            </w:pPr>
            <w:r>
              <w:t>4697391,1</w:t>
            </w:r>
          </w:p>
        </w:tc>
        <w:tc>
          <w:tcPr>
            <w:tcW w:w="1144" w:type="dxa"/>
          </w:tcPr>
          <w:p w:rsidR="004F77FE" w:rsidRDefault="004F77FE">
            <w:pPr>
              <w:pStyle w:val="ConsPlusNormal"/>
              <w:jc w:val="center"/>
            </w:pPr>
            <w:r>
              <w:t>4905172,0</w:t>
            </w:r>
          </w:p>
        </w:tc>
        <w:tc>
          <w:tcPr>
            <w:tcW w:w="1144" w:type="dxa"/>
          </w:tcPr>
          <w:p w:rsidR="004F77FE" w:rsidRDefault="004F77FE">
            <w:pPr>
              <w:pStyle w:val="ConsPlusNormal"/>
              <w:jc w:val="center"/>
            </w:pPr>
            <w:r>
              <w:t>4915058,6</w:t>
            </w:r>
          </w:p>
        </w:tc>
        <w:tc>
          <w:tcPr>
            <w:tcW w:w="1144" w:type="dxa"/>
          </w:tcPr>
          <w:p w:rsidR="004F77FE" w:rsidRDefault="004F77FE">
            <w:pPr>
              <w:pStyle w:val="ConsPlusNormal"/>
              <w:jc w:val="center"/>
            </w:pPr>
            <w:r>
              <w:t>4542815,5</w:t>
            </w:r>
          </w:p>
        </w:tc>
        <w:tc>
          <w:tcPr>
            <w:tcW w:w="1144" w:type="dxa"/>
          </w:tcPr>
          <w:p w:rsidR="004F77FE" w:rsidRDefault="004F77FE">
            <w:pPr>
              <w:pStyle w:val="ConsPlusNormal"/>
              <w:jc w:val="center"/>
            </w:pPr>
            <w:r>
              <w:t>3711843,8</w:t>
            </w:r>
          </w:p>
        </w:tc>
        <w:tc>
          <w:tcPr>
            <w:tcW w:w="1144" w:type="dxa"/>
          </w:tcPr>
          <w:p w:rsidR="004F77FE" w:rsidRDefault="004F77FE">
            <w:pPr>
              <w:pStyle w:val="ConsPlusNormal"/>
              <w:jc w:val="center"/>
            </w:pPr>
            <w:r>
              <w:t>3711843,8</w:t>
            </w:r>
          </w:p>
        </w:tc>
        <w:tc>
          <w:tcPr>
            <w:tcW w:w="1264" w:type="dxa"/>
          </w:tcPr>
          <w:p w:rsidR="004F77FE" w:rsidRDefault="004F77FE">
            <w:pPr>
              <w:pStyle w:val="ConsPlusNormal"/>
              <w:jc w:val="center"/>
            </w:pPr>
            <w:r>
              <w:t>17678709,8</w:t>
            </w:r>
          </w:p>
        </w:tc>
        <w:tc>
          <w:tcPr>
            <w:tcW w:w="1264" w:type="dxa"/>
            <w:tcBorders>
              <w:right w:val="nil"/>
            </w:tcBorders>
          </w:tcPr>
          <w:p w:rsidR="004F77FE" w:rsidRDefault="004F77FE">
            <w:pPr>
              <w:pStyle w:val="ConsPlusNormal"/>
              <w:jc w:val="center"/>
            </w:pPr>
            <w:r>
              <w:t>17678709,8</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506235,4</w:t>
            </w:r>
          </w:p>
        </w:tc>
        <w:tc>
          <w:tcPr>
            <w:tcW w:w="1144" w:type="dxa"/>
          </w:tcPr>
          <w:p w:rsidR="004F77FE" w:rsidRDefault="004F77FE">
            <w:pPr>
              <w:pStyle w:val="ConsPlusNormal"/>
              <w:jc w:val="center"/>
            </w:pPr>
            <w:r>
              <w:t>1014942,5</w:t>
            </w:r>
          </w:p>
        </w:tc>
        <w:tc>
          <w:tcPr>
            <w:tcW w:w="1144" w:type="dxa"/>
          </w:tcPr>
          <w:p w:rsidR="004F77FE" w:rsidRDefault="004F77FE">
            <w:pPr>
              <w:pStyle w:val="ConsPlusNormal"/>
              <w:jc w:val="center"/>
            </w:pPr>
            <w:r>
              <w:t>1195256,2</w:t>
            </w:r>
          </w:p>
        </w:tc>
        <w:tc>
          <w:tcPr>
            <w:tcW w:w="1144" w:type="dxa"/>
          </w:tcPr>
          <w:p w:rsidR="004F77FE" w:rsidRDefault="004F77FE">
            <w:pPr>
              <w:pStyle w:val="ConsPlusNormal"/>
              <w:jc w:val="center"/>
            </w:pPr>
            <w:r>
              <w:t>1199341,7</w:t>
            </w:r>
          </w:p>
        </w:tc>
        <w:tc>
          <w:tcPr>
            <w:tcW w:w="1144" w:type="dxa"/>
          </w:tcPr>
          <w:p w:rsidR="004F77FE" w:rsidRDefault="004F77FE">
            <w:pPr>
              <w:pStyle w:val="ConsPlusNormal"/>
              <w:jc w:val="center"/>
            </w:pPr>
            <w:r>
              <w:t>831525,3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3022308,5</w:t>
            </w:r>
          </w:p>
        </w:tc>
        <w:tc>
          <w:tcPr>
            <w:tcW w:w="1144" w:type="dxa"/>
          </w:tcPr>
          <w:p w:rsidR="004F77FE" w:rsidRDefault="004F77FE">
            <w:pPr>
              <w:pStyle w:val="ConsPlusNormal"/>
              <w:jc w:val="center"/>
            </w:pPr>
            <w:r>
              <w:t>3330126,0</w:t>
            </w:r>
          </w:p>
        </w:tc>
        <w:tc>
          <w:tcPr>
            <w:tcW w:w="1144" w:type="dxa"/>
          </w:tcPr>
          <w:p w:rsidR="004F77FE" w:rsidRDefault="004F77FE">
            <w:pPr>
              <w:pStyle w:val="ConsPlusNormal"/>
              <w:jc w:val="center"/>
            </w:pPr>
            <w:r>
              <w:t>3357593,2</w:t>
            </w:r>
          </w:p>
        </w:tc>
        <w:tc>
          <w:tcPr>
            <w:tcW w:w="1144" w:type="dxa"/>
          </w:tcPr>
          <w:p w:rsidR="004F77FE" w:rsidRDefault="004F77FE">
            <w:pPr>
              <w:pStyle w:val="ConsPlusNormal"/>
              <w:jc w:val="center"/>
            </w:pPr>
            <w:r>
              <w:t>3363394,3</w:t>
            </w:r>
          </w:p>
        </w:tc>
        <w:tc>
          <w:tcPr>
            <w:tcW w:w="1144" w:type="dxa"/>
          </w:tcPr>
          <w:p w:rsidR="004F77FE" w:rsidRDefault="004F77FE">
            <w:pPr>
              <w:pStyle w:val="ConsPlusNormal"/>
              <w:jc w:val="center"/>
            </w:pPr>
            <w:r>
              <w:t>3358 967,6</w:t>
            </w:r>
          </w:p>
        </w:tc>
        <w:tc>
          <w:tcPr>
            <w:tcW w:w="1144" w:type="dxa"/>
          </w:tcPr>
          <w:p w:rsidR="004F77FE" w:rsidRDefault="004F77FE">
            <w:pPr>
              <w:pStyle w:val="ConsPlusNormal"/>
              <w:jc w:val="center"/>
            </w:pPr>
            <w:r>
              <w:t>3359521,2</w:t>
            </w:r>
          </w:p>
        </w:tc>
        <w:tc>
          <w:tcPr>
            <w:tcW w:w="1144" w:type="dxa"/>
          </w:tcPr>
          <w:p w:rsidR="004F77FE" w:rsidRDefault="004F77FE">
            <w:pPr>
              <w:pStyle w:val="ConsPlusNormal"/>
              <w:jc w:val="center"/>
            </w:pPr>
            <w:r>
              <w:t>3359521,2</w:t>
            </w:r>
          </w:p>
        </w:tc>
        <w:tc>
          <w:tcPr>
            <w:tcW w:w="1264" w:type="dxa"/>
          </w:tcPr>
          <w:p w:rsidR="004F77FE" w:rsidRDefault="004F77FE">
            <w:pPr>
              <w:pStyle w:val="ConsPlusNormal"/>
              <w:jc w:val="center"/>
            </w:pPr>
            <w:r>
              <w:t>15917096,8</w:t>
            </w:r>
          </w:p>
        </w:tc>
        <w:tc>
          <w:tcPr>
            <w:tcW w:w="1264" w:type="dxa"/>
            <w:tcBorders>
              <w:right w:val="nil"/>
            </w:tcBorders>
          </w:tcPr>
          <w:p w:rsidR="004F77FE" w:rsidRDefault="004F77FE">
            <w:pPr>
              <w:pStyle w:val="ConsPlusNormal"/>
              <w:jc w:val="center"/>
            </w:pPr>
            <w:r>
              <w:t>15917096,8</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1761613,0</w:t>
            </w:r>
          </w:p>
        </w:tc>
        <w:tc>
          <w:tcPr>
            <w:tcW w:w="1264" w:type="dxa"/>
            <w:tcBorders>
              <w:right w:val="nil"/>
            </w:tcBorders>
          </w:tcPr>
          <w:p w:rsidR="004F77FE" w:rsidRDefault="004F77FE">
            <w:pPr>
              <w:pStyle w:val="ConsPlusNormal"/>
              <w:jc w:val="center"/>
            </w:pPr>
            <w:r>
              <w:t>1761613,0</w:t>
            </w:r>
          </w:p>
        </w:tc>
      </w:tr>
      <w:tr w:rsidR="004F77FE">
        <w:tc>
          <w:tcPr>
            <w:tcW w:w="19217" w:type="dxa"/>
            <w:gridSpan w:val="18"/>
            <w:tcBorders>
              <w:left w:val="nil"/>
              <w:right w:val="nil"/>
            </w:tcBorders>
          </w:tcPr>
          <w:p w:rsidR="004F77FE" w:rsidRDefault="004F77FE">
            <w:pPr>
              <w:pStyle w:val="ConsPlusNormal"/>
              <w:jc w:val="center"/>
              <w:outlineLvl w:val="3"/>
            </w:pPr>
            <w:r>
              <w:lastRenderedPageBreak/>
              <w:t>Цель "Повышение уровня жизни граждан - получателей мер социальной поддержки"</w:t>
            </w:r>
          </w:p>
        </w:tc>
      </w:tr>
      <w:tr w:rsidR="004F77FE">
        <w:tc>
          <w:tcPr>
            <w:tcW w:w="850" w:type="dxa"/>
            <w:vMerge w:val="restart"/>
            <w:tcBorders>
              <w:left w:val="nil"/>
            </w:tcBorders>
          </w:tcPr>
          <w:p w:rsidR="004F77FE" w:rsidRDefault="004F77FE">
            <w:pPr>
              <w:pStyle w:val="ConsPlusNormal"/>
              <w:jc w:val="both"/>
            </w:pPr>
            <w:r>
              <w:t>Основное мероприятие 1</w:t>
            </w:r>
          </w:p>
        </w:tc>
        <w:tc>
          <w:tcPr>
            <w:tcW w:w="1340" w:type="dxa"/>
            <w:vMerge w:val="restart"/>
          </w:tcPr>
          <w:p w:rsidR="004F77FE" w:rsidRDefault="004F77FE">
            <w:pPr>
              <w:pStyle w:val="ConsPlusNormal"/>
              <w:jc w:val="both"/>
            </w:pPr>
            <w:r>
              <w:t>Реализация законодательства в области предоставления мер социальной поддержки отдельным категориям граждан</w:t>
            </w:r>
          </w:p>
        </w:tc>
        <w:tc>
          <w:tcPr>
            <w:tcW w:w="1020" w:type="dxa"/>
            <w:vMerge w:val="restart"/>
          </w:tcPr>
          <w:p w:rsidR="004F77FE" w:rsidRDefault="004F77FE">
            <w:pPr>
              <w:pStyle w:val="ConsPlusNormal"/>
              <w:jc w:val="both"/>
            </w:pPr>
            <w:r>
              <w:t>реализация системы мер социальной поддержки отдельных категорий граждан</w:t>
            </w: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w:t>
            </w:r>
            <w:r>
              <w:lastRenderedPageBreak/>
              <w:t>ной поддержки" Минтруда Чувашии</w:t>
            </w:r>
          </w:p>
        </w:tc>
        <w:tc>
          <w:tcPr>
            <w:tcW w:w="589"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Ц310100000</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2770540,1</w:t>
            </w:r>
          </w:p>
        </w:tc>
        <w:tc>
          <w:tcPr>
            <w:tcW w:w="1144" w:type="dxa"/>
          </w:tcPr>
          <w:p w:rsidR="004F77FE" w:rsidRDefault="004F77FE">
            <w:pPr>
              <w:pStyle w:val="ConsPlusNormal"/>
              <w:jc w:val="center"/>
            </w:pPr>
            <w:r>
              <w:t>3422742,5</w:t>
            </w:r>
          </w:p>
        </w:tc>
        <w:tc>
          <w:tcPr>
            <w:tcW w:w="1144" w:type="dxa"/>
          </w:tcPr>
          <w:p w:rsidR="004F77FE" w:rsidRDefault="004F77FE">
            <w:pPr>
              <w:pStyle w:val="ConsPlusNormal"/>
              <w:jc w:val="center"/>
            </w:pPr>
            <w:r>
              <w:t>3765189,9</w:t>
            </w:r>
          </w:p>
        </w:tc>
        <w:tc>
          <w:tcPr>
            <w:tcW w:w="1144" w:type="dxa"/>
          </w:tcPr>
          <w:p w:rsidR="004F77FE" w:rsidRDefault="004F77FE">
            <w:pPr>
              <w:pStyle w:val="ConsPlusNormal"/>
              <w:jc w:val="center"/>
            </w:pPr>
            <w:r>
              <w:t>3775153,9</w:t>
            </w:r>
          </w:p>
        </w:tc>
        <w:tc>
          <w:tcPr>
            <w:tcW w:w="1144" w:type="dxa"/>
          </w:tcPr>
          <w:p w:rsidR="004F77FE" w:rsidRDefault="004F77FE">
            <w:pPr>
              <w:pStyle w:val="ConsPlusNormal"/>
              <w:jc w:val="center"/>
            </w:pPr>
            <w:r>
              <w:t>3403837,1</w:t>
            </w:r>
          </w:p>
        </w:tc>
        <w:tc>
          <w:tcPr>
            <w:tcW w:w="1144" w:type="dxa"/>
          </w:tcPr>
          <w:p w:rsidR="004F77FE" w:rsidRDefault="004F77FE">
            <w:pPr>
              <w:pStyle w:val="ConsPlusNormal"/>
              <w:jc w:val="center"/>
            </w:pPr>
            <w:r>
              <w:t>2572296,2</w:t>
            </w:r>
          </w:p>
        </w:tc>
        <w:tc>
          <w:tcPr>
            <w:tcW w:w="1144" w:type="dxa"/>
          </w:tcPr>
          <w:p w:rsidR="004F77FE" w:rsidRDefault="004F77FE">
            <w:pPr>
              <w:pStyle w:val="ConsPlusNormal"/>
              <w:jc w:val="center"/>
            </w:pPr>
            <w:r>
              <w:t>2572296,2</w:t>
            </w:r>
          </w:p>
        </w:tc>
        <w:tc>
          <w:tcPr>
            <w:tcW w:w="1264" w:type="dxa"/>
          </w:tcPr>
          <w:p w:rsidR="004F77FE" w:rsidRDefault="004F77FE">
            <w:pPr>
              <w:pStyle w:val="ConsPlusNormal"/>
              <w:jc w:val="center"/>
            </w:pPr>
            <w:r>
              <w:t>11980971,8</w:t>
            </w:r>
          </w:p>
        </w:tc>
        <w:tc>
          <w:tcPr>
            <w:tcW w:w="1264" w:type="dxa"/>
            <w:tcBorders>
              <w:right w:val="nil"/>
            </w:tcBorders>
          </w:tcPr>
          <w:p w:rsidR="004F77FE" w:rsidRDefault="004F77FE">
            <w:pPr>
              <w:pStyle w:val="ConsPlusNormal"/>
              <w:jc w:val="center"/>
            </w:pPr>
            <w:r>
              <w:t>11980971,8</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506235,4</w:t>
            </w:r>
          </w:p>
        </w:tc>
        <w:tc>
          <w:tcPr>
            <w:tcW w:w="1144" w:type="dxa"/>
          </w:tcPr>
          <w:p w:rsidR="004F77FE" w:rsidRDefault="004F77FE">
            <w:pPr>
              <w:pStyle w:val="ConsPlusNormal"/>
              <w:jc w:val="center"/>
            </w:pPr>
            <w:r>
              <w:t>891812,6</w:t>
            </w:r>
          </w:p>
        </w:tc>
        <w:tc>
          <w:tcPr>
            <w:tcW w:w="1144" w:type="dxa"/>
          </w:tcPr>
          <w:p w:rsidR="004F77FE" w:rsidRDefault="004F77FE">
            <w:pPr>
              <w:pStyle w:val="ConsPlusNormal"/>
              <w:jc w:val="center"/>
            </w:pPr>
            <w:r>
              <w:t>1195256,2</w:t>
            </w:r>
          </w:p>
        </w:tc>
        <w:tc>
          <w:tcPr>
            <w:tcW w:w="1144" w:type="dxa"/>
          </w:tcPr>
          <w:p w:rsidR="004F77FE" w:rsidRDefault="004F77FE">
            <w:pPr>
              <w:pStyle w:val="ConsPlusNormal"/>
              <w:jc w:val="center"/>
            </w:pPr>
            <w:r>
              <w:t>1199341,7</w:t>
            </w:r>
          </w:p>
        </w:tc>
        <w:tc>
          <w:tcPr>
            <w:tcW w:w="1144" w:type="dxa"/>
          </w:tcPr>
          <w:p w:rsidR="004F77FE" w:rsidRDefault="004F77FE">
            <w:pPr>
              <w:pStyle w:val="ConsPlusNormal"/>
              <w:jc w:val="center"/>
            </w:pPr>
            <w:r>
              <w:t>831525,3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2264304,7</w:t>
            </w:r>
          </w:p>
        </w:tc>
        <w:tc>
          <w:tcPr>
            <w:tcW w:w="1144" w:type="dxa"/>
          </w:tcPr>
          <w:p w:rsidR="004F77FE" w:rsidRDefault="004F77FE">
            <w:pPr>
              <w:pStyle w:val="ConsPlusNormal"/>
              <w:jc w:val="center"/>
            </w:pPr>
            <w:r>
              <w:t>2530929,9</w:t>
            </w:r>
          </w:p>
        </w:tc>
        <w:tc>
          <w:tcPr>
            <w:tcW w:w="1144" w:type="dxa"/>
          </w:tcPr>
          <w:p w:rsidR="004F77FE" w:rsidRDefault="004F77FE">
            <w:pPr>
              <w:pStyle w:val="ConsPlusNormal"/>
              <w:jc w:val="center"/>
            </w:pPr>
            <w:r>
              <w:t>2569933,7</w:t>
            </w:r>
          </w:p>
        </w:tc>
        <w:tc>
          <w:tcPr>
            <w:tcW w:w="1144" w:type="dxa"/>
          </w:tcPr>
          <w:p w:rsidR="004F77FE" w:rsidRDefault="004F77FE">
            <w:pPr>
              <w:pStyle w:val="ConsPlusNormal"/>
              <w:jc w:val="center"/>
            </w:pPr>
            <w:r>
              <w:t>2575812,2</w:t>
            </w:r>
          </w:p>
        </w:tc>
        <w:tc>
          <w:tcPr>
            <w:tcW w:w="1144" w:type="dxa"/>
          </w:tcPr>
          <w:p w:rsidR="004F77FE" w:rsidRDefault="004F77FE">
            <w:pPr>
              <w:pStyle w:val="ConsPlusNormal"/>
              <w:jc w:val="center"/>
            </w:pPr>
            <w:r>
              <w:t>2572311,8</w:t>
            </w:r>
          </w:p>
        </w:tc>
        <w:tc>
          <w:tcPr>
            <w:tcW w:w="1144" w:type="dxa"/>
          </w:tcPr>
          <w:p w:rsidR="004F77FE" w:rsidRDefault="004F77FE">
            <w:pPr>
              <w:pStyle w:val="ConsPlusNormal"/>
              <w:jc w:val="center"/>
            </w:pPr>
            <w:r>
              <w:t>2572296,2</w:t>
            </w:r>
          </w:p>
        </w:tc>
        <w:tc>
          <w:tcPr>
            <w:tcW w:w="1144" w:type="dxa"/>
          </w:tcPr>
          <w:p w:rsidR="004F77FE" w:rsidRDefault="004F77FE">
            <w:pPr>
              <w:pStyle w:val="ConsPlusNormal"/>
              <w:jc w:val="center"/>
            </w:pPr>
            <w:r>
              <w:t>2572296,2</w:t>
            </w:r>
          </w:p>
        </w:tc>
        <w:tc>
          <w:tcPr>
            <w:tcW w:w="1264" w:type="dxa"/>
          </w:tcPr>
          <w:p w:rsidR="004F77FE" w:rsidRDefault="004F77FE">
            <w:pPr>
              <w:pStyle w:val="ConsPlusNormal"/>
              <w:jc w:val="center"/>
            </w:pPr>
            <w:r>
              <w:t>11980971,8</w:t>
            </w:r>
          </w:p>
        </w:tc>
        <w:tc>
          <w:tcPr>
            <w:tcW w:w="1264" w:type="dxa"/>
            <w:tcBorders>
              <w:right w:val="nil"/>
            </w:tcBorders>
          </w:tcPr>
          <w:p w:rsidR="004F77FE" w:rsidRDefault="004F77FE">
            <w:pPr>
              <w:pStyle w:val="ConsPlusNormal"/>
              <w:jc w:val="center"/>
            </w:pPr>
            <w:r>
              <w:t>11980971,8</w:t>
            </w:r>
          </w:p>
        </w:tc>
      </w:tr>
      <w:tr w:rsidR="004F77FE">
        <w:tc>
          <w:tcPr>
            <w:tcW w:w="850" w:type="dxa"/>
            <w:tcBorders>
              <w:left w:val="nil"/>
            </w:tcBorders>
          </w:tcPr>
          <w:p w:rsidR="004F77FE" w:rsidRDefault="004F77FE">
            <w:pPr>
              <w:pStyle w:val="ConsPlusNormal"/>
              <w:jc w:val="both"/>
            </w:pPr>
            <w:r>
              <w:lastRenderedPageBreak/>
              <w:t>Целевой показатель (индикатор) Государственной программы, увязанный с основным мероприятием 1</w:t>
            </w:r>
          </w:p>
        </w:tc>
        <w:tc>
          <w:tcPr>
            <w:tcW w:w="6745" w:type="dxa"/>
            <w:gridSpan w:val="7"/>
          </w:tcPr>
          <w:p w:rsidR="004F77FE" w:rsidRDefault="004F77FE">
            <w:pPr>
              <w:pStyle w:val="ConsPlusNormal"/>
              <w:jc w:val="both"/>
            </w:pPr>
            <w:r>
              <w:t>Доля населения с доходами ниже величины прожиточного минимума,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18,5</w:t>
            </w:r>
          </w:p>
        </w:tc>
        <w:tc>
          <w:tcPr>
            <w:tcW w:w="1144" w:type="dxa"/>
          </w:tcPr>
          <w:p w:rsidR="004F77FE" w:rsidRDefault="004F77FE">
            <w:pPr>
              <w:pStyle w:val="ConsPlusNormal"/>
              <w:jc w:val="center"/>
            </w:pPr>
            <w:r>
              <w:t>17,0</w:t>
            </w:r>
          </w:p>
        </w:tc>
        <w:tc>
          <w:tcPr>
            <w:tcW w:w="1144" w:type="dxa"/>
          </w:tcPr>
          <w:p w:rsidR="004F77FE" w:rsidRDefault="004F77FE">
            <w:pPr>
              <w:pStyle w:val="ConsPlusNormal"/>
              <w:jc w:val="center"/>
            </w:pPr>
            <w:r>
              <w:t>16,9</w:t>
            </w:r>
          </w:p>
        </w:tc>
        <w:tc>
          <w:tcPr>
            <w:tcW w:w="1144" w:type="dxa"/>
          </w:tcPr>
          <w:p w:rsidR="004F77FE" w:rsidRDefault="004F77FE">
            <w:pPr>
              <w:pStyle w:val="ConsPlusNormal"/>
              <w:jc w:val="center"/>
            </w:pPr>
            <w:r>
              <w:t>16,5</w:t>
            </w:r>
          </w:p>
        </w:tc>
        <w:tc>
          <w:tcPr>
            <w:tcW w:w="1144" w:type="dxa"/>
          </w:tcPr>
          <w:p w:rsidR="004F77FE" w:rsidRDefault="004F77FE">
            <w:pPr>
              <w:pStyle w:val="ConsPlusNormal"/>
              <w:jc w:val="center"/>
            </w:pPr>
            <w:r>
              <w:t>16,0</w:t>
            </w:r>
          </w:p>
        </w:tc>
        <w:tc>
          <w:tcPr>
            <w:tcW w:w="1144" w:type="dxa"/>
          </w:tcPr>
          <w:p w:rsidR="004F77FE" w:rsidRDefault="004F77FE">
            <w:pPr>
              <w:pStyle w:val="ConsPlusNormal"/>
              <w:jc w:val="center"/>
            </w:pPr>
            <w:r>
              <w:t>15,2</w:t>
            </w:r>
          </w:p>
        </w:tc>
        <w:tc>
          <w:tcPr>
            <w:tcW w:w="1144" w:type="dxa"/>
          </w:tcPr>
          <w:p w:rsidR="004F77FE" w:rsidRDefault="004F77FE">
            <w:pPr>
              <w:pStyle w:val="ConsPlusNormal"/>
              <w:jc w:val="center"/>
            </w:pPr>
            <w:r>
              <w:t>14,3</w:t>
            </w:r>
          </w:p>
        </w:tc>
        <w:tc>
          <w:tcPr>
            <w:tcW w:w="1264" w:type="dxa"/>
          </w:tcPr>
          <w:p w:rsidR="004F77FE" w:rsidRDefault="004F77FE">
            <w:pPr>
              <w:pStyle w:val="ConsPlusNormal"/>
              <w:jc w:val="center"/>
            </w:pPr>
            <w:r>
              <w:t xml:space="preserve">9,2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5,0 </w:t>
            </w:r>
            <w:hyperlink w:anchor="P552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t>Мероприятие 1.1</w:t>
            </w:r>
          </w:p>
        </w:tc>
        <w:tc>
          <w:tcPr>
            <w:tcW w:w="1340" w:type="dxa"/>
            <w:vMerge w:val="restart"/>
          </w:tcPr>
          <w:p w:rsidR="004F77FE" w:rsidRDefault="004F77FE">
            <w:pPr>
              <w:pStyle w:val="ConsPlusNormal"/>
              <w:jc w:val="both"/>
            </w:pPr>
            <w:r>
              <w:t xml:space="preserve">Выплата пенсии за выслугу лет государственным гражданским служащим </w:t>
            </w:r>
            <w:r>
              <w:lastRenderedPageBreak/>
              <w:t>Чувашской Республики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w:t>
            </w:r>
            <w:r>
              <w:lastRenderedPageBreak/>
              <w:t>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1001</w:t>
            </w:r>
          </w:p>
        </w:tc>
        <w:tc>
          <w:tcPr>
            <w:tcW w:w="1587" w:type="dxa"/>
          </w:tcPr>
          <w:p w:rsidR="004F77FE" w:rsidRDefault="004F77FE">
            <w:pPr>
              <w:pStyle w:val="ConsPlusNormal"/>
              <w:jc w:val="center"/>
            </w:pPr>
            <w:r>
              <w:t>Ц310110520</w:t>
            </w:r>
          </w:p>
        </w:tc>
        <w:tc>
          <w:tcPr>
            <w:tcW w:w="630" w:type="dxa"/>
          </w:tcPr>
          <w:p w:rsidR="004F77FE" w:rsidRDefault="004F77FE">
            <w:pPr>
              <w:pStyle w:val="ConsPlusNormal"/>
              <w:jc w:val="center"/>
            </w:pPr>
            <w:r>
              <w:t>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28199,4</w:t>
            </w:r>
          </w:p>
        </w:tc>
        <w:tc>
          <w:tcPr>
            <w:tcW w:w="1144" w:type="dxa"/>
          </w:tcPr>
          <w:p w:rsidR="004F77FE" w:rsidRDefault="004F77FE">
            <w:pPr>
              <w:pStyle w:val="ConsPlusNormal"/>
              <w:jc w:val="center"/>
            </w:pPr>
            <w:r>
              <w:t>33027,0</w:t>
            </w:r>
          </w:p>
        </w:tc>
        <w:tc>
          <w:tcPr>
            <w:tcW w:w="1144" w:type="dxa"/>
          </w:tcPr>
          <w:p w:rsidR="004F77FE" w:rsidRDefault="004F77FE">
            <w:pPr>
              <w:pStyle w:val="ConsPlusNormal"/>
              <w:jc w:val="center"/>
            </w:pPr>
            <w:r>
              <w:t>32320,4</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264" w:type="dxa"/>
          </w:tcPr>
          <w:p w:rsidR="004F77FE" w:rsidRDefault="004F77FE">
            <w:pPr>
              <w:pStyle w:val="ConsPlusNormal"/>
              <w:jc w:val="center"/>
            </w:pPr>
            <w:r>
              <w:t>166401,5</w:t>
            </w:r>
          </w:p>
        </w:tc>
        <w:tc>
          <w:tcPr>
            <w:tcW w:w="1264" w:type="dxa"/>
            <w:tcBorders>
              <w:right w:val="nil"/>
            </w:tcBorders>
          </w:tcPr>
          <w:p w:rsidR="004F77FE" w:rsidRDefault="004F77FE">
            <w:pPr>
              <w:pStyle w:val="ConsPlusNormal"/>
              <w:jc w:val="center"/>
            </w:pPr>
            <w:r>
              <w:t>166401,5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w:t>
            </w:r>
            <w:r>
              <w:lastRenderedPageBreak/>
              <w:t>канский бюджет Чувашской Республики</w:t>
            </w:r>
          </w:p>
        </w:tc>
        <w:tc>
          <w:tcPr>
            <w:tcW w:w="1144" w:type="dxa"/>
          </w:tcPr>
          <w:p w:rsidR="004F77FE" w:rsidRDefault="004F77FE">
            <w:pPr>
              <w:pStyle w:val="ConsPlusNormal"/>
              <w:jc w:val="center"/>
            </w:pPr>
            <w:r>
              <w:lastRenderedPageBreak/>
              <w:t>28199,4</w:t>
            </w:r>
          </w:p>
        </w:tc>
        <w:tc>
          <w:tcPr>
            <w:tcW w:w="1144" w:type="dxa"/>
          </w:tcPr>
          <w:p w:rsidR="004F77FE" w:rsidRDefault="004F77FE">
            <w:pPr>
              <w:pStyle w:val="ConsPlusNormal"/>
              <w:jc w:val="center"/>
            </w:pPr>
            <w:r>
              <w:t>33027,0</w:t>
            </w:r>
          </w:p>
        </w:tc>
        <w:tc>
          <w:tcPr>
            <w:tcW w:w="1144" w:type="dxa"/>
          </w:tcPr>
          <w:p w:rsidR="004F77FE" w:rsidRDefault="004F77FE">
            <w:pPr>
              <w:pStyle w:val="ConsPlusNormal"/>
              <w:jc w:val="center"/>
            </w:pPr>
            <w:r>
              <w:t>32320,4</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144" w:type="dxa"/>
          </w:tcPr>
          <w:p w:rsidR="004F77FE" w:rsidRDefault="004F77FE">
            <w:pPr>
              <w:pStyle w:val="ConsPlusNormal"/>
              <w:jc w:val="center"/>
            </w:pPr>
            <w:r>
              <w:t>33280,3</w:t>
            </w:r>
          </w:p>
        </w:tc>
        <w:tc>
          <w:tcPr>
            <w:tcW w:w="1264" w:type="dxa"/>
          </w:tcPr>
          <w:p w:rsidR="004F77FE" w:rsidRDefault="004F77FE">
            <w:pPr>
              <w:pStyle w:val="ConsPlusNormal"/>
              <w:jc w:val="center"/>
            </w:pPr>
            <w:r>
              <w:t>166401,5</w:t>
            </w:r>
          </w:p>
        </w:tc>
        <w:tc>
          <w:tcPr>
            <w:tcW w:w="1264" w:type="dxa"/>
            <w:tcBorders>
              <w:right w:val="nil"/>
            </w:tcBorders>
          </w:tcPr>
          <w:p w:rsidR="004F77FE" w:rsidRDefault="004F77FE">
            <w:pPr>
              <w:pStyle w:val="ConsPlusNormal"/>
              <w:jc w:val="center"/>
            </w:pPr>
            <w:r>
              <w:t>166401,5</w:t>
            </w:r>
          </w:p>
        </w:tc>
      </w:tr>
      <w:tr w:rsidR="004F77FE">
        <w:tc>
          <w:tcPr>
            <w:tcW w:w="850" w:type="dxa"/>
            <w:vMerge w:val="restart"/>
            <w:tcBorders>
              <w:left w:val="nil"/>
            </w:tcBorders>
          </w:tcPr>
          <w:p w:rsidR="004F77FE" w:rsidRDefault="004F77FE">
            <w:pPr>
              <w:pStyle w:val="ConsPlusNormal"/>
              <w:jc w:val="both"/>
            </w:pPr>
            <w:r>
              <w:lastRenderedPageBreak/>
              <w:t>Мероприятие 1.2</w:t>
            </w:r>
          </w:p>
        </w:tc>
        <w:tc>
          <w:tcPr>
            <w:tcW w:w="1340" w:type="dxa"/>
            <w:vMerge w:val="restart"/>
          </w:tcPr>
          <w:p w:rsidR="004F77FE" w:rsidRDefault="004F77FE">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6" w:history="1">
              <w:r>
                <w:rPr>
                  <w:color w:val="0000FF"/>
                </w:rPr>
                <w:t>законом</w:t>
              </w:r>
            </w:hyperlink>
            <w:r>
              <w:t xml:space="preserve"> от 19 мая </w:t>
            </w:r>
            <w:r>
              <w:lastRenderedPageBreak/>
              <w:t>1995 г. N 81-ФЗ "О государственных пособиях гражданам, имеющим детей" за счет субвенции, предоставляемой из федерального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Ц310152700</w:t>
            </w:r>
          </w:p>
        </w:tc>
        <w:tc>
          <w:tcPr>
            <w:tcW w:w="630" w:type="dxa"/>
          </w:tcPr>
          <w:p w:rsidR="004F77FE" w:rsidRDefault="004F77FE">
            <w:pPr>
              <w:pStyle w:val="ConsPlusNormal"/>
              <w:jc w:val="center"/>
            </w:pPr>
            <w:r>
              <w:t>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3898,6</w:t>
            </w:r>
          </w:p>
        </w:tc>
        <w:tc>
          <w:tcPr>
            <w:tcW w:w="1144" w:type="dxa"/>
          </w:tcPr>
          <w:p w:rsidR="004F77FE" w:rsidRDefault="004F77FE">
            <w:pPr>
              <w:pStyle w:val="ConsPlusNormal"/>
              <w:jc w:val="center"/>
            </w:pPr>
            <w:r>
              <w:t>2520,2</w:t>
            </w:r>
          </w:p>
        </w:tc>
        <w:tc>
          <w:tcPr>
            <w:tcW w:w="1144" w:type="dxa"/>
          </w:tcPr>
          <w:p w:rsidR="004F77FE" w:rsidRDefault="004F77FE">
            <w:pPr>
              <w:pStyle w:val="ConsPlusNormal"/>
              <w:jc w:val="center"/>
            </w:pPr>
            <w:r>
              <w:t>2453,1</w:t>
            </w:r>
          </w:p>
        </w:tc>
        <w:tc>
          <w:tcPr>
            <w:tcW w:w="1144" w:type="dxa"/>
          </w:tcPr>
          <w:p w:rsidR="004F77FE" w:rsidRDefault="004F77FE">
            <w:pPr>
              <w:pStyle w:val="ConsPlusNormal"/>
              <w:jc w:val="center"/>
            </w:pPr>
            <w:r>
              <w:t>2544,1</w:t>
            </w:r>
          </w:p>
        </w:tc>
        <w:tc>
          <w:tcPr>
            <w:tcW w:w="1144" w:type="dxa"/>
          </w:tcPr>
          <w:p w:rsidR="004F77FE" w:rsidRDefault="004F77FE">
            <w:pPr>
              <w:pStyle w:val="ConsPlusNormal"/>
              <w:jc w:val="center"/>
            </w:pPr>
            <w:r>
              <w:t>2645,2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3898,6</w:t>
            </w:r>
          </w:p>
        </w:tc>
        <w:tc>
          <w:tcPr>
            <w:tcW w:w="1144" w:type="dxa"/>
          </w:tcPr>
          <w:p w:rsidR="004F77FE" w:rsidRDefault="004F77FE">
            <w:pPr>
              <w:pStyle w:val="ConsPlusNormal"/>
              <w:jc w:val="center"/>
            </w:pPr>
            <w:r>
              <w:t>2520,2</w:t>
            </w:r>
          </w:p>
        </w:tc>
        <w:tc>
          <w:tcPr>
            <w:tcW w:w="1144" w:type="dxa"/>
          </w:tcPr>
          <w:p w:rsidR="004F77FE" w:rsidRDefault="004F77FE">
            <w:pPr>
              <w:pStyle w:val="ConsPlusNormal"/>
            </w:pPr>
            <w:r>
              <w:t>2453,1</w:t>
            </w:r>
          </w:p>
        </w:tc>
        <w:tc>
          <w:tcPr>
            <w:tcW w:w="1144" w:type="dxa"/>
          </w:tcPr>
          <w:p w:rsidR="004F77FE" w:rsidRDefault="004F77FE">
            <w:pPr>
              <w:pStyle w:val="ConsPlusNormal"/>
              <w:jc w:val="center"/>
            </w:pPr>
            <w:r>
              <w:t>2544,1</w:t>
            </w:r>
          </w:p>
        </w:tc>
        <w:tc>
          <w:tcPr>
            <w:tcW w:w="1144" w:type="dxa"/>
          </w:tcPr>
          <w:p w:rsidR="004F77FE" w:rsidRDefault="004F77FE">
            <w:pPr>
              <w:pStyle w:val="ConsPlusNormal"/>
            </w:pPr>
            <w:r>
              <w:t>2645,2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1.3</w:t>
            </w:r>
          </w:p>
        </w:tc>
        <w:tc>
          <w:tcPr>
            <w:tcW w:w="1340" w:type="dxa"/>
            <w:vMerge w:val="restart"/>
          </w:tcPr>
          <w:p w:rsidR="004F77FE" w:rsidRDefault="004F77FE">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соисполнитель - КУ "Центр предоставления мер социальной поддержки" </w:t>
            </w:r>
            <w:r>
              <w:lastRenderedPageBreak/>
              <w:t>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Ц310110530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10900,0</w:t>
            </w:r>
          </w:p>
        </w:tc>
        <w:tc>
          <w:tcPr>
            <w:tcW w:w="1144" w:type="dxa"/>
          </w:tcPr>
          <w:p w:rsidR="004F77FE" w:rsidRDefault="004F77FE">
            <w:pPr>
              <w:pStyle w:val="ConsPlusNormal"/>
              <w:jc w:val="center"/>
            </w:pPr>
            <w:r>
              <w:t>13348,9</w:t>
            </w:r>
          </w:p>
        </w:tc>
        <w:tc>
          <w:tcPr>
            <w:tcW w:w="1144" w:type="dxa"/>
          </w:tcPr>
          <w:p w:rsidR="004F77FE" w:rsidRDefault="004F77FE">
            <w:pPr>
              <w:pStyle w:val="ConsPlusNormal"/>
              <w:jc w:val="center"/>
            </w:pPr>
            <w:r>
              <w:t>12327,0</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264" w:type="dxa"/>
          </w:tcPr>
          <w:p w:rsidR="004F77FE" w:rsidRDefault="004F77FE">
            <w:pPr>
              <w:pStyle w:val="ConsPlusNormal"/>
              <w:jc w:val="center"/>
            </w:pPr>
            <w:r>
              <w:t>61781,5</w:t>
            </w:r>
          </w:p>
        </w:tc>
        <w:tc>
          <w:tcPr>
            <w:tcW w:w="1264" w:type="dxa"/>
            <w:tcBorders>
              <w:right w:val="nil"/>
            </w:tcBorders>
          </w:tcPr>
          <w:p w:rsidR="004F77FE" w:rsidRDefault="004F77FE">
            <w:pPr>
              <w:pStyle w:val="ConsPlusNormal"/>
              <w:jc w:val="center"/>
            </w:pPr>
            <w:r>
              <w:t>61781,5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10900,0</w:t>
            </w:r>
          </w:p>
        </w:tc>
        <w:tc>
          <w:tcPr>
            <w:tcW w:w="1144" w:type="dxa"/>
          </w:tcPr>
          <w:p w:rsidR="004F77FE" w:rsidRDefault="004F77FE">
            <w:pPr>
              <w:pStyle w:val="ConsPlusNormal"/>
              <w:jc w:val="center"/>
            </w:pPr>
            <w:r>
              <w:t>13348,9</w:t>
            </w:r>
          </w:p>
        </w:tc>
        <w:tc>
          <w:tcPr>
            <w:tcW w:w="1144" w:type="dxa"/>
          </w:tcPr>
          <w:p w:rsidR="004F77FE" w:rsidRDefault="004F77FE">
            <w:pPr>
              <w:pStyle w:val="ConsPlusNormal"/>
              <w:jc w:val="center"/>
            </w:pPr>
            <w:r>
              <w:t>12327,0</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144" w:type="dxa"/>
          </w:tcPr>
          <w:p w:rsidR="004F77FE" w:rsidRDefault="004F77FE">
            <w:pPr>
              <w:pStyle w:val="ConsPlusNormal"/>
              <w:jc w:val="center"/>
            </w:pPr>
            <w:r>
              <w:t>12356,3</w:t>
            </w:r>
          </w:p>
        </w:tc>
        <w:tc>
          <w:tcPr>
            <w:tcW w:w="1264" w:type="dxa"/>
          </w:tcPr>
          <w:p w:rsidR="004F77FE" w:rsidRDefault="004F77FE">
            <w:pPr>
              <w:pStyle w:val="ConsPlusNormal"/>
              <w:jc w:val="center"/>
            </w:pPr>
            <w:r>
              <w:t>61781,5</w:t>
            </w:r>
          </w:p>
        </w:tc>
        <w:tc>
          <w:tcPr>
            <w:tcW w:w="1264" w:type="dxa"/>
            <w:tcBorders>
              <w:right w:val="nil"/>
            </w:tcBorders>
          </w:tcPr>
          <w:p w:rsidR="004F77FE" w:rsidRDefault="004F77FE">
            <w:pPr>
              <w:pStyle w:val="ConsPlusNormal"/>
              <w:jc w:val="center"/>
            </w:pPr>
            <w:r>
              <w:t>61781,5</w:t>
            </w:r>
          </w:p>
        </w:tc>
      </w:tr>
      <w:tr w:rsidR="004F77FE">
        <w:tc>
          <w:tcPr>
            <w:tcW w:w="850" w:type="dxa"/>
            <w:vMerge w:val="restart"/>
            <w:tcBorders>
              <w:left w:val="nil"/>
            </w:tcBorders>
          </w:tcPr>
          <w:p w:rsidR="004F77FE" w:rsidRDefault="004F77FE">
            <w:pPr>
              <w:pStyle w:val="ConsPlusNormal"/>
              <w:jc w:val="both"/>
            </w:pPr>
            <w:r>
              <w:lastRenderedPageBreak/>
              <w:t>Мероприятие 1.4</w:t>
            </w:r>
          </w:p>
        </w:tc>
        <w:tc>
          <w:tcPr>
            <w:tcW w:w="1340" w:type="dxa"/>
            <w:vMerge w:val="restart"/>
          </w:tcPr>
          <w:p w:rsidR="004F77FE" w:rsidRDefault="004F77FE">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Ц310152200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62701,3</w:t>
            </w:r>
          </w:p>
        </w:tc>
        <w:tc>
          <w:tcPr>
            <w:tcW w:w="1144" w:type="dxa"/>
          </w:tcPr>
          <w:p w:rsidR="004F77FE" w:rsidRDefault="004F77FE">
            <w:pPr>
              <w:pStyle w:val="ConsPlusNormal"/>
              <w:jc w:val="center"/>
            </w:pPr>
            <w:r>
              <w:t>66256,3</w:t>
            </w:r>
          </w:p>
        </w:tc>
        <w:tc>
          <w:tcPr>
            <w:tcW w:w="1144" w:type="dxa"/>
          </w:tcPr>
          <w:p w:rsidR="004F77FE" w:rsidRDefault="004F77FE">
            <w:pPr>
              <w:pStyle w:val="ConsPlusNormal"/>
              <w:jc w:val="center"/>
            </w:pPr>
            <w:r>
              <w:t>68554,0</w:t>
            </w:r>
          </w:p>
        </w:tc>
        <w:tc>
          <w:tcPr>
            <w:tcW w:w="1144" w:type="dxa"/>
          </w:tcPr>
          <w:p w:rsidR="004F77FE" w:rsidRDefault="004F77FE">
            <w:pPr>
              <w:pStyle w:val="ConsPlusNormal"/>
              <w:jc w:val="center"/>
            </w:pPr>
            <w:r>
              <w:t>71295,8</w:t>
            </w:r>
          </w:p>
        </w:tc>
        <w:tc>
          <w:tcPr>
            <w:tcW w:w="1144" w:type="dxa"/>
          </w:tcPr>
          <w:p w:rsidR="004F77FE" w:rsidRDefault="004F77FE">
            <w:pPr>
              <w:pStyle w:val="ConsPlusNormal"/>
              <w:jc w:val="center"/>
            </w:pPr>
            <w:r>
              <w:t>74145,6</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62701,3</w:t>
            </w:r>
          </w:p>
        </w:tc>
        <w:tc>
          <w:tcPr>
            <w:tcW w:w="1144" w:type="dxa"/>
          </w:tcPr>
          <w:p w:rsidR="004F77FE" w:rsidRDefault="004F77FE">
            <w:pPr>
              <w:pStyle w:val="ConsPlusNormal"/>
              <w:jc w:val="center"/>
            </w:pPr>
            <w:r>
              <w:t>66256,3</w:t>
            </w:r>
          </w:p>
        </w:tc>
        <w:tc>
          <w:tcPr>
            <w:tcW w:w="1144" w:type="dxa"/>
          </w:tcPr>
          <w:p w:rsidR="004F77FE" w:rsidRDefault="004F77FE">
            <w:pPr>
              <w:pStyle w:val="ConsPlusNormal"/>
              <w:jc w:val="center"/>
            </w:pPr>
            <w:r>
              <w:t>68554,0</w:t>
            </w:r>
          </w:p>
        </w:tc>
        <w:tc>
          <w:tcPr>
            <w:tcW w:w="1144" w:type="dxa"/>
          </w:tcPr>
          <w:p w:rsidR="004F77FE" w:rsidRDefault="004F77FE">
            <w:pPr>
              <w:pStyle w:val="ConsPlusNormal"/>
              <w:jc w:val="center"/>
            </w:pPr>
            <w:r>
              <w:t>71295,8</w:t>
            </w:r>
          </w:p>
        </w:tc>
        <w:tc>
          <w:tcPr>
            <w:tcW w:w="1144" w:type="dxa"/>
          </w:tcPr>
          <w:p w:rsidR="004F77FE" w:rsidRDefault="004F77FE">
            <w:pPr>
              <w:pStyle w:val="ConsPlusNormal"/>
              <w:jc w:val="center"/>
            </w:pPr>
            <w:r>
              <w:t>74145,6</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1.5</w:t>
            </w:r>
          </w:p>
        </w:tc>
        <w:tc>
          <w:tcPr>
            <w:tcW w:w="1340" w:type="dxa"/>
            <w:vMerge w:val="restart"/>
          </w:tcPr>
          <w:p w:rsidR="004F77FE" w:rsidRDefault="004F77FE">
            <w:pPr>
              <w:pStyle w:val="ConsPlusNormal"/>
              <w:jc w:val="both"/>
            </w:pPr>
            <w:r>
              <w:lastRenderedPageBreak/>
              <w:t xml:space="preserve">Социальная </w:t>
            </w:r>
            <w:r>
              <w:lastRenderedPageBreak/>
              <w:t>поддержка лиц, удостоенных почетного звания "Почетный гражданин Чувашской Республики"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w:t>
            </w:r>
            <w:r>
              <w:lastRenderedPageBreak/>
              <w:t>венный исполнитель - Минтруд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Ц310110540</w:t>
            </w:r>
          </w:p>
        </w:tc>
        <w:tc>
          <w:tcPr>
            <w:tcW w:w="630" w:type="dxa"/>
          </w:tcPr>
          <w:p w:rsidR="004F77FE" w:rsidRDefault="004F77FE">
            <w:pPr>
              <w:pStyle w:val="ConsPlusNormal"/>
              <w:jc w:val="center"/>
            </w:pPr>
            <w:r>
              <w:t>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264" w:type="dxa"/>
          </w:tcPr>
          <w:p w:rsidR="004F77FE" w:rsidRDefault="004F77FE">
            <w:pPr>
              <w:pStyle w:val="ConsPlusNormal"/>
              <w:jc w:val="center"/>
            </w:pPr>
            <w:r>
              <w:t>1722,0</w:t>
            </w:r>
          </w:p>
        </w:tc>
        <w:tc>
          <w:tcPr>
            <w:tcW w:w="1264" w:type="dxa"/>
            <w:tcBorders>
              <w:right w:val="nil"/>
            </w:tcBorders>
          </w:tcPr>
          <w:p w:rsidR="004F77FE" w:rsidRDefault="004F77FE">
            <w:pPr>
              <w:pStyle w:val="ConsPlusNormal"/>
              <w:jc w:val="center"/>
            </w:pPr>
            <w:r>
              <w:t>1722,0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144" w:type="dxa"/>
          </w:tcPr>
          <w:p w:rsidR="004F77FE" w:rsidRDefault="004F77FE">
            <w:pPr>
              <w:pStyle w:val="ConsPlusNormal"/>
              <w:jc w:val="center"/>
            </w:pPr>
            <w:r>
              <w:t>344,4</w:t>
            </w:r>
          </w:p>
        </w:tc>
        <w:tc>
          <w:tcPr>
            <w:tcW w:w="1264" w:type="dxa"/>
          </w:tcPr>
          <w:p w:rsidR="004F77FE" w:rsidRDefault="004F77FE">
            <w:pPr>
              <w:pStyle w:val="ConsPlusNormal"/>
              <w:jc w:val="center"/>
            </w:pPr>
            <w:r>
              <w:t>1722,0</w:t>
            </w:r>
          </w:p>
        </w:tc>
        <w:tc>
          <w:tcPr>
            <w:tcW w:w="1264" w:type="dxa"/>
            <w:tcBorders>
              <w:right w:val="nil"/>
            </w:tcBorders>
          </w:tcPr>
          <w:p w:rsidR="004F77FE" w:rsidRDefault="004F77FE">
            <w:pPr>
              <w:pStyle w:val="ConsPlusNormal"/>
              <w:jc w:val="center"/>
            </w:pPr>
            <w:r>
              <w:t>1722,0</w:t>
            </w:r>
          </w:p>
        </w:tc>
      </w:tr>
      <w:tr w:rsidR="004F77FE">
        <w:tc>
          <w:tcPr>
            <w:tcW w:w="850" w:type="dxa"/>
            <w:vMerge w:val="restart"/>
            <w:tcBorders>
              <w:left w:val="nil"/>
            </w:tcBorders>
          </w:tcPr>
          <w:p w:rsidR="004F77FE" w:rsidRDefault="004F77FE">
            <w:pPr>
              <w:pStyle w:val="ConsPlusNormal"/>
              <w:jc w:val="both"/>
            </w:pPr>
            <w:r>
              <w:t>Мероприятие 1.6</w:t>
            </w:r>
          </w:p>
        </w:tc>
        <w:tc>
          <w:tcPr>
            <w:tcW w:w="1340" w:type="dxa"/>
            <w:vMerge w:val="restart"/>
          </w:tcPr>
          <w:p w:rsidR="004F77FE" w:rsidRDefault="004F77FE">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07" w:history="1">
              <w:r>
                <w:rPr>
                  <w:color w:val="0000FF"/>
                </w:rPr>
                <w:t>законом</w:t>
              </w:r>
            </w:hyperlink>
            <w:r>
              <w:t xml:space="preserve"> от 25 апреля 2002 г. N 40-</w:t>
            </w:r>
            <w:r>
              <w:lastRenderedPageBreak/>
              <w:t>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w:t>
            </w:r>
            <w:r>
              <w:lastRenderedPageBreak/>
              <w:t>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Ц310152800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304,5</w:t>
            </w:r>
          </w:p>
        </w:tc>
        <w:tc>
          <w:tcPr>
            <w:tcW w:w="1144" w:type="dxa"/>
          </w:tcPr>
          <w:p w:rsidR="004F77FE" w:rsidRDefault="004F77FE">
            <w:pPr>
              <w:pStyle w:val="ConsPlusNormal"/>
              <w:jc w:val="center"/>
            </w:pPr>
            <w:r>
              <w:t>321,3</w:t>
            </w:r>
          </w:p>
        </w:tc>
        <w:tc>
          <w:tcPr>
            <w:tcW w:w="1144" w:type="dxa"/>
          </w:tcPr>
          <w:p w:rsidR="004F77FE" w:rsidRDefault="004F77FE">
            <w:pPr>
              <w:pStyle w:val="ConsPlusNormal"/>
              <w:jc w:val="center"/>
            </w:pPr>
            <w:r>
              <w:t>724,4</w:t>
            </w:r>
          </w:p>
        </w:tc>
        <w:tc>
          <w:tcPr>
            <w:tcW w:w="1144" w:type="dxa"/>
          </w:tcPr>
          <w:p w:rsidR="004F77FE" w:rsidRDefault="004F77FE">
            <w:pPr>
              <w:pStyle w:val="ConsPlusNormal"/>
              <w:jc w:val="center"/>
            </w:pPr>
            <w:r>
              <w:t>724,4</w:t>
            </w:r>
          </w:p>
        </w:tc>
        <w:tc>
          <w:tcPr>
            <w:tcW w:w="1144" w:type="dxa"/>
          </w:tcPr>
          <w:p w:rsidR="004F77FE" w:rsidRDefault="004F77FE">
            <w:pPr>
              <w:pStyle w:val="ConsPlusNormal"/>
              <w:jc w:val="center"/>
            </w:pPr>
            <w:r>
              <w:t>724,4</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304,5</w:t>
            </w:r>
          </w:p>
        </w:tc>
        <w:tc>
          <w:tcPr>
            <w:tcW w:w="1144" w:type="dxa"/>
          </w:tcPr>
          <w:p w:rsidR="004F77FE" w:rsidRDefault="004F77FE">
            <w:pPr>
              <w:pStyle w:val="ConsPlusNormal"/>
              <w:jc w:val="center"/>
            </w:pPr>
            <w:r>
              <w:t>321,3</w:t>
            </w:r>
          </w:p>
        </w:tc>
        <w:tc>
          <w:tcPr>
            <w:tcW w:w="1144" w:type="dxa"/>
          </w:tcPr>
          <w:p w:rsidR="004F77FE" w:rsidRDefault="004F77FE">
            <w:pPr>
              <w:pStyle w:val="ConsPlusNormal"/>
              <w:jc w:val="center"/>
            </w:pPr>
            <w:r>
              <w:t>724,4</w:t>
            </w:r>
          </w:p>
        </w:tc>
        <w:tc>
          <w:tcPr>
            <w:tcW w:w="1144" w:type="dxa"/>
          </w:tcPr>
          <w:p w:rsidR="004F77FE" w:rsidRDefault="004F77FE">
            <w:pPr>
              <w:pStyle w:val="ConsPlusNormal"/>
              <w:jc w:val="center"/>
            </w:pPr>
            <w:r>
              <w:t>724,4</w:t>
            </w:r>
          </w:p>
        </w:tc>
        <w:tc>
          <w:tcPr>
            <w:tcW w:w="1144" w:type="dxa"/>
          </w:tcPr>
          <w:p w:rsidR="004F77FE" w:rsidRDefault="004F77FE">
            <w:pPr>
              <w:pStyle w:val="ConsPlusNormal"/>
            </w:pPr>
            <w:r>
              <w:t>724,4</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1.7</w:t>
            </w:r>
          </w:p>
        </w:tc>
        <w:tc>
          <w:tcPr>
            <w:tcW w:w="1340" w:type="dxa"/>
            <w:vMerge w:val="restart"/>
          </w:tcPr>
          <w:p w:rsidR="004F77FE" w:rsidRDefault="004F77FE">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w:t>
            </w:r>
            <w:r>
              <w:lastRenderedPageBreak/>
              <w:t>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Ц310152500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406193,6</w:t>
            </w:r>
          </w:p>
        </w:tc>
        <w:tc>
          <w:tcPr>
            <w:tcW w:w="1144" w:type="dxa"/>
          </w:tcPr>
          <w:p w:rsidR="004F77FE" w:rsidRDefault="004F77FE">
            <w:pPr>
              <w:pStyle w:val="ConsPlusNormal"/>
              <w:jc w:val="center"/>
            </w:pPr>
            <w:r>
              <w:t>415540,0</w:t>
            </w:r>
          </w:p>
        </w:tc>
        <w:tc>
          <w:tcPr>
            <w:tcW w:w="1144" w:type="dxa"/>
          </w:tcPr>
          <w:p w:rsidR="004F77FE" w:rsidRDefault="004F77FE">
            <w:pPr>
              <w:pStyle w:val="ConsPlusNormal"/>
              <w:jc w:val="center"/>
            </w:pPr>
            <w:r>
              <w:t>714302,7</w:t>
            </w:r>
          </w:p>
        </w:tc>
        <w:tc>
          <w:tcPr>
            <w:tcW w:w="1144" w:type="dxa"/>
          </w:tcPr>
          <w:p w:rsidR="004F77FE" w:rsidRDefault="004F77FE">
            <w:pPr>
              <w:pStyle w:val="ConsPlusNormal"/>
              <w:jc w:val="center"/>
            </w:pPr>
            <w:r>
              <w:t>714101,5</w:t>
            </w:r>
          </w:p>
        </w:tc>
        <w:tc>
          <w:tcPr>
            <w:tcW w:w="1144" w:type="dxa"/>
          </w:tcPr>
          <w:p w:rsidR="004F77FE" w:rsidRDefault="004F77FE">
            <w:pPr>
              <w:pStyle w:val="ConsPlusNormal"/>
              <w:jc w:val="center"/>
            </w:pPr>
            <w:r>
              <w:t>714101,5</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406193,6</w:t>
            </w:r>
          </w:p>
        </w:tc>
        <w:tc>
          <w:tcPr>
            <w:tcW w:w="1144" w:type="dxa"/>
          </w:tcPr>
          <w:p w:rsidR="004F77FE" w:rsidRDefault="004F77FE">
            <w:pPr>
              <w:pStyle w:val="ConsPlusNormal"/>
              <w:jc w:val="center"/>
            </w:pPr>
            <w:r>
              <w:t>415540,0</w:t>
            </w:r>
          </w:p>
        </w:tc>
        <w:tc>
          <w:tcPr>
            <w:tcW w:w="1144" w:type="dxa"/>
          </w:tcPr>
          <w:p w:rsidR="004F77FE" w:rsidRDefault="004F77FE">
            <w:pPr>
              <w:pStyle w:val="ConsPlusNormal"/>
              <w:jc w:val="center"/>
            </w:pPr>
            <w:r>
              <w:t>714302,7</w:t>
            </w:r>
          </w:p>
        </w:tc>
        <w:tc>
          <w:tcPr>
            <w:tcW w:w="1144" w:type="dxa"/>
          </w:tcPr>
          <w:p w:rsidR="004F77FE" w:rsidRDefault="004F77FE">
            <w:pPr>
              <w:pStyle w:val="ConsPlusNormal"/>
              <w:jc w:val="center"/>
            </w:pPr>
            <w:r>
              <w:t>714101,5</w:t>
            </w:r>
          </w:p>
        </w:tc>
        <w:tc>
          <w:tcPr>
            <w:tcW w:w="1144" w:type="dxa"/>
          </w:tcPr>
          <w:p w:rsidR="004F77FE" w:rsidRDefault="004F77FE">
            <w:pPr>
              <w:pStyle w:val="ConsPlusNormal"/>
              <w:jc w:val="center"/>
            </w:pPr>
            <w:r>
              <w:t>714101,5</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1.8</w:t>
            </w:r>
          </w:p>
        </w:tc>
        <w:tc>
          <w:tcPr>
            <w:tcW w:w="1340" w:type="dxa"/>
            <w:vMerge w:val="restart"/>
          </w:tcPr>
          <w:p w:rsidR="004F77FE" w:rsidRDefault="004F77FE">
            <w:pPr>
              <w:pStyle w:val="ConsPlusNormal"/>
              <w:jc w:val="both"/>
            </w:pPr>
            <w:r>
              <w:t>Обеспечение мер социальной поддержки отдельных категорий граждан по оплате жилищно-коммунальных услуг</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855, 856, 857, 874, 881</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Ц310110550</w:t>
            </w:r>
          </w:p>
        </w:tc>
        <w:tc>
          <w:tcPr>
            <w:tcW w:w="630" w:type="dxa"/>
          </w:tcPr>
          <w:p w:rsidR="004F77FE" w:rsidRDefault="004F77FE">
            <w:pPr>
              <w:pStyle w:val="ConsPlusNormal"/>
              <w:jc w:val="center"/>
            </w:pPr>
            <w:r>
              <w:t>240, 310, 530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187687,9</w:t>
            </w:r>
          </w:p>
        </w:tc>
        <w:tc>
          <w:tcPr>
            <w:tcW w:w="1144" w:type="dxa"/>
          </w:tcPr>
          <w:p w:rsidR="004F77FE" w:rsidRDefault="004F77FE">
            <w:pPr>
              <w:pStyle w:val="ConsPlusNormal"/>
              <w:jc w:val="center"/>
            </w:pPr>
            <w:r>
              <w:t>205961,6</w:t>
            </w:r>
          </w:p>
        </w:tc>
        <w:tc>
          <w:tcPr>
            <w:tcW w:w="1144" w:type="dxa"/>
          </w:tcPr>
          <w:p w:rsidR="004F77FE" w:rsidRDefault="004F77FE">
            <w:pPr>
              <w:pStyle w:val="ConsPlusNormal"/>
              <w:jc w:val="center"/>
            </w:pPr>
            <w:r>
              <w:t>219641,3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264" w:type="dxa"/>
          </w:tcPr>
          <w:p w:rsidR="004F77FE" w:rsidRDefault="004F77FE">
            <w:pPr>
              <w:pStyle w:val="ConsPlusNormal"/>
              <w:jc w:val="center"/>
            </w:pPr>
            <w:r>
              <w:t>220127,3</w:t>
            </w:r>
          </w:p>
        </w:tc>
        <w:tc>
          <w:tcPr>
            <w:tcW w:w="1264" w:type="dxa"/>
            <w:tcBorders>
              <w:right w:val="nil"/>
            </w:tcBorders>
          </w:tcPr>
          <w:p w:rsidR="004F77FE" w:rsidRDefault="004F77FE">
            <w:pPr>
              <w:pStyle w:val="ConsPlusNormal"/>
              <w:jc w:val="center"/>
            </w:pPr>
            <w:r>
              <w:t>220127,3</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187687,9</w:t>
            </w:r>
          </w:p>
        </w:tc>
        <w:tc>
          <w:tcPr>
            <w:tcW w:w="1144" w:type="dxa"/>
          </w:tcPr>
          <w:p w:rsidR="004F77FE" w:rsidRDefault="004F77FE">
            <w:pPr>
              <w:pStyle w:val="ConsPlusNormal"/>
              <w:jc w:val="center"/>
            </w:pPr>
            <w:r>
              <w:t>205961,6</w:t>
            </w:r>
          </w:p>
        </w:tc>
        <w:tc>
          <w:tcPr>
            <w:tcW w:w="1144" w:type="dxa"/>
          </w:tcPr>
          <w:p w:rsidR="004F77FE" w:rsidRDefault="004F77FE">
            <w:pPr>
              <w:pStyle w:val="ConsPlusNormal"/>
              <w:jc w:val="center"/>
            </w:pPr>
            <w:r>
              <w:t>219641,3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144" w:type="dxa"/>
          </w:tcPr>
          <w:p w:rsidR="004F77FE" w:rsidRDefault="004F77FE">
            <w:pPr>
              <w:pStyle w:val="ConsPlusNormal"/>
              <w:jc w:val="center"/>
            </w:pPr>
            <w:r>
              <w:t>220127,3</w:t>
            </w:r>
          </w:p>
        </w:tc>
        <w:tc>
          <w:tcPr>
            <w:tcW w:w="1264" w:type="dxa"/>
          </w:tcPr>
          <w:p w:rsidR="004F77FE" w:rsidRDefault="004F77FE">
            <w:pPr>
              <w:pStyle w:val="ConsPlusNormal"/>
              <w:jc w:val="center"/>
            </w:pPr>
            <w:r>
              <w:t>220127,3</w:t>
            </w:r>
          </w:p>
        </w:tc>
        <w:tc>
          <w:tcPr>
            <w:tcW w:w="1264" w:type="dxa"/>
            <w:tcBorders>
              <w:right w:val="nil"/>
            </w:tcBorders>
          </w:tcPr>
          <w:p w:rsidR="004F77FE" w:rsidRDefault="004F77FE">
            <w:pPr>
              <w:pStyle w:val="ConsPlusNormal"/>
              <w:jc w:val="center"/>
            </w:pPr>
            <w:r>
              <w:t>220127,3</w:t>
            </w:r>
          </w:p>
        </w:tc>
      </w:tr>
      <w:tr w:rsidR="004F77FE">
        <w:tc>
          <w:tcPr>
            <w:tcW w:w="850" w:type="dxa"/>
            <w:vMerge w:val="restart"/>
            <w:tcBorders>
              <w:left w:val="nil"/>
            </w:tcBorders>
          </w:tcPr>
          <w:p w:rsidR="004F77FE" w:rsidRDefault="004F77FE">
            <w:pPr>
              <w:pStyle w:val="ConsPlusNormal"/>
              <w:jc w:val="both"/>
            </w:pPr>
            <w:r>
              <w:t xml:space="preserve">Мероприятие </w:t>
            </w:r>
            <w:r>
              <w:lastRenderedPageBreak/>
              <w:t>1.9</w:t>
            </w:r>
          </w:p>
        </w:tc>
        <w:tc>
          <w:tcPr>
            <w:tcW w:w="1340" w:type="dxa"/>
            <w:vMerge w:val="restart"/>
          </w:tcPr>
          <w:p w:rsidR="004F77FE" w:rsidRDefault="004F77FE">
            <w:pPr>
              <w:pStyle w:val="ConsPlusNormal"/>
              <w:jc w:val="both"/>
            </w:pPr>
            <w:r>
              <w:lastRenderedPageBreak/>
              <w:t xml:space="preserve">Предоставление </w:t>
            </w:r>
            <w:r>
              <w:lastRenderedPageBreak/>
              <w:t>гражданам субсидий на оплату жилищно-коммунальных услуг</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w:t>
            </w:r>
            <w:r>
              <w:lastRenderedPageBreak/>
              <w:t>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Ц310110560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240141,5</w:t>
            </w:r>
          </w:p>
        </w:tc>
        <w:tc>
          <w:tcPr>
            <w:tcW w:w="1144" w:type="dxa"/>
          </w:tcPr>
          <w:p w:rsidR="004F77FE" w:rsidRDefault="004F77FE">
            <w:pPr>
              <w:pStyle w:val="ConsPlusNormal"/>
              <w:jc w:val="center"/>
            </w:pPr>
            <w:r>
              <w:t>294403,3</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264" w:type="dxa"/>
          </w:tcPr>
          <w:p w:rsidR="004F77FE" w:rsidRDefault="004F77FE">
            <w:pPr>
              <w:pStyle w:val="ConsPlusNormal"/>
              <w:jc w:val="center"/>
            </w:pPr>
            <w:r>
              <w:t>1291745,5</w:t>
            </w:r>
          </w:p>
        </w:tc>
        <w:tc>
          <w:tcPr>
            <w:tcW w:w="1264" w:type="dxa"/>
            <w:tcBorders>
              <w:right w:val="nil"/>
            </w:tcBorders>
          </w:tcPr>
          <w:p w:rsidR="004F77FE" w:rsidRDefault="004F77FE">
            <w:pPr>
              <w:pStyle w:val="ConsPlusNormal"/>
              <w:jc w:val="center"/>
            </w:pPr>
            <w:r>
              <w:t>1291745,5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240141,5</w:t>
            </w:r>
          </w:p>
        </w:tc>
        <w:tc>
          <w:tcPr>
            <w:tcW w:w="1144" w:type="dxa"/>
          </w:tcPr>
          <w:p w:rsidR="004F77FE" w:rsidRDefault="004F77FE">
            <w:pPr>
              <w:pStyle w:val="ConsPlusNormal"/>
              <w:jc w:val="center"/>
            </w:pPr>
            <w:r>
              <w:t>294403,3</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144" w:type="dxa"/>
          </w:tcPr>
          <w:p w:rsidR="004F77FE" w:rsidRDefault="004F77FE">
            <w:pPr>
              <w:pStyle w:val="ConsPlusNormal"/>
              <w:jc w:val="center"/>
            </w:pPr>
            <w:r>
              <w:t>258349,1</w:t>
            </w:r>
          </w:p>
        </w:tc>
        <w:tc>
          <w:tcPr>
            <w:tcW w:w="1264" w:type="dxa"/>
          </w:tcPr>
          <w:p w:rsidR="004F77FE" w:rsidRDefault="004F77FE">
            <w:pPr>
              <w:pStyle w:val="ConsPlusNormal"/>
              <w:jc w:val="center"/>
            </w:pPr>
            <w:r>
              <w:t>1291745,5</w:t>
            </w:r>
          </w:p>
        </w:tc>
        <w:tc>
          <w:tcPr>
            <w:tcW w:w="1264" w:type="dxa"/>
            <w:tcBorders>
              <w:right w:val="nil"/>
            </w:tcBorders>
          </w:tcPr>
          <w:p w:rsidR="004F77FE" w:rsidRDefault="004F77FE">
            <w:pPr>
              <w:pStyle w:val="ConsPlusNormal"/>
              <w:jc w:val="center"/>
            </w:pPr>
            <w:r>
              <w:t>1291745,5</w:t>
            </w:r>
          </w:p>
        </w:tc>
      </w:tr>
      <w:tr w:rsidR="004F77FE">
        <w:tc>
          <w:tcPr>
            <w:tcW w:w="850" w:type="dxa"/>
            <w:vMerge w:val="restart"/>
            <w:tcBorders>
              <w:left w:val="nil"/>
            </w:tcBorders>
          </w:tcPr>
          <w:p w:rsidR="004F77FE" w:rsidRDefault="004F77FE">
            <w:pPr>
              <w:pStyle w:val="ConsPlusNormal"/>
              <w:jc w:val="both"/>
            </w:pPr>
            <w:r>
              <w:t>Мероприятие 1.10</w:t>
            </w:r>
          </w:p>
        </w:tc>
        <w:tc>
          <w:tcPr>
            <w:tcW w:w="1340" w:type="dxa"/>
            <w:vMerge w:val="restart"/>
          </w:tcPr>
          <w:p w:rsidR="004F77FE" w:rsidRDefault="004F77FE">
            <w:pPr>
              <w:pStyle w:val="ConsPlusNormal"/>
              <w:jc w:val="both"/>
            </w:pPr>
            <w:r>
              <w:t>Обеспечение мер социальной поддержки ветеранов труда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соисполнитель - КУ "Центр </w:t>
            </w:r>
            <w:r>
              <w:lastRenderedPageBreak/>
              <w:t>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Ц310110570</w:t>
            </w:r>
          </w:p>
        </w:tc>
        <w:tc>
          <w:tcPr>
            <w:tcW w:w="630" w:type="dxa"/>
          </w:tcPr>
          <w:p w:rsidR="004F77FE" w:rsidRDefault="004F77FE">
            <w:pPr>
              <w:pStyle w:val="ConsPlusNormal"/>
              <w:jc w:val="center"/>
            </w:pPr>
            <w:r>
              <w:t>240, 310, 320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1722246,3</w:t>
            </w:r>
          </w:p>
        </w:tc>
        <w:tc>
          <w:tcPr>
            <w:tcW w:w="1144" w:type="dxa"/>
          </w:tcPr>
          <w:p w:rsidR="004F77FE" w:rsidRDefault="004F77FE">
            <w:pPr>
              <w:pStyle w:val="ConsPlusNormal"/>
              <w:jc w:val="center"/>
            </w:pPr>
            <w:r>
              <w:t>1890220,4</w:t>
            </w:r>
          </w:p>
        </w:tc>
        <w:tc>
          <w:tcPr>
            <w:tcW w:w="1144" w:type="dxa"/>
          </w:tcPr>
          <w:p w:rsidR="004F77FE" w:rsidRDefault="004F77FE">
            <w:pPr>
              <w:pStyle w:val="ConsPlusNormal"/>
              <w:jc w:val="center"/>
            </w:pPr>
            <w:r>
              <w:t>1957928,1</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264" w:type="dxa"/>
          </w:tcPr>
          <w:p w:rsidR="004F77FE" w:rsidRDefault="004F77FE">
            <w:pPr>
              <w:pStyle w:val="ConsPlusNormal"/>
              <w:jc w:val="center"/>
            </w:pPr>
            <w:r>
              <w:t>9812869,0</w:t>
            </w:r>
          </w:p>
        </w:tc>
        <w:tc>
          <w:tcPr>
            <w:tcW w:w="1264" w:type="dxa"/>
            <w:tcBorders>
              <w:right w:val="nil"/>
            </w:tcBorders>
          </w:tcPr>
          <w:p w:rsidR="004F77FE" w:rsidRDefault="004F77FE">
            <w:pPr>
              <w:pStyle w:val="ConsPlusNormal"/>
              <w:jc w:val="center"/>
            </w:pPr>
            <w:r>
              <w:t>9812869,0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w:t>
            </w:r>
            <w:r>
              <w:lastRenderedPageBreak/>
              <w:t>й Республики</w:t>
            </w:r>
          </w:p>
        </w:tc>
        <w:tc>
          <w:tcPr>
            <w:tcW w:w="1144" w:type="dxa"/>
          </w:tcPr>
          <w:p w:rsidR="004F77FE" w:rsidRDefault="004F77FE">
            <w:pPr>
              <w:pStyle w:val="ConsPlusNormal"/>
              <w:jc w:val="center"/>
            </w:pPr>
            <w:r>
              <w:lastRenderedPageBreak/>
              <w:t>1722246,3</w:t>
            </w:r>
          </w:p>
        </w:tc>
        <w:tc>
          <w:tcPr>
            <w:tcW w:w="1144" w:type="dxa"/>
          </w:tcPr>
          <w:p w:rsidR="004F77FE" w:rsidRDefault="004F77FE">
            <w:pPr>
              <w:pStyle w:val="ConsPlusNormal"/>
              <w:jc w:val="center"/>
            </w:pPr>
            <w:r>
              <w:t>1890220,4</w:t>
            </w:r>
          </w:p>
        </w:tc>
        <w:tc>
          <w:tcPr>
            <w:tcW w:w="1144" w:type="dxa"/>
          </w:tcPr>
          <w:p w:rsidR="004F77FE" w:rsidRDefault="004F77FE">
            <w:pPr>
              <w:pStyle w:val="ConsPlusNormal"/>
              <w:jc w:val="center"/>
            </w:pPr>
            <w:r>
              <w:t>1957928,1</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144" w:type="dxa"/>
          </w:tcPr>
          <w:p w:rsidR="004F77FE" w:rsidRDefault="004F77FE">
            <w:pPr>
              <w:pStyle w:val="ConsPlusNormal"/>
              <w:jc w:val="center"/>
            </w:pPr>
            <w:r>
              <w:t>1962573,8</w:t>
            </w:r>
          </w:p>
        </w:tc>
        <w:tc>
          <w:tcPr>
            <w:tcW w:w="1264" w:type="dxa"/>
          </w:tcPr>
          <w:p w:rsidR="004F77FE" w:rsidRDefault="004F77FE">
            <w:pPr>
              <w:pStyle w:val="ConsPlusNormal"/>
              <w:jc w:val="center"/>
            </w:pPr>
            <w:r>
              <w:t>9812869,0</w:t>
            </w:r>
          </w:p>
        </w:tc>
        <w:tc>
          <w:tcPr>
            <w:tcW w:w="1264" w:type="dxa"/>
            <w:tcBorders>
              <w:right w:val="nil"/>
            </w:tcBorders>
          </w:tcPr>
          <w:p w:rsidR="004F77FE" w:rsidRDefault="004F77FE">
            <w:pPr>
              <w:pStyle w:val="ConsPlusNormal"/>
              <w:jc w:val="center"/>
            </w:pPr>
            <w:r>
              <w:t>9812869,0</w:t>
            </w:r>
          </w:p>
        </w:tc>
      </w:tr>
      <w:tr w:rsidR="004F77FE">
        <w:tc>
          <w:tcPr>
            <w:tcW w:w="850" w:type="dxa"/>
            <w:vMerge w:val="restart"/>
            <w:tcBorders>
              <w:left w:val="nil"/>
            </w:tcBorders>
          </w:tcPr>
          <w:p w:rsidR="004F77FE" w:rsidRDefault="004F77FE">
            <w:pPr>
              <w:pStyle w:val="ConsPlusNormal"/>
              <w:jc w:val="both"/>
            </w:pPr>
            <w:r>
              <w:lastRenderedPageBreak/>
              <w:t>Мероприятие 1.11</w:t>
            </w:r>
          </w:p>
        </w:tc>
        <w:tc>
          <w:tcPr>
            <w:tcW w:w="1340" w:type="dxa"/>
            <w:vMerge w:val="restart"/>
          </w:tcPr>
          <w:p w:rsidR="004F77FE" w:rsidRDefault="004F77FE">
            <w:pPr>
              <w:pStyle w:val="ConsPlusNormal"/>
              <w:jc w:val="both"/>
            </w:pPr>
            <w:r>
              <w:t>Обеспечение мер социальной поддержки тружеников тыла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w:t>
            </w:r>
            <w:r>
              <w:lastRenderedPageBreak/>
              <w:t>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Ц310110580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16853,5</w:t>
            </w:r>
          </w:p>
        </w:tc>
        <w:tc>
          <w:tcPr>
            <w:tcW w:w="1144" w:type="dxa"/>
          </w:tcPr>
          <w:p w:rsidR="004F77FE" w:rsidRDefault="004F77FE">
            <w:pPr>
              <w:pStyle w:val="ConsPlusNormal"/>
              <w:jc w:val="center"/>
            </w:pPr>
            <w:r>
              <w:t>14424,8</w:t>
            </w:r>
          </w:p>
        </w:tc>
        <w:tc>
          <w:tcPr>
            <w:tcW w:w="1144" w:type="dxa"/>
          </w:tcPr>
          <w:p w:rsidR="004F77FE" w:rsidRDefault="004F77FE">
            <w:pPr>
              <w:pStyle w:val="ConsPlusNormal"/>
              <w:jc w:val="center"/>
            </w:pPr>
            <w:r>
              <w:t>16853,5</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264" w:type="dxa"/>
          </w:tcPr>
          <w:p w:rsidR="004F77FE" w:rsidRDefault="004F77FE">
            <w:pPr>
              <w:pStyle w:val="ConsPlusNormal"/>
              <w:jc w:val="center"/>
            </w:pPr>
            <w:r>
              <w:t>84467,0</w:t>
            </w:r>
          </w:p>
        </w:tc>
        <w:tc>
          <w:tcPr>
            <w:tcW w:w="1264" w:type="dxa"/>
            <w:tcBorders>
              <w:right w:val="nil"/>
            </w:tcBorders>
          </w:tcPr>
          <w:p w:rsidR="004F77FE" w:rsidRDefault="004F77FE">
            <w:pPr>
              <w:pStyle w:val="ConsPlusNormal"/>
              <w:jc w:val="center"/>
            </w:pPr>
            <w:r>
              <w:t>84467,0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16853,5</w:t>
            </w:r>
          </w:p>
        </w:tc>
        <w:tc>
          <w:tcPr>
            <w:tcW w:w="1144" w:type="dxa"/>
          </w:tcPr>
          <w:p w:rsidR="004F77FE" w:rsidRDefault="004F77FE">
            <w:pPr>
              <w:pStyle w:val="ConsPlusNormal"/>
              <w:jc w:val="center"/>
            </w:pPr>
            <w:r>
              <w:t>14424,8</w:t>
            </w:r>
          </w:p>
        </w:tc>
        <w:tc>
          <w:tcPr>
            <w:tcW w:w="1144" w:type="dxa"/>
          </w:tcPr>
          <w:p w:rsidR="004F77FE" w:rsidRDefault="004F77FE">
            <w:pPr>
              <w:pStyle w:val="ConsPlusNormal"/>
              <w:jc w:val="center"/>
            </w:pPr>
            <w:r>
              <w:t>16853,5</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144" w:type="dxa"/>
          </w:tcPr>
          <w:p w:rsidR="004F77FE" w:rsidRDefault="004F77FE">
            <w:pPr>
              <w:pStyle w:val="ConsPlusNormal"/>
              <w:jc w:val="center"/>
            </w:pPr>
            <w:r>
              <w:t>16893,4</w:t>
            </w:r>
          </w:p>
        </w:tc>
        <w:tc>
          <w:tcPr>
            <w:tcW w:w="1264" w:type="dxa"/>
          </w:tcPr>
          <w:p w:rsidR="004F77FE" w:rsidRDefault="004F77FE">
            <w:pPr>
              <w:pStyle w:val="ConsPlusNormal"/>
              <w:jc w:val="center"/>
            </w:pPr>
            <w:r>
              <w:t>84467,0</w:t>
            </w:r>
          </w:p>
        </w:tc>
        <w:tc>
          <w:tcPr>
            <w:tcW w:w="1264" w:type="dxa"/>
            <w:tcBorders>
              <w:right w:val="nil"/>
            </w:tcBorders>
          </w:tcPr>
          <w:p w:rsidR="004F77FE" w:rsidRDefault="004F77FE">
            <w:pPr>
              <w:pStyle w:val="ConsPlusNormal"/>
              <w:jc w:val="center"/>
            </w:pPr>
            <w:r>
              <w:t>84467,0</w:t>
            </w:r>
          </w:p>
        </w:tc>
      </w:tr>
      <w:tr w:rsidR="004F77FE">
        <w:tc>
          <w:tcPr>
            <w:tcW w:w="850" w:type="dxa"/>
            <w:vMerge w:val="restart"/>
            <w:tcBorders>
              <w:left w:val="nil"/>
            </w:tcBorders>
          </w:tcPr>
          <w:p w:rsidR="004F77FE" w:rsidRDefault="004F77FE">
            <w:pPr>
              <w:pStyle w:val="ConsPlusNormal"/>
              <w:jc w:val="both"/>
            </w:pPr>
            <w:r>
              <w:lastRenderedPageBreak/>
              <w:t>Мероприятие 1.12</w:t>
            </w:r>
          </w:p>
        </w:tc>
        <w:tc>
          <w:tcPr>
            <w:tcW w:w="1340" w:type="dxa"/>
            <w:vMerge w:val="restart"/>
          </w:tcPr>
          <w:p w:rsidR="004F77FE" w:rsidRDefault="004F77FE">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Ц310110590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26458,8</w:t>
            </w:r>
          </w:p>
        </w:tc>
        <w:tc>
          <w:tcPr>
            <w:tcW w:w="1144" w:type="dxa"/>
          </w:tcPr>
          <w:p w:rsidR="004F77FE" w:rsidRDefault="004F77FE">
            <w:pPr>
              <w:pStyle w:val="ConsPlusNormal"/>
              <w:jc w:val="center"/>
            </w:pPr>
            <w:r>
              <w:t>26100,9</w:t>
            </w:r>
          </w:p>
        </w:tc>
        <w:tc>
          <w:tcPr>
            <w:tcW w:w="1144" w:type="dxa"/>
          </w:tcPr>
          <w:p w:rsidR="004F77FE" w:rsidRDefault="004F77FE">
            <w:pPr>
              <w:pStyle w:val="ConsPlusNormal"/>
              <w:jc w:val="center"/>
            </w:pPr>
            <w:r>
              <w:t>27203,3</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264" w:type="dxa"/>
          </w:tcPr>
          <w:p w:rsidR="004F77FE" w:rsidRDefault="004F77FE">
            <w:pPr>
              <w:pStyle w:val="ConsPlusNormal"/>
              <w:jc w:val="center"/>
            </w:pPr>
            <w:r>
              <w:t>136339,0</w:t>
            </w:r>
          </w:p>
        </w:tc>
        <w:tc>
          <w:tcPr>
            <w:tcW w:w="1264" w:type="dxa"/>
            <w:tcBorders>
              <w:right w:val="nil"/>
            </w:tcBorders>
          </w:tcPr>
          <w:p w:rsidR="004F77FE" w:rsidRDefault="004F77FE">
            <w:pPr>
              <w:pStyle w:val="ConsPlusNormal"/>
              <w:jc w:val="center"/>
            </w:pPr>
            <w:r>
              <w:t>136339,0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26458,8</w:t>
            </w:r>
          </w:p>
        </w:tc>
        <w:tc>
          <w:tcPr>
            <w:tcW w:w="1144" w:type="dxa"/>
          </w:tcPr>
          <w:p w:rsidR="004F77FE" w:rsidRDefault="004F77FE">
            <w:pPr>
              <w:pStyle w:val="ConsPlusNormal"/>
              <w:jc w:val="center"/>
            </w:pPr>
            <w:r>
              <w:t>26100,9</w:t>
            </w:r>
          </w:p>
        </w:tc>
        <w:tc>
          <w:tcPr>
            <w:tcW w:w="1144" w:type="dxa"/>
          </w:tcPr>
          <w:p w:rsidR="004F77FE" w:rsidRDefault="004F77FE">
            <w:pPr>
              <w:pStyle w:val="ConsPlusNormal"/>
              <w:jc w:val="center"/>
            </w:pPr>
            <w:r>
              <w:t>27203,3</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144" w:type="dxa"/>
          </w:tcPr>
          <w:p w:rsidR="004F77FE" w:rsidRDefault="004F77FE">
            <w:pPr>
              <w:pStyle w:val="ConsPlusNormal"/>
              <w:jc w:val="center"/>
            </w:pPr>
            <w:r>
              <w:t>27267,8</w:t>
            </w:r>
          </w:p>
        </w:tc>
        <w:tc>
          <w:tcPr>
            <w:tcW w:w="1264" w:type="dxa"/>
          </w:tcPr>
          <w:p w:rsidR="004F77FE" w:rsidRDefault="004F77FE">
            <w:pPr>
              <w:pStyle w:val="ConsPlusNormal"/>
              <w:jc w:val="center"/>
            </w:pPr>
            <w:r>
              <w:t>136339,0</w:t>
            </w:r>
          </w:p>
        </w:tc>
        <w:tc>
          <w:tcPr>
            <w:tcW w:w="1264" w:type="dxa"/>
            <w:tcBorders>
              <w:right w:val="nil"/>
            </w:tcBorders>
          </w:tcPr>
          <w:p w:rsidR="004F77FE" w:rsidRDefault="004F77FE">
            <w:pPr>
              <w:pStyle w:val="ConsPlusNormal"/>
              <w:jc w:val="center"/>
            </w:pPr>
            <w:r>
              <w:t>136339,0</w:t>
            </w:r>
          </w:p>
        </w:tc>
      </w:tr>
      <w:tr w:rsidR="004F77FE">
        <w:tc>
          <w:tcPr>
            <w:tcW w:w="850" w:type="dxa"/>
            <w:vMerge w:val="restart"/>
            <w:tcBorders>
              <w:left w:val="nil"/>
            </w:tcBorders>
          </w:tcPr>
          <w:p w:rsidR="004F77FE" w:rsidRDefault="004F77FE">
            <w:pPr>
              <w:pStyle w:val="ConsPlusNormal"/>
              <w:jc w:val="both"/>
            </w:pPr>
            <w:r>
              <w:t>Мероприятие 1.13</w:t>
            </w:r>
          </w:p>
        </w:tc>
        <w:tc>
          <w:tcPr>
            <w:tcW w:w="1340" w:type="dxa"/>
            <w:vMerge w:val="restart"/>
          </w:tcPr>
          <w:p w:rsidR="004F77FE" w:rsidRDefault="004F77FE">
            <w:pPr>
              <w:pStyle w:val="ConsPlusNormal"/>
              <w:jc w:val="both"/>
            </w:pPr>
            <w:r>
              <w:t xml:space="preserve">Денежная компенсация части затрат на проезд отдельным категориям граждан в </w:t>
            </w:r>
            <w:r>
              <w:lastRenderedPageBreak/>
              <w:t>Чувашской Республике</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w:t>
            </w:r>
            <w:r>
              <w:lastRenderedPageBreak/>
              <w:t>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Ц310116530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12745,4</w:t>
            </w:r>
          </w:p>
        </w:tc>
        <w:tc>
          <w:tcPr>
            <w:tcW w:w="1144" w:type="dxa"/>
          </w:tcPr>
          <w:p w:rsidR="004F77FE" w:rsidRDefault="004F77FE">
            <w:pPr>
              <w:pStyle w:val="ConsPlusNormal"/>
              <w:jc w:val="center"/>
            </w:pPr>
            <w:r>
              <w:t>14093,4</w:t>
            </w:r>
          </w:p>
        </w:tc>
        <w:tc>
          <w:tcPr>
            <w:tcW w:w="1144" w:type="dxa"/>
          </w:tcPr>
          <w:p w:rsidR="004F77FE" w:rsidRDefault="004F77FE">
            <w:pPr>
              <w:pStyle w:val="ConsPlusNormal"/>
              <w:jc w:val="center"/>
            </w:pPr>
            <w:r>
              <w:t>15411,9</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264" w:type="dxa"/>
          </w:tcPr>
          <w:p w:rsidR="004F77FE" w:rsidRDefault="004F77FE">
            <w:pPr>
              <w:pStyle w:val="ConsPlusNormal"/>
              <w:jc w:val="center"/>
            </w:pPr>
            <w:r>
              <w:t>75021,0</w:t>
            </w:r>
          </w:p>
        </w:tc>
        <w:tc>
          <w:tcPr>
            <w:tcW w:w="1264" w:type="dxa"/>
            <w:tcBorders>
              <w:right w:val="nil"/>
            </w:tcBorders>
          </w:tcPr>
          <w:p w:rsidR="004F77FE" w:rsidRDefault="004F77FE">
            <w:pPr>
              <w:pStyle w:val="ConsPlusNormal"/>
              <w:jc w:val="center"/>
            </w:pPr>
            <w:r>
              <w:t>75021,0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w:t>
            </w:r>
            <w:r>
              <w:lastRenderedPageBreak/>
              <w:t>канский бюджет Чувашской Республики</w:t>
            </w:r>
          </w:p>
        </w:tc>
        <w:tc>
          <w:tcPr>
            <w:tcW w:w="1144" w:type="dxa"/>
          </w:tcPr>
          <w:p w:rsidR="004F77FE" w:rsidRDefault="004F77FE">
            <w:pPr>
              <w:pStyle w:val="ConsPlusNormal"/>
              <w:jc w:val="center"/>
            </w:pPr>
            <w:r>
              <w:lastRenderedPageBreak/>
              <w:t>12745,4</w:t>
            </w:r>
          </w:p>
        </w:tc>
        <w:tc>
          <w:tcPr>
            <w:tcW w:w="1144" w:type="dxa"/>
          </w:tcPr>
          <w:p w:rsidR="004F77FE" w:rsidRDefault="004F77FE">
            <w:pPr>
              <w:pStyle w:val="ConsPlusNormal"/>
              <w:jc w:val="center"/>
            </w:pPr>
            <w:r>
              <w:t>14093,4</w:t>
            </w:r>
          </w:p>
        </w:tc>
        <w:tc>
          <w:tcPr>
            <w:tcW w:w="1144" w:type="dxa"/>
          </w:tcPr>
          <w:p w:rsidR="004F77FE" w:rsidRDefault="004F77FE">
            <w:pPr>
              <w:pStyle w:val="ConsPlusNormal"/>
              <w:jc w:val="center"/>
            </w:pPr>
            <w:r>
              <w:t>15411,9</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144" w:type="dxa"/>
          </w:tcPr>
          <w:p w:rsidR="004F77FE" w:rsidRDefault="004F77FE">
            <w:pPr>
              <w:pStyle w:val="ConsPlusNormal"/>
              <w:jc w:val="center"/>
            </w:pPr>
            <w:r>
              <w:t>15004,2</w:t>
            </w:r>
          </w:p>
        </w:tc>
        <w:tc>
          <w:tcPr>
            <w:tcW w:w="1264" w:type="dxa"/>
          </w:tcPr>
          <w:p w:rsidR="004F77FE" w:rsidRDefault="004F77FE">
            <w:pPr>
              <w:pStyle w:val="ConsPlusNormal"/>
              <w:jc w:val="center"/>
            </w:pPr>
            <w:r>
              <w:t>75021,0</w:t>
            </w:r>
          </w:p>
        </w:tc>
        <w:tc>
          <w:tcPr>
            <w:tcW w:w="1264" w:type="dxa"/>
            <w:tcBorders>
              <w:right w:val="nil"/>
            </w:tcBorders>
          </w:tcPr>
          <w:p w:rsidR="004F77FE" w:rsidRDefault="004F77FE">
            <w:pPr>
              <w:pStyle w:val="ConsPlusNormal"/>
              <w:jc w:val="center"/>
            </w:pPr>
            <w:r>
              <w:t>75021,0</w:t>
            </w:r>
          </w:p>
        </w:tc>
      </w:tr>
      <w:tr w:rsidR="004F77FE">
        <w:tc>
          <w:tcPr>
            <w:tcW w:w="850" w:type="dxa"/>
            <w:vMerge w:val="restart"/>
            <w:tcBorders>
              <w:left w:val="nil"/>
            </w:tcBorders>
          </w:tcPr>
          <w:p w:rsidR="004F77FE" w:rsidRDefault="004F77FE">
            <w:pPr>
              <w:pStyle w:val="ConsPlusNormal"/>
              <w:jc w:val="both"/>
            </w:pPr>
            <w:r>
              <w:lastRenderedPageBreak/>
              <w:t>Мероприятие 1.14</w:t>
            </w:r>
          </w:p>
        </w:tc>
        <w:tc>
          <w:tcPr>
            <w:tcW w:w="1340" w:type="dxa"/>
            <w:vMerge w:val="restart"/>
          </w:tcPr>
          <w:p w:rsidR="004F77FE" w:rsidRDefault="004F77FE">
            <w:pPr>
              <w:pStyle w:val="ConsPlusNormal"/>
              <w:jc w:val="both"/>
            </w:pPr>
            <w:r>
              <w:t>Дополнительные выплаты инвалидам боевых действий</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w:t>
            </w:r>
            <w:r>
              <w:lastRenderedPageBreak/>
              <w:t>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Ц310110600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1075,0</w:t>
            </w:r>
          </w:p>
        </w:tc>
        <w:tc>
          <w:tcPr>
            <w:tcW w:w="1144" w:type="dxa"/>
          </w:tcPr>
          <w:p w:rsidR="004F77FE" w:rsidRDefault="004F77FE">
            <w:pPr>
              <w:pStyle w:val="ConsPlusNormal"/>
              <w:jc w:val="center"/>
            </w:pPr>
            <w:r>
              <w:t>1052,2</w:t>
            </w:r>
          </w:p>
        </w:tc>
        <w:tc>
          <w:tcPr>
            <w:tcW w:w="1144" w:type="dxa"/>
          </w:tcPr>
          <w:p w:rsidR="004F77FE" w:rsidRDefault="004F77FE">
            <w:pPr>
              <w:pStyle w:val="ConsPlusNormal"/>
              <w:jc w:val="center"/>
            </w:pPr>
            <w:r>
              <w:t>1094,4</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264" w:type="dxa"/>
          </w:tcPr>
          <w:p w:rsidR="004F77FE" w:rsidRDefault="004F77FE">
            <w:pPr>
              <w:pStyle w:val="ConsPlusNormal"/>
              <w:jc w:val="center"/>
            </w:pPr>
            <w:r>
              <w:t>5485,0</w:t>
            </w:r>
          </w:p>
        </w:tc>
        <w:tc>
          <w:tcPr>
            <w:tcW w:w="1264" w:type="dxa"/>
            <w:tcBorders>
              <w:right w:val="nil"/>
            </w:tcBorders>
          </w:tcPr>
          <w:p w:rsidR="004F77FE" w:rsidRDefault="004F77FE">
            <w:pPr>
              <w:pStyle w:val="ConsPlusNormal"/>
              <w:jc w:val="center"/>
            </w:pPr>
            <w:r>
              <w:t>5485,0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1075,0</w:t>
            </w:r>
          </w:p>
        </w:tc>
        <w:tc>
          <w:tcPr>
            <w:tcW w:w="1144" w:type="dxa"/>
          </w:tcPr>
          <w:p w:rsidR="004F77FE" w:rsidRDefault="004F77FE">
            <w:pPr>
              <w:pStyle w:val="ConsPlusNormal"/>
              <w:jc w:val="center"/>
            </w:pPr>
            <w:r>
              <w:t>1052,2</w:t>
            </w:r>
          </w:p>
        </w:tc>
        <w:tc>
          <w:tcPr>
            <w:tcW w:w="1144" w:type="dxa"/>
          </w:tcPr>
          <w:p w:rsidR="004F77FE" w:rsidRDefault="004F77FE">
            <w:pPr>
              <w:pStyle w:val="ConsPlusNormal"/>
              <w:jc w:val="center"/>
            </w:pPr>
            <w:r>
              <w:t>1094,4</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144" w:type="dxa"/>
          </w:tcPr>
          <w:p w:rsidR="004F77FE" w:rsidRDefault="004F77FE">
            <w:pPr>
              <w:pStyle w:val="ConsPlusNormal"/>
              <w:jc w:val="center"/>
            </w:pPr>
            <w:r>
              <w:t>1097,0</w:t>
            </w:r>
          </w:p>
        </w:tc>
        <w:tc>
          <w:tcPr>
            <w:tcW w:w="1264" w:type="dxa"/>
          </w:tcPr>
          <w:p w:rsidR="004F77FE" w:rsidRDefault="004F77FE">
            <w:pPr>
              <w:pStyle w:val="ConsPlusNormal"/>
              <w:jc w:val="center"/>
            </w:pPr>
            <w:r>
              <w:t>5485,0</w:t>
            </w:r>
          </w:p>
        </w:tc>
        <w:tc>
          <w:tcPr>
            <w:tcW w:w="1264" w:type="dxa"/>
            <w:tcBorders>
              <w:right w:val="nil"/>
            </w:tcBorders>
          </w:tcPr>
          <w:p w:rsidR="004F77FE" w:rsidRDefault="004F77FE">
            <w:pPr>
              <w:pStyle w:val="ConsPlusNormal"/>
              <w:jc w:val="center"/>
            </w:pPr>
            <w:r>
              <w:t>5485,0</w:t>
            </w:r>
          </w:p>
        </w:tc>
      </w:tr>
      <w:tr w:rsidR="004F77FE">
        <w:tc>
          <w:tcPr>
            <w:tcW w:w="850" w:type="dxa"/>
            <w:vMerge w:val="restart"/>
            <w:tcBorders>
              <w:left w:val="nil"/>
            </w:tcBorders>
          </w:tcPr>
          <w:p w:rsidR="004F77FE" w:rsidRDefault="004F77FE">
            <w:pPr>
              <w:pStyle w:val="ConsPlusNormal"/>
              <w:jc w:val="both"/>
            </w:pPr>
            <w:r>
              <w:lastRenderedPageBreak/>
              <w:t>Мероприятие 1.15</w:t>
            </w:r>
          </w:p>
        </w:tc>
        <w:tc>
          <w:tcPr>
            <w:tcW w:w="1340" w:type="dxa"/>
            <w:vMerge w:val="restart"/>
          </w:tcPr>
          <w:p w:rsidR="004F77FE" w:rsidRDefault="004F77FE">
            <w:pPr>
              <w:pStyle w:val="ConsPlusNormal"/>
              <w:jc w:val="both"/>
            </w:pPr>
            <w:r>
              <w:t>Оказание материальной помощи гражданам, находящимся в трудной жизненной ситуации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Ц310110610</w:t>
            </w:r>
          </w:p>
        </w:tc>
        <w:tc>
          <w:tcPr>
            <w:tcW w:w="630" w:type="dxa"/>
          </w:tcPr>
          <w:p w:rsidR="004F77FE" w:rsidRDefault="004F77FE">
            <w:pPr>
              <w:pStyle w:val="ConsPlusNormal"/>
              <w:jc w:val="center"/>
            </w:pPr>
            <w:r>
              <w:t>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618,8</w:t>
            </w:r>
          </w:p>
        </w:tc>
        <w:tc>
          <w:tcPr>
            <w:tcW w:w="1144" w:type="dxa"/>
          </w:tcPr>
          <w:p w:rsidR="004F77FE" w:rsidRDefault="004F77FE">
            <w:pPr>
              <w:pStyle w:val="ConsPlusNormal"/>
              <w:jc w:val="center"/>
            </w:pPr>
            <w:r>
              <w:t>588,7</w:t>
            </w:r>
          </w:p>
        </w:tc>
        <w:tc>
          <w:tcPr>
            <w:tcW w:w="1144" w:type="dxa"/>
          </w:tcPr>
          <w:p w:rsidR="004F77FE" w:rsidRDefault="004F77FE">
            <w:pPr>
              <w:pStyle w:val="ConsPlusNormal"/>
              <w:jc w:val="center"/>
            </w:pPr>
            <w:r>
              <w:t>604,9</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264" w:type="dxa"/>
          </w:tcPr>
          <w:p w:rsidR="004F77FE" w:rsidRDefault="004F77FE">
            <w:pPr>
              <w:pStyle w:val="ConsPlusNormal"/>
              <w:jc w:val="center"/>
            </w:pPr>
            <w:r>
              <w:t>3032,0</w:t>
            </w:r>
          </w:p>
        </w:tc>
        <w:tc>
          <w:tcPr>
            <w:tcW w:w="1264" w:type="dxa"/>
            <w:tcBorders>
              <w:right w:val="nil"/>
            </w:tcBorders>
          </w:tcPr>
          <w:p w:rsidR="004F77FE" w:rsidRDefault="004F77FE">
            <w:pPr>
              <w:pStyle w:val="ConsPlusNormal"/>
              <w:jc w:val="center"/>
            </w:pPr>
            <w:r>
              <w:t>3032,0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618,8</w:t>
            </w:r>
          </w:p>
        </w:tc>
        <w:tc>
          <w:tcPr>
            <w:tcW w:w="1144" w:type="dxa"/>
          </w:tcPr>
          <w:p w:rsidR="004F77FE" w:rsidRDefault="004F77FE">
            <w:pPr>
              <w:pStyle w:val="ConsPlusNormal"/>
              <w:jc w:val="center"/>
            </w:pPr>
            <w:r>
              <w:t>588,7</w:t>
            </w:r>
          </w:p>
        </w:tc>
        <w:tc>
          <w:tcPr>
            <w:tcW w:w="1144" w:type="dxa"/>
          </w:tcPr>
          <w:p w:rsidR="004F77FE" w:rsidRDefault="004F77FE">
            <w:pPr>
              <w:pStyle w:val="ConsPlusNormal"/>
              <w:jc w:val="center"/>
            </w:pPr>
            <w:r>
              <w:t>604,9</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144" w:type="dxa"/>
          </w:tcPr>
          <w:p w:rsidR="004F77FE" w:rsidRDefault="004F77FE">
            <w:pPr>
              <w:pStyle w:val="ConsPlusNormal"/>
              <w:jc w:val="center"/>
            </w:pPr>
            <w:r>
              <w:t>606,4</w:t>
            </w:r>
          </w:p>
        </w:tc>
        <w:tc>
          <w:tcPr>
            <w:tcW w:w="1264" w:type="dxa"/>
          </w:tcPr>
          <w:p w:rsidR="004F77FE" w:rsidRDefault="004F77FE">
            <w:pPr>
              <w:pStyle w:val="ConsPlusNormal"/>
              <w:jc w:val="center"/>
            </w:pPr>
            <w:r>
              <w:t>3032,0</w:t>
            </w:r>
          </w:p>
        </w:tc>
        <w:tc>
          <w:tcPr>
            <w:tcW w:w="1264" w:type="dxa"/>
            <w:tcBorders>
              <w:right w:val="nil"/>
            </w:tcBorders>
          </w:tcPr>
          <w:p w:rsidR="004F77FE" w:rsidRDefault="004F77FE">
            <w:pPr>
              <w:pStyle w:val="ConsPlusNormal"/>
              <w:jc w:val="center"/>
            </w:pPr>
            <w:r>
              <w:t>3032,0</w:t>
            </w:r>
          </w:p>
        </w:tc>
      </w:tr>
      <w:tr w:rsidR="004F77FE">
        <w:tc>
          <w:tcPr>
            <w:tcW w:w="850" w:type="dxa"/>
            <w:vMerge w:val="restart"/>
            <w:tcBorders>
              <w:left w:val="nil"/>
            </w:tcBorders>
          </w:tcPr>
          <w:p w:rsidR="004F77FE" w:rsidRDefault="004F77FE">
            <w:pPr>
              <w:pStyle w:val="ConsPlusNormal"/>
              <w:jc w:val="both"/>
            </w:pPr>
            <w:r>
              <w:t>Мероприятие 1.16</w:t>
            </w:r>
          </w:p>
        </w:tc>
        <w:tc>
          <w:tcPr>
            <w:tcW w:w="1340" w:type="dxa"/>
            <w:vMerge w:val="restart"/>
          </w:tcPr>
          <w:p w:rsidR="004F77FE" w:rsidRDefault="004F77FE">
            <w:pPr>
              <w:pStyle w:val="ConsPlusNormal"/>
              <w:jc w:val="both"/>
            </w:pPr>
            <w:r>
              <w:t xml:space="preserve">Социальная поддержка Героев Социалистического Труда, Героев Труда Российской Федерации и полных кавалеров ордена Трудовой </w:t>
            </w:r>
            <w:r>
              <w:lastRenderedPageBreak/>
              <w:t>Славы за счет субсидий, предоставляемых из бюджета Пенсионного фонда Российской Федерации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соисполнитель - КУ "Центр предоставления </w:t>
            </w:r>
            <w:r>
              <w:lastRenderedPageBreak/>
              <w:t>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Ц310151980</w:t>
            </w:r>
          </w:p>
        </w:tc>
        <w:tc>
          <w:tcPr>
            <w:tcW w:w="630" w:type="dxa"/>
          </w:tcPr>
          <w:p w:rsidR="004F77FE" w:rsidRDefault="004F77FE">
            <w:pPr>
              <w:pStyle w:val="ConsPlusNormal"/>
              <w:jc w:val="center"/>
            </w:pPr>
            <w:r>
              <w:t>240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40,5</w:t>
            </w:r>
          </w:p>
        </w:tc>
        <w:tc>
          <w:tcPr>
            <w:tcW w:w="1144" w:type="dxa"/>
          </w:tcPr>
          <w:p w:rsidR="004F77FE" w:rsidRDefault="004F77FE">
            <w:pPr>
              <w:pStyle w:val="ConsPlusNormal"/>
              <w:jc w:val="center"/>
            </w:pPr>
            <w:r>
              <w:t>986,0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40,0</w:t>
            </w:r>
          </w:p>
        </w:tc>
        <w:tc>
          <w:tcPr>
            <w:tcW w:w="1144" w:type="dxa"/>
          </w:tcPr>
          <w:p w:rsidR="004F77FE" w:rsidRDefault="004F77FE">
            <w:pPr>
              <w:pStyle w:val="ConsPlusNormal"/>
              <w:jc w:val="center"/>
            </w:pPr>
            <w:r>
              <w:t>986,0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1.17</w:t>
            </w:r>
          </w:p>
        </w:tc>
        <w:tc>
          <w:tcPr>
            <w:tcW w:w="1340" w:type="dxa"/>
            <w:vMerge w:val="restart"/>
          </w:tcPr>
          <w:p w:rsidR="004F77FE" w:rsidRDefault="004F77FE">
            <w:pPr>
              <w:pStyle w:val="ConsPlusNormal"/>
              <w:jc w:val="both"/>
            </w:pPr>
            <w:r>
              <w:t>Осуществление переданных полномочий Российской Федерации по предоставлению отдельных мер социальной поддержки гражданам, подвергшимся воздействию радиации, за счет субвенции, предоставляемой из федерально</w:t>
            </w:r>
            <w:r>
              <w:lastRenderedPageBreak/>
              <w:t>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Ц310151370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27789,9</w:t>
            </w:r>
          </w:p>
        </w:tc>
        <w:tc>
          <w:tcPr>
            <w:tcW w:w="1144" w:type="dxa"/>
          </w:tcPr>
          <w:p w:rsidR="004F77FE" w:rsidRDefault="004F77FE">
            <w:pPr>
              <w:pStyle w:val="ConsPlusNormal"/>
              <w:jc w:val="center"/>
            </w:pPr>
            <w:r>
              <w:t>27557,2</w:t>
            </w:r>
          </w:p>
        </w:tc>
        <w:tc>
          <w:tcPr>
            <w:tcW w:w="1144" w:type="dxa"/>
          </w:tcPr>
          <w:p w:rsidR="004F77FE" w:rsidRDefault="004F77FE">
            <w:pPr>
              <w:pStyle w:val="ConsPlusNormal"/>
              <w:jc w:val="center"/>
            </w:pPr>
            <w:r>
              <w:t>29826,1</w:t>
            </w:r>
          </w:p>
        </w:tc>
        <w:tc>
          <w:tcPr>
            <w:tcW w:w="1144" w:type="dxa"/>
          </w:tcPr>
          <w:p w:rsidR="004F77FE" w:rsidRDefault="004F77FE">
            <w:pPr>
              <w:pStyle w:val="ConsPlusNormal"/>
              <w:jc w:val="center"/>
            </w:pPr>
            <w:r>
              <w:t>30874,0</w:t>
            </w:r>
          </w:p>
        </w:tc>
        <w:tc>
          <w:tcPr>
            <w:tcW w:w="1144" w:type="dxa"/>
          </w:tcPr>
          <w:p w:rsidR="004F77FE" w:rsidRDefault="004F77FE">
            <w:pPr>
              <w:pStyle w:val="ConsPlusNormal"/>
              <w:jc w:val="center"/>
            </w:pPr>
            <w:r>
              <w:t>31932,9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27789,9</w:t>
            </w:r>
          </w:p>
        </w:tc>
        <w:tc>
          <w:tcPr>
            <w:tcW w:w="1144" w:type="dxa"/>
          </w:tcPr>
          <w:p w:rsidR="004F77FE" w:rsidRDefault="004F77FE">
            <w:pPr>
              <w:pStyle w:val="ConsPlusNormal"/>
              <w:jc w:val="center"/>
            </w:pPr>
            <w:r>
              <w:t>27557,2</w:t>
            </w:r>
          </w:p>
        </w:tc>
        <w:tc>
          <w:tcPr>
            <w:tcW w:w="1144" w:type="dxa"/>
          </w:tcPr>
          <w:p w:rsidR="004F77FE" w:rsidRDefault="004F77FE">
            <w:pPr>
              <w:pStyle w:val="ConsPlusNormal"/>
              <w:jc w:val="center"/>
            </w:pPr>
            <w:r>
              <w:t>29826,1</w:t>
            </w:r>
          </w:p>
        </w:tc>
        <w:tc>
          <w:tcPr>
            <w:tcW w:w="1144" w:type="dxa"/>
          </w:tcPr>
          <w:p w:rsidR="004F77FE" w:rsidRDefault="004F77FE">
            <w:pPr>
              <w:pStyle w:val="ConsPlusNormal"/>
              <w:jc w:val="center"/>
            </w:pPr>
            <w:r>
              <w:t>30874,0</w:t>
            </w:r>
          </w:p>
        </w:tc>
        <w:tc>
          <w:tcPr>
            <w:tcW w:w="1144" w:type="dxa"/>
          </w:tcPr>
          <w:p w:rsidR="004F77FE" w:rsidRDefault="004F77FE">
            <w:pPr>
              <w:pStyle w:val="ConsPlusNormal"/>
              <w:jc w:val="center"/>
            </w:pPr>
            <w:r>
              <w:t>31932,9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1.18</w:t>
            </w:r>
          </w:p>
        </w:tc>
        <w:tc>
          <w:tcPr>
            <w:tcW w:w="1340" w:type="dxa"/>
            <w:vMerge w:val="restart"/>
          </w:tcPr>
          <w:p w:rsidR="004F77FE" w:rsidRDefault="004F77FE">
            <w:pPr>
              <w:pStyle w:val="ConsPlusNormal"/>
              <w:jc w:val="both"/>
            </w:pPr>
            <w:r>
              <w:t>Денежная компенсация стоимости проезда к месту проведения программного гемодиализа и обратно</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Ц310110670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11733,9</w:t>
            </w:r>
          </w:p>
        </w:tc>
        <w:tc>
          <w:tcPr>
            <w:tcW w:w="1144" w:type="dxa"/>
          </w:tcPr>
          <w:p w:rsidR="004F77FE" w:rsidRDefault="004F77FE">
            <w:pPr>
              <w:pStyle w:val="ConsPlusNormal"/>
              <w:jc w:val="center"/>
            </w:pPr>
            <w:r>
              <w:t>13883,8</w:t>
            </w:r>
          </w:p>
        </w:tc>
        <w:tc>
          <w:tcPr>
            <w:tcW w:w="1144" w:type="dxa"/>
          </w:tcPr>
          <w:p w:rsidR="004F77FE" w:rsidRDefault="004F77FE">
            <w:pPr>
              <w:pStyle w:val="ConsPlusNormal"/>
              <w:jc w:val="center"/>
            </w:pPr>
            <w:r>
              <w:t>13720,0</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264" w:type="dxa"/>
          </w:tcPr>
          <w:p w:rsidR="004F77FE" w:rsidRDefault="004F77FE">
            <w:pPr>
              <w:pStyle w:val="ConsPlusNormal"/>
              <w:jc w:val="center"/>
            </w:pPr>
            <w:r>
              <w:t>68741,0</w:t>
            </w:r>
          </w:p>
        </w:tc>
        <w:tc>
          <w:tcPr>
            <w:tcW w:w="1264" w:type="dxa"/>
            <w:tcBorders>
              <w:right w:val="nil"/>
            </w:tcBorders>
          </w:tcPr>
          <w:p w:rsidR="004F77FE" w:rsidRDefault="004F77FE">
            <w:pPr>
              <w:pStyle w:val="ConsPlusNormal"/>
              <w:jc w:val="center"/>
            </w:pPr>
            <w:r>
              <w:t>68741,0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11733,9</w:t>
            </w:r>
          </w:p>
        </w:tc>
        <w:tc>
          <w:tcPr>
            <w:tcW w:w="1144" w:type="dxa"/>
          </w:tcPr>
          <w:p w:rsidR="004F77FE" w:rsidRDefault="004F77FE">
            <w:pPr>
              <w:pStyle w:val="ConsPlusNormal"/>
              <w:jc w:val="center"/>
            </w:pPr>
            <w:r>
              <w:t>13883,8</w:t>
            </w:r>
          </w:p>
        </w:tc>
        <w:tc>
          <w:tcPr>
            <w:tcW w:w="1144" w:type="dxa"/>
          </w:tcPr>
          <w:p w:rsidR="004F77FE" w:rsidRDefault="004F77FE">
            <w:pPr>
              <w:pStyle w:val="ConsPlusNormal"/>
              <w:jc w:val="center"/>
            </w:pPr>
            <w:r>
              <w:t>13720,0</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144" w:type="dxa"/>
          </w:tcPr>
          <w:p w:rsidR="004F77FE" w:rsidRDefault="004F77FE">
            <w:pPr>
              <w:pStyle w:val="ConsPlusNormal"/>
              <w:jc w:val="center"/>
            </w:pPr>
            <w:r>
              <w:t>13748,2</w:t>
            </w:r>
          </w:p>
        </w:tc>
        <w:tc>
          <w:tcPr>
            <w:tcW w:w="1264" w:type="dxa"/>
          </w:tcPr>
          <w:p w:rsidR="004F77FE" w:rsidRDefault="004F77FE">
            <w:pPr>
              <w:pStyle w:val="ConsPlusNormal"/>
              <w:jc w:val="center"/>
            </w:pPr>
            <w:r>
              <w:t>68741,0</w:t>
            </w:r>
          </w:p>
        </w:tc>
        <w:tc>
          <w:tcPr>
            <w:tcW w:w="1264" w:type="dxa"/>
            <w:tcBorders>
              <w:right w:val="nil"/>
            </w:tcBorders>
          </w:tcPr>
          <w:p w:rsidR="004F77FE" w:rsidRDefault="004F77FE">
            <w:pPr>
              <w:pStyle w:val="ConsPlusNormal"/>
              <w:jc w:val="center"/>
            </w:pPr>
            <w:r>
              <w:t>68741,0</w:t>
            </w:r>
          </w:p>
        </w:tc>
      </w:tr>
      <w:tr w:rsidR="004F77FE">
        <w:tc>
          <w:tcPr>
            <w:tcW w:w="850" w:type="dxa"/>
            <w:vMerge w:val="restart"/>
            <w:tcBorders>
              <w:left w:val="nil"/>
            </w:tcBorders>
          </w:tcPr>
          <w:p w:rsidR="004F77FE" w:rsidRDefault="004F77FE">
            <w:pPr>
              <w:pStyle w:val="ConsPlusNormal"/>
              <w:jc w:val="both"/>
            </w:pPr>
            <w:r>
              <w:t>Мероприятие 1.19</w:t>
            </w:r>
          </w:p>
        </w:tc>
        <w:tc>
          <w:tcPr>
            <w:tcW w:w="1340" w:type="dxa"/>
            <w:vMerge w:val="restart"/>
          </w:tcPr>
          <w:p w:rsidR="004F77FE" w:rsidRDefault="004F77FE">
            <w:pPr>
              <w:pStyle w:val="ConsPlusNormal"/>
              <w:jc w:val="both"/>
            </w:pPr>
            <w:r>
              <w:t xml:space="preserve">Выплата государственного единовременного пособия и ежемесячной денежной </w:t>
            </w:r>
            <w:r>
              <w:lastRenderedPageBreak/>
              <w:t xml:space="preserve">компенсации гражданам при возникновении поствакцинальных осложнений в соответствии с Федеральным </w:t>
            </w:r>
            <w:hyperlink r:id="rId208" w:history="1">
              <w:r>
                <w:rPr>
                  <w:color w:val="0000FF"/>
                </w:rPr>
                <w:t>законом</w:t>
              </w:r>
            </w:hyperlink>
            <w:r>
              <w:t xml:space="preserve"> от 17 сентября 1998 г. N 157-ФЗ "Об иммунопрофилактике инфекционных болезней" за счет субвенции, предоставляемой из федерального бюджета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Ц310152400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56,2</w:t>
            </w:r>
          </w:p>
        </w:tc>
        <w:tc>
          <w:tcPr>
            <w:tcW w:w="1144" w:type="dxa"/>
          </w:tcPr>
          <w:p w:rsidR="004F77FE" w:rsidRDefault="004F77FE">
            <w:pPr>
              <w:pStyle w:val="ConsPlusNormal"/>
              <w:jc w:val="center"/>
            </w:pPr>
            <w:r>
              <w:t>57,3</w:t>
            </w:r>
          </w:p>
        </w:tc>
        <w:tc>
          <w:tcPr>
            <w:tcW w:w="1144" w:type="dxa"/>
          </w:tcPr>
          <w:p w:rsidR="004F77FE" w:rsidRDefault="004F77FE">
            <w:pPr>
              <w:pStyle w:val="ConsPlusNormal"/>
              <w:jc w:val="center"/>
            </w:pPr>
            <w:r>
              <w:t>57,9</w:t>
            </w:r>
          </w:p>
        </w:tc>
        <w:tc>
          <w:tcPr>
            <w:tcW w:w="1144" w:type="dxa"/>
          </w:tcPr>
          <w:p w:rsidR="004F77FE" w:rsidRDefault="004F77FE">
            <w:pPr>
              <w:pStyle w:val="ConsPlusNormal"/>
              <w:jc w:val="center"/>
            </w:pPr>
            <w:r>
              <w:t>58,6</w:t>
            </w:r>
          </w:p>
        </w:tc>
        <w:tc>
          <w:tcPr>
            <w:tcW w:w="1144" w:type="dxa"/>
          </w:tcPr>
          <w:p w:rsidR="004F77FE" w:rsidRDefault="004F77FE">
            <w:pPr>
              <w:pStyle w:val="ConsPlusNormal"/>
              <w:jc w:val="center"/>
            </w:pPr>
            <w:r>
              <w:t>59,3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56,2</w:t>
            </w:r>
          </w:p>
        </w:tc>
        <w:tc>
          <w:tcPr>
            <w:tcW w:w="1144" w:type="dxa"/>
          </w:tcPr>
          <w:p w:rsidR="004F77FE" w:rsidRDefault="004F77FE">
            <w:pPr>
              <w:pStyle w:val="ConsPlusNormal"/>
              <w:jc w:val="center"/>
            </w:pPr>
            <w:r>
              <w:t>57,3</w:t>
            </w:r>
          </w:p>
        </w:tc>
        <w:tc>
          <w:tcPr>
            <w:tcW w:w="1144" w:type="dxa"/>
          </w:tcPr>
          <w:p w:rsidR="004F77FE" w:rsidRDefault="004F77FE">
            <w:pPr>
              <w:pStyle w:val="ConsPlusNormal"/>
              <w:jc w:val="center"/>
            </w:pPr>
            <w:r>
              <w:t>57,9</w:t>
            </w:r>
          </w:p>
        </w:tc>
        <w:tc>
          <w:tcPr>
            <w:tcW w:w="1144" w:type="dxa"/>
          </w:tcPr>
          <w:p w:rsidR="004F77FE" w:rsidRDefault="004F77FE">
            <w:pPr>
              <w:pStyle w:val="ConsPlusNormal"/>
              <w:jc w:val="center"/>
            </w:pPr>
            <w:r>
              <w:t>58,6</w:t>
            </w:r>
          </w:p>
        </w:tc>
        <w:tc>
          <w:tcPr>
            <w:tcW w:w="1144" w:type="dxa"/>
          </w:tcPr>
          <w:p w:rsidR="004F77FE" w:rsidRDefault="004F77FE">
            <w:pPr>
              <w:pStyle w:val="ConsPlusNormal"/>
              <w:jc w:val="center"/>
            </w:pPr>
            <w:r>
              <w:t>59,3</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w:t>
            </w:r>
            <w:r>
              <w:lastRenderedPageBreak/>
              <w:t>канский бюджет Чувашской Республики</w:t>
            </w:r>
          </w:p>
        </w:tc>
        <w:tc>
          <w:tcPr>
            <w:tcW w:w="1144" w:type="dxa"/>
          </w:tcPr>
          <w:p w:rsidR="004F77FE" w:rsidRDefault="004F77FE">
            <w:pPr>
              <w:pStyle w:val="ConsPlusNormal"/>
              <w:jc w:val="center"/>
            </w:pPr>
            <w:r>
              <w:lastRenderedPageBreak/>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1.20</w:t>
            </w:r>
          </w:p>
        </w:tc>
        <w:tc>
          <w:tcPr>
            <w:tcW w:w="1340" w:type="dxa"/>
            <w:vMerge w:val="restart"/>
          </w:tcPr>
          <w:p w:rsidR="004F77FE" w:rsidRDefault="004F77FE">
            <w:pPr>
              <w:pStyle w:val="ConsPlusNormal"/>
              <w:jc w:val="both"/>
            </w:pPr>
            <w:r>
              <w:t xml:space="preserve">Компенсация расходов на уплату </w:t>
            </w:r>
            <w:r>
              <w:lastRenderedPageBreak/>
              <w:t>взноса на капитальный ремонт общего имущества в многоквартирном доме отдельным категориям граждан</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w:t>
            </w:r>
            <w:r>
              <w:lastRenderedPageBreak/>
              <w:t>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Ц310114950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3093,7</w:t>
            </w:r>
          </w:p>
        </w:tc>
        <w:tc>
          <w:tcPr>
            <w:tcW w:w="1144" w:type="dxa"/>
          </w:tcPr>
          <w:p w:rsidR="004F77FE" w:rsidRDefault="004F77FE">
            <w:pPr>
              <w:pStyle w:val="ConsPlusNormal"/>
              <w:jc w:val="center"/>
            </w:pPr>
            <w:r>
              <w:t>6820,0</w:t>
            </w:r>
          </w:p>
        </w:tc>
        <w:tc>
          <w:tcPr>
            <w:tcW w:w="1144" w:type="dxa"/>
          </w:tcPr>
          <w:p w:rsidR="004F77FE" w:rsidRDefault="004F77FE">
            <w:pPr>
              <w:pStyle w:val="ConsPlusNormal"/>
              <w:jc w:val="center"/>
            </w:pPr>
            <w:r>
              <w:t>9929,1</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264" w:type="dxa"/>
          </w:tcPr>
          <w:p w:rsidR="004F77FE" w:rsidRDefault="004F77FE">
            <w:pPr>
              <w:pStyle w:val="ConsPlusNormal"/>
              <w:jc w:val="center"/>
            </w:pPr>
            <w:r>
              <w:t>49763,5</w:t>
            </w:r>
          </w:p>
        </w:tc>
        <w:tc>
          <w:tcPr>
            <w:tcW w:w="1264" w:type="dxa"/>
            <w:tcBorders>
              <w:right w:val="nil"/>
            </w:tcBorders>
          </w:tcPr>
          <w:p w:rsidR="004F77FE" w:rsidRDefault="004F77FE">
            <w:pPr>
              <w:pStyle w:val="ConsPlusNormal"/>
              <w:jc w:val="center"/>
            </w:pPr>
            <w:r>
              <w:t>49763,5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w:t>
            </w:r>
            <w:r>
              <w:lastRenderedPageBreak/>
              <w:t>ный бюджет</w:t>
            </w:r>
          </w:p>
        </w:tc>
        <w:tc>
          <w:tcPr>
            <w:tcW w:w="1144" w:type="dxa"/>
          </w:tcPr>
          <w:p w:rsidR="004F77FE" w:rsidRDefault="004F77FE">
            <w:pPr>
              <w:pStyle w:val="ConsPlusNormal"/>
              <w:jc w:val="center"/>
            </w:pPr>
            <w:r>
              <w:lastRenderedPageBreak/>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3093,7</w:t>
            </w:r>
          </w:p>
        </w:tc>
        <w:tc>
          <w:tcPr>
            <w:tcW w:w="1144" w:type="dxa"/>
          </w:tcPr>
          <w:p w:rsidR="004F77FE" w:rsidRDefault="004F77FE">
            <w:pPr>
              <w:pStyle w:val="ConsPlusNormal"/>
              <w:jc w:val="center"/>
            </w:pPr>
            <w:r>
              <w:t>6820,0</w:t>
            </w:r>
          </w:p>
        </w:tc>
        <w:tc>
          <w:tcPr>
            <w:tcW w:w="1144" w:type="dxa"/>
          </w:tcPr>
          <w:p w:rsidR="004F77FE" w:rsidRDefault="004F77FE">
            <w:pPr>
              <w:pStyle w:val="ConsPlusNormal"/>
              <w:jc w:val="center"/>
            </w:pPr>
            <w:r>
              <w:t>9929,1</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144" w:type="dxa"/>
          </w:tcPr>
          <w:p w:rsidR="004F77FE" w:rsidRDefault="004F77FE">
            <w:pPr>
              <w:pStyle w:val="ConsPlusNormal"/>
              <w:jc w:val="center"/>
            </w:pPr>
            <w:r>
              <w:t>9952,7</w:t>
            </w:r>
          </w:p>
        </w:tc>
        <w:tc>
          <w:tcPr>
            <w:tcW w:w="1264" w:type="dxa"/>
          </w:tcPr>
          <w:p w:rsidR="004F77FE" w:rsidRDefault="004F77FE">
            <w:pPr>
              <w:pStyle w:val="ConsPlusNormal"/>
              <w:jc w:val="center"/>
            </w:pPr>
            <w:r>
              <w:t>49763,5</w:t>
            </w:r>
          </w:p>
        </w:tc>
        <w:tc>
          <w:tcPr>
            <w:tcW w:w="1264" w:type="dxa"/>
            <w:tcBorders>
              <w:right w:val="nil"/>
            </w:tcBorders>
          </w:tcPr>
          <w:p w:rsidR="004F77FE" w:rsidRDefault="004F77FE">
            <w:pPr>
              <w:pStyle w:val="ConsPlusNormal"/>
              <w:jc w:val="center"/>
            </w:pPr>
            <w:r>
              <w:t>49763,5</w:t>
            </w:r>
          </w:p>
        </w:tc>
      </w:tr>
      <w:tr w:rsidR="004F77FE">
        <w:tc>
          <w:tcPr>
            <w:tcW w:w="850" w:type="dxa"/>
            <w:vMerge w:val="restart"/>
            <w:tcBorders>
              <w:left w:val="nil"/>
            </w:tcBorders>
          </w:tcPr>
          <w:p w:rsidR="004F77FE" w:rsidRDefault="004F77FE">
            <w:pPr>
              <w:pStyle w:val="ConsPlusNormal"/>
              <w:jc w:val="both"/>
            </w:pPr>
            <w:r>
              <w:t>Мероприятие 1.21</w:t>
            </w:r>
          </w:p>
        </w:tc>
        <w:tc>
          <w:tcPr>
            <w:tcW w:w="1340" w:type="dxa"/>
            <w:vMerge w:val="restart"/>
          </w:tcPr>
          <w:p w:rsidR="004F77FE" w:rsidRDefault="004F77FE">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w:t>
            </w:r>
            <w:r>
              <w:lastRenderedPageBreak/>
              <w:t>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Ц3101R4620</w:t>
            </w:r>
          </w:p>
        </w:tc>
        <w:tc>
          <w:tcPr>
            <w:tcW w:w="630" w:type="dxa"/>
          </w:tcPr>
          <w:p w:rsidR="004F77FE" w:rsidRDefault="004F77FE">
            <w:pPr>
              <w:pStyle w:val="ConsPlusNormal"/>
              <w:jc w:val="center"/>
            </w:pPr>
            <w:r>
              <w:t>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5586,0</w:t>
            </w:r>
          </w:p>
        </w:tc>
        <w:tc>
          <w:tcPr>
            <w:tcW w:w="1144" w:type="dxa"/>
          </w:tcPr>
          <w:p w:rsidR="004F77FE" w:rsidRDefault="004F77FE">
            <w:pPr>
              <w:pStyle w:val="ConsPlusNormal"/>
              <w:jc w:val="center"/>
            </w:pPr>
            <w:r>
              <w:t>6207,3</w:t>
            </w:r>
          </w:p>
        </w:tc>
        <w:tc>
          <w:tcPr>
            <w:tcW w:w="1144" w:type="dxa"/>
          </w:tcPr>
          <w:p w:rsidR="004F77FE" w:rsidRDefault="004F77FE">
            <w:pPr>
              <w:pStyle w:val="ConsPlusNormal"/>
              <w:jc w:val="center"/>
            </w:pPr>
            <w:r>
              <w:t>7033,8</w:t>
            </w:r>
          </w:p>
        </w:tc>
        <w:tc>
          <w:tcPr>
            <w:tcW w:w="1144" w:type="dxa"/>
          </w:tcPr>
          <w:p w:rsidR="004F77FE" w:rsidRDefault="004F77FE">
            <w:pPr>
              <w:pStyle w:val="ConsPlusNormal"/>
              <w:jc w:val="center"/>
            </w:pPr>
            <w:r>
              <w:t>7443,2</w:t>
            </w:r>
          </w:p>
        </w:tc>
        <w:tc>
          <w:tcPr>
            <w:tcW w:w="1144" w:type="dxa"/>
          </w:tcPr>
          <w:p w:rsidR="004F77FE" w:rsidRDefault="004F77FE">
            <w:pPr>
              <w:pStyle w:val="ConsPlusNormal"/>
              <w:jc w:val="center"/>
            </w:pPr>
            <w:r>
              <w:t>7996,4</w:t>
            </w:r>
          </w:p>
        </w:tc>
        <w:tc>
          <w:tcPr>
            <w:tcW w:w="1144" w:type="dxa"/>
          </w:tcPr>
          <w:p w:rsidR="004F77FE" w:rsidRDefault="004F77FE">
            <w:pPr>
              <w:pStyle w:val="ConsPlusNormal"/>
              <w:jc w:val="center"/>
            </w:pPr>
            <w:r>
              <w:t>64,4</w:t>
            </w:r>
          </w:p>
        </w:tc>
        <w:tc>
          <w:tcPr>
            <w:tcW w:w="1144" w:type="dxa"/>
          </w:tcPr>
          <w:p w:rsidR="004F77FE" w:rsidRDefault="004F77FE">
            <w:pPr>
              <w:pStyle w:val="ConsPlusNormal"/>
              <w:jc w:val="center"/>
            </w:pPr>
            <w:r>
              <w:t>64,4</w:t>
            </w:r>
          </w:p>
        </w:tc>
        <w:tc>
          <w:tcPr>
            <w:tcW w:w="1264" w:type="dxa"/>
          </w:tcPr>
          <w:p w:rsidR="004F77FE" w:rsidRDefault="004F77FE">
            <w:pPr>
              <w:pStyle w:val="ConsPlusNormal"/>
              <w:jc w:val="center"/>
            </w:pPr>
            <w:r>
              <w:t>322,0</w:t>
            </w:r>
          </w:p>
        </w:tc>
        <w:tc>
          <w:tcPr>
            <w:tcW w:w="1264" w:type="dxa"/>
            <w:tcBorders>
              <w:right w:val="nil"/>
            </w:tcBorders>
          </w:tcPr>
          <w:p w:rsidR="004F77FE" w:rsidRDefault="004F77FE">
            <w:pPr>
              <w:pStyle w:val="ConsPlusNormal"/>
              <w:jc w:val="center"/>
            </w:pPr>
            <w:r>
              <w:t>322,0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5250,8</w:t>
            </w:r>
          </w:p>
        </w:tc>
        <w:tc>
          <w:tcPr>
            <w:tcW w:w="1144" w:type="dxa"/>
          </w:tcPr>
          <w:p w:rsidR="004F77FE" w:rsidRDefault="004F77FE">
            <w:pPr>
              <w:pStyle w:val="ConsPlusNormal"/>
              <w:jc w:val="center"/>
            </w:pPr>
            <w:r>
              <w:t>6145,2</w:t>
            </w:r>
          </w:p>
        </w:tc>
        <w:tc>
          <w:tcPr>
            <w:tcW w:w="1144" w:type="dxa"/>
          </w:tcPr>
          <w:p w:rsidR="004F77FE" w:rsidRDefault="004F77FE">
            <w:pPr>
              <w:pStyle w:val="ConsPlusNormal"/>
              <w:jc w:val="center"/>
            </w:pPr>
            <w:r>
              <w:t>6963,5</w:t>
            </w:r>
          </w:p>
        </w:tc>
        <w:tc>
          <w:tcPr>
            <w:tcW w:w="1144" w:type="dxa"/>
          </w:tcPr>
          <w:p w:rsidR="004F77FE" w:rsidRDefault="004F77FE">
            <w:pPr>
              <w:pStyle w:val="ConsPlusNormal"/>
              <w:jc w:val="center"/>
            </w:pPr>
            <w:r>
              <w:t>7368,8</w:t>
            </w:r>
          </w:p>
        </w:tc>
        <w:tc>
          <w:tcPr>
            <w:tcW w:w="1144" w:type="dxa"/>
          </w:tcPr>
          <w:p w:rsidR="004F77FE" w:rsidRDefault="004F77FE">
            <w:pPr>
              <w:pStyle w:val="ConsPlusNormal"/>
              <w:jc w:val="center"/>
            </w:pPr>
            <w:r>
              <w:t>7916,4</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335,2</w:t>
            </w:r>
          </w:p>
        </w:tc>
        <w:tc>
          <w:tcPr>
            <w:tcW w:w="1144" w:type="dxa"/>
          </w:tcPr>
          <w:p w:rsidR="004F77FE" w:rsidRDefault="004F77FE">
            <w:pPr>
              <w:pStyle w:val="ConsPlusNormal"/>
              <w:jc w:val="center"/>
            </w:pPr>
            <w:r>
              <w:t>62,1</w:t>
            </w:r>
          </w:p>
        </w:tc>
        <w:tc>
          <w:tcPr>
            <w:tcW w:w="1144" w:type="dxa"/>
          </w:tcPr>
          <w:p w:rsidR="004F77FE" w:rsidRDefault="004F77FE">
            <w:pPr>
              <w:pStyle w:val="ConsPlusNormal"/>
              <w:jc w:val="center"/>
            </w:pPr>
            <w:r>
              <w:t>70,3</w:t>
            </w:r>
          </w:p>
        </w:tc>
        <w:tc>
          <w:tcPr>
            <w:tcW w:w="1144" w:type="dxa"/>
          </w:tcPr>
          <w:p w:rsidR="004F77FE" w:rsidRDefault="004F77FE">
            <w:pPr>
              <w:pStyle w:val="ConsPlusNormal"/>
              <w:jc w:val="center"/>
            </w:pPr>
            <w:r>
              <w:t>74,4</w:t>
            </w:r>
          </w:p>
        </w:tc>
        <w:tc>
          <w:tcPr>
            <w:tcW w:w="1144" w:type="dxa"/>
          </w:tcPr>
          <w:p w:rsidR="004F77FE" w:rsidRDefault="004F77FE">
            <w:pPr>
              <w:pStyle w:val="ConsPlusNormal"/>
              <w:jc w:val="center"/>
            </w:pPr>
            <w:r>
              <w:t>80,0</w:t>
            </w:r>
          </w:p>
        </w:tc>
        <w:tc>
          <w:tcPr>
            <w:tcW w:w="1144" w:type="dxa"/>
          </w:tcPr>
          <w:p w:rsidR="004F77FE" w:rsidRDefault="004F77FE">
            <w:pPr>
              <w:pStyle w:val="ConsPlusNormal"/>
              <w:jc w:val="center"/>
            </w:pPr>
            <w:r>
              <w:t>64,4</w:t>
            </w:r>
          </w:p>
        </w:tc>
        <w:tc>
          <w:tcPr>
            <w:tcW w:w="1144" w:type="dxa"/>
          </w:tcPr>
          <w:p w:rsidR="004F77FE" w:rsidRDefault="004F77FE">
            <w:pPr>
              <w:pStyle w:val="ConsPlusNormal"/>
              <w:jc w:val="center"/>
            </w:pPr>
            <w:r>
              <w:t>64,4</w:t>
            </w:r>
          </w:p>
        </w:tc>
        <w:tc>
          <w:tcPr>
            <w:tcW w:w="1264" w:type="dxa"/>
          </w:tcPr>
          <w:p w:rsidR="004F77FE" w:rsidRDefault="004F77FE">
            <w:pPr>
              <w:pStyle w:val="ConsPlusNormal"/>
              <w:jc w:val="center"/>
            </w:pPr>
            <w:r>
              <w:t>322,0</w:t>
            </w:r>
          </w:p>
        </w:tc>
        <w:tc>
          <w:tcPr>
            <w:tcW w:w="1264" w:type="dxa"/>
            <w:tcBorders>
              <w:right w:val="nil"/>
            </w:tcBorders>
          </w:tcPr>
          <w:p w:rsidR="004F77FE" w:rsidRDefault="004F77FE">
            <w:pPr>
              <w:pStyle w:val="ConsPlusNormal"/>
              <w:jc w:val="center"/>
            </w:pPr>
            <w:r>
              <w:t>322,0</w:t>
            </w:r>
          </w:p>
        </w:tc>
      </w:tr>
      <w:tr w:rsidR="004F77FE">
        <w:tc>
          <w:tcPr>
            <w:tcW w:w="850" w:type="dxa"/>
            <w:vMerge w:val="restart"/>
            <w:tcBorders>
              <w:left w:val="nil"/>
            </w:tcBorders>
          </w:tcPr>
          <w:p w:rsidR="004F77FE" w:rsidRDefault="004F77FE">
            <w:pPr>
              <w:pStyle w:val="ConsPlusNormal"/>
              <w:jc w:val="both"/>
            </w:pPr>
            <w:r>
              <w:lastRenderedPageBreak/>
              <w:t>Мероприятие 1.22</w:t>
            </w:r>
          </w:p>
        </w:tc>
        <w:tc>
          <w:tcPr>
            <w:tcW w:w="1340" w:type="dxa"/>
            <w:vMerge w:val="restart"/>
          </w:tcPr>
          <w:p w:rsidR="004F77FE" w:rsidRDefault="004F77FE">
            <w:pPr>
              <w:pStyle w:val="ConsPlusNormal"/>
              <w:jc w:val="both"/>
            </w:pPr>
            <w:r>
              <w:t>Социальная поддержка Героев Советского Союза, Героев Российской Федерации и полных кавалеров ордена Славы за счет субсидий, предоставляемых из бюджета Пенсионного фонда Российской Федерации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Ц310152520</w:t>
            </w:r>
          </w:p>
        </w:tc>
        <w:tc>
          <w:tcPr>
            <w:tcW w:w="630" w:type="dxa"/>
          </w:tcPr>
          <w:p w:rsidR="004F77FE" w:rsidRDefault="004F77FE">
            <w:pPr>
              <w:pStyle w:val="ConsPlusNormal"/>
              <w:jc w:val="center"/>
            </w:pPr>
            <w:r>
              <w:t>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54,6</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54,6</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1.23</w:t>
            </w:r>
          </w:p>
        </w:tc>
        <w:tc>
          <w:tcPr>
            <w:tcW w:w="1340" w:type="dxa"/>
            <w:vMerge w:val="restart"/>
          </w:tcPr>
          <w:p w:rsidR="004F77FE" w:rsidRDefault="004F77FE">
            <w:pPr>
              <w:pStyle w:val="ConsPlusNormal"/>
              <w:jc w:val="both"/>
            </w:pPr>
            <w:r>
              <w:t>Компенсация расходов на приобретение пользовательского оборудования для подключения к цифровому телевизионному вещанию в Чувашской Республике</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Ц310119460</w:t>
            </w:r>
          </w:p>
        </w:tc>
        <w:tc>
          <w:tcPr>
            <w:tcW w:w="630" w:type="dxa"/>
          </w:tcPr>
          <w:p w:rsidR="004F77FE" w:rsidRDefault="004F77FE">
            <w:pPr>
              <w:pStyle w:val="ConsPlusNormal"/>
              <w:jc w:val="center"/>
            </w:pPr>
            <w:r>
              <w:t>240, 320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1506,2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1506,2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1.24</w:t>
            </w:r>
          </w:p>
        </w:tc>
        <w:tc>
          <w:tcPr>
            <w:tcW w:w="1340" w:type="dxa"/>
            <w:vMerge w:val="restart"/>
          </w:tcPr>
          <w:p w:rsidR="004F77FE" w:rsidRDefault="004F77FE">
            <w:pPr>
              <w:pStyle w:val="ConsPlusNormal"/>
              <w:jc w:val="both"/>
            </w:pPr>
            <w:r>
              <w:t>Выплата Героям Российской Федерации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соисполнитель - </w:t>
            </w:r>
            <w:r>
              <w:lastRenderedPageBreak/>
              <w:t>КУ "Центр 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Ц310119340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364,7</w:t>
            </w:r>
          </w:p>
        </w:tc>
        <w:tc>
          <w:tcPr>
            <w:tcW w:w="1144" w:type="dxa"/>
          </w:tcPr>
          <w:p w:rsidR="004F77FE" w:rsidRDefault="004F77FE">
            <w:pPr>
              <w:pStyle w:val="ConsPlusNormal"/>
              <w:jc w:val="center"/>
            </w:pPr>
            <w:r>
              <w:t>364,7</w:t>
            </w:r>
          </w:p>
        </w:tc>
        <w:tc>
          <w:tcPr>
            <w:tcW w:w="1144" w:type="dxa"/>
          </w:tcPr>
          <w:p w:rsidR="004F77FE" w:rsidRDefault="004F77FE">
            <w:pPr>
              <w:pStyle w:val="ConsPlusNormal"/>
              <w:jc w:val="center"/>
            </w:pPr>
            <w:r>
              <w:t>374,7</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264" w:type="dxa"/>
          </w:tcPr>
          <w:p w:rsidR="004F77FE" w:rsidRDefault="004F77FE">
            <w:pPr>
              <w:pStyle w:val="ConsPlusNormal"/>
              <w:jc w:val="center"/>
            </w:pPr>
            <w:r>
              <w:t>1878,0</w:t>
            </w:r>
          </w:p>
        </w:tc>
        <w:tc>
          <w:tcPr>
            <w:tcW w:w="1264" w:type="dxa"/>
            <w:tcBorders>
              <w:right w:val="nil"/>
            </w:tcBorders>
          </w:tcPr>
          <w:p w:rsidR="004F77FE" w:rsidRDefault="004F77FE">
            <w:pPr>
              <w:pStyle w:val="ConsPlusNormal"/>
              <w:jc w:val="center"/>
            </w:pPr>
            <w:r>
              <w:t>1878,0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 xml:space="preserve">республиканский бюджет </w:t>
            </w:r>
            <w:r>
              <w:lastRenderedPageBreak/>
              <w:t>Чувашской Республики</w:t>
            </w:r>
          </w:p>
        </w:tc>
        <w:tc>
          <w:tcPr>
            <w:tcW w:w="1144" w:type="dxa"/>
          </w:tcPr>
          <w:p w:rsidR="004F77FE" w:rsidRDefault="004F77FE">
            <w:pPr>
              <w:pStyle w:val="ConsPlusNormal"/>
              <w:jc w:val="center"/>
            </w:pPr>
            <w:r>
              <w:lastRenderedPageBreak/>
              <w:t>364,7</w:t>
            </w:r>
          </w:p>
        </w:tc>
        <w:tc>
          <w:tcPr>
            <w:tcW w:w="1144" w:type="dxa"/>
          </w:tcPr>
          <w:p w:rsidR="004F77FE" w:rsidRDefault="004F77FE">
            <w:pPr>
              <w:pStyle w:val="ConsPlusNormal"/>
              <w:jc w:val="center"/>
            </w:pPr>
            <w:r>
              <w:t>364,7</w:t>
            </w:r>
          </w:p>
        </w:tc>
        <w:tc>
          <w:tcPr>
            <w:tcW w:w="1144" w:type="dxa"/>
          </w:tcPr>
          <w:p w:rsidR="004F77FE" w:rsidRDefault="004F77FE">
            <w:pPr>
              <w:pStyle w:val="ConsPlusNormal"/>
              <w:jc w:val="center"/>
            </w:pPr>
            <w:r>
              <w:t>374,7</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144" w:type="dxa"/>
          </w:tcPr>
          <w:p w:rsidR="004F77FE" w:rsidRDefault="004F77FE">
            <w:pPr>
              <w:pStyle w:val="ConsPlusNormal"/>
              <w:jc w:val="center"/>
            </w:pPr>
            <w:r>
              <w:t>375,6</w:t>
            </w:r>
          </w:p>
        </w:tc>
        <w:tc>
          <w:tcPr>
            <w:tcW w:w="1264" w:type="dxa"/>
          </w:tcPr>
          <w:p w:rsidR="004F77FE" w:rsidRDefault="004F77FE">
            <w:pPr>
              <w:pStyle w:val="ConsPlusNormal"/>
              <w:jc w:val="center"/>
            </w:pPr>
            <w:r>
              <w:t>1878,0</w:t>
            </w:r>
          </w:p>
        </w:tc>
        <w:tc>
          <w:tcPr>
            <w:tcW w:w="1264" w:type="dxa"/>
            <w:tcBorders>
              <w:right w:val="nil"/>
            </w:tcBorders>
          </w:tcPr>
          <w:p w:rsidR="004F77FE" w:rsidRDefault="004F77FE">
            <w:pPr>
              <w:pStyle w:val="ConsPlusNormal"/>
              <w:jc w:val="center"/>
            </w:pPr>
            <w:r>
              <w:t>1878,0</w:t>
            </w:r>
          </w:p>
        </w:tc>
      </w:tr>
      <w:tr w:rsidR="004F77FE">
        <w:tc>
          <w:tcPr>
            <w:tcW w:w="850" w:type="dxa"/>
            <w:vMerge w:val="restart"/>
            <w:tcBorders>
              <w:left w:val="nil"/>
            </w:tcBorders>
          </w:tcPr>
          <w:p w:rsidR="004F77FE" w:rsidRDefault="004F77FE">
            <w:pPr>
              <w:pStyle w:val="ConsPlusNormal"/>
              <w:jc w:val="both"/>
            </w:pPr>
            <w:r>
              <w:lastRenderedPageBreak/>
              <w:t>Мероприятие 1.25</w:t>
            </w:r>
          </w:p>
        </w:tc>
        <w:tc>
          <w:tcPr>
            <w:tcW w:w="1340" w:type="dxa"/>
            <w:vMerge w:val="restart"/>
          </w:tcPr>
          <w:p w:rsidR="004F77FE" w:rsidRDefault="004F77FE">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w:t>
            </w:r>
            <w:r>
              <w:lastRenderedPageBreak/>
              <w:t>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Ц3101R4040</w:t>
            </w:r>
          </w:p>
        </w:tc>
        <w:tc>
          <w:tcPr>
            <w:tcW w:w="630" w:type="dxa"/>
          </w:tcPr>
          <w:p w:rsidR="004F77FE" w:rsidRDefault="004F77FE">
            <w:pPr>
              <w:pStyle w:val="ConsPlusNormal"/>
              <w:jc w:val="center"/>
            </w:pPr>
            <w:r>
              <w:t>240, 320, 810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376135,8</w:t>
            </w:r>
          </w:p>
        </w:tc>
        <w:tc>
          <w:tcPr>
            <w:tcW w:w="1144" w:type="dxa"/>
          </w:tcPr>
          <w:p w:rsidR="004F77FE" w:rsidRDefault="004F77FE">
            <w:pPr>
              <w:pStyle w:val="ConsPlusNormal"/>
              <w:jc w:val="center"/>
            </w:pPr>
            <w:r>
              <w:t>376135,8</w:t>
            </w:r>
          </w:p>
        </w:tc>
        <w:tc>
          <w:tcPr>
            <w:tcW w:w="1144" w:type="dxa"/>
          </w:tcPr>
          <w:p w:rsidR="004F77FE" w:rsidRDefault="004F77FE">
            <w:pPr>
              <w:pStyle w:val="ConsPlusNormal"/>
              <w:jc w:val="center"/>
            </w:pPr>
            <w:r>
              <w:t>376135,8</w:t>
            </w:r>
          </w:p>
        </w:tc>
        <w:tc>
          <w:tcPr>
            <w:tcW w:w="1144" w:type="dxa"/>
          </w:tcPr>
          <w:p w:rsidR="004F77FE" w:rsidRDefault="004F77FE">
            <w:pPr>
              <w:pStyle w:val="ConsPlusNormal"/>
              <w:jc w:val="center"/>
            </w:pPr>
            <w:r>
              <w:t>255,3</w:t>
            </w:r>
          </w:p>
        </w:tc>
        <w:tc>
          <w:tcPr>
            <w:tcW w:w="1144" w:type="dxa"/>
          </w:tcPr>
          <w:p w:rsidR="004F77FE" w:rsidRDefault="004F77FE">
            <w:pPr>
              <w:pStyle w:val="ConsPlusNormal"/>
              <w:jc w:val="center"/>
            </w:pPr>
            <w:r>
              <w:t>255,3</w:t>
            </w:r>
          </w:p>
        </w:tc>
        <w:tc>
          <w:tcPr>
            <w:tcW w:w="1144" w:type="dxa"/>
          </w:tcPr>
          <w:p w:rsidR="004F77FE" w:rsidRDefault="004F77FE">
            <w:pPr>
              <w:pStyle w:val="ConsPlusNormal"/>
              <w:jc w:val="center"/>
            </w:pPr>
            <w:r>
              <w:t>255,3</w:t>
            </w:r>
          </w:p>
        </w:tc>
        <w:tc>
          <w:tcPr>
            <w:tcW w:w="1264" w:type="dxa"/>
          </w:tcPr>
          <w:p w:rsidR="004F77FE" w:rsidRDefault="004F77FE">
            <w:pPr>
              <w:pStyle w:val="ConsPlusNormal"/>
              <w:jc w:val="center"/>
            </w:pPr>
            <w:r>
              <w:t>1276,5</w:t>
            </w:r>
          </w:p>
        </w:tc>
        <w:tc>
          <w:tcPr>
            <w:tcW w:w="1264" w:type="dxa"/>
            <w:tcBorders>
              <w:right w:val="nil"/>
            </w:tcBorders>
          </w:tcPr>
          <w:p w:rsidR="004F77FE" w:rsidRDefault="004F77FE">
            <w:pPr>
              <w:pStyle w:val="ConsPlusNormal"/>
              <w:jc w:val="center"/>
            </w:pPr>
            <w:r>
              <w:t>1276,5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372374,5</w:t>
            </w:r>
          </w:p>
        </w:tc>
        <w:tc>
          <w:tcPr>
            <w:tcW w:w="1144" w:type="dxa"/>
          </w:tcPr>
          <w:p w:rsidR="004F77FE" w:rsidRDefault="004F77FE">
            <w:pPr>
              <w:pStyle w:val="ConsPlusNormal"/>
              <w:jc w:val="center"/>
            </w:pPr>
            <w:r>
              <w:t>372374,5</w:t>
            </w:r>
          </w:p>
        </w:tc>
        <w:tc>
          <w:tcPr>
            <w:tcW w:w="1144" w:type="dxa"/>
          </w:tcPr>
          <w:p w:rsidR="004F77FE" w:rsidRDefault="004F77FE">
            <w:pPr>
              <w:pStyle w:val="ConsPlusNormal"/>
              <w:jc w:val="center"/>
            </w:pPr>
            <w:r>
              <w:t>372374,5</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3761,3</w:t>
            </w:r>
          </w:p>
        </w:tc>
        <w:tc>
          <w:tcPr>
            <w:tcW w:w="1144" w:type="dxa"/>
          </w:tcPr>
          <w:p w:rsidR="004F77FE" w:rsidRDefault="004F77FE">
            <w:pPr>
              <w:pStyle w:val="ConsPlusNormal"/>
              <w:jc w:val="center"/>
            </w:pPr>
            <w:r>
              <w:t>3761,3</w:t>
            </w:r>
          </w:p>
        </w:tc>
        <w:tc>
          <w:tcPr>
            <w:tcW w:w="1144" w:type="dxa"/>
          </w:tcPr>
          <w:p w:rsidR="004F77FE" w:rsidRDefault="004F77FE">
            <w:pPr>
              <w:pStyle w:val="ConsPlusNormal"/>
              <w:jc w:val="center"/>
            </w:pPr>
            <w:r>
              <w:t>3761,3</w:t>
            </w:r>
          </w:p>
        </w:tc>
        <w:tc>
          <w:tcPr>
            <w:tcW w:w="1144" w:type="dxa"/>
          </w:tcPr>
          <w:p w:rsidR="004F77FE" w:rsidRDefault="004F77FE">
            <w:pPr>
              <w:pStyle w:val="ConsPlusNormal"/>
              <w:jc w:val="center"/>
            </w:pPr>
            <w:r>
              <w:t>255,3</w:t>
            </w:r>
          </w:p>
        </w:tc>
        <w:tc>
          <w:tcPr>
            <w:tcW w:w="1144" w:type="dxa"/>
          </w:tcPr>
          <w:p w:rsidR="004F77FE" w:rsidRDefault="004F77FE">
            <w:pPr>
              <w:pStyle w:val="ConsPlusNormal"/>
              <w:jc w:val="center"/>
            </w:pPr>
            <w:r>
              <w:t>255,3</w:t>
            </w:r>
          </w:p>
        </w:tc>
        <w:tc>
          <w:tcPr>
            <w:tcW w:w="1144" w:type="dxa"/>
          </w:tcPr>
          <w:p w:rsidR="004F77FE" w:rsidRDefault="004F77FE">
            <w:pPr>
              <w:pStyle w:val="ConsPlusNormal"/>
              <w:jc w:val="center"/>
            </w:pPr>
            <w:r>
              <w:t>255,3</w:t>
            </w:r>
          </w:p>
        </w:tc>
        <w:tc>
          <w:tcPr>
            <w:tcW w:w="1264" w:type="dxa"/>
          </w:tcPr>
          <w:p w:rsidR="004F77FE" w:rsidRDefault="004F77FE">
            <w:pPr>
              <w:pStyle w:val="ConsPlusNormal"/>
              <w:jc w:val="center"/>
            </w:pPr>
            <w:r>
              <w:t>1276,5</w:t>
            </w:r>
          </w:p>
        </w:tc>
        <w:tc>
          <w:tcPr>
            <w:tcW w:w="1264" w:type="dxa"/>
            <w:tcBorders>
              <w:right w:val="nil"/>
            </w:tcBorders>
          </w:tcPr>
          <w:p w:rsidR="004F77FE" w:rsidRDefault="004F77FE">
            <w:pPr>
              <w:pStyle w:val="ConsPlusNormal"/>
              <w:jc w:val="center"/>
            </w:pPr>
            <w:r>
              <w:t>1276,5</w:t>
            </w:r>
          </w:p>
        </w:tc>
      </w:tr>
      <w:tr w:rsidR="004F77FE">
        <w:tc>
          <w:tcPr>
            <w:tcW w:w="850" w:type="dxa"/>
            <w:vMerge w:val="restart"/>
            <w:tcBorders>
              <w:left w:val="nil"/>
            </w:tcBorders>
          </w:tcPr>
          <w:p w:rsidR="004F77FE" w:rsidRDefault="004F77FE">
            <w:pPr>
              <w:pStyle w:val="ConsPlusNormal"/>
              <w:jc w:val="both"/>
            </w:pPr>
            <w:r>
              <w:lastRenderedPageBreak/>
              <w:t>Мероприятие 1.26</w:t>
            </w:r>
          </w:p>
        </w:tc>
        <w:tc>
          <w:tcPr>
            <w:tcW w:w="1340" w:type="dxa"/>
            <w:vMerge w:val="restart"/>
          </w:tcPr>
          <w:p w:rsidR="004F77FE" w:rsidRDefault="004F77FE">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Ц310115660</w:t>
            </w:r>
          </w:p>
        </w:tc>
        <w:tc>
          <w:tcPr>
            <w:tcW w:w="630" w:type="dxa"/>
          </w:tcPr>
          <w:p w:rsidR="004F77FE" w:rsidRDefault="004F77FE">
            <w:pPr>
              <w:pStyle w:val="ConsPlusNormal"/>
              <w:jc w:val="center"/>
            </w:pPr>
            <w:r>
              <w:t>240, 310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12424,9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12424,9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1.27</w:t>
            </w:r>
          </w:p>
        </w:tc>
        <w:tc>
          <w:tcPr>
            <w:tcW w:w="1340" w:type="dxa"/>
            <w:vMerge w:val="restart"/>
          </w:tcPr>
          <w:p w:rsidR="004F77FE" w:rsidRDefault="004F77FE">
            <w:pPr>
              <w:pStyle w:val="ConsPlusNormal"/>
              <w:jc w:val="both"/>
            </w:pPr>
            <w:r>
              <w:t xml:space="preserve">Предоставление компенсации расходов </w:t>
            </w:r>
            <w:r>
              <w:lastRenderedPageBreak/>
              <w:t xml:space="preserve">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w:t>
            </w:r>
            <w:r>
              <w:lastRenderedPageBreak/>
              <w:t>платы за коммунальные услуги в муниципальных образованиях Чувашской Республики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w:t>
            </w:r>
            <w:r>
              <w:lastRenderedPageBreak/>
              <w:t>Минтруд Чувашии, соисполнитель - КУ "Центр предоставления мер социальной поддержки" Минтруда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Ц310100630</w:t>
            </w:r>
          </w:p>
        </w:tc>
        <w:tc>
          <w:tcPr>
            <w:tcW w:w="630" w:type="dxa"/>
          </w:tcPr>
          <w:p w:rsidR="004F77FE" w:rsidRDefault="004F77FE">
            <w:pPr>
              <w:pStyle w:val="ConsPlusNormal"/>
              <w:jc w:val="center"/>
            </w:pPr>
            <w:r>
              <w:t>321</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47,5</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47,5</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19217" w:type="dxa"/>
            <w:gridSpan w:val="18"/>
            <w:tcBorders>
              <w:left w:val="nil"/>
              <w:right w:val="nil"/>
            </w:tcBorders>
          </w:tcPr>
          <w:p w:rsidR="004F77FE" w:rsidRDefault="004F77FE">
            <w:pPr>
              <w:pStyle w:val="ConsPlusNormal"/>
              <w:jc w:val="center"/>
              <w:outlineLvl w:val="3"/>
            </w:pPr>
            <w:r>
              <w:lastRenderedPageBreak/>
              <w:t>Цель "Повышение уровня, качества и безопасности социального обслуживания граждан"</w:t>
            </w:r>
          </w:p>
        </w:tc>
      </w:tr>
      <w:tr w:rsidR="004F77FE">
        <w:tc>
          <w:tcPr>
            <w:tcW w:w="850" w:type="dxa"/>
            <w:vMerge w:val="restart"/>
            <w:tcBorders>
              <w:left w:val="nil"/>
            </w:tcBorders>
          </w:tcPr>
          <w:p w:rsidR="004F77FE" w:rsidRDefault="004F77FE">
            <w:pPr>
              <w:pStyle w:val="ConsPlusNormal"/>
              <w:jc w:val="both"/>
            </w:pPr>
            <w:r>
              <w:t>Основное мероприятие 2</w:t>
            </w:r>
          </w:p>
        </w:tc>
        <w:tc>
          <w:tcPr>
            <w:tcW w:w="1340" w:type="dxa"/>
            <w:vMerge w:val="restart"/>
          </w:tcPr>
          <w:p w:rsidR="004F77FE" w:rsidRDefault="004F77FE">
            <w:pPr>
              <w:pStyle w:val="ConsPlusNormal"/>
              <w:jc w:val="both"/>
            </w:pPr>
            <w:r>
              <w:t>Модернизация и развитие сектора социальных услуг</w:t>
            </w:r>
          </w:p>
        </w:tc>
        <w:tc>
          <w:tcPr>
            <w:tcW w:w="1020" w:type="dxa"/>
            <w:vMerge w:val="restart"/>
          </w:tcPr>
          <w:p w:rsidR="004F77FE" w:rsidRDefault="004F77FE">
            <w:pPr>
              <w:pStyle w:val="ConsPlusNormal"/>
              <w:jc w:val="both"/>
            </w:pPr>
            <w:r>
              <w:t>реализация системы социального обслуживания отдельных категорий граждан;</w:t>
            </w:r>
          </w:p>
          <w:p w:rsidR="004F77FE" w:rsidRDefault="004F77FE">
            <w:pPr>
              <w:pStyle w:val="ConsPlusNormal"/>
              <w:jc w:val="both"/>
            </w:pPr>
            <w:r>
              <w:t>укрепление материальной базы организаций социального обслуживания</w:t>
            </w:r>
          </w:p>
        </w:tc>
        <w:tc>
          <w:tcPr>
            <w:tcW w:w="899" w:type="dxa"/>
            <w:vMerge w:val="restart"/>
          </w:tcPr>
          <w:p w:rsidR="004F77FE" w:rsidRDefault="004F77FE">
            <w:pPr>
              <w:pStyle w:val="ConsPlusNormal"/>
            </w:pPr>
            <w:r>
              <w:t>ответственный исполнитель - Минтруд Чувашии, соисполнители - государственные организации социального обслуживания</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Ц310300000</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1096002,0</w:t>
            </w:r>
          </w:p>
        </w:tc>
        <w:tc>
          <w:tcPr>
            <w:tcW w:w="1144" w:type="dxa"/>
          </w:tcPr>
          <w:p w:rsidR="004F77FE" w:rsidRDefault="004F77FE">
            <w:pPr>
              <w:pStyle w:val="ConsPlusNormal"/>
              <w:jc w:val="center"/>
            </w:pPr>
            <w:r>
              <w:t>1257483,6</w:t>
            </w:r>
          </w:p>
        </w:tc>
        <w:tc>
          <w:tcPr>
            <w:tcW w:w="1144" w:type="dxa"/>
          </w:tcPr>
          <w:p w:rsidR="004F77FE" w:rsidRDefault="004F77FE">
            <w:pPr>
              <w:pStyle w:val="ConsPlusNormal"/>
              <w:jc w:val="center"/>
            </w:pPr>
            <w:r>
              <w:t>1122440,7</w:t>
            </w:r>
          </w:p>
        </w:tc>
        <w:tc>
          <w:tcPr>
            <w:tcW w:w="1144" w:type="dxa"/>
          </w:tcPr>
          <w:p w:rsidR="004F77FE" w:rsidRDefault="004F77FE">
            <w:pPr>
              <w:pStyle w:val="ConsPlusNormal"/>
              <w:jc w:val="center"/>
            </w:pPr>
            <w:r>
              <w:t>1122360,1</w:t>
            </w:r>
          </w:p>
        </w:tc>
        <w:tc>
          <w:tcPr>
            <w:tcW w:w="1144" w:type="dxa"/>
          </w:tcPr>
          <w:p w:rsidR="004F77FE" w:rsidRDefault="004F77FE">
            <w:pPr>
              <w:pStyle w:val="ConsPlusNormal"/>
              <w:jc w:val="center"/>
            </w:pPr>
            <w:r>
              <w:t>1122162,8</w:t>
            </w:r>
          </w:p>
        </w:tc>
        <w:tc>
          <w:tcPr>
            <w:tcW w:w="1144" w:type="dxa"/>
          </w:tcPr>
          <w:p w:rsidR="004F77FE" w:rsidRDefault="004F77FE">
            <w:pPr>
              <w:pStyle w:val="ConsPlusNormal"/>
              <w:jc w:val="center"/>
            </w:pPr>
            <w:r>
              <w:t>1122162,8</w:t>
            </w:r>
          </w:p>
        </w:tc>
        <w:tc>
          <w:tcPr>
            <w:tcW w:w="1144" w:type="dxa"/>
          </w:tcPr>
          <w:p w:rsidR="004F77FE" w:rsidRDefault="004F77FE">
            <w:pPr>
              <w:pStyle w:val="ConsPlusNormal"/>
              <w:jc w:val="center"/>
            </w:pPr>
            <w:r>
              <w:t>1122162,8</w:t>
            </w:r>
          </w:p>
        </w:tc>
        <w:tc>
          <w:tcPr>
            <w:tcW w:w="1264" w:type="dxa"/>
          </w:tcPr>
          <w:p w:rsidR="004F77FE" w:rsidRDefault="004F77FE">
            <w:pPr>
              <w:pStyle w:val="ConsPlusNormal"/>
              <w:jc w:val="center"/>
            </w:pPr>
            <w:r>
              <w:t>5610814,0</w:t>
            </w:r>
          </w:p>
        </w:tc>
        <w:tc>
          <w:tcPr>
            <w:tcW w:w="1264" w:type="dxa"/>
            <w:tcBorders>
              <w:right w:val="nil"/>
            </w:tcBorders>
          </w:tcPr>
          <w:p w:rsidR="004F77FE" w:rsidRDefault="004F77FE">
            <w:pPr>
              <w:pStyle w:val="ConsPlusNormal"/>
              <w:jc w:val="center"/>
            </w:pPr>
            <w:r>
              <w:t>5610814,0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123129,9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743679,4</w:t>
            </w:r>
          </w:p>
        </w:tc>
        <w:tc>
          <w:tcPr>
            <w:tcW w:w="1144" w:type="dxa"/>
          </w:tcPr>
          <w:p w:rsidR="004F77FE" w:rsidRDefault="004F77FE">
            <w:pPr>
              <w:pStyle w:val="ConsPlusNormal"/>
              <w:jc w:val="center"/>
            </w:pPr>
            <w:r>
              <w:t>782031,1</w:t>
            </w:r>
          </w:p>
        </w:tc>
        <w:tc>
          <w:tcPr>
            <w:tcW w:w="1144" w:type="dxa"/>
          </w:tcPr>
          <w:p w:rsidR="004F77FE" w:rsidRDefault="004F77FE">
            <w:pPr>
              <w:pStyle w:val="ConsPlusNormal"/>
              <w:jc w:val="center"/>
            </w:pPr>
            <w:r>
              <w:t>770118,1</w:t>
            </w:r>
          </w:p>
        </w:tc>
        <w:tc>
          <w:tcPr>
            <w:tcW w:w="1144" w:type="dxa"/>
          </w:tcPr>
          <w:p w:rsidR="004F77FE" w:rsidRDefault="004F77FE">
            <w:pPr>
              <w:pStyle w:val="ConsPlusNormal"/>
              <w:jc w:val="center"/>
            </w:pPr>
            <w:r>
              <w:t>770037,5</w:t>
            </w:r>
          </w:p>
        </w:tc>
        <w:tc>
          <w:tcPr>
            <w:tcW w:w="1144" w:type="dxa"/>
          </w:tcPr>
          <w:p w:rsidR="004F77FE" w:rsidRDefault="004F77FE">
            <w:pPr>
              <w:pStyle w:val="ConsPlusNormal"/>
              <w:jc w:val="center"/>
            </w:pPr>
            <w:r>
              <w:t>769840,2</w:t>
            </w:r>
          </w:p>
        </w:tc>
        <w:tc>
          <w:tcPr>
            <w:tcW w:w="1144" w:type="dxa"/>
          </w:tcPr>
          <w:p w:rsidR="004F77FE" w:rsidRDefault="004F77FE">
            <w:pPr>
              <w:pStyle w:val="ConsPlusNormal"/>
              <w:jc w:val="center"/>
            </w:pPr>
            <w:r>
              <w:t>769840,2</w:t>
            </w:r>
          </w:p>
        </w:tc>
        <w:tc>
          <w:tcPr>
            <w:tcW w:w="1144" w:type="dxa"/>
          </w:tcPr>
          <w:p w:rsidR="004F77FE" w:rsidRDefault="004F77FE">
            <w:pPr>
              <w:pStyle w:val="ConsPlusNormal"/>
              <w:jc w:val="center"/>
            </w:pPr>
            <w:r>
              <w:t>769840,2</w:t>
            </w:r>
          </w:p>
        </w:tc>
        <w:tc>
          <w:tcPr>
            <w:tcW w:w="1264" w:type="dxa"/>
          </w:tcPr>
          <w:p w:rsidR="004F77FE" w:rsidRDefault="004F77FE">
            <w:pPr>
              <w:pStyle w:val="ConsPlusNormal"/>
              <w:jc w:val="center"/>
            </w:pPr>
            <w:r>
              <w:t>3849201,0</w:t>
            </w:r>
          </w:p>
        </w:tc>
        <w:tc>
          <w:tcPr>
            <w:tcW w:w="1264" w:type="dxa"/>
            <w:tcBorders>
              <w:right w:val="nil"/>
            </w:tcBorders>
          </w:tcPr>
          <w:p w:rsidR="004F77FE" w:rsidRDefault="004F77FE">
            <w:pPr>
              <w:pStyle w:val="ConsPlusNormal"/>
              <w:jc w:val="center"/>
            </w:pPr>
            <w:r>
              <w:t>3849201,0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144" w:type="dxa"/>
          </w:tcPr>
          <w:p w:rsidR="004F77FE" w:rsidRDefault="004F77FE">
            <w:pPr>
              <w:pStyle w:val="ConsPlusNormal"/>
              <w:jc w:val="center"/>
            </w:pPr>
            <w:r>
              <w:t>352322,6</w:t>
            </w:r>
          </w:p>
        </w:tc>
        <w:tc>
          <w:tcPr>
            <w:tcW w:w="1264" w:type="dxa"/>
          </w:tcPr>
          <w:p w:rsidR="004F77FE" w:rsidRDefault="004F77FE">
            <w:pPr>
              <w:pStyle w:val="ConsPlusNormal"/>
              <w:jc w:val="center"/>
            </w:pPr>
            <w:r>
              <w:t>1761613,0</w:t>
            </w:r>
          </w:p>
        </w:tc>
        <w:tc>
          <w:tcPr>
            <w:tcW w:w="1264" w:type="dxa"/>
            <w:tcBorders>
              <w:right w:val="nil"/>
            </w:tcBorders>
          </w:tcPr>
          <w:p w:rsidR="004F77FE" w:rsidRDefault="004F77FE">
            <w:pPr>
              <w:pStyle w:val="ConsPlusNormal"/>
              <w:jc w:val="center"/>
            </w:pPr>
            <w:r>
              <w:t>1761613,0</w:t>
            </w:r>
          </w:p>
        </w:tc>
      </w:tr>
      <w:tr w:rsidR="004F77FE">
        <w:tc>
          <w:tcPr>
            <w:tcW w:w="850" w:type="dxa"/>
            <w:vMerge w:val="restart"/>
            <w:tcBorders>
              <w:left w:val="nil"/>
            </w:tcBorders>
          </w:tcPr>
          <w:p w:rsidR="004F77FE" w:rsidRDefault="004F77FE">
            <w:pPr>
              <w:pStyle w:val="ConsPlusNormal"/>
              <w:jc w:val="both"/>
            </w:pPr>
            <w:r>
              <w:lastRenderedPageBreak/>
              <w:t>Целевые показатели (индикаторы) Государственной программы, подпрограммы, увязанные с основным мероприятием 2</w:t>
            </w:r>
          </w:p>
        </w:tc>
        <w:tc>
          <w:tcPr>
            <w:tcW w:w="6745" w:type="dxa"/>
            <w:gridSpan w:val="7"/>
          </w:tcPr>
          <w:p w:rsidR="004F77FE" w:rsidRDefault="004F77FE">
            <w:pPr>
              <w:pStyle w:val="ConsPlusNormal"/>
              <w:jc w:val="both"/>
            </w:pPr>
            <w: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264" w:type="dxa"/>
          </w:tcPr>
          <w:p w:rsidR="004F77FE" w:rsidRDefault="004F77FE">
            <w:pPr>
              <w:pStyle w:val="ConsPlusNormal"/>
              <w:jc w:val="center"/>
            </w:pPr>
            <w:r>
              <w:t xml:space="preserve">100,0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100,0 </w:t>
            </w:r>
            <w:hyperlink w:anchor="P5524" w:history="1">
              <w:r>
                <w:rPr>
                  <w:color w:val="0000FF"/>
                </w:rPr>
                <w:t>&lt;*&gt;</w:t>
              </w:r>
            </w:hyperlink>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Количество граждан, нуждающихся в предоставлении социальных услуг в стационарной форме социального обслуживания, получающих социальные услуги в полустационарной форме социального обслуживания и форме социального обслуживания на дому с применением стационарзамещающих технологий, человек</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225</w:t>
            </w:r>
          </w:p>
        </w:tc>
        <w:tc>
          <w:tcPr>
            <w:tcW w:w="1144" w:type="dxa"/>
          </w:tcPr>
          <w:p w:rsidR="004F77FE" w:rsidRDefault="004F77FE">
            <w:pPr>
              <w:pStyle w:val="ConsPlusNormal"/>
              <w:jc w:val="center"/>
            </w:pPr>
            <w:r>
              <w:t>245</w:t>
            </w:r>
          </w:p>
        </w:tc>
        <w:tc>
          <w:tcPr>
            <w:tcW w:w="1144" w:type="dxa"/>
          </w:tcPr>
          <w:p w:rsidR="004F77FE" w:rsidRDefault="004F77FE">
            <w:pPr>
              <w:pStyle w:val="ConsPlusNormal"/>
              <w:jc w:val="center"/>
            </w:pPr>
            <w:r>
              <w:t>245</w:t>
            </w:r>
          </w:p>
        </w:tc>
        <w:tc>
          <w:tcPr>
            <w:tcW w:w="1144" w:type="dxa"/>
          </w:tcPr>
          <w:p w:rsidR="004F77FE" w:rsidRDefault="004F77FE">
            <w:pPr>
              <w:pStyle w:val="ConsPlusNormal"/>
              <w:jc w:val="center"/>
            </w:pPr>
            <w:r>
              <w:t>245</w:t>
            </w:r>
          </w:p>
        </w:tc>
        <w:tc>
          <w:tcPr>
            <w:tcW w:w="1144" w:type="dxa"/>
          </w:tcPr>
          <w:p w:rsidR="004F77FE" w:rsidRDefault="004F77FE">
            <w:pPr>
              <w:pStyle w:val="ConsPlusNormal"/>
              <w:jc w:val="center"/>
            </w:pPr>
            <w:r>
              <w:t>245</w:t>
            </w:r>
          </w:p>
        </w:tc>
        <w:tc>
          <w:tcPr>
            <w:tcW w:w="1144" w:type="dxa"/>
          </w:tcPr>
          <w:p w:rsidR="004F77FE" w:rsidRDefault="004F77FE">
            <w:pPr>
              <w:pStyle w:val="ConsPlusNormal"/>
              <w:jc w:val="center"/>
            </w:pPr>
            <w:r>
              <w:t>245</w:t>
            </w:r>
          </w:p>
        </w:tc>
        <w:tc>
          <w:tcPr>
            <w:tcW w:w="1144" w:type="dxa"/>
          </w:tcPr>
          <w:p w:rsidR="004F77FE" w:rsidRDefault="004F77FE">
            <w:pPr>
              <w:pStyle w:val="ConsPlusNormal"/>
              <w:jc w:val="center"/>
            </w:pPr>
            <w:r>
              <w:t>300</w:t>
            </w:r>
          </w:p>
        </w:tc>
        <w:tc>
          <w:tcPr>
            <w:tcW w:w="1264" w:type="dxa"/>
          </w:tcPr>
          <w:p w:rsidR="004F77FE" w:rsidRDefault="004F77FE">
            <w:pPr>
              <w:pStyle w:val="ConsPlusNormal"/>
              <w:jc w:val="center"/>
            </w:pPr>
            <w:r>
              <w:t xml:space="preserve">330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360 </w:t>
            </w:r>
            <w:hyperlink w:anchor="P5524" w:history="1">
              <w:r>
                <w:rPr>
                  <w:color w:val="0000FF"/>
                </w:rPr>
                <w:t>&lt;*&gt;</w:t>
              </w:r>
            </w:hyperlink>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Удельный вес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требующих реконструкции, зданий, находящихся в аварийном состоянии, ветхих зданий в общем количестве зданий стационарных организаций социального обслуживания граждан пожилого возраста, инвалидов (взрослых и детей), лиц без определенного места жительства и занятий,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144" w:type="dxa"/>
          </w:tcPr>
          <w:p w:rsidR="004F77FE" w:rsidRDefault="004F77FE">
            <w:pPr>
              <w:pStyle w:val="ConsPlusNormal"/>
              <w:jc w:val="center"/>
            </w:pPr>
            <w:r>
              <w:t>0</w:t>
            </w:r>
          </w:p>
        </w:tc>
        <w:tc>
          <w:tcPr>
            <w:tcW w:w="1264" w:type="dxa"/>
          </w:tcPr>
          <w:p w:rsidR="004F77FE" w:rsidRDefault="004F77FE">
            <w:pPr>
              <w:pStyle w:val="ConsPlusNormal"/>
              <w:jc w:val="center"/>
            </w:pPr>
            <w:r>
              <w:t xml:space="preserve">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0 </w:t>
            </w:r>
            <w:hyperlink w:anchor="P5524" w:history="1">
              <w:r>
                <w:rPr>
                  <w:color w:val="0000FF"/>
                </w:rPr>
                <w:t>&lt;*&gt;</w:t>
              </w:r>
            </w:hyperlink>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Удельный вес граждан, находящихся в социально опасном положении и нуждающихся в социальном обслуживании, получивших услуги в негосударственных организациях социального обслуживания, в общей численности граждан, находящихся в социально опасном положении и нуждающихся в социальном обслуживании, получивших услуги в организациях социального обслуживания всех форм собственности,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144" w:type="dxa"/>
          </w:tcPr>
          <w:p w:rsidR="004F77FE" w:rsidRDefault="004F77FE">
            <w:pPr>
              <w:pStyle w:val="ConsPlusNormal"/>
              <w:jc w:val="center"/>
            </w:pPr>
            <w:r>
              <w:t>0,12</w:t>
            </w:r>
          </w:p>
        </w:tc>
        <w:tc>
          <w:tcPr>
            <w:tcW w:w="1264" w:type="dxa"/>
          </w:tcPr>
          <w:p w:rsidR="004F77FE" w:rsidRDefault="004F77FE">
            <w:pPr>
              <w:pStyle w:val="ConsPlusNormal"/>
              <w:jc w:val="center"/>
            </w:pPr>
            <w:r>
              <w:t>0,12</w:t>
            </w:r>
          </w:p>
        </w:tc>
        <w:tc>
          <w:tcPr>
            <w:tcW w:w="1264" w:type="dxa"/>
            <w:tcBorders>
              <w:right w:val="nil"/>
            </w:tcBorders>
          </w:tcPr>
          <w:p w:rsidR="004F77FE" w:rsidRDefault="004F77FE">
            <w:pPr>
              <w:pStyle w:val="ConsPlusNormal"/>
              <w:jc w:val="center"/>
            </w:pPr>
            <w:r>
              <w:t>0,12</w:t>
            </w:r>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Соотношение средней заработной платы социальных работников организаций и средней заработной платы в Чувашской Республике,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264" w:type="dxa"/>
          </w:tcPr>
          <w:p w:rsidR="004F77FE" w:rsidRDefault="004F77FE">
            <w:pPr>
              <w:pStyle w:val="ConsPlusNormal"/>
              <w:jc w:val="center"/>
            </w:pPr>
            <w:r>
              <w:t xml:space="preserve">100,0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100,0 </w:t>
            </w:r>
            <w:hyperlink w:anchor="P5524" w:history="1">
              <w:r>
                <w:rPr>
                  <w:color w:val="0000FF"/>
                </w:rPr>
                <w:t>&lt;*&gt;</w:t>
              </w:r>
            </w:hyperlink>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Доля получателей социальных услуг, проживающих в сельской местности, в общем количестве получателей социальных услуг в Чувашской Республике,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144" w:type="dxa"/>
          </w:tcPr>
          <w:p w:rsidR="004F77FE" w:rsidRDefault="004F77FE">
            <w:pPr>
              <w:pStyle w:val="ConsPlusNormal"/>
              <w:jc w:val="center"/>
            </w:pPr>
            <w:r>
              <w:t>49,9</w:t>
            </w:r>
          </w:p>
        </w:tc>
        <w:tc>
          <w:tcPr>
            <w:tcW w:w="1264" w:type="dxa"/>
          </w:tcPr>
          <w:p w:rsidR="004F77FE" w:rsidRDefault="004F77FE">
            <w:pPr>
              <w:pStyle w:val="ConsPlusNormal"/>
              <w:jc w:val="center"/>
            </w:pPr>
            <w:r>
              <w:t xml:space="preserve">49,9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49,9 </w:t>
            </w:r>
            <w:hyperlink w:anchor="P552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2.1</w:t>
            </w:r>
          </w:p>
        </w:tc>
        <w:tc>
          <w:tcPr>
            <w:tcW w:w="1340" w:type="dxa"/>
            <w:vMerge w:val="restart"/>
          </w:tcPr>
          <w:p w:rsidR="004F77FE" w:rsidRDefault="004F77FE">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Ц310340280</w:t>
            </w:r>
          </w:p>
        </w:tc>
        <w:tc>
          <w:tcPr>
            <w:tcW w:w="630" w:type="dxa"/>
          </w:tcPr>
          <w:p w:rsidR="004F77FE" w:rsidRDefault="004F77FE">
            <w:pPr>
              <w:pStyle w:val="ConsPlusNormal"/>
              <w:jc w:val="center"/>
            </w:pPr>
            <w:r>
              <w:t>610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599728,4</w:t>
            </w:r>
          </w:p>
        </w:tc>
        <w:tc>
          <w:tcPr>
            <w:tcW w:w="1144" w:type="dxa"/>
          </w:tcPr>
          <w:p w:rsidR="004F77FE" w:rsidRDefault="004F77FE">
            <w:pPr>
              <w:pStyle w:val="ConsPlusNormal"/>
              <w:jc w:val="center"/>
            </w:pPr>
            <w:r>
              <w:t>598152,2</w:t>
            </w:r>
          </w:p>
        </w:tc>
        <w:tc>
          <w:tcPr>
            <w:tcW w:w="1144" w:type="dxa"/>
          </w:tcPr>
          <w:p w:rsidR="004F77FE" w:rsidRDefault="004F77FE">
            <w:pPr>
              <w:pStyle w:val="ConsPlusNormal"/>
              <w:jc w:val="center"/>
            </w:pPr>
            <w:r>
              <w:t>640315,5</w:t>
            </w:r>
          </w:p>
        </w:tc>
        <w:tc>
          <w:tcPr>
            <w:tcW w:w="1144" w:type="dxa"/>
          </w:tcPr>
          <w:p w:rsidR="004F77FE" w:rsidRDefault="004F77FE">
            <w:pPr>
              <w:pStyle w:val="ConsPlusNormal"/>
              <w:jc w:val="center"/>
            </w:pPr>
            <w:r>
              <w:t>641674,1</w:t>
            </w:r>
          </w:p>
        </w:tc>
        <w:tc>
          <w:tcPr>
            <w:tcW w:w="1144" w:type="dxa"/>
          </w:tcPr>
          <w:p w:rsidR="004F77FE" w:rsidRDefault="004F77FE">
            <w:pPr>
              <w:pStyle w:val="ConsPlusNormal"/>
              <w:jc w:val="center"/>
            </w:pPr>
            <w:r>
              <w:t>641485,6</w:t>
            </w:r>
          </w:p>
        </w:tc>
        <w:tc>
          <w:tcPr>
            <w:tcW w:w="1144" w:type="dxa"/>
          </w:tcPr>
          <w:p w:rsidR="004F77FE" w:rsidRDefault="004F77FE">
            <w:pPr>
              <w:pStyle w:val="ConsPlusNormal"/>
              <w:jc w:val="center"/>
            </w:pPr>
            <w:r>
              <w:t>641485,6</w:t>
            </w:r>
          </w:p>
        </w:tc>
        <w:tc>
          <w:tcPr>
            <w:tcW w:w="1144" w:type="dxa"/>
          </w:tcPr>
          <w:p w:rsidR="004F77FE" w:rsidRDefault="004F77FE">
            <w:pPr>
              <w:pStyle w:val="ConsPlusNormal"/>
              <w:jc w:val="center"/>
            </w:pPr>
            <w:r>
              <w:t>641485,6</w:t>
            </w:r>
          </w:p>
        </w:tc>
        <w:tc>
          <w:tcPr>
            <w:tcW w:w="1264" w:type="dxa"/>
          </w:tcPr>
          <w:p w:rsidR="004F77FE" w:rsidRDefault="004F77FE">
            <w:pPr>
              <w:pStyle w:val="ConsPlusNormal"/>
              <w:jc w:val="center"/>
            </w:pPr>
            <w:r>
              <w:t>3207428,0</w:t>
            </w:r>
          </w:p>
        </w:tc>
        <w:tc>
          <w:tcPr>
            <w:tcW w:w="1264" w:type="dxa"/>
            <w:tcBorders>
              <w:right w:val="nil"/>
            </w:tcBorders>
          </w:tcPr>
          <w:p w:rsidR="004F77FE" w:rsidRDefault="004F77FE">
            <w:pPr>
              <w:pStyle w:val="ConsPlusNormal"/>
              <w:jc w:val="center"/>
            </w:pPr>
            <w:r>
              <w:t>3207428,0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331346,1</w:t>
            </w:r>
          </w:p>
        </w:tc>
        <w:tc>
          <w:tcPr>
            <w:tcW w:w="1144" w:type="dxa"/>
          </w:tcPr>
          <w:p w:rsidR="004F77FE" w:rsidRDefault="004F77FE">
            <w:pPr>
              <w:pStyle w:val="ConsPlusNormal"/>
              <w:jc w:val="center"/>
            </w:pPr>
            <w:r>
              <w:t>329769,9</w:t>
            </w:r>
          </w:p>
        </w:tc>
        <w:tc>
          <w:tcPr>
            <w:tcW w:w="1144" w:type="dxa"/>
          </w:tcPr>
          <w:p w:rsidR="004F77FE" w:rsidRDefault="004F77FE">
            <w:pPr>
              <w:pStyle w:val="ConsPlusNormal"/>
              <w:jc w:val="center"/>
            </w:pPr>
            <w:r>
              <w:t>371933,2</w:t>
            </w:r>
          </w:p>
        </w:tc>
        <w:tc>
          <w:tcPr>
            <w:tcW w:w="1144" w:type="dxa"/>
          </w:tcPr>
          <w:p w:rsidR="004F77FE" w:rsidRDefault="004F77FE">
            <w:pPr>
              <w:pStyle w:val="ConsPlusNormal"/>
              <w:jc w:val="center"/>
            </w:pPr>
            <w:r>
              <w:t>373291,8</w:t>
            </w:r>
          </w:p>
        </w:tc>
        <w:tc>
          <w:tcPr>
            <w:tcW w:w="1144" w:type="dxa"/>
          </w:tcPr>
          <w:p w:rsidR="004F77FE" w:rsidRDefault="004F77FE">
            <w:pPr>
              <w:pStyle w:val="ConsPlusNormal"/>
              <w:jc w:val="center"/>
            </w:pPr>
            <w:r>
              <w:t>373103,3</w:t>
            </w:r>
          </w:p>
        </w:tc>
        <w:tc>
          <w:tcPr>
            <w:tcW w:w="1144" w:type="dxa"/>
          </w:tcPr>
          <w:p w:rsidR="004F77FE" w:rsidRDefault="004F77FE">
            <w:pPr>
              <w:pStyle w:val="ConsPlusNormal"/>
              <w:jc w:val="center"/>
            </w:pPr>
            <w:r>
              <w:t>373103,3</w:t>
            </w:r>
          </w:p>
        </w:tc>
        <w:tc>
          <w:tcPr>
            <w:tcW w:w="1144" w:type="dxa"/>
          </w:tcPr>
          <w:p w:rsidR="004F77FE" w:rsidRDefault="004F77FE">
            <w:pPr>
              <w:pStyle w:val="ConsPlusNormal"/>
              <w:jc w:val="center"/>
            </w:pPr>
            <w:r>
              <w:t>373103,3</w:t>
            </w:r>
          </w:p>
        </w:tc>
        <w:tc>
          <w:tcPr>
            <w:tcW w:w="1264" w:type="dxa"/>
          </w:tcPr>
          <w:p w:rsidR="004F77FE" w:rsidRDefault="004F77FE">
            <w:pPr>
              <w:pStyle w:val="ConsPlusNormal"/>
              <w:jc w:val="center"/>
            </w:pPr>
            <w:r>
              <w:t>1865516,5</w:t>
            </w:r>
          </w:p>
        </w:tc>
        <w:tc>
          <w:tcPr>
            <w:tcW w:w="1264" w:type="dxa"/>
            <w:tcBorders>
              <w:right w:val="nil"/>
            </w:tcBorders>
          </w:tcPr>
          <w:p w:rsidR="004F77FE" w:rsidRDefault="004F77FE">
            <w:pPr>
              <w:pStyle w:val="ConsPlusNormal"/>
              <w:jc w:val="center"/>
            </w:pPr>
            <w:r>
              <w:t>1865516,5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144" w:type="dxa"/>
          </w:tcPr>
          <w:p w:rsidR="004F77FE" w:rsidRDefault="004F77FE">
            <w:pPr>
              <w:pStyle w:val="ConsPlusNormal"/>
              <w:jc w:val="center"/>
            </w:pPr>
            <w:r>
              <w:t>268382,3</w:t>
            </w:r>
          </w:p>
        </w:tc>
        <w:tc>
          <w:tcPr>
            <w:tcW w:w="1264" w:type="dxa"/>
          </w:tcPr>
          <w:p w:rsidR="004F77FE" w:rsidRDefault="004F77FE">
            <w:pPr>
              <w:pStyle w:val="ConsPlusNormal"/>
              <w:jc w:val="center"/>
            </w:pPr>
            <w:r>
              <w:t>1341911,5</w:t>
            </w:r>
          </w:p>
        </w:tc>
        <w:tc>
          <w:tcPr>
            <w:tcW w:w="1264" w:type="dxa"/>
            <w:tcBorders>
              <w:right w:val="nil"/>
            </w:tcBorders>
          </w:tcPr>
          <w:p w:rsidR="004F77FE" w:rsidRDefault="004F77FE">
            <w:pPr>
              <w:pStyle w:val="ConsPlusNormal"/>
              <w:jc w:val="center"/>
            </w:pPr>
            <w:r>
              <w:t>1341911,5</w:t>
            </w:r>
          </w:p>
        </w:tc>
      </w:tr>
      <w:tr w:rsidR="004F77FE">
        <w:tc>
          <w:tcPr>
            <w:tcW w:w="850" w:type="dxa"/>
            <w:vMerge w:val="restart"/>
            <w:tcBorders>
              <w:left w:val="nil"/>
            </w:tcBorders>
          </w:tcPr>
          <w:p w:rsidR="004F77FE" w:rsidRDefault="004F77FE">
            <w:pPr>
              <w:pStyle w:val="ConsPlusNormal"/>
              <w:jc w:val="both"/>
            </w:pPr>
            <w:r>
              <w:t>Мероприятие 2.2</w:t>
            </w:r>
          </w:p>
        </w:tc>
        <w:tc>
          <w:tcPr>
            <w:tcW w:w="1340" w:type="dxa"/>
            <w:vMerge w:val="restart"/>
          </w:tcPr>
          <w:p w:rsidR="004F77FE" w:rsidRDefault="004F77FE">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Ц310340290</w:t>
            </w:r>
          </w:p>
        </w:tc>
        <w:tc>
          <w:tcPr>
            <w:tcW w:w="630" w:type="dxa"/>
          </w:tcPr>
          <w:p w:rsidR="004F77FE" w:rsidRDefault="004F77FE">
            <w:pPr>
              <w:pStyle w:val="ConsPlusNormal"/>
              <w:jc w:val="center"/>
            </w:pPr>
            <w:r>
              <w:t>110, 240, 850, 320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6580,2</w:t>
            </w:r>
          </w:p>
        </w:tc>
        <w:tc>
          <w:tcPr>
            <w:tcW w:w="1144" w:type="dxa"/>
          </w:tcPr>
          <w:p w:rsidR="004F77FE" w:rsidRDefault="004F77FE">
            <w:pPr>
              <w:pStyle w:val="ConsPlusNormal"/>
              <w:jc w:val="center"/>
            </w:pPr>
            <w:r>
              <w:t>8483,9</w:t>
            </w:r>
          </w:p>
        </w:tc>
        <w:tc>
          <w:tcPr>
            <w:tcW w:w="1144" w:type="dxa"/>
          </w:tcPr>
          <w:p w:rsidR="004F77FE" w:rsidRDefault="004F77FE">
            <w:pPr>
              <w:pStyle w:val="ConsPlusNormal"/>
              <w:jc w:val="center"/>
            </w:pPr>
            <w:r>
              <w:t>5961,2</w:t>
            </w:r>
          </w:p>
        </w:tc>
        <w:tc>
          <w:tcPr>
            <w:tcW w:w="1144" w:type="dxa"/>
          </w:tcPr>
          <w:p w:rsidR="004F77FE" w:rsidRDefault="004F77FE">
            <w:pPr>
              <w:pStyle w:val="ConsPlusNormal"/>
              <w:jc w:val="center"/>
            </w:pPr>
            <w:r>
              <w:t>6083,1</w:t>
            </w:r>
          </w:p>
        </w:tc>
        <w:tc>
          <w:tcPr>
            <w:tcW w:w="1144" w:type="dxa"/>
          </w:tcPr>
          <w:p w:rsidR="004F77FE" w:rsidRDefault="004F77FE">
            <w:pPr>
              <w:pStyle w:val="ConsPlusNormal"/>
              <w:jc w:val="center"/>
            </w:pPr>
            <w:r>
              <w:t>6079,2</w:t>
            </w:r>
          </w:p>
        </w:tc>
        <w:tc>
          <w:tcPr>
            <w:tcW w:w="1144" w:type="dxa"/>
          </w:tcPr>
          <w:p w:rsidR="004F77FE" w:rsidRDefault="004F77FE">
            <w:pPr>
              <w:pStyle w:val="ConsPlusNormal"/>
              <w:jc w:val="center"/>
            </w:pPr>
            <w:r>
              <w:t>6079,2</w:t>
            </w:r>
          </w:p>
        </w:tc>
        <w:tc>
          <w:tcPr>
            <w:tcW w:w="1144" w:type="dxa"/>
          </w:tcPr>
          <w:p w:rsidR="004F77FE" w:rsidRDefault="004F77FE">
            <w:pPr>
              <w:pStyle w:val="ConsPlusNormal"/>
              <w:jc w:val="center"/>
            </w:pPr>
            <w:r>
              <w:t>6079,2</w:t>
            </w:r>
          </w:p>
        </w:tc>
        <w:tc>
          <w:tcPr>
            <w:tcW w:w="1264" w:type="dxa"/>
          </w:tcPr>
          <w:p w:rsidR="004F77FE" w:rsidRDefault="004F77FE">
            <w:pPr>
              <w:pStyle w:val="ConsPlusNormal"/>
              <w:jc w:val="center"/>
            </w:pPr>
            <w:r>
              <w:t>30396</w:t>
            </w:r>
          </w:p>
        </w:tc>
        <w:tc>
          <w:tcPr>
            <w:tcW w:w="1264" w:type="dxa"/>
            <w:tcBorders>
              <w:right w:val="nil"/>
            </w:tcBorders>
          </w:tcPr>
          <w:p w:rsidR="004F77FE" w:rsidRDefault="004F77FE">
            <w:pPr>
              <w:pStyle w:val="ConsPlusNormal"/>
              <w:jc w:val="center"/>
            </w:pPr>
            <w:r>
              <w:t>30396</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6580,2</w:t>
            </w:r>
          </w:p>
        </w:tc>
        <w:tc>
          <w:tcPr>
            <w:tcW w:w="1144" w:type="dxa"/>
          </w:tcPr>
          <w:p w:rsidR="004F77FE" w:rsidRDefault="004F77FE">
            <w:pPr>
              <w:pStyle w:val="ConsPlusNormal"/>
              <w:jc w:val="center"/>
            </w:pPr>
            <w:r>
              <w:t>8483,9</w:t>
            </w:r>
          </w:p>
        </w:tc>
        <w:tc>
          <w:tcPr>
            <w:tcW w:w="1144" w:type="dxa"/>
          </w:tcPr>
          <w:p w:rsidR="004F77FE" w:rsidRDefault="004F77FE">
            <w:pPr>
              <w:pStyle w:val="ConsPlusNormal"/>
              <w:jc w:val="center"/>
            </w:pPr>
            <w:r>
              <w:t>5961,2</w:t>
            </w:r>
          </w:p>
        </w:tc>
        <w:tc>
          <w:tcPr>
            <w:tcW w:w="1144" w:type="dxa"/>
          </w:tcPr>
          <w:p w:rsidR="004F77FE" w:rsidRDefault="004F77FE">
            <w:pPr>
              <w:pStyle w:val="ConsPlusNormal"/>
              <w:jc w:val="center"/>
            </w:pPr>
            <w:r>
              <w:t>6083,1</w:t>
            </w:r>
          </w:p>
        </w:tc>
        <w:tc>
          <w:tcPr>
            <w:tcW w:w="1144" w:type="dxa"/>
          </w:tcPr>
          <w:p w:rsidR="004F77FE" w:rsidRDefault="004F77FE">
            <w:pPr>
              <w:pStyle w:val="ConsPlusNormal"/>
              <w:jc w:val="center"/>
            </w:pPr>
            <w:r>
              <w:t>6079,2</w:t>
            </w:r>
          </w:p>
        </w:tc>
        <w:tc>
          <w:tcPr>
            <w:tcW w:w="1144" w:type="dxa"/>
          </w:tcPr>
          <w:p w:rsidR="004F77FE" w:rsidRDefault="004F77FE">
            <w:pPr>
              <w:pStyle w:val="ConsPlusNormal"/>
              <w:jc w:val="center"/>
            </w:pPr>
            <w:r>
              <w:t>6079,2</w:t>
            </w:r>
          </w:p>
        </w:tc>
        <w:tc>
          <w:tcPr>
            <w:tcW w:w="1144" w:type="dxa"/>
          </w:tcPr>
          <w:p w:rsidR="004F77FE" w:rsidRDefault="004F77FE">
            <w:pPr>
              <w:pStyle w:val="ConsPlusNormal"/>
              <w:jc w:val="center"/>
            </w:pPr>
            <w:r>
              <w:t>6079,2</w:t>
            </w:r>
          </w:p>
        </w:tc>
        <w:tc>
          <w:tcPr>
            <w:tcW w:w="1264" w:type="dxa"/>
          </w:tcPr>
          <w:p w:rsidR="004F77FE" w:rsidRDefault="004F77FE">
            <w:pPr>
              <w:pStyle w:val="ConsPlusNormal"/>
              <w:jc w:val="center"/>
            </w:pPr>
            <w:r>
              <w:t>30396</w:t>
            </w:r>
          </w:p>
        </w:tc>
        <w:tc>
          <w:tcPr>
            <w:tcW w:w="1264" w:type="dxa"/>
            <w:tcBorders>
              <w:right w:val="nil"/>
            </w:tcBorders>
          </w:tcPr>
          <w:p w:rsidR="004F77FE" w:rsidRDefault="004F77FE">
            <w:pPr>
              <w:pStyle w:val="ConsPlusNormal"/>
              <w:jc w:val="center"/>
            </w:pPr>
            <w:r>
              <w:t>30396</w:t>
            </w:r>
          </w:p>
        </w:tc>
      </w:tr>
      <w:tr w:rsidR="004F77FE">
        <w:tc>
          <w:tcPr>
            <w:tcW w:w="850" w:type="dxa"/>
            <w:vMerge w:val="restart"/>
            <w:tcBorders>
              <w:left w:val="nil"/>
            </w:tcBorders>
          </w:tcPr>
          <w:p w:rsidR="004F77FE" w:rsidRDefault="004F77FE">
            <w:pPr>
              <w:pStyle w:val="ConsPlusNormal"/>
              <w:jc w:val="both"/>
            </w:pPr>
            <w:r>
              <w:lastRenderedPageBreak/>
              <w:t>Мероприятие 2.3</w:t>
            </w:r>
          </w:p>
        </w:tc>
        <w:tc>
          <w:tcPr>
            <w:tcW w:w="1340" w:type="dxa"/>
            <w:vMerge w:val="restart"/>
          </w:tcPr>
          <w:p w:rsidR="004F77FE" w:rsidRDefault="004F77FE">
            <w:pPr>
              <w:pStyle w:val="ConsPlusNormal"/>
              <w:jc w:val="both"/>
            </w:pPr>
            <w:r>
              <w:t>Обеспечение деятельности государственных организаций Чувашской Республики социального обслуживания</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Ц310340320</w:t>
            </w:r>
          </w:p>
        </w:tc>
        <w:tc>
          <w:tcPr>
            <w:tcW w:w="630" w:type="dxa"/>
          </w:tcPr>
          <w:p w:rsidR="004F77FE" w:rsidRDefault="004F77FE">
            <w:pPr>
              <w:pStyle w:val="ConsPlusNormal"/>
              <w:jc w:val="center"/>
            </w:pPr>
            <w:r>
              <w:t>610, 620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489693,4</w:t>
            </w:r>
          </w:p>
        </w:tc>
        <w:tc>
          <w:tcPr>
            <w:tcW w:w="1144" w:type="dxa"/>
          </w:tcPr>
          <w:p w:rsidR="004F77FE" w:rsidRDefault="004F77FE">
            <w:pPr>
              <w:pStyle w:val="ConsPlusNormal"/>
              <w:jc w:val="center"/>
            </w:pPr>
            <w:r>
              <w:t>480326,8</w:t>
            </w:r>
          </w:p>
        </w:tc>
        <w:tc>
          <w:tcPr>
            <w:tcW w:w="1144" w:type="dxa"/>
          </w:tcPr>
          <w:p w:rsidR="004F77FE" w:rsidRDefault="004F77FE">
            <w:pPr>
              <w:pStyle w:val="ConsPlusNormal"/>
              <w:jc w:val="center"/>
            </w:pPr>
            <w:r>
              <w:t>476164,0</w:t>
            </w:r>
          </w:p>
        </w:tc>
        <w:tc>
          <w:tcPr>
            <w:tcW w:w="1144" w:type="dxa"/>
          </w:tcPr>
          <w:p w:rsidR="004F77FE" w:rsidRDefault="004F77FE">
            <w:pPr>
              <w:pStyle w:val="ConsPlusNormal"/>
              <w:jc w:val="center"/>
            </w:pPr>
            <w:r>
              <w:t>474602,9</w:t>
            </w:r>
          </w:p>
        </w:tc>
        <w:tc>
          <w:tcPr>
            <w:tcW w:w="1144" w:type="dxa"/>
          </w:tcPr>
          <w:p w:rsidR="004F77FE" w:rsidRDefault="004F77FE">
            <w:pPr>
              <w:pStyle w:val="ConsPlusNormal"/>
              <w:jc w:val="center"/>
            </w:pPr>
            <w:r>
              <w:t>474598,0</w:t>
            </w:r>
          </w:p>
        </w:tc>
        <w:tc>
          <w:tcPr>
            <w:tcW w:w="1144" w:type="dxa"/>
          </w:tcPr>
          <w:p w:rsidR="004F77FE" w:rsidRDefault="004F77FE">
            <w:pPr>
              <w:pStyle w:val="ConsPlusNormal"/>
              <w:jc w:val="center"/>
            </w:pPr>
            <w:r>
              <w:t>474598,0</w:t>
            </w:r>
          </w:p>
        </w:tc>
        <w:tc>
          <w:tcPr>
            <w:tcW w:w="1144" w:type="dxa"/>
          </w:tcPr>
          <w:p w:rsidR="004F77FE" w:rsidRDefault="004F77FE">
            <w:pPr>
              <w:pStyle w:val="ConsPlusNormal"/>
              <w:jc w:val="center"/>
            </w:pPr>
            <w:r>
              <w:t>474598,0</w:t>
            </w:r>
          </w:p>
        </w:tc>
        <w:tc>
          <w:tcPr>
            <w:tcW w:w="1264" w:type="dxa"/>
          </w:tcPr>
          <w:p w:rsidR="004F77FE" w:rsidRDefault="004F77FE">
            <w:pPr>
              <w:pStyle w:val="ConsPlusNormal"/>
              <w:jc w:val="center"/>
            </w:pPr>
            <w:r>
              <w:t>2372990,0</w:t>
            </w:r>
          </w:p>
        </w:tc>
        <w:tc>
          <w:tcPr>
            <w:tcW w:w="1264" w:type="dxa"/>
            <w:tcBorders>
              <w:right w:val="nil"/>
            </w:tcBorders>
          </w:tcPr>
          <w:p w:rsidR="004F77FE" w:rsidRDefault="004F77FE">
            <w:pPr>
              <w:pStyle w:val="ConsPlusNormal"/>
              <w:jc w:val="center"/>
            </w:pPr>
            <w:r>
              <w:t>2372990,0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405753,1</w:t>
            </w:r>
          </w:p>
        </w:tc>
        <w:tc>
          <w:tcPr>
            <w:tcW w:w="1144" w:type="dxa"/>
          </w:tcPr>
          <w:p w:rsidR="004F77FE" w:rsidRDefault="004F77FE">
            <w:pPr>
              <w:pStyle w:val="ConsPlusNormal"/>
              <w:jc w:val="center"/>
            </w:pPr>
            <w:r>
              <w:t>396386,5</w:t>
            </w:r>
          </w:p>
        </w:tc>
        <w:tc>
          <w:tcPr>
            <w:tcW w:w="1144" w:type="dxa"/>
          </w:tcPr>
          <w:p w:rsidR="004F77FE" w:rsidRDefault="004F77FE">
            <w:pPr>
              <w:pStyle w:val="ConsPlusNormal"/>
              <w:jc w:val="center"/>
            </w:pPr>
            <w:r>
              <w:t>392223,7</w:t>
            </w:r>
          </w:p>
        </w:tc>
        <w:tc>
          <w:tcPr>
            <w:tcW w:w="1144" w:type="dxa"/>
          </w:tcPr>
          <w:p w:rsidR="004F77FE" w:rsidRDefault="004F77FE">
            <w:pPr>
              <w:pStyle w:val="ConsPlusNormal"/>
              <w:jc w:val="center"/>
            </w:pPr>
            <w:r>
              <w:t>390662,6</w:t>
            </w:r>
          </w:p>
        </w:tc>
        <w:tc>
          <w:tcPr>
            <w:tcW w:w="1144" w:type="dxa"/>
          </w:tcPr>
          <w:p w:rsidR="004F77FE" w:rsidRDefault="004F77FE">
            <w:pPr>
              <w:pStyle w:val="ConsPlusNormal"/>
              <w:jc w:val="center"/>
            </w:pPr>
            <w:r>
              <w:t>390657,7</w:t>
            </w:r>
          </w:p>
        </w:tc>
        <w:tc>
          <w:tcPr>
            <w:tcW w:w="1144" w:type="dxa"/>
          </w:tcPr>
          <w:p w:rsidR="004F77FE" w:rsidRDefault="004F77FE">
            <w:pPr>
              <w:pStyle w:val="ConsPlusNormal"/>
              <w:jc w:val="center"/>
            </w:pPr>
            <w:r>
              <w:t>390657,7</w:t>
            </w:r>
          </w:p>
        </w:tc>
        <w:tc>
          <w:tcPr>
            <w:tcW w:w="1144" w:type="dxa"/>
          </w:tcPr>
          <w:p w:rsidR="004F77FE" w:rsidRDefault="004F77FE">
            <w:pPr>
              <w:pStyle w:val="ConsPlusNormal"/>
              <w:jc w:val="center"/>
            </w:pPr>
            <w:r>
              <w:t>390657,7</w:t>
            </w:r>
          </w:p>
        </w:tc>
        <w:tc>
          <w:tcPr>
            <w:tcW w:w="1264" w:type="dxa"/>
          </w:tcPr>
          <w:p w:rsidR="004F77FE" w:rsidRDefault="004F77FE">
            <w:pPr>
              <w:pStyle w:val="ConsPlusNormal"/>
              <w:jc w:val="center"/>
            </w:pPr>
            <w:r>
              <w:t>1953288,5</w:t>
            </w:r>
          </w:p>
        </w:tc>
        <w:tc>
          <w:tcPr>
            <w:tcW w:w="1264" w:type="dxa"/>
            <w:tcBorders>
              <w:right w:val="nil"/>
            </w:tcBorders>
          </w:tcPr>
          <w:p w:rsidR="004F77FE" w:rsidRDefault="004F77FE">
            <w:pPr>
              <w:pStyle w:val="ConsPlusNormal"/>
              <w:jc w:val="center"/>
            </w:pPr>
            <w:r>
              <w:t>1953288,5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внебюджетные источники</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144" w:type="dxa"/>
          </w:tcPr>
          <w:p w:rsidR="004F77FE" w:rsidRDefault="004F77FE">
            <w:pPr>
              <w:pStyle w:val="ConsPlusNormal"/>
              <w:jc w:val="center"/>
            </w:pPr>
            <w:r>
              <w:t>83940,3</w:t>
            </w:r>
          </w:p>
        </w:tc>
        <w:tc>
          <w:tcPr>
            <w:tcW w:w="1264" w:type="dxa"/>
          </w:tcPr>
          <w:p w:rsidR="004F77FE" w:rsidRDefault="004F77FE">
            <w:pPr>
              <w:pStyle w:val="ConsPlusNormal"/>
              <w:jc w:val="center"/>
            </w:pPr>
            <w:r>
              <w:t>419701,5</w:t>
            </w:r>
          </w:p>
        </w:tc>
        <w:tc>
          <w:tcPr>
            <w:tcW w:w="1264" w:type="dxa"/>
            <w:tcBorders>
              <w:right w:val="nil"/>
            </w:tcBorders>
          </w:tcPr>
          <w:p w:rsidR="004F77FE" w:rsidRDefault="004F77FE">
            <w:pPr>
              <w:pStyle w:val="ConsPlusNormal"/>
              <w:jc w:val="center"/>
            </w:pPr>
            <w:r>
              <w:t>419701,5</w:t>
            </w:r>
          </w:p>
        </w:tc>
      </w:tr>
      <w:tr w:rsidR="004F77FE">
        <w:tc>
          <w:tcPr>
            <w:tcW w:w="850" w:type="dxa"/>
            <w:vMerge w:val="restart"/>
            <w:tcBorders>
              <w:left w:val="nil"/>
            </w:tcBorders>
          </w:tcPr>
          <w:p w:rsidR="004F77FE" w:rsidRDefault="004F77FE">
            <w:pPr>
              <w:pStyle w:val="ConsPlusNormal"/>
              <w:jc w:val="both"/>
            </w:pPr>
            <w:r>
              <w:t>Мероприятие 2.4</w:t>
            </w:r>
          </w:p>
        </w:tc>
        <w:tc>
          <w:tcPr>
            <w:tcW w:w="1340" w:type="dxa"/>
            <w:vMerge w:val="restart"/>
          </w:tcPr>
          <w:p w:rsidR="004F77FE" w:rsidRDefault="004F77FE">
            <w:pPr>
              <w:pStyle w:val="ConsPlusNormal"/>
              <w:jc w:val="both"/>
            </w:pPr>
            <w:r>
              <w:t>Осуществление мероприятий по социальной интеграции отдельных категорий граждан</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x</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2.5</w:t>
            </w:r>
          </w:p>
        </w:tc>
        <w:tc>
          <w:tcPr>
            <w:tcW w:w="1340" w:type="dxa"/>
            <w:vMerge w:val="restart"/>
          </w:tcPr>
          <w:p w:rsidR="004F77FE" w:rsidRDefault="004F77FE">
            <w:pPr>
              <w:pStyle w:val="ConsPlusNormal"/>
              <w:jc w:val="both"/>
            </w:pPr>
            <w:r>
              <w:lastRenderedPageBreak/>
              <w:t xml:space="preserve">Реализация </w:t>
            </w:r>
            <w:hyperlink r:id="rId209"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w:t>
            </w:r>
            <w:r>
              <w:lastRenderedPageBreak/>
              <w:t>венный исполнитель - Минтруд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Ц310315530</w:t>
            </w:r>
          </w:p>
        </w:tc>
        <w:tc>
          <w:tcPr>
            <w:tcW w:w="630" w:type="dxa"/>
          </w:tcPr>
          <w:p w:rsidR="004F77FE" w:rsidRDefault="004F77FE">
            <w:pPr>
              <w:pStyle w:val="ConsPlusNormal"/>
              <w:jc w:val="center"/>
            </w:pPr>
            <w:r>
              <w:t xml:space="preserve">610, </w:t>
            </w:r>
            <w:r>
              <w:lastRenderedPageBreak/>
              <w:t>620</w:t>
            </w:r>
          </w:p>
        </w:tc>
        <w:tc>
          <w:tcPr>
            <w:tcW w:w="1086" w:type="dxa"/>
          </w:tcPr>
          <w:p w:rsidR="004F77FE" w:rsidRDefault="004F77FE">
            <w:pPr>
              <w:pStyle w:val="ConsPlusNormal"/>
              <w:jc w:val="both"/>
            </w:pPr>
            <w:r>
              <w:lastRenderedPageBreak/>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265,8</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265,8</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2.6</w:t>
            </w:r>
          </w:p>
        </w:tc>
        <w:tc>
          <w:tcPr>
            <w:tcW w:w="1340" w:type="dxa"/>
            <w:vMerge w:val="restart"/>
          </w:tcPr>
          <w:p w:rsidR="004F77FE" w:rsidRDefault="004F77FE">
            <w:pPr>
              <w:pStyle w:val="ConsPlusNormal"/>
              <w:jc w:val="both"/>
            </w:pPr>
            <w:r>
              <w:t>Дополнительная выплата работникам стационарных организаций социального обслуживания и стационарн</w:t>
            </w:r>
            <w:r>
              <w:lastRenderedPageBreak/>
              <w:t xml:space="preserve">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w:t>
            </w:r>
            <w:r>
              <w:lastRenderedPageBreak/>
              <w:t>инфекции (COVID-19) на территории Чувашской Республики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Ц31031593С</w:t>
            </w:r>
          </w:p>
        </w:tc>
        <w:tc>
          <w:tcPr>
            <w:tcW w:w="630" w:type="dxa"/>
          </w:tcPr>
          <w:p w:rsidR="004F77FE" w:rsidRDefault="004F77FE">
            <w:pPr>
              <w:pStyle w:val="ConsPlusNormal"/>
              <w:jc w:val="center"/>
            </w:pPr>
            <w:r>
              <w:t>610, 620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47056,9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w:t>
            </w:r>
            <w:r>
              <w:lastRenderedPageBreak/>
              <w:t>й Республики</w:t>
            </w:r>
          </w:p>
        </w:tc>
        <w:tc>
          <w:tcPr>
            <w:tcW w:w="1144" w:type="dxa"/>
          </w:tcPr>
          <w:p w:rsidR="004F77FE" w:rsidRDefault="004F77FE">
            <w:pPr>
              <w:pStyle w:val="ConsPlusNormal"/>
              <w:jc w:val="center"/>
            </w:pPr>
            <w:r>
              <w:lastRenderedPageBreak/>
              <w:t>0,0</w:t>
            </w:r>
          </w:p>
        </w:tc>
        <w:tc>
          <w:tcPr>
            <w:tcW w:w="1144" w:type="dxa"/>
          </w:tcPr>
          <w:p w:rsidR="004F77FE" w:rsidRDefault="004F77FE">
            <w:pPr>
              <w:pStyle w:val="ConsPlusNormal"/>
              <w:jc w:val="center"/>
            </w:pPr>
            <w:r>
              <w:t>47056,9</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2.7</w:t>
            </w:r>
          </w:p>
        </w:tc>
        <w:tc>
          <w:tcPr>
            <w:tcW w:w="1340" w:type="dxa"/>
            <w:vMerge w:val="restart"/>
          </w:tcPr>
          <w:p w:rsidR="004F77FE" w:rsidRDefault="004F77FE">
            <w:pPr>
              <w:pStyle w:val="ConsPlusNormal"/>
              <w:jc w:val="both"/>
            </w:pPr>
            <w:r>
              <w:t xml:space="preserve">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w:t>
            </w:r>
            <w:r>
              <w:lastRenderedPageBreak/>
              <w:t>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Ц310358340</w:t>
            </w:r>
          </w:p>
        </w:tc>
        <w:tc>
          <w:tcPr>
            <w:tcW w:w="630" w:type="dxa"/>
          </w:tcPr>
          <w:p w:rsidR="004F77FE" w:rsidRDefault="004F77FE">
            <w:pPr>
              <w:pStyle w:val="ConsPlusNormal"/>
              <w:jc w:val="center"/>
            </w:pPr>
            <w:r>
              <w:t>610, 620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118210,7</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118210,7</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2.8</w:t>
            </w:r>
          </w:p>
        </w:tc>
        <w:tc>
          <w:tcPr>
            <w:tcW w:w="1340" w:type="dxa"/>
            <w:vMerge w:val="restart"/>
          </w:tcPr>
          <w:p w:rsidR="004F77FE" w:rsidRDefault="004F77FE">
            <w:pPr>
              <w:pStyle w:val="ConsPlusNormal"/>
              <w:jc w:val="both"/>
            </w:pPr>
            <w:r>
              <w:t xml:space="preserve">Финансовое обеспечение </w:t>
            </w:r>
            <w:r>
              <w:lastRenderedPageBreak/>
              <w:t>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w:t>
            </w:r>
            <w:r>
              <w:lastRenderedPageBreak/>
              <w:t xml:space="preserve">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w:t>
            </w:r>
            <w:r>
              <w:lastRenderedPageBreak/>
              <w:t>Российской Федерации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w:t>
            </w:r>
            <w:r>
              <w:lastRenderedPageBreak/>
              <w:t>итель - Минтруд Чувашии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Ц310358370</w:t>
            </w:r>
          </w:p>
        </w:tc>
        <w:tc>
          <w:tcPr>
            <w:tcW w:w="630" w:type="dxa"/>
          </w:tcPr>
          <w:p w:rsidR="004F77FE" w:rsidRDefault="004F77FE">
            <w:pPr>
              <w:pStyle w:val="ConsPlusNormal"/>
              <w:jc w:val="center"/>
            </w:pPr>
            <w:r>
              <w:t>610, 620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4919,2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w:t>
            </w:r>
            <w:r>
              <w:lastRenderedPageBreak/>
              <w:t>ный бюджет</w:t>
            </w:r>
          </w:p>
        </w:tc>
        <w:tc>
          <w:tcPr>
            <w:tcW w:w="1144" w:type="dxa"/>
          </w:tcPr>
          <w:p w:rsidR="004F77FE" w:rsidRDefault="004F77FE">
            <w:pPr>
              <w:pStyle w:val="ConsPlusNormal"/>
              <w:jc w:val="center"/>
            </w:pPr>
            <w:r>
              <w:lastRenderedPageBreak/>
              <w:t>0,0</w:t>
            </w:r>
          </w:p>
        </w:tc>
        <w:tc>
          <w:tcPr>
            <w:tcW w:w="1144" w:type="dxa"/>
          </w:tcPr>
          <w:p w:rsidR="004F77FE" w:rsidRDefault="004F77FE">
            <w:pPr>
              <w:pStyle w:val="ConsPlusNormal"/>
              <w:jc w:val="center"/>
            </w:pPr>
            <w:r>
              <w:t>4919,2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2.9</w:t>
            </w:r>
          </w:p>
        </w:tc>
        <w:tc>
          <w:tcPr>
            <w:tcW w:w="1340" w:type="dxa"/>
            <w:vMerge w:val="restart"/>
          </w:tcPr>
          <w:p w:rsidR="004F77FE" w:rsidRDefault="004F77FE">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Ц31031591С</w:t>
            </w:r>
          </w:p>
        </w:tc>
        <w:tc>
          <w:tcPr>
            <w:tcW w:w="630" w:type="dxa"/>
          </w:tcPr>
          <w:p w:rsidR="004F77FE" w:rsidRDefault="004F77FE">
            <w:pPr>
              <w:pStyle w:val="ConsPlusNormal"/>
              <w:jc w:val="center"/>
            </w:pPr>
            <w:r>
              <w:t>610, 620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68,1</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68,1</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19217" w:type="dxa"/>
            <w:gridSpan w:val="18"/>
            <w:tcBorders>
              <w:left w:val="nil"/>
              <w:right w:val="nil"/>
            </w:tcBorders>
          </w:tcPr>
          <w:p w:rsidR="004F77FE" w:rsidRDefault="004F77FE">
            <w:pPr>
              <w:pStyle w:val="ConsPlusNormal"/>
              <w:jc w:val="center"/>
              <w:outlineLvl w:val="3"/>
            </w:pPr>
            <w:r>
              <w:t>Цель "Повышение уровня, качества и безопасности социального обслуживания граждан"</w:t>
            </w:r>
          </w:p>
        </w:tc>
      </w:tr>
      <w:tr w:rsidR="004F77FE">
        <w:tc>
          <w:tcPr>
            <w:tcW w:w="850" w:type="dxa"/>
            <w:vMerge w:val="restart"/>
            <w:tcBorders>
              <w:left w:val="nil"/>
            </w:tcBorders>
          </w:tcPr>
          <w:p w:rsidR="004F77FE" w:rsidRDefault="004F77FE">
            <w:pPr>
              <w:pStyle w:val="ConsPlusNormal"/>
              <w:jc w:val="both"/>
            </w:pPr>
            <w:r>
              <w:t>Основное мероприятие 3</w:t>
            </w:r>
          </w:p>
        </w:tc>
        <w:tc>
          <w:tcPr>
            <w:tcW w:w="1340" w:type="dxa"/>
            <w:vMerge w:val="restart"/>
          </w:tcPr>
          <w:p w:rsidR="004F77FE" w:rsidRDefault="004F77FE">
            <w:pPr>
              <w:pStyle w:val="ConsPlusNormal"/>
              <w:jc w:val="both"/>
            </w:pPr>
            <w:r>
              <w:t xml:space="preserve">Обеспечение доступности социальных услуг высокого качества для всех нуждающихся граждан пожилого возраста и инвалидов, включая </w:t>
            </w:r>
            <w:r>
              <w:lastRenderedPageBreak/>
              <w:t>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020" w:type="dxa"/>
            <w:vMerge w:val="restart"/>
          </w:tcPr>
          <w:p w:rsidR="004F77FE" w:rsidRDefault="004F77FE">
            <w:pPr>
              <w:pStyle w:val="ConsPlusNormal"/>
              <w:jc w:val="both"/>
            </w:pPr>
            <w:r>
              <w:lastRenderedPageBreak/>
              <w:t>развитие сети организаций различных организационно-правовых форм и форм собственности, осуществ</w:t>
            </w:r>
            <w:r>
              <w:lastRenderedPageBreak/>
              <w:t>ляющих социальное обслуживание граждан</w:t>
            </w:r>
          </w:p>
        </w:tc>
        <w:tc>
          <w:tcPr>
            <w:tcW w:w="899" w:type="dxa"/>
            <w:vMerge w:val="restart"/>
          </w:tcPr>
          <w:p w:rsidR="004F77FE" w:rsidRDefault="004F77FE">
            <w:pPr>
              <w:pStyle w:val="ConsPlusNormal"/>
            </w:pPr>
            <w:r>
              <w:lastRenderedPageBreak/>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Ц310400000</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10974,7</w:t>
            </w:r>
          </w:p>
        </w:tc>
        <w:tc>
          <w:tcPr>
            <w:tcW w:w="1144" w:type="dxa"/>
          </w:tcPr>
          <w:p w:rsidR="004F77FE" w:rsidRDefault="004F77FE">
            <w:pPr>
              <w:pStyle w:val="ConsPlusNormal"/>
              <w:jc w:val="center"/>
            </w:pPr>
            <w:r>
              <w:t>14095,2</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264" w:type="dxa"/>
          </w:tcPr>
          <w:p w:rsidR="004F77FE" w:rsidRDefault="004F77FE">
            <w:pPr>
              <w:pStyle w:val="ConsPlusNormal"/>
              <w:jc w:val="center"/>
            </w:pPr>
            <w:r>
              <w:t>70893,5</w:t>
            </w:r>
          </w:p>
        </w:tc>
        <w:tc>
          <w:tcPr>
            <w:tcW w:w="1264" w:type="dxa"/>
            <w:tcBorders>
              <w:right w:val="nil"/>
            </w:tcBorders>
          </w:tcPr>
          <w:p w:rsidR="004F77FE" w:rsidRDefault="004F77FE">
            <w:pPr>
              <w:pStyle w:val="ConsPlusNormal"/>
              <w:jc w:val="center"/>
            </w:pPr>
            <w:r>
              <w:t>70893,5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10974,7</w:t>
            </w:r>
          </w:p>
        </w:tc>
        <w:tc>
          <w:tcPr>
            <w:tcW w:w="1144" w:type="dxa"/>
          </w:tcPr>
          <w:p w:rsidR="004F77FE" w:rsidRDefault="004F77FE">
            <w:pPr>
              <w:pStyle w:val="ConsPlusNormal"/>
              <w:jc w:val="center"/>
            </w:pPr>
            <w:r>
              <w:t>14095,2</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144" w:type="dxa"/>
          </w:tcPr>
          <w:p w:rsidR="004F77FE" w:rsidRDefault="004F77FE">
            <w:pPr>
              <w:pStyle w:val="ConsPlusNormal"/>
              <w:jc w:val="center"/>
            </w:pPr>
            <w:r>
              <w:t>14178,7</w:t>
            </w:r>
          </w:p>
        </w:tc>
        <w:tc>
          <w:tcPr>
            <w:tcW w:w="1264" w:type="dxa"/>
          </w:tcPr>
          <w:p w:rsidR="004F77FE" w:rsidRDefault="004F77FE">
            <w:pPr>
              <w:pStyle w:val="ConsPlusNormal"/>
              <w:jc w:val="center"/>
            </w:pPr>
            <w:r>
              <w:t>70893,5</w:t>
            </w:r>
          </w:p>
        </w:tc>
        <w:tc>
          <w:tcPr>
            <w:tcW w:w="1264" w:type="dxa"/>
            <w:tcBorders>
              <w:right w:val="nil"/>
            </w:tcBorders>
          </w:tcPr>
          <w:p w:rsidR="004F77FE" w:rsidRDefault="004F77FE">
            <w:pPr>
              <w:pStyle w:val="ConsPlusNormal"/>
              <w:jc w:val="center"/>
            </w:pPr>
            <w:r>
              <w:t>70893,5</w:t>
            </w:r>
          </w:p>
        </w:tc>
      </w:tr>
      <w:tr w:rsidR="004F77FE">
        <w:tc>
          <w:tcPr>
            <w:tcW w:w="850" w:type="dxa"/>
            <w:vMerge w:val="restart"/>
            <w:tcBorders>
              <w:left w:val="nil"/>
            </w:tcBorders>
          </w:tcPr>
          <w:p w:rsidR="004F77FE" w:rsidRDefault="004F77FE">
            <w:pPr>
              <w:pStyle w:val="ConsPlusNormal"/>
              <w:jc w:val="both"/>
            </w:pPr>
            <w:r>
              <w:lastRenderedPageBreak/>
              <w:t xml:space="preserve">Целевые показатели (индикаторы) Государственной программы, подпрограммы, </w:t>
            </w:r>
            <w:r>
              <w:lastRenderedPageBreak/>
              <w:t>увязанные с основным мероприятием 3</w:t>
            </w:r>
          </w:p>
        </w:tc>
        <w:tc>
          <w:tcPr>
            <w:tcW w:w="6745" w:type="dxa"/>
            <w:gridSpan w:val="7"/>
          </w:tcPr>
          <w:p w:rsidR="004F77FE" w:rsidRDefault="004F77FE">
            <w:pPr>
              <w:pStyle w:val="ConsPlusNormal"/>
              <w:jc w:val="both"/>
            </w:pPr>
            <w:r>
              <w:lastRenderedPageBreak/>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264" w:type="dxa"/>
          </w:tcPr>
          <w:p w:rsidR="004F77FE" w:rsidRDefault="004F77FE">
            <w:pPr>
              <w:pStyle w:val="ConsPlusNormal"/>
              <w:jc w:val="center"/>
            </w:pPr>
            <w:r>
              <w:t xml:space="preserve">100,0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100,0 </w:t>
            </w:r>
            <w:hyperlink w:anchor="P5524" w:history="1">
              <w:r>
                <w:rPr>
                  <w:color w:val="0000FF"/>
                </w:rPr>
                <w:t>&lt;*&gt;</w:t>
              </w:r>
            </w:hyperlink>
          </w:p>
        </w:tc>
      </w:tr>
      <w:tr w:rsidR="004F77FE">
        <w:tc>
          <w:tcPr>
            <w:tcW w:w="850" w:type="dxa"/>
            <w:vMerge/>
            <w:tcBorders>
              <w:left w:val="nil"/>
            </w:tcBorders>
          </w:tcPr>
          <w:p w:rsidR="004F77FE" w:rsidRDefault="004F77FE"/>
        </w:tc>
        <w:tc>
          <w:tcPr>
            <w:tcW w:w="6745" w:type="dxa"/>
            <w:gridSpan w:val="7"/>
          </w:tcPr>
          <w:p w:rsidR="004F77FE" w:rsidRDefault="004F77FE">
            <w:pPr>
              <w:pStyle w:val="ConsPlusNormal"/>
              <w:jc w:val="both"/>
            </w:pPr>
            <w:r>
              <w:t>Доля средств республиканского бюджета Чувашской Республики, выделяемых социально ориентированным некоммерческим организациям на предоставление социальных услуг на дому, в общем объеме средств республиканского бюджета Чувашской Республики, выделяемых на предоставление этих услуг в сфере социального обслуживания,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8,0</w:t>
            </w:r>
          </w:p>
        </w:tc>
        <w:tc>
          <w:tcPr>
            <w:tcW w:w="1144" w:type="dxa"/>
          </w:tcPr>
          <w:p w:rsidR="004F77FE" w:rsidRDefault="004F77FE">
            <w:pPr>
              <w:pStyle w:val="ConsPlusNormal"/>
              <w:jc w:val="center"/>
            </w:pPr>
            <w:r>
              <w:t>10,0</w:t>
            </w:r>
          </w:p>
        </w:tc>
        <w:tc>
          <w:tcPr>
            <w:tcW w:w="1144" w:type="dxa"/>
          </w:tcPr>
          <w:p w:rsidR="004F77FE" w:rsidRDefault="004F77FE">
            <w:pPr>
              <w:pStyle w:val="ConsPlusNormal"/>
              <w:jc w:val="center"/>
            </w:pPr>
            <w:r>
              <w:t>10,0</w:t>
            </w:r>
          </w:p>
        </w:tc>
        <w:tc>
          <w:tcPr>
            <w:tcW w:w="1144" w:type="dxa"/>
          </w:tcPr>
          <w:p w:rsidR="004F77FE" w:rsidRDefault="004F77FE">
            <w:pPr>
              <w:pStyle w:val="ConsPlusNormal"/>
              <w:jc w:val="center"/>
            </w:pPr>
            <w:r>
              <w:t>10,0</w:t>
            </w:r>
          </w:p>
        </w:tc>
        <w:tc>
          <w:tcPr>
            <w:tcW w:w="1144" w:type="dxa"/>
          </w:tcPr>
          <w:p w:rsidR="004F77FE" w:rsidRDefault="004F77FE">
            <w:pPr>
              <w:pStyle w:val="ConsPlusNormal"/>
              <w:jc w:val="center"/>
            </w:pPr>
            <w:r>
              <w:t>10,0</w:t>
            </w:r>
          </w:p>
        </w:tc>
        <w:tc>
          <w:tcPr>
            <w:tcW w:w="1144" w:type="dxa"/>
          </w:tcPr>
          <w:p w:rsidR="004F77FE" w:rsidRDefault="004F77FE">
            <w:pPr>
              <w:pStyle w:val="ConsPlusNormal"/>
              <w:jc w:val="center"/>
            </w:pPr>
            <w:r>
              <w:t>10,0</w:t>
            </w:r>
          </w:p>
        </w:tc>
        <w:tc>
          <w:tcPr>
            <w:tcW w:w="1144" w:type="dxa"/>
          </w:tcPr>
          <w:p w:rsidR="004F77FE" w:rsidRDefault="004F77FE">
            <w:pPr>
              <w:pStyle w:val="ConsPlusNormal"/>
              <w:jc w:val="center"/>
            </w:pPr>
            <w:r>
              <w:t>10,0</w:t>
            </w:r>
          </w:p>
        </w:tc>
        <w:tc>
          <w:tcPr>
            <w:tcW w:w="1264" w:type="dxa"/>
          </w:tcPr>
          <w:p w:rsidR="004F77FE" w:rsidRDefault="004F77FE">
            <w:pPr>
              <w:pStyle w:val="ConsPlusNormal"/>
              <w:jc w:val="center"/>
            </w:pPr>
            <w:r>
              <w:t xml:space="preserve">10,0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10,0 </w:t>
            </w:r>
            <w:hyperlink w:anchor="P552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3.1</w:t>
            </w:r>
          </w:p>
        </w:tc>
        <w:tc>
          <w:tcPr>
            <w:tcW w:w="1340" w:type="dxa"/>
            <w:vMerge w:val="restart"/>
          </w:tcPr>
          <w:p w:rsidR="004F77FE" w:rsidRDefault="004F77FE">
            <w:pPr>
              <w:pStyle w:val="ConsPlusNormal"/>
              <w:jc w:val="both"/>
            </w:pPr>
            <w:r>
              <w:t>Развитие негосударственного сектора социального обслуживания</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x</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3.2</w:t>
            </w:r>
          </w:p>
        </w:tc>
        <w:tc>
          <w:tcPr>
            <w:tcW w:w="1340" w:type="dxa"/>
            <w:vMerge w:val="restart"/>
          </w:tcPr>
          <w:p w:rsidR="004F77FE" w:rsidRDefault="004F77FE">
            <w:pPr>
              <w:pStyle w:val="ConsPlusNormal"/>
              <w:jc w:val="both"/>
            </w:pPr>
            <w:r>
              <w:t>Развитие стационарзамещающих технологий социального обслуживания</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соисполнители - государ</w:t>
            </w:r>
            <w:r>
              <w:lastRenderedPageBreak/>
              <w:t>ственные организации социального обслуживания</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x</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3.3</w:t>
            </w:r>
          </w:p>
        </w:tc>
        <w:tc>
          <w:tcPr>
            <w:tcW w:w="1340" w:type="dxa"/>
            <w:vMerge w:val="restart"/>
          </w:tcPr>
          <w:p w:rsidR="004F77FE" w:rsidRDefault="004F77FE">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 соисполнители - государственные организации социального обслуживания</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Ц310416670</w:t>
            </w:r>
          </w:p>
        </w:tc>
        <w:tc>
          <w:tcPr>
            <w:tcW w:w="630" w:type="dxa"/>
          </w:tcPr>
          <w:p w:rsidR="004F77FE" w:rsidRDefault="004F77FE">
            <w:pPr>
              <w:pStyle w:val="ConsPlusNormal"/>
              <w:jc w:val="center"/>
            </w:pPr>
            <w:r>
              <w:t>630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10679,9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264" w:type="dxa"/>
          </w:tcPr>
          <w:p w:rsidR="004F77FE" w:rsidRDefault="004F77FE">
            <w:pPr>
              <w:pStyle w:val="ConsPlusNormal"/>
              <w:jc w:val="center"/>
            </w:pPr>
            <w:r>
              <w:t>69419,5</w:t>
            </w:r>
          </w:p>
        </w:tc>
        <w:tc>
          <w:tcPr>
            <w:tcW w:w="1264" w:type="dxa"/>
            <w:tcBorders>
              <w:right w:val="nil"/>
            </w:tcBorders>
          </w:tcPr>
          <w:p w:rsidR="004F77FE" w:rsidRDefault="004F77FE">
            <w:pPr>
              <w:pStyle w:val="ConsPlusNormal"/>
              <w:jc w:val="center"/>
            </w:pPr>
            <w:r>
              <w:t>69419,5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10679,9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144" w:type="dxa"/>
          </w:tcPr>
          <w:p w:rsidR="004F77FE" w:rsidRDefault="004F77FE">
            <w:pPr>
              <w:pStyle w:val="ConsPlusNormal"/>
              <w:jc w:val="center"/>
            </w:pPr>
            <w:r>
              <w:t>13883,9</w:t>
            </w:r>
          </w:p>
        </w:tc>
        <w:tc>
          <w:tcPr>
            <w:tcW w:w="1264" w:type="dxa"/>
          </w:tcPr>
          <w:p w:rsidR="004F77FE" w:rsidRDefault="004F77FE">
            <w:pPr>
              <w:pStyle w:val="ConsPlusNormal"/>
              <w:jc w:val="center"/>
            </w:pPr>
            <w:r>
              <w:t>69419,5</w:t>
            </w:r>
          </w:p>
        </w:tc>
        <w:tc>
          <w:tcPr>
            <w:tcW w:w="1264" w:type="dxa"/>
            <w:tcBorders>
              <w:right w:val="nil"/>
            </w:tcBorders>
          </w:tcPr>
          <w:p w:rsidR="004F77FE" w:rsidRDefault="004F77FE">
            <w:pPr>
              <w:pStyle w:val="ConsPlusNormal"/>
              <w:jc w:val="center"/>
            </w:pPr>
            <w:r>
              <w:t>69419,5</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3.4</w:t>
            </w:r>
          </w:p>
        </w:tc>
        <w:tc>
          <w:tcPr>
            <w:tcW w:w="1340" w:type="dxa"/>
            <w:vMerge w:val="restart"/>
          </w:tcPr>
          <w:p w:rsidR="004F77FE" w:rsidRDefault="004F77FE">
            <w:pPr>
              <w:pStyle w:val="ConsPlusNormal"/>
              <w:jc w:val="both"/>
            </w:pPr>
            <w:r>
              <w:lastRenderedPageBreak/>
              <w:t xml:space="preserve">Проведение </w:t>
            </w:r>
            <w:r>
              <w:lastRenderedPageBreak/>
              <w:t>независимой оценки качества условий оказания услуг</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w:t>
            </w:r>
            <w:r>
              <w:lastRenderedPageBreak/>
              <w:t>венный исполнитель - Минтруд Чувашии, соисполнители - государственные организации социального обслуживания</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Ц310418200</w:t>
            </w:r>
          </w:p>
        </w:tc>
        <w:tc>
          <w:tcPr>
            <w:tcW w:w="630" w:type="dxa"/>
          </w:tcPr>
          <w:p w:rsidR="004F77FE" w:rsidRDefault="004F77FE">
            <w:pPr>
              <w:pStyle w:val="ConsPlusNormal"/>
              <w:jc w:val="center"/>
            </w:pPr>
            <w:r>
              <w:t>240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211,3</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264" w:type="dxa"/>
          </w:tcPr>
          <w:p w:rsidR="004F77FE" w:rsidRDefault="004F77FE">
            <w:pPr>
              <w:pStyle w:val="ConsPlusNormal"/>
              <w:jc w:val="center"/>
            </w:pPr>
            <w:r>
              <w:t>1124,0</w:t>
            </w:r>
          </w:p>
        </w:tc>
        <w:tc>
          <w:tcPr>
            <w:tcW w:w="1264" w:type="dxa"/>
            <w:tcBorders>
              <w:right w:val="nil"/>
            </w:tcBorders>
          </w:tcPr>
          <w:p w:rsidR="004F77FE" w:rsidRDefault="004F77FE">
            <w:pPr>
              <w:pStyle w:val="ConsPlusNormal"/>
              <w:jc w:val="center"/>
            </w:pPr>
            <w:r>
              <w:t>1124,0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211,3</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144" w:type="dxa"/>
          </w:tcPr>
          <w:p w:rsidR="004F77FE" w:rsidRDefault="004F77FE">
            <w:pPr>
              <w:pStyle w:val="ConsPlusNormal"/>
              <w:jc w:val="center"/>
            </w:pPr>
            <w:r>
              <w:t>224,8</w:t>
            </w:r>
          </w:p>
        </w:tc>
        <w:tc>
          <w:tcPr>
            <w:tcW w:w="1264" w:type="dxa"/>
          </w:tcPr>
          <w:p w:rsidR="004F77FE" w:rsidRDefault="004F77FE">
            <w:pPr>
              <w:pStyle w:val="ConsPlusNormal"/>
              <w:jc w:val="center"/>
            </w:pPr>
            <w:r>
              <w:t>1124,0</w:t>
            </w:r>
          </w:p>
        </w:tc>
        <w:tc>
          <w:tcPr>
            <w:tcW w:w="1264" w:type="dxa"/>
            <w:tcBorders>
              <w:right w:val="nil"/>
            </w:tcBorders>
          </w:tcPr>
          <w:p w:rsidR="004F77FE" w:rsidRDefault="004F77FE">
            <w:pPr>
              <w:pStyle w:val="ConsPlusNormal"/>
              <w:jc w:val="center"/>
            </w:pPr>
            <w:r>
              <w:t>1124,0</w:t>
            </w:r>
          </w:p>
        </w:tc>
      </w:tr>
      <w:tr w:rsidR="004F77FE">
        <w:tc>
          <w:tcPr>
            <w:tcW w:w="850" w:type="dxa"/>
            <w:vMerge w:val="restart"/>
            <w:tcBorders>
              <w:left w:val="nil"/>
            </w:tcBorders>
          </w:tcPr>
          <w:p w:rsidR="004F77FE" w:rsidRDefault="004F77FE">
            <w:pPr>
              <w:pStyle w:val="ConsPlusNormal"/>
              <w:jc w:val="both"/>
            </w:pPr>
            <w:r>
              <w:t>Мероприятие 3.5</w:t>
            </w:r>
          </w:p>
        </w:tc>
        <w:tc>
          <w:tcPr>
            <w:tcW w:w="1340" w:type="dxa"/>
            <w:vMerge w:val="restart"/>
          </w:tcPr>
          <w:p w:rsidR="004F77FE" w:rsidRDefault="004F77FE">
            <w:pPr>
              <w:pStyle w:val="ConsPlusNormal"/>
              <w:jc w:val="both"/>
            </w:pPr>
            <w:r>
              <w:t xml:space="preserve">Поддержка в области подготовки, дополнительного профессионального образования работников и добровольцев (волонтеров) социально </w:t>
            </w:r>
            <w:r>
              <w:lastRenderedPageBreak/>
              <w:t>ориентированных некоммерческих организаций</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 xml:space="preserve">ответственный исполнитель - Минтруд Чувашии, соисполнители - государственные </w:t>
            </w:r>
            <w:r>
              <w:lastRenderedPageBreak/>
              <w:t>организации социального обслуживания</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587" w:type="dxa"/>
          </w:tcPr>
          <w:p w:rsidR="004F77FE" w:rsidRDefault="004F77FE">
            <w:pPr>
              <w:pStyle w:val="ConsPlusNormal"/>
              <w:jc w:val="center"/>
            </w:pPr>
            <w:r>
              <w:t>Ц310419850</w:t>
            </w:r>
          </w:p>
        </w:tc>
        <w:tc>
          <w:tcPr>
            <w:tcW w:w="630" w:type="dxa"/>
          </w:tcPr>
          <w:p w:rsidR="004F77FE" w:rsidRDefault="004F77FE">
            <w:pPr>
              <w:pStyle w:val="ConsPlusNormal"/>
              <w:jc w:val="center"/>
            </w:pPr>
            <w:r>
              <w:t>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264" w:type="dxa"/>
          </w:tcPr>
          <w:p w:rsidR="004F77FE" w:rsidRDefault="004F77FE">
            <w:pPr>
              <w:pStyle w:val="ConsPlusNormal"/>
              <w:jc w:val="center"/>
            </w:pPr>
            <w:r>
              <w:t>70,0</w:t>
            </w:r>
          </w:p>
        </w:tc>
        <w:tc>
          <w:tcPr>
            <w:tcW w:w="1264" w:type="dxa"/>
            <w:tcBorders>
              <w:right w:val="nil"/>
            </w:tcBorders>
          </w:tcPr>
          <w:p w:rsidR="004F77FE" w:rsidRDefault="004F77FE">
            <w:pPr>
              <w:pStyle w:val="ConsPlusNormal"/>
              <w:jc w:val="center"/>
            </w:pPr>
            <w:r>
              <w:t>70,0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144" w:type="dxa"/>
          </w:tcPr>
          <w:p w:rsidR="004F77FE" w:rsidRDefault="004F77FE">
            <w:pPr>
              <w:pStyle w:val="ConsPlusNormal"/>
              <w:jc w:val="center"/>
            </w:pPr>
            <w:r>
              <w:t>70,0</w:t>
            </w:r>
          </w:p>
        </w:tc>
        <w:tc>
          <w:tcPr>
            <w:tcW w:w="1264" w:type="dxa"/>
          </w:tcPr>
          <w:p w:rsidR="004F77FE" w:rsidRDefault="004F77FE">
            <w:pPr>
              <w:pStyle w:val="ConsPlusNormal"/>
              <w:jc w:val="center"/>
            </w:pPr>
            <w:r>
              <w:t>70,0</w:t>
            </w:r>
          </w:p>
        </w:tc>
        <w:tc>
          <w:tcPr>
            <w:tcW w:w="1264" w:type="dxa"/>
            <w:tcBorders>
              <w:right w:val="nil"/>
            </w:tcBorders>
          </w:tcPr>
          <w:p w:rsidR="004F77FE" w:rsidRDefault="004F77FE">
            <w:pPr>
              <w:pStyle w:val="ConsPlusNormal"/>
              <w:jc w:val="center"/>
            </w:pPr>
            <w:r>
              <w:t>70,0</w:t>
            </w:r>
          </w:p>
        </w:tc>
      </w:tr>
      <w:tr w:rsidR="004F77FE">
        <w:tc>
          <w:tcPr>
            <w:tcW w:w="19217" w:type="dxa"/>
            <w:gridSpan w:val="18"/>
            <w:tcBorders>
              <w:left w:val="nil"/>
              <w:right w:val="nil"/>
            </w:tcBorders>
          </w:tcPr>
          <w:p w:rsidR="004F77FE" w:rsidRDefault="004F77FE">
            <w:pPr>
              <w:pStyle w:val="ConsPlusNormal"/>
              <w:jc w:val="center"/>
              <w:outlineLvl w:val="3"/>
            </w:pPr>
            <w:r>
              <w:lastRenderedPageBreak/>
              <w:t>Цель "Повышение уровня, качества и безопасности социального обслуживания граждан"</w:t>
            </w:r>
          </w:p>
        </w:tc>
      </w:tr>
      <w:tr w:rsidR="004F77FE">
        <w:tc>
          <w:tcPr>
            <w:tcW w:w="850" w:type="dxa"/>
            <w:vMerge w:val="restart"/>
            <w:tcBorders>
              <w:left w:val="nil"/>
            </w:tcBorders>
          </w:tcPr>
          <w:p w:rsidR="004F77FE" w:rsidRDefault="004F77FE">
            <w:pPr>
              <w:pStyle w:val="ConsPlusNormal"/>
              <w:jc w:val="both"/>
            </w:pPr>
            <w:r>
              <w:t>Основное мероприятие 4</w:t>
            </w:r>
          </w:p>
        </w:tc>
        <w:tc>
          <w:tcPr>
            <w:tcW w:w="1340" w:type="dxa"/>
            <w:vMerge w:val="restart"/>
          </w:tcPr>
          <w:p w:rsidR="004F77FE" w:rsidRDefault="004F77FE">
            <w:pPr>
              <w:pStyle w:val="ConsPlusNormal"/>
              <w:jc w:val="both"/>
            </w:pPr>
            <w:r>
              <w:t>Создание благоприятных условий жизнедеятельности ветеранам, гражданам пожилого возраста, инвалидам</w:t>
            </w:r>
          </w:p>
        </w:tc>
        <w:tc>
          <w:tcPr>
            <w:tcW w:w="1020" w:type="dxa"/>
            <w:vMerge w:val="restart"/>
          </w:tcPr>
          <w:p w:rsidR="004F77FE" w:rsidRDefault="004F77FE">
            <w:pPr>
              <w:pStyle w:val="ConsPlusNormal"/>
              <w:jc w:val="both"/>
            </w:pPr>
            <w:r>
              <w:t>реализация системы мер социальной поддержки отдельных категорий граждан</w:t>
            </w: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pPr>
          </w:p>
        </w:tc>
        <w:tc>
          <w:tcPr>
            <w:tcW w:w="1587" w:type="dxa"/>
          </w:tcPr>
          <w:p w:rsidR="004F77FE" w:rsidRDefault="004F77FE">
            <w:pPr>
              <w:pStyle w:val="ConsPlusNormal"/>
              <w:jc w:val="center"/>
            </w:pPr>
            <w:r>
              <w:t>Ц310500000</w:t>
            </w:r>
          </w:p>
        </w:tc>
        <w:tc>
          <w:tcPr>
            <w:tcW w:w="630" w:type="dxa"/>
          </w:tcPr>
          <w:p w:rsidR="004F77FE" w:rsidRDefault="004F77FE">
            <w:pPr>
              <w:pStyle w:val="ConsPlusNormal"/>
            </w:pP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2805,3</w:t>
            </w:r>
          </w:p>
        </w:tc>
        <w:tc>
          <w:tcPr>
            <w:tcW w:w="1144" w:type="dxa"/>
          </w:tcPr>
          <w:p w:rsidR="004F77FE" w:rsidRDefault="004F77FE">
            <w:pPr>
              <w:pStyle w:val="ConsPlusNormal"/>
              <w:jc w:val="center"/>
            </w:pPr>
            <w:r>
              <w:t>1329,3</w:t>
            </w:r>
          </w:p>
        </w:tc>
        <w:tc>
          <w:tcPr>
            <w:tcW w:w="1144" w:type="dxa"/>
          </w:tcPr>
          <w:p w:rsidR="004F77FE" w:rsidRDefault="004F77FE">
            <w:pPr>
              <w:pStyle w:val="ConsPlusNormal"/>
              <w:jc w:val="center"/>
            </w:pPr>
            <w:r>
              <w:t>2048,8</w:t>
            </w:r>
          </w:p>
        </w:tc>
        <w:tc>
          <w:tcPr>
            <w:tcW w:w="1144" w:type="dxa"/>
          </w:tcPr>
          <w:p w:rsidR="004F77FE" w:rsidRDefault="004F77FE">
            <w:pPr>
              <w:pStyle w:val="ConsPlusNormal"/>
              <w:jc w:val="center"/>
            </w:pPr>
            <w:r>
              <w:t>2048,8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264" w:type="dxa"/>
          </w:tcPr>
          <w:p w:rsidR="004F77FE" w:rsidRDefault="004F77FE">
            <w:pPr>
              <w:pStyle w:val="ConsPlusNormal"/>
              <w:jc w:val="center"/>
            </w:pPr>
            <w:r>
              <w:t>6599</w:t>
            </w:r>
          </w:p>
        </w:tc>
        <w:tc>
          <w:tcPr>
            <w:tcW w:w="1264" w:type="dxa"/>
            <w:tcBorders>
              <w:right w:val="nil"/>
            </w:tcBorders>
          </w:tcPr>
          <w:p w:rsidR="004F77FE" w:rsidRDefault="004F77FE">
            <w:pPr>
              <w:pStyle w:val="ConsPlusNormal"/>
              <w:jc w:val="center"/>
            </w:pPr>
            <w:r>
              <w:t>6599</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x</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2805,3</w:t>
            </w:r>
          </w:p>
        </w:tc>
        <w:tc>
          <w:tcPr>
            <w:tcW w:w="1144" w:type="dxa"/>
          </w:tcPr>
          <w:p w:rsidR="004F77FE" w:rsidRDefault="004F77FE">
            <w:pPr>
              <w:pStyle w:val="ConsPlusNormal"/>
              <w:jc w:val="center"/>
            </w:pPr>
            <w:r>
              <w:t>1329,3</w:t>
            </w:r>
          </w:p>
        </w:tc>
        <w:tc>
          <w:tcPr>
            <w:tcW w:w="1144" w:type="dxa"/>
          </w:tcPr>
          <w:p w:rsidR="004F77FE" w:rsidRDefault="004F77FE">
            <w:pPr>
              <w:pStyle w:val="ConsPlusNormal"/>
              <w:jc w:val="center"/>
            </w:pPr>
            <w:r>
              <w:t>2048,8</w:t>
            </w:r>
          </w:p>
        </w:tc>
        <w:tc>
          <w:tcPr>
            <w:tcW w:w="1144" w:type="dxa"/>
          </w:tcPr>
          <w:p w:rsidR="004F77FE" w:rsidRDefault="004F77FE">
            <w:pPr>
              <w:pStyle w:val="ConsPlusNormal"/>
              <w:jc w:val="center"/>
            </w:pPr>
            <w:r>
              <w:t>2048,8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144" w:type="dxa"/>
          </w:tcPr>
          <w:p w:rsidR="004F77FE" w:rsidRDefault="004F77FE">
            <w:pPr>
              <w:pStyle w:val="ConsPlusNormal"/>
              <w:jc w:val="center"/>
            </w:pPr>
            <w:r>
              <w:t>1319,8</w:t>
            </w:r>
          </w:p>
        </w:tc>
        <w:tc>
          <w:tcPr>
            <w:tcW w:w="1264" w:type="dxa"/>
          </w:tcPr>
          <w:p w:rsidR="004F77FE" w:rsidRDefault="004F77FE">
            <w:pPr>
              <w:pStyle w:val="ConsPlusNormal"/>
              <w:jc w:val="center"/>
            </w:pPr>
            <w:r>
              <w:t>6599</w:t>
            </w:r>
          </w:p>
        </w:tc>
        <w:tc>
          <w:tcPr>
            <w:tcW w:w="1264" w:type="dxa"/>
            <w:tcBorders>
              <w:right w:val="nil"/>
            </w:tcBorders>
          </w:tcPr>
          <w:p w:rsidR="004F77FE" w:rsidRDefault="004F77FE">
            <w:pPr>
              <w:pStyle w:val="ConsPlusNormal"/>
              <w:jc w:val="center"/>
            </w:pPr>
            <w:r>
              <w:t>6599</w:t>
            </w:r>
          </w:p>
        </w:tc>
      </w:tr>
      <w:tr w:rsidR="004F77FE">
        <w:tc>
          <w:tcPr>
            <w:tcW w:w="850" w:type="dxa"/>
            <w:tcBorders>
              <w:left w:val="nil"/>
            </w:tcBorders>
          </w:tcPr>
          <w:p w:rsidR="004F77FE" w:rsidRDefault="004F77FE">
            <w:pPr>
              <w:pStyle w:val="ConsPlusNormal"/>
              <w:jc w:val="both"/>
            </w:pPr>
            <w:r>
              <w:t xml:space="preserve">Целевой показатель (индикатор) Государственной программы, </w:t>
            </w:r>
            <w:r>
              <w:lastRenderedPageBreak/>
              <w:t>увязанный с основным мероприятием 4</w:t>
            </w:r>
          </w:p>
        </w:tc>
        <w:tc>
          <w:tcPr>
            <w:tcW w:w="6745" w:type="dxa"/>
            <w:gridSpan w:val="7"/>
          </w:tcPr>
          <w:p w:rsidR="004F77FE" w:rsidRDefault="004F77FE">
            <w:pPr>
              <w:pStyle w:val="ConsPlusNormal"/>
              <w:jc w:val="both"/>
            </w:pPr>
            <w:r>
              <w:lastRenderedPageBreak/>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99,9</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144" w:type="dxa"/>
          </w:tcPr>
          <w:p w:rsidR="004F77FE" w:rsidRDefault="004F77FE">
            <w:pPr>
              <w:pStyle w:val="ConsPlusNormal"/>
              <w:jc w:val="center"/>
            </w:pPr>
            <w:r>
              <w:t>100,0</w:t>
            </w:r>
          </w:p>
        </w:tc>
        <w:tc>
          <w:tcPr>
            <w:tcW w:w="1264" w:type="dxa"/>
          </w:tcPr>
          <w:p w:rsidR="004F77FE" w:rsidRDefault="004F77FE">
            <w:pPr>
              <w:pStyle w:val="ConsPlusNormal"/>
              <w:jc w:val="center"/>
            </w:pPr>
            <w:r>
              <w:t>100,0 &lt;*&gt;</w:t>
            </w:r>
          </w:p>
        </w:tc>
        <w:tc>
          <w:tcPr>
            <w:tcW w:w="1264" w:type="dxa"/>
            <w:tcBorders>
              <w:right w:val="nil"/>
            </w:tcBorders>
          </w:tcPr>
          <w:p w:rsidR="004F77FE" w:rsidRDefault="004F77FE">
            <w:pPr>
              <w:pStyle w:val="ConsPlusNormal"/>
              <w:jc w:val="center"/>
            </w:pPr>
            <w:r>
              <w:t>100,0 &lt;*&gt;</w:t>
            </w:r>
          </w:p>
        </w:tc>
      </w:tr>
      <w:tr w:rsidR="004F77FE">
        <w:tc>
          <w:tcPr>
            <w:tcW w:w="850" w:type="dxa"/>
            <w:vMerge w:val="restart"/>
            <w:tcBorders>
              <w:left w:val="nil"/>
            </w:tcBorders>
          </w:tcPr>
          <w:p w:rsidR="004F77FE" w:rsidRDefault="004F77FE">
            <w:pPr>
              <w:pStyle w:val="ConsPlusNormal"/>
              <w:jc w:val="both"/>
            </w:pPr>
            <w:r>
              <w:lastRenderedPageBreak/>
              <w:t>Мероприятие 4.1</w:t>
            </w:r>
          </w:p>
        </w:tc>
        <w:tc>
          <w:tcPr>
            <w:tcW w:w="1340" w:type="dxa"/>
            <w:vMerge w:val="restart"/>
          </w:tcPr>
          <w:p w:rsidR="004F77FE" w:rsidRDefault="004F77FE">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Ц310511530</w:t>
            </w:r>
          </w:p>
        </w:tc>
        <w:tc>
          <w:tcPr>
            <w:tcW w:w="630" w:type="dxa"/>
          </w:tcPr>
          <w:p w:rsidR="004F77FE" w:rsidRDefault="004F77FE">
            <w:pPr>
              <w:pStyle w:val="ConsPlusNormal"/>
              <w:jc w:val="center"/>
            </w:pPr>
            <w:r>
              <w:t>240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1881,4</w:t>
            </w:r>
          </w:p>
        </w:tc>
        <w:tc>
          <w:tcPr>
            <w:tcW w:w="1144" w:type="dxa"/>
          </w:tcPr>
          <w:p w:rsidR="004F77FE" w:rsidRDefault="004F77FE">
            <w:pPr>
              <w:pStyle w:val="ConsPlusNormal"/>
              <w:jc w:val="center"/>
            </w:pPr>
            <w:r>
              <w:t>221,1</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264" w:type="dxa"/>
          </w:tcPr>
          <w:p w:rsidR="004F77FE" w:rsidRDefault="004F77FE">
            <w:pPr>
              <w:pStyle w:val="ConsPlusNormal"/>
              <w:jc w:val="center"/>
            </w:pPr>
            <w:r>
              <w:t>2668,5</w:t>
            </w:r>
          </w:p>
        </w:tc>
        <w:tc>
          <w:tcPr>
            <w:tcW w:w="1264" w:type="dxa"/>
            <w:tcBorders>
              <w:right w:val="nil"/>
            </w:tcBorders>
          </w:tcPr>
          <w:p w:rsidR="004F77FE" w:rsidRDefault="004F77FE">
            <w:pPr>
              <w:pStyle w:val="ConsPlusNormal"/>
              <w:jc w:val="center"/>
            </w:pPr>
            <w:r>
              <w:t>2668,5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1881,4</w:t>
            </w:r>
          </w:p>
        </w:tc>
        <w:tc>
          <w:tcPr>
            <w:tcW w:w="1144" w:type="dxa"/>
          </w:tcPr>
          <w:p w:rsidR="004F77FE" w:rsidRDefault="004F77FE">
            <w:pPr>
              <w:pStyle w:val="ConsPlusNormal"/>
              <w:jc w:val="center"/>
            </w:pPr>
            <w:r>
              <w:t>221,1</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144" w:type="dxa"/>
          </w:tcPr>
          <w:p w:rsidR="004F77FE" w:rsidRDefault="004F77FE">
            <w:pPr>
              <w:pStyle w:val="ConsPlusNormal"/>
              <w:jc w:val="center"/>
            </w:pPr>
            <w:r>
              <w:t>533,7</w:t>
            </w:r>
          </w:p>
        </w:tc>
        <w:tc>
          <w:tcPr>
            <w:tcW w:w="1264" w:type="dxa"/>
          </w:tcPr>
          <w:p w:rsidR="004F77FE" w:rsidRDefault="004F77FE">
            <w:pPr>
              <w:pStyle w:val="ConsPlusNormal"/>
              <w:jc w:val="center"/>
            </w:pPr>
            <w:r>
              <w:t>2668,5</w:t>
            </w:r>
          </w:p>
        </w:tc>
        <w:tc>
          <w:tcPr>
            <w:tcW w:w="1264" w:type="dxa"/>
            <w:tcBorders>
              <w:right w:val="nil"/>
            </w:tcBorders>
          </w:tcPr>
          <w:p w:rsidR="004F77FE" w:rsidRDefault="004F77FE">
            <w:pPr>
              <w:pStyle w:val="ConsPlusNormal"/>
              <w:jc w:val="center"/>
            </w:pPr>
            <w:r>
              <w:t>2668,5</w:t>
            </w:r>
          </w:p>
        </w:tc>
      </w:tr>
      <w:tr w:rsidR="004F77FE">
        <w:tc>
          <w:tcPr>
            <w:tcW w:w="850" w:type="dxa"/>
            <w:vMerge w:val="restart"/>
            <w:tcBorders>
              <w:left w:val="nil"/>
            </w:tcBorders>
          </w:tcPr>
          <w:p w:rsidR="004F77FE" w:rsidRDefault="004F77FE">
            <w:pPr>
              <w:pStyle w:val="ConsPlusNormal"/>
              <w:jc w:val="both"/>
            </w:pPr>
            <w:r>
              <w:t>Мероприятие 4.2</w:t>
            </w:r>
          </w:p>
        </w:tc>
        <w:tc>
          <w:tcPr>
            <w:tcW w:w="1340" w:type="dxa"/>
            <w:vMerge w:val="restart"/>
          </w:tcPr>
          <w:p w:rsidR="004F77FE" w:rsidRDefault="004F77FE">
            <w:pPr>
              <w:pStyle w:val="ConsPlusNormal"/>
              <w:jc w:val="both"/>
            </w:pPr>
            <w:r>
              <w:t xml:space="preserve">Проведение мероприятий, связанных с празднованием годовщины </w:t>
            </w:r>
            <w:r>
              <w:lastRenderedPageBreak/>
              <w:t>Победы в Великой Отечественной войне</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w:t>
            </w:r>
            <w:r>
              <w:lastRenderedPageBreak/>
              <w:t>и</w:t>
            </w:r>
          </w:p>
        </w:tc>
        <w:tc>
          <w:tcPr>
            <w:tcW w:w="589"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Ц310510640</w:t>
            </w:r>
          </w:p>
        </w:tc>
        <w:tc>
          <w:tcPr>
            <w:tcW w:w="630" w:type="dxa"/>
          </w:tcPr>
          <w:p w:rsidR="004F77FE" w:rsidRDefault="004F77FE">
            <w:pPr>
              <w:pStyle w:val="ConsPlusNormal"/>
              <w:jc w:val="center"/>
            </w:pPr>
            <w:r>
              <w:t>240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681,2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w:t>
            </w:r>
            <w:r>
              <w:lastRenderedPageBreak/>
              <w:t>канский бюджет Чувашской Республики</w:t>
            </w:r>
          </w:p>
        </w:tc>
        <w:tc>
          <w:tcPr>
            <w:tcW w:w="1144" w:type="dxa"/>
          </w:tcPr>
          <w:p w:rsidR="004F77FE" w:rsidRDefault="004F77FE">
            <w:pPr>
              <w:pStyle w:val="ConsPlusNormal"/>
              <w:jc w:val="center"/>
            </w:pPr>
            <w:r>
              <w:lastRenderedPageBreak/>
              <w:t>681,2</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4.3</w:t>
            </w:r>
          </w:p>
        </w:tc>
        <w:tc>
          <w:tcPr>
            <w:tcW w:w="1340" w:type="dxa"/>
            <w:vMerge w:val="restart"/>
          </w:tcPr>
          <w:p w:rsidR="004F77FE" w:rsidRDefault="004F77FE">
            <w:pPr>
              <w:pStyle w:val="ConsPlusNormal"/>
              <w:jc w:val="both"/>
            </w:pPr>
            <w:r>
              <w:t>Мероприятия, приуроченные к проведению Международного дня инвалидов</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Ц310510650</w:t>
            </w:r>
          </w:p>
        </w:tc>
        <w:tc>
          <w:tcPr>
            <w:tcW w:w="630" w:type="dxa"/>
          </w:tcPr>
          <w:p w:rsidR="004F77FE" w:rsidRDefault="004F77FE">
            <w:pPr>
              <w:pStyle w:val="ConsPlusNormal"/>
              <w:jc w:val="center"/>
            </w:pPr>
            <w:r>
              <w:t>610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242,7</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242,7</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4.4</w:t>
            </w:r>
          </w:p>
        </w:tc>
        <w:tc>
          <w:tcPr>
            <w:tcW w:w="1340" w:type="dxa"/>
            <w:vMerge w:val="restart"/>
          </w:tcPr>
          <w:p w:rsidR="004F77FE" w:rsidRDefault="004F77FE">
            <w:pPr>
              <w:pStyle w:val="ConsPlusNormal"/>
              <w:jc w:val="both"/>
            </w:pPr>
            <w:r>
              <w:t>Проведение общественно значимых мероприятий и мероприятий, связанных с памятными датами</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Минтруд Чувашии</w:t>
            </w:r>
          </w:p>
        </w:tc>
        <w:tc>
          <w:tcPr>
            <w:tcW w:w="589"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Ц310515160</w:t>
            </w:r>
          </w:p>
        </w:tc>
        <w:tc>
          <w:tcPr>
            <w:tcW w:w="630" w:type="dxa"/>
          </w:tcPr>
          <w:p w:rsidR="004F77FE" w:rsidRDefault="004F77FE">
            <w:pPr>
              <w:pStyle w:val="ConsPlusNormal"/>
              <w:jc w:val="center"/>
            </w:pPr>
            <w:r>
              <w:t>240, 620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1108,2</w:t>
            </w:r>
          </w:p>
        </w:tc>
        <w:tc>
          <w:tcPr>
            <w:tcW w:w="1144" w:type="dxa"/>
          </w:tcPr>
          <w:p w:rsidR="004F77FE" w:rsidRDefault="004F77FE">
            <w:pPr>
              <w:pStyle w:val="ConsPlusNormal"/>
              <w:jc w:val="center"/>
            </w:pPr>
            <w:r>
              <w:t>1515,1</w:t>
            </w:r>
          </w:p>
        </w:tc>
        <w:tc>
          <w:tcPr>
            <w:tcW w:w="1144" w:type="dxa"/>
          </w:tcPr>
          <w:p w:rsidR="004F77FE" w:rsidRDefault="004F77FE">
            <w:pPr>
              <w:pStyle w:val="ConsPlusNormal"/>
              <w:jc w:val="center"/>
            </w:pPr>
            <w:r>
              <w:t>1515,1</w:t>
            </w:r>
          </w:p>
        </w:tc>
        <w:tc>
          <w:tcPr>
            <w:tcW w:w="1144" w:type="dxa"/>
          </w:tcPr>
          <w:p w:rsidR="004F77FE" w:rsidRDefault="004F77FE">
            <w:pPr>
              <w:pStyle w:val="ConsPlusNormal"/>
              <w:jc w:val="center"/>
            </w:pPr>
            <w:r>
              <w:t>786,1</w:t>
            </w:r>
          </w:p>
        </w:tc>
        <w:tc>
          <w:tcPr>
            <w:tcW w:w="1144" w:type="dxa"/>
          </w:tcPr>
          <w:p w:rsidR="004F77FE" w:rsidRDefault="004F77FE">
            <w:pPr>
              <w:pStyle w:val="ConsPlusNormal"/>
              <w:jc w:val="center"/>
            </w:pPr>
            <w:r>
              <w:t>786,1</w:t>
            </w:r>
          </w:p>
        </w:tc>
        <w:tc>
          <w:tcPr>
            <w:tcW w:w="1144" w:type="dxa"/>
          </w:tcPr>
          <w:p w:rsidR="004F77FE" w:rsidRDefault="004F77FE">
            <w:pPr>
              <w:pStyle w:val="ConsPlusNormal"/>
              <w:jc w:val="center"/>
            </w:pPr>
            <w:r>
              <w:t>786,1</w:t>
            </w:r>
          </w:p>
        </w:tc>
        <w:tc>
          <w:tcPr>
            <w:tcW w:w="1264" w:type="dxa"/>
          </w:tcPr>
          <w:p w:rsidR="004F77FE" w:rsidRDefault="004F77FE">
            <w:pPr>
              <w:pStyle w:val="ConsPlusNormal"/>
              <w:jc w:val="center"/>
            </w:pPr>
            <w:r>
              <w:t>3930,5</w:t>
            </w:r>
          </w:p>
        </w:tc>
        <w:tc>
          <w:tcPr>
            <w:tcW w:w="1264" w:type="dxa"/>
            <w:tcBorders>
              <w:right w:val="nil"/>
            </w:tcBorders>
          </w:tcPr>
          <w:p w:rsidR="004F77FE" w:rsidRDefault="004F77FE">
            <w:pPr>
              <w:pStyle w:val="ConsPlusNormal"/>
              <w:jc w:val="center"/>
            </w:pPr>
            <w:r>
              <w:t>3930,5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1108,2</w:t>
            </w:r>
          </w:p>
        </w:tc>
        <w:tc>
          <w:tcPr>
            <w:tcW w:w="1144" w:type="dxa"/>
          </w:tcPr>
          <w:p w:rsidR="004F77FE" w:rsidRDefault="004F77FE">
            <w:pPr>
              <w:pStyle w:val="ConsPlusNormal"/>
              <w:jc w:val="center"/>
            </w:pPr>
            <w:r>
              <w:t>1515,1</w:t>
            </w:r>
          </w:p>
        </w:tc>
        <w:tc>
          <w:tcPr>
            <w:tcW w:w="1144" w:type="dxa"/>
          </w:tcPr>
          <w:p w:rsidR="004F77FE" w:rsidRDefault="004F77FE">
            <w:pPr>
              <w:pStyle w:val="ConsPlusNormal"/>
              <w:jc w:val="center"/>
            </w:pPr>
            <w:r>
              <w:t>1515,1</w:t>
            </w:r>
          </w:p>
        </w:tc>
        <w:tc>
          <w:tcPr>
            <w:tcW w:w="1144" w:type="dxa"/>
          </w:tcPr>
          <w:p w:rsidR="004F77FE" w:rsidRDefault="004F77FE">
            <w:pPr>
              <w:pStyle w:val="ConsPlusNormal"/>
              <w:jc w:val="center"/>
            </w:pPr>
            <w:r>
              <w:t>786,1</w:t>
            </w:r>
          </w:p>
        </w:tc>
        <w:tc>
          <w:tcPr>
            <w:tcW w:w="1144" w:type="dxa"/>
          </w:tcPr>
          <w:p w:rsidR="004F77FE" w:rsidRDefault="004F77FE">
            <w:pPr>
              <w:pStyle w:val="ConsPlusNormal"/>
              <w:jc w:val="center"/>
            </w:pPr>
            <w:r>
              <w:t>786,1</w:t>
            </w:r>
          </w:p>
        </w:tc>
        <w:tc>
          <w:tcPr>
            <w:tcW w:w="1144" w:type="dxa"/>
          </w:tcPr>
          <w:p w:rsidR="004F77FE" w:rsidRDefault="004F77FE">
            <w:pPr>
              <w:pStyle w:val="ConsPlusNormal"/>
              <w:jc w:val="center"/>
            </w:pPr>
            <w:r>
              <w:t>786,1</w:t>
            </w:r>
          </w:p>
        </w:tc>
        <w:tc>
          <w:tcPr>
            <w:tcW w:w="1264" w:type="dxa"/>
          </w:tcPr>
          <w:p w:rsidR="004F77FE" w:rsidRDefault="004F77FE">
            <w:pPr>
              <w:pStyle w:val="ConsPlusNormal"/>
              <w:jc w:val="center"/>
            </w:pPr>
            <w:r>
              <w:t>3930,5</w:t>
            </w:r>
          </w:p>
        </w:tc>
        <w:tc>
          <w:tcPr>
            <w:tcW w:w="1264" w:type="dxa"/>
            <w:tcBorders>
              <w:right w:val="nil"/>
            </w:tcBorders>
          </w:tcPr>
          <w:p w:rsidR="004F77FE" w:rsidRDefault="004F77FE">
            <w:pPr>
              <w:pStyle w:val="ConsPlusNormal"/>
              <w:jc w:val="center"/>
            </w:pPr>
            <w:r>
              <w:t>3930,5</w:t>
            </w:r>
          </w:p>
        </w:tc>
      </w:tr>
      <w:tr w:rsidR="004F77FE">
        <w:tc>
          <w:tcPr>
            <w:tcW w:w="19217" w:type="dxa"/>
            <w:gridSpan w:val="18"/>
            <w:tcBorders>
              <w:left w:val="nil"/>
              <w:right w:val="nil"/>
            </w:tcBorders>
          </w:tcPr>
          <w:p w:rsidR="004F77FE" w:rsidRDefault="004F77FE">
            <w:pPr>
              <w:pStyle w:val="ConsPlusNormal"/>
              <w:jc w:val="center"/>
              <w:outlineLvl w:val="3"/>
            </w:pPr>
            <w:r>
              <w:lastRenderedPageBreak/>
              <w:t>Цель "Повышение уровня жизни граждан - получателей мер социальной поддержки"</w:t>
            </w:r>
          </w:p>
        </w:tc>
      </w:tr>
      <w:tr w:rsidR="004F77FE">
        <w:tc>
          <w:tcPr>
            <w:tcW w:w="850" w:type="dxa"/>
            <w:vMerge w:val="restart"/>
            <w:tcBorders>
              <w:left w:val="nil"/>
            </w:tcBorders>
          </w:tcPr>
          <w:p w:rsidR="004F77FE" w:rsidRDefault="004F77FE">
            <w:pPr>
              <w:pStyle w:val="ConsPlusNormal"/>
              <w:jc w:val="both"/>
            </w:pPr>
            <w:r>
              <w:t>Основное мероприятие 5</w:t>
            </w:r>
          </w:p>
        </w:tc>
        <w:tc>
          <w:tcPr>
            <w:tcW w:w="1340" w:type="dxa"/>
            <w:vMerge w:val="restart"/>
          </w:tcPr>
          <w:p w:rsidR="004F77FE" w:rsidRDefault="004F77FE">
            <w:pPr>
              <w:pStyle w:val="ConsPlusNormal"/>
              <w:jc w:val="both"/>
            </w:pPr>
            <w:r>
              <w:t>Реализация мероприятий регионального проекта "Медицинские кадры Чувашской Республики"</w:t>
            </w:r>
          </w:p>
        </w:tc>
        <w:tc>
          <w:tcPr>
            <w:tcW w:w="1020" w:type="dxa"/>
            <w:vMerge w:val="restart"/>
          </w:tcPr>
          <w:p w:rsidR="004F77FE" w:rsidRDefault="004F77FE">
            <w:pPr>
              <w:pStyle w:val="ConsPlusNormal"/>
              <w:jc w:val="both"/>
            </w:pPr>
            <w:r>
              <w:t>реализация системы мер социальной поддержки отдельных категорий граждан</w:t>
            </w:r>
          </w:p>
        </w:tc>
        <w:tc>
          <w:tcPr>
            <w:tcW w:w="899" w:type="dxa"/>
            <w:vMerge w:val="restart"/>
          </w:tcPr>
          <w:p w:rsidR="004F77FE" w:rsidRDefault="004F77FE">
            <w:pPr>
              <w:pStyle w:val="ConsPlusNormal"/>
            </w:pPr>
            <w:r>
              <w:t>ответственный исполнитель - Минздрав Чувашии</w:t>
            </w:r>
          </w:p>
        </w:tc>
        <w:tc>
          <w:tcPr>
            <w:tcW w:w="589" w:type="dxa"/>
          </w:tcPr>
          <w:p w:rsidR="004F77FE" w:rsidRDefault="004F77FE">
            <w:pPr>
              <w:pStyle w:val="ConsPlusNormal"/>
              <w:jc w:val="center"/>
            </w:pPr>
            <w:r>
              <w:t>855</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Ц31N500000</w:t>
            </w:r>
          </w:p>
        </w:tc>
        <w:tc>
          <w:tcPr>
            <w:tcW w:w="630" w:type="dxa"/>
          </w:tcPr>
          <w:p w:rsidR="004F77FE" w:rsidRDefault="004F77FE">
            <w:pPr>
              <w:pStyle w:val="ConsPlusNormal"/>
              <w:jc w:val="center"/>
            </w:pPr>
            <w:r>
              <w:t>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544,4</w:t>
            </w:r>
          </w:p>
        </w:tc>
        <w:tc>
          <w:tcPr>
            <w:tcW w:w="1144" w:type="dxa"/>
          </w:tcPr>
          <w:p w:rsidR="004F77FE" w:rsidRDefault="004F77FE">
            <w:pPr>
              <w:pStyle w:val="ConsPlusNormal"/>
              <w:jc w:val="center"/>
            </w:pPr>
            <w:r>
              <w:t>1740,5</w:t>
            </w:r>
          </w:p>
        </w:tc>
        <w:tc>
          <w:tcPr>
            <w:tcW w:w="1144" w:type="dxa"/>
          </w:tcPr>
          <w:p w:rsidR="004F77FE" w:rsidRDefault="004F77FE">
            <w:pPr>
              <w:pStyle w:val="ConsPlusNormal"/>
              <w:jc w:val="center"/>
            </w:pPr>
            <w:r>
              <w:t>1313,9</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544,4</w:t>
            </w:r>
          </w:p>
        </w:tc>
        <w:tc>
          <w:tcPr>
            <w:tcW w:w="1144" w:type="dxa"/>
          </w:tcPr>
          <w:p w:rsidR="004F77FE" w:rsidRDefault="004F77FE">
            <w:pPr>
              <w:pStyle w:val="ConsPlusNormal"/>
              <w:jc w:val="center"/>
            </w:pPr>
            <w:r>
              <w:t>1740,5</w:t>
            </w:r>
          </w:p>
        </w:tc>
        <w:tc>
          <w:tcPr>
            <w:tcW w:w="1144" w:type="dxa"/>
          </w:tcPr>
          <w:p w:rsidR="004F77FE" w:rsidRDefault="004F77FE">
            <w:pPr>
              <w:pStyle w:val="ConsPlusNormal"/>
              <w:jc w:val="center"/>
            </w:pPr>
            <w:r>
              <w:t>1313,9</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r w:rsidR="004F77FE">
        <w:tc>
          <w:tcPr>
            <w:tcW w:w="850" w:type="dxa"/>
            <w:tcBorders>
              <w:left w:val="nil"/>
            </w:tcBorders>
          </w:tcPr>
          <w:p w:rsidR="004F77FE" w:rsidRDefault="004F77FE">
            <w:pPr>
              <w:pStyle w:val="ConsPlusNormal"/>
              <w:jc w:val="both"/>
            </w:pPr>
            <w:r>
              <w:t>Целевой показатель (индикатор) Государственной программы, увязанный с основным мероприятием 5</w:t>
            </w:r>
          </w:p>
        </w:tc>
        <w:tc>
          <w:tcPr>
            <w:tcW w:w="6745" w:type="dxa"/>
            <w:gridSpan w:val="7"/>
          </w:tcPr>
          <w:p w:rsidR="004F77FE" w:rsidRDefault="004F77FE">
            <w:pPr>
              <w:pStyle w:val="ConsPlusNormal"/>
              <w:jc w:val="both"/>
            </w:pPr>
            <w:r>
              <w:t xml:space="preserve">Доля населения с доходами ниже </w:t>
            </w:r>
            <w:hyperlink r:id="rId210" w:history="1">
              <w:r>
                <w:rPr>
                  <w:color w:val="0000FF"/>
                </w:rPr>
                <w:t>величины</w:t>
              </w:r>
            </w:hyperlink>
            <w:r>
              <w:t xml:space="preserve"> прожиточного минимума, процентов</w:t>
            </w:r>
          </w:p>
        </w:tc>
        <w:tc>
          <w:tcPr>
            <w:tcW w:w="1086" w:type="dxa"/>
          </w:tcPr>
          <w:p w:rsidR="004F77FE" w:rsidRDefault="004F77FE">
            <w:pPr>
              <w:pStyle w:val="ConsPlusNormal"/>
              <w:jc w:val="center"/>
            </w:pPr>
            <w:r>
              <w:t>x</w:t>
            </w:r>
          </w:p>
        </w:tc>
        <w:tc>
          <w:tcPr>
            <w:tcW w:w="1144" w:type="dxa"/>
          </w:tcPr>
          <w:p w:rsidR="004F77FE" w:rsidRDefault="004F77FE">
            <w:pPr>
              <w:pStyle w:val="ConsPlusNormal"/>
              <w:jc w:val="center"/>
            </w:pPr>
            <w:r>
              <w:t>18,5</w:t>
            </w:r>
          </w:p>
        </w:tc>
        <w:tc>
          <w:tcPr>
            <w:tcW w:w="1144" w:type="dxa"/>
          </w:tcPr>
          <w:p w:rsidR="004F77FE" w:rsidRDefault="004F77FE">
            <w:pPr>
              <w:pStyle w:val="ConsPlusNormal"/>
              <w:jc w:val="center"/>
            </w:pPr>
            <w:r>
              <w:t>17,0</w:t>
            </w:r>
          </w:p>
        </w:tc>
        <w:tc>
          <w:tcPr>
            <w:tcW w:w="1144" w:type="dxa"/>
          </w:tcPr>
          <w:p w:rsidR="004F77FE" w:rsidRDefault="004F77FE">
            <w:pPr>
              <w:pStyle w:val="ConsPlusNormal"/>
              <w:jc w:val="center"/>
            </w:pPr>
            <w:r>
              <w:t>16,9</w:t>
            </w:r>
          </w:p>
        </w:tc>
        <w:tc>
          <w:tcPr>
            <w:tcW w:w="1144" w:type="dxa"/>
          </w:tcPr>
          <w:p w:rsidR="004F77FE" w:rsidRDefault="004F77FE">
            <w:pPr>
              <w:pStyle w:val="ConsPlusNormal"/>
              <w:jc w:val="center"/>
            </w:pPr>
            <w:r>
              <w:t>16,5</w:t>
            </w:r>
          </w:p>
        </w:tc>
        <w:tc>
          <w:tcPr>
            <w:tcW w:w="1144" w:type="dxa"/>
          </w:tcPr>
          <w:p w:rsidR="004F77FE" w:rsidRDefault="004F77FE">
            <w:pPr>
              <w:pStyle w:val="ConsPlusNormal"/>
              <w:jc w:val="center"/>
            </w:pPr>
            <w:r>
              <w:t>16,0</w:t>
            </w:r>
          </w:p>
        </w:tc>
        <w:tc>
          <w:tcPr>
            <w:tcW w:w="1144" w:type="dxa"/>
          </w:tcPr>
          <w:p w:rsidR="004F77FE" w:rsidRDefault="004F77FE">
            <w:pPr>
              <w:pStyle w:val="ConsPlusNormal"/>
              <w:jc w:val="center"/>
            </w:pPr>
            <w:r>
              <w:t>15,2</w:t>
            </w:r>
          </w:p>
        </w:tc>
        <w:tc>
          <w:tcPr>
            <w:tcW w:w="1144" w:type="dxa"/>
          </w:tcPr>
          <w:p w:rsidR="004F77FE" w:rsidRDefault="004F77FE">
            <w:pPr>
              <w:pStyle w:val="ConsPlusNormal"/>
              <w:jc w:val="center"/>
            </w:pPr>
            <w:r>
              <w:t>14,3</w:t>
            </w:r>
          </w:p>
        </w:tc>
        <w:tc>
          <w:tcPr>
            <w:tcW w:w="1264" w:type="dxa"/>
          </w:tcPr>
          <w:p w:rsidR="004F77FE" w:rsidRDefault="004F77FE">
            <w:pPr>
              <w:pStyle w:val="ConsPlusNormal"/>
              <w:jc w:val="center"/>
            </w:pPr>
            <w:r>
              <w:t xml:space="preserve">9,2 </w:t>
            </w:r>
            <w:hyperlink w:anchor="P5524" w:history="1">
              <w:r>
                <w:rPr>
                  <w:color w:val="0000FF"/>
                </w:rPr>
                <w:t>&lt;*&gt;</w:t>
              </w:r>
            </w:hyperlink>
          </w:p>
        </w:tc>
        <w:tc>
          <w:tcPr>
            <w:tcW w:w="1264" w:type="dxa"/>
            <w:tcBorders>
              <w:right w:val="nil"/>
            </w:tcBorders>
          </w:tcPr>
          <w:p w:rsidR="004F77FE" w:rsidRDefault="004F77FE">
            <w:pPr>
              <w:pStyle w:val="ConsPlusNormal"/>
              <w:jc w:val="center"/>
            </w:pPr>
            <w:r>
              <w:t xml:space="preserve">5,0 </w:t>
            </w:r>
            <w:hyperlink w:anchor="P552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5.1</w:t>
            </w:r>
          </w:p>
        </w:tc>
        <w:tc>
          <w:tcPr>
            <w:tcW w:w="1340" w:type="dxa"/>
            <w:vMerge w:val="restart"/>
          </w:tcPr>
          <w:p w:rsidR="004F77FE" w:rsidRDefault="004F77FE">
            <w:pPr>
              <w:pStyle w:val="ConsPlusNormal"/>
              <w:jc w:val="both"/>
            </w:pPr>
            <w:r>
              <w:t>Обеспечение мер социальной поддержки отдельных категорий граждан по оплате жилищно-коммунальных услуг</w:t>
            </w:r>
          </w:p>
        </w:tc>
        <w:tc>
          <w:tcPr>
            <w:tcW w:w="1020" w:type="dxa"/>
            <w:vMerge w:val="restart"/>
          </w:tcPr>
          <w:p w:rsidR="004F77FE" w:rsidRDefault="004F77FE">
            <w:pPr>
              <w:pStyle w:val="ConsPlusNormal"/>
            </w:pPr>
          </w:p>
        </w:tc>
        <w:tc>
          <w:tcPr>
            <w:tcW w:w="899" w:type="dxa"/>
            <w:vMerge w:val="restart"/>
          </w:tcPr>
          <w:p w:rsidR="004F77FE" w:rsidRDefault="004F77FE">
            <w:pPr>
              <w:pStyle w:val="ConsPlusNormal"/>
            </w:pPr>
            <w:r>
              <w:t>ответственный исполнитель - Минздрав Чувашии</w:t>
            </w:r>
          </w:p>
        </w:tc>
        <w:tc>
          <w:tcPr>
            <w:tcW w:w="589" w:type="dxa"/>
          </w:tcPr>
          <w:p w:rsidR="004F77FE" w:rsidRDefault="004F77FE">
            <w:pPr>
              <w:pStyle w:val="ConsPlusNormal"/>
              <w:jc w:val="center"/>
            </w:pPr>
            <w:r>
              <w:t>855</w:t>
            </w:r>
          </w:p>
        </w:tc>
        <w:tc>
          <w:tcPr>
            <w:tcW w:w="680" w:type="dxa"/>
          </w:tcPr>
          <w:p w:rsidR="004F77FE" w:rsidRDefault="004F77FE">
            <w:pPr>
              <w:pStyle w:val="ConsPlusNormal"/>
              <w:jc w:val="center"/>
            </w:pPr>
            <w:r>
              <w:t>1003</w:t>
            </w:r>
          </w:p>
        </w:tc>
        <w:tc>
          <w:tcPr>
            <w:tcW w:w="1587" w:type="dxa"/>
          </w:tcPr>
          <w:p w:rsidR="004F77FE" w:rsidRDefault="004F77FE">
            <w:pPr>
              <w:pStyle w:val="ConsPlusNormal"/>
              <w:jc w:val="center"/>
            </w:pPr>
            <w:r>
              <w:t>Ц31N510550</w:t>
            </w:r>
          </w:p>
        </w:tc>
        <w:tc>
          <w:tcPr>
            <w:tcW w:w="630" w:type="dxa"/>
          </w:tcPr>
          <w:p w:rsidR="004F77FE" w:rsidRDefault="004F77FE">
            <w:pPr>
              <w:pStyle w:val="ConsPlusNormal"/>
              <w:jc w:val="center"/>
            </w:pPr>
            <w:r>
              <w:t>310</w:t>
            </w:r>
          </w:p>
        </w:tc>
        <w:tc>
          <w:tcPr>
            <w:tcW w:w="1086" w:type="dxa"/>
          </w:tcPr>
          <w:p w:rsidR="004F77FE" w:rsidRDefault="004F77FE">
            <w:pPr>
              <w:pStyle w:val="ConsPlusNormal"/>
              <w:jc w:val="both"/>
            </w:pPr>
            <w:r>
              <w:t>всего</w:t>
            </w:r>
          </w:p>
        </w:tc>
        <w:tc>
          <w:tcPr>
            <w:tcW w:w="1144" w:type="dxa"/>
          </w:tcPr>
          <w:p w:rsidR="004F77FE" w:rsidRDefault="004F77FE">
            <w:pPr>
              <w:pStyle w:val="ConsPlusNormal"/>
              <w:jc w:val="center"/>
            </w:pPr>
            <w:r>
              <w:t>544,4</w:t>
            </w:r>
          </w:p>
        </w:tc>
        <w:tc>
          <w:tcPr>
            <w:tcW w:w="1144" w:type="dxa"/>
          </w:tcPr>
          <w:p w:rsidR="004F77FE" w:rsidRDefault="004F77FE">
            <w:pPr>
              <w:pStyle w:val="ConsPlusNormal"/>
              <w:jc w:val="center"/>
            </w:pPr>
            <w:r>
              <w:t>1740,5</w:t>
            </w:r>
          </w:p>
        </w:tc>
        <w:tc>
          <w:tcPr>
            <w:tcW w:w="1144" w:type="dxa"/>
          </w:tcPr>
          <w:p w:rsidR="004F77FE" w:rsidRDefault="004F77FE">
            <w:pPr>
              <w:pStyle w:val="ConsPlusNormal"/>
              <w:jc w:val="center"/>
            </w:pPr>
            <w:r>
              <w:t>1313,9</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87" w:type="dxa"/>
          </w:tcPr>
          <w:p w:rsidR="004F77FE" w:rsidRDefault="004F77FE">
            <w:pPr>
              <w:pStyle w:val="ConsPlusNormal"/>
              <w:jc w:val="center"/>
            </w:pPr>
            <w:r>
              <w:t>x</w:t>
            </w:r>
          </w:p>
        </w:tc>
        <w:tc>
          <w:tcPr>
            <w:tcW w:w="630" w:type="dxa"/>
          </w:tcPr>
          <w:p w:rsidR="004F77FE" w:rsidRDefault="004F77FE">
            <w:pPr>
              <w:pStyle w:val="ConsPlusNormal"/>
              <w:jc w:val="center"/>
            </w:pPr>
            <w:r>
              <w:t>x</w:t>
            </w:r>
          </w:p>
        </w:tc>
        <w:tc>
          <w:tcPr>
            <w:tcW w:w="1086" w:type="dxa"/>
          </w:tcPr>
          <w:p w:rsidR="004F77FE" w:rsidRDefault="004F77FE">
            <w:pPr>
              <w:pStyle w:val="ConsPlusNormal"/>
              <w:jc w:val="both"/>
            </w:pPr>
            <w:r>
              <w:t>федеральный бюджет</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144" w:type="dxa"/>
          </w:tcPr>
          <w:p w:rsidR="004F77FE" w:rsidRDefault="004F77FE">
            <w:pPr>
              <w:pStyle w:val="ConsPlusNormal"/>
              <w:jc w:val="center"/>
            </w:pPr>
            <w:r>
              <w:t>0,0</w:t>
            </w:r>
          </w:p>
        </w:tc>
        <w:tc>
          <w:tcPr>
            <w:tcW w:w="1264" w:type="dxa"/>
          </w:tcPr>
          <w:p w:rsidR="004F77FE" w:rsidRDefault="004F77FE">
            <w:pPr>
              <w:pStyle w:val="ConsPlusNormal"/>
              <w:jc w:val="center"/>
            </w:pPr>
            <w:r>
              <w:t>0,0</w:t>
            </w:r>
          </w:p>
        </w:tc>
        <w:tc>
          <w:tcPr>
            <w:tcW w:w="126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340" w:type="dxa"/>
            <w:vMerge/>
          </w:tcPr>
          <w:p w:rsidR="004F77FE" w:rsidRDefault="004F77FE"/>
        </w:tc>
        <w:tc>
          <w:tcPr>
            <w:tcW w:w="1020" w:type="dxa"/>
            <w:vMerge/>
          </w:tcPr>
          <w:p w:rsidR="004F77FE" w:rsidRDefault="004F77FE"/>
        </w:tc>
        <w:tc>
          <w:tcPr>
            <w:tcW w:w="899" w:type="dxa"/>
            <w:vMerge/>
          </w:tcPr>
          <w:p w:rsidR="004F77FE" w:rsidRDefault="004F77FE"/>
        </w:tc>
        <w:tc>
          <w:tcPr>
            <w:tcW w:w="589" w:type="dxa"/>
          </w:tcPr>
          <w:p w:rsidR="004F77FE" w:rsidRDefault="004F77FE">
            <w:pPr>
              <w:pStyle w:val="ConsPlusNormal"/>
            </w:pPr>
          </w:p>
        </w:tc>
        <w:tc>
          <w:tcPr>
            <w:tcW w:w="680" w:type="dxa"/>
          </w:tcPr>
          <w:p w:rsidR="004F77FE" w:rsidRDefault="004F77FE">
            <w:pPr>
              <w:pStyle w:val="ConsPlusNormal"/>
            </w:pPr>
          </w:p>
        </w:tc>
        <w:tc>
          <w:tcPr>
            <w:tcW w:w="1587" w:type="dxa"/>
          </w:tcPr>
          <w:p w:rsidR="004F77FE" w:rsidRDefault="004F77FE">
            <w:pPr>
              <w:pStyle w:val="ConsPlusNormal"/>
            </w:pPr>
          </w:p>
        </w:tc>
        <w:tc>
          <w:tcPr>
            <w:tcW w:w="630" w:type="dxa"/>
          </w:tcPr>
          <w:p w:rsidR="004F77FE" w:rsidRDefault="004F77FE">
            <w:pPr>
              <w:pStyle w:val="ConsPlusNormal"/>
            </w:pPr>
          </w:p>
        </w:tc>
        <w:tc>
          <w:tcPr>
            <w:tcW w:w="1086" w:type="dxa"/>
          </w:tcPr>
          <w:p w:rsidR="004F77FE" w:rsidRDefault="004F77FE">
            <w:pPr>
              <w:pStyle w:val="ConsPlusNormal"/>
              <w:jc w:val="both"/>
            </w:pPr>
            <w:r>
              <w:t>республиканский бюджет Чувашской Республики</w:t>
            </w:r>
          </w:p>
        </w:tc>
        <w:tc>
          <w:tcPr>
            <w:tcW w:w="1144" w:type="dxa"/>
          </w:tcPr>
          <w:p w:rsidR="004F77FE" w:rsidRDefault="004F77FE">
            <w:pPr>
              <w:pStyle w:val="ConsPlusNormal"/>
              <w:jc w:val="center"/>
            </w:pPr>
            <w:r>
              <w:t>544,4</w:t>
            </w:r>
          </w:p>
        </w:tc>
        <w:tc>
          <w:tcPr>
            <w:tcW w:w="1144" w:type="dxa"/>
          </w:tcPr>
          <w:p w:rsidR="004F77FE" w:rsidRDefault="004F77FE">
            <w:pPr>
              <w:pStyle w:val="ConsPlusNormal"/>
              <w:jc w:val="center"/>
            </w:pPr>
            <w:r>
              <w:t>1740,5</w:t>
            </w:r>
          </w:p>
        </w:tc>
        <w:tc>
          <w:tcPr>
            <w:tcW w:w="1144" w:type="dxa"/>
          </w:tcPr>
          <w:p w:rsidR="004F77FE" w:rsidRDefault="004F77FE">
            <w:pPr>
              <w:pStyle w:val="ConsPlusNormal"/>
              <w:jc w:val="center"/>
            </w:pPr>
            <w:r>
              <w:t>1313,9</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1317,1</w:t>
            </w:r>
          </w:p>
        </w:tc>
        <w:tc>
          <w:tcPr>
            <w:tcW w:w="1144" w:type="dxa"/>
          </w:tcPr>
          <w:p w:rsidR="004F77FE" w:rsidRDefault="004F77FE">
            <w:pPr>
              <w:pStyle w:val="ConsPlusNormal"/>
              <w:jc w:val="center"/>
            </w:pPr>
            <w:r>
              <w:t>1886,3</w:t>
            </w:r>
          </w:p>
        </w:tc>
        <w:tc>
          <w:tcPr>
            <w:tcW w:w="1144" w:type="dxa"/>
          </w:tcPr>
          <w:p w:rsidR="004F77FE" w:rsidRDefault="004F77FE">
            <w:pPr>
              <w:pStyle w:val="ConsPlusNormal"/>
              <w:jc w:val="center"/>
            </w:pPr>
            <w:r>
              <w:t>1886,3</w:t>
            </w:r>
          </w:p>
        </w:tc>
        <w:tc>
          <w:tcPr>
            <w:tcW w:w="1264" w:type="dxa"/>
          </w:tcPr>
          <w:p w:rsidR="004F77FE" w:rsidRDefault="004F77FE">
            <w:pPr>
              <w:pStyle w:val="ConsPlusNormal"/>
              <w:jc w:val="center"/>
            </w:pPr>
            <w:r>
              <w:t>9431,5</w:t>
            </w:r>
          </w:p>
        </w:tc>
        <w:tc>
          <w:tcPr>
            <w:tcW w:w="1264" w:type="dxa"/>
            <w:tcBorders>
              <w:right w:val="nil"/>
            </w:tcBorders>
          </w:tcPr>
          <w:p w:rsidR="004F77FE" w:rsidRDefault="004F77FE">
            <w:pPr>
              <w:pStyle w:val="ConsPlusNormal"/>
              <w:jc w:val="center"/>
            </w:pPr>
            <w:r>
              <w:t>9431,5</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5" w:name="P5524"/>
      <w:bookmarkEnd w:id="5"/>
      <w:r>
        <w:t>&lt;*&gt; Приводятся значения целевых показателей (индикаторов) в 2030 и 2035 годах соответственно.</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4</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6" w:name="P5535"/>
      <w:bookmarkEnd w:id="6"/>
      <w:r>
        <w:t>ПОДПРОГРАММА</w:t>
      </w:r>
    </w:p>
    <w:p w:rsidR="004F77FE" w:rsidRDefault="004F77FE">
      <w:pPr>
        <w:pStyle w:val="ConsPlusTitle"/>
        <w:jc w:val="center"/>
      </w:pPr>
      <w:r>
        <w:t>"ПОДДЕРЖКА СОЦИАЛЬНО ОРИЕНТИРОВАННЫХ</w:t>
      </w:r>
    </w:p>
    <w:p w:rsidR="004F77FE" w:rsidRDefault="004F77FE">
      <w:pPr>
        <w:pStyle w:val="ConsPlusTitle"/>
        <w:jc w:val="center"/>
      </w:pPr>
      <w:r>
        <w:t>НЕКОММЕРЧЕСКИХ ОРГАНИЗАЦИЙ В ЧУВАШСКОЙ РЕСПУБЛИКЕ"</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211"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212" w:history="1">
              <w:r>
                <w:rPr>
                  <w:color w:val="0000FF"/>
                </w:rPr>
                <w:t>N 154</w:t>
              </w:r>
            </w:hyperlink>
            <w:r>
              <w:rPr>
                <w:color w:val="392C69"/>
              </w:rPr>
              <w:t xml:space="preserve">, от 29.07.2019 </w:t>
            </w:r>
            <w:hyperlink r:id="rId213" w:history="1">
              <w:r>
                <w:rPr>
                  <w:color w:val="0000FF"/>
                </w:rPr>
                <w:t>N 319</w:t>
              </w:r>
            </w:hyperlink>
            <w:r>
              <w:rPr>
                <w:color w:val="392C69"/>
              </w:rPr>
              <w:t xml:space="preserve">, от 23.10.2019 </w:t>
            </w:r>
            <w:hyperlink r:id="rId214"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215" w:history="1">
              <w:r>
                <w:rPr>
                  <w:color w:val="0000FF"/>
                </w:rPr>
                <w:t>N 219</w:t>
              </w:r>
            </w:hyperlink>
            <w:r>
              <w:rPr>
                <w:color w:val="392C69"/>
              </w:rPr>
              <w:t xml:space="preserve">, от 02.10.2020 </w:t>
            </w:r>
            <w:hyperlink r:id="rId216" w:history="1">
              <w:r>
                <w:rPr>
                  <w:color w:val="0000FF"/>
                </w:rPr>
                <w:t>N 547</w:t>
              </w:r>
            </w:hyperlink>
            <w:r>
              <w:rPr>
                <w:color w:val="392C69"/>
              </w:rPr>
              <w:t xml:space="preserve">, от 25.12.2020 </w:t>
            </w:r>
            <w:hyperlink r:id="rId217" w:history="1">
              <w:r>
                <w:rPr>
                  <w:color w:val="0000FF"/>
                </w:rPr>
                <w:t>N 743</w:t>
              </w:r>
            </w:hyperlink>
            <w:r>
              <w:rPr>
                <w:color w:val="392C69"/>
              </w:rPr>
              <w:t>)</w:t>
            </w:r>
          </w:p>
        </w:tc>
      </w:tr>
    </w:tbl>
    <w:p w:rsidR="004F77FE" w:rsidRDefault="004F77FE">
      <w:pPr>
        <w:pStyle w:val="ConsPlusNormal"/>
        <w:jc w:val="both"/>
      </w:pPr>
    </w:p>
    <w:p w:rsidR="004F77FE" w:rsidRDefault="004F77FE">
      <w:pPr>
        <w:pStyle w:val="ConsPlusTitle"/>
        <w:jc w:val="center"/>
        <w:outlineLvl w:val="2"/>
      </w:pPr>
      <w:r>
        <w:t>Паспорт подпрограммы</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6"/>
        <w:gridCol w:w="6066"/>
      </w:tblGrid>
      <w:tr w:rsidR="004F77FE">
        <w:tc>
          <w:tcPr>
            <w:tcW w:w="2551" w:type="dxa"/>
            <w:tcBorders>
              <w:top w:val="nil"/>
              <w:left w:val="nil"/>
              <w:bottom w:val="nil"/>
              <w:right w:val="nil"/>
            </w:tcBorders>
          </w:tcPr>
          <w:p w:rsidR="004F77FE" w:rsidRDefault="004F77FE">
            <w:pPr>
              <w:pStyle w:val="ConsPlusNormal"/>
              <w:jc w:val="both"/>
            </w:pPr>
            <w:r>
              <w:t>Ответственный исполнитель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Министерство экономического развития и имущественных отношений Чувашской Республики</w:t>
            </w:r>
          </w:p>
        </w:tc>
      </w:tr>
      <w:tr w:rsidR="004F77FE">
        <w:tc>
          <w:tcPr>
            <w:tcW w:w="8963" w:type="dxa"/>
            <w:gridSpan w:val="3"/>
            <w:tcBorders>
              <w:top w:val="nil"/>
              <w:left w:val="nil"/>
              <w:bottom w:val="nil"/>
              <w:right w:val="nil"/>
            </w:tcBorders>
          </w:tcPr>
          <w:p w:rsidR="004F77FE" w:rsidRDefault="004F77FE">
            <w:pPr>
              <w:pStyle w:val="ConsPlusNormal"/>
              <w:jc w:val="both"/>
            </w:pPr>
            <w:r>
              <w:t xml:space="preserve">(позиция в ред. </w:t>
            </w:r>
            <w:hyperlink r:id="rId218" w:history="1">
              <w:r>
                <w:rPr>
                  <w:color w:val="0000FF"/>
                </w:rPr>
                <w:t>Постановления</w:t>
              </w:r>
            </w:hyperlink>
            <w:r>
              <w:t xml:space="preserve"> Кабинета Министров ЧР от 07.05.2020 N 219)</w:t>
            </w:r>
          </w:p>
        </w:tc>
      </w:tr>
      <w:tr w:rsidR="004F77FE">
        <w:tc>
          <w:tcPr>
            <w:tcW w:w="2551" w:type="dxa"/>
            <w:tcBorders>
              <w:top w:val="nil"/>
              <w:left w:val="nil"/>
              <w:bottom w:val="nil"/>
              <w:right w:val="nil"/>
            </w:tcBorders>
          </w:tcPr>
          <w:p w:rsidR="004F77FE" w:rsidRDefault="004F77FE">
            <w:pPr>
              <w:pStyle w:val="ConsPlusNormal"/>
              <w:jc w:val="both"/>
            </w:pPr>
            <w:r>
              <w:t>Соисполнители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Министерство цифрового развития, информационной политики и массовых коммуникаций Чувашской Республики;</w:t>
            </w:r>
          </w:p>
          <w:p w:rsidR="004F77FE" w:rsidRDefault="004F77FE">
            <w:pPr>
              <w:pStyle w:val="ConsPlusNormal"/>
              <w:jc w:val="both"/>
            </w:pPr>
            <w:r>
              <w:t>Министерство образования и молодежной политики Чувашской Республики;</w:t>
            </w:r>
          </w:p>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Министерство труда и социальной защиты Чувашской Республики</w:t>
            </w:r>
          </w:p>
        </w:tc>
      </w:tr>
      <w:tr w:rsidR="004F77FE">
        <w:tc>
          <w:tcPr>
            <w:tcW w:w="8963" w:type="dxa"/>
            <w:gridSpan w:val="3"/>
            <w:tcBorders>
              <w:top w:val="nil"/>
              <w:left w:val="nil"/>
              <w:bottom w:val="nil"/>
              <w:right w:val="nil"/>
            </w:tcBorders>
          </w:tcPr>
          <w:p w:rsidR="004F77FE" w:rsidRDefault="004F77FE">
            <w:pPr>
              <w:pStyle w:val="ConsPlusNormal"/>
              <w:jc w:val="both"/>
            </w:pPr>
            <w:r>
              <w:t xml:space="preserve">(позиция в ред. </w:t>
            </w:r>
            <w:hyperlink r:id="rId219" w:history="1">
              <w:r>
                <w:rPr>
                  <w:color w:val="0000FF"/>
                </w:rPr>
                <w:t>Постановления</w:t>
              </w:r>
            </w:hyperlink>
            <w:r>
              <w:t xml:space="preserve"> Кабинета Министров ЧР от 07.05.2020 N 219)</w:t>
            </w:r>
          </w:p>
        </w:tc>
      </w:tr>
      <w:tr w:rsidR="004F77FE">
        <w:tc>
          <w:tcPr>
            <w:tcW w:w="8963" w:type="dxa"/>
            <w:gridSpan w:val="3"/>
            <w:tcBorders>
              <w:top w:val="nil"/>
              <w:left w:val="nil"/>
              <w:bottom w:val="nil"/>
              <w:right w:val="nil"/>
            </w:tcBorders>
          </w:tcPr>
          <w:p w:rsidR="004F77FE" w:rsidRDefault="004F77FE">
            <w:pPr>
              <w:pStyle w:val="ConsPlusNormal"/>
              <w:jc w:val="both"/>
            </w:pPr>
            <w:r>
              <w:t xml:space="preserve">Позиция утратила силу. - </w:t>
            </w:r>
            <w:hyperlink r:id="rId220" w:history="1">
              <w:r>
                <w:rPr>
                  <w:color w:val="0000FF"/>
                </w:rPr>
                <w:t>Постановление</w:t>
              </w:r>
            </w:hyperlink>
            <w:r>
              <w:t xml:space="preserve"> Кабинета Министров ЧР от 23.10.2019 N 439</w:t>
            </w:r>
          </w:p>
        </w:tc>
      </w:tr>
      <w:tr w:rsidR="004F77FE">
        <w:tc>
          <w:tcPr>
            <w:tcW w:w="2551" w:type="dxa"/>
            <w:tcBorders>
              <w:top w:val="nil"/>
              <w:left w:val="nil"/>
              <w:bottom w:val="nil"/>
              <w:right w:val="nil"/>
            </w:tcBorders>
          </w:tcPr>
          <w:p w:rsidR="004F77FE" w:rsidRDefault="004F77FE">
            <w:pPr>
              <w:pStyle w:val="ConsPlusNormal"/>
              <w:jc w:val="both"/>
            </w:pPr>
            <w:r>
              <w:t>Цели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 xml:space="preserve">активизация потенциала социально ориентированных некоммерческих организаций как ресурса социально-экономического развития Чувашской Республики, способствующего формированию и распространению инновационной практики социального предпринимательства, позволяющего для решения социальных проблем дополнительно мобилизовать внебюджетные средства и </w:t>
            </w:r>
            <w:r>
              <w:lastRenderedPageBreak/>
              <w:t>привлечь в социальную сферу трудовые ресурсы добровольцев (волонтеров);</w:t>
            </w:r>
          </w:p>
          <w:p w:rsidR="004F77FE" w:rsidRDefault="004F77FE">
            <w:pPr>
              <w:pStyle w:val="ConsPlusNormal"/>
              <w:jc w:val="both"/>
            </w:pPr>
            <w:r>
              <w:t>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tc>
      </w:tr>
      <w:tr w:rsidR="004F77FE">
        <w:tc>
          <w:tcPr>
            <w:tcW w:w="2551" w:type="dxa"/>
            <w:tcBorders>
              <w:top w:val="nil"/>
              <w:left w:val="nil"/>
              <w:bottom w:val="nil"/>
              <w:right w:val="nil"/>
            </w:tcBorders>
          </w:tcPr>
          <w:p w:rsidR="004F77FE" w:rsidRDefault="004F77FE">
            <w:pPr>
              <w:pStyle w:val="ConsPlusNormal"/>
              <w:jc w:val="both"/>
            </w:pPr>
            <w:r>
              <w:lastRenderedPageBreak/>
              <w:t>Задачи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обеспечение роста поддержки в обществе и расширения участия граждан в благотворительной и добровольческой (волонтерской) деятельности;</w:t>
            </w:r>
          </w:p>
          <w:p w:rsidR="004F77FE" w:rsidRDefault="004F77FE">
            <w:pPr>
              <w:pStyle w:val="ConsPlusNormal"/>
              <w:jc w:val="both"/>
            </w:pPr>
            <w:r>
              <w:t>решение приоритетных задач за счет использования потенциала социально ориентированных некоммерческих организаций;</w:t>
            </w:r>
          </w:p>
          <w:p w:rsidR="004F77FE" w:rsidRDefault="004F77FE">
            <w:pPr>
              <w:pStyle w:val="ConsPlusNormal"/>
              <w:jc w:val="both"/>
            </w:pPr>
            <w:r>
              <w:t>развитие инфраструктуры информационной и консультационной поддержки благотворительной и добровольческой (волонтерской) деятельности;</w:t>
            </w:r>
          </w:p>
          <w:p w:rsidR="004F77FE" w:rsidRDefault="004F77FE">
            <w:pPr>
              <w:pStyle w:val="ConsPlusNormal"/>
              <w:jc w:val="both"/>
            </w:pPr>
            <w:r>
              <w:t>содействие повышению эффективности деятельности и профессионализма благотворительных организаций</w:t>
            </w:r>
          </w:p>
        </w:tc>
      </w:tr>
      <w:tr w:rsidR="004F77FE">
        <w:tc>
          <w:tcPr>
            <w:tcW w:w="2551" w:type="dxa"/>
            <w:tcBorders>
              <w:top w:val="nil"/>
              <w:left w:val="nil"/>
              <w:bottom w:val="nil"/>
              <w:right w:val="nil"/>
            </w:tcBorders>
          </w:tcPr>
          <w:p w:rsidR="004F77FE" w:rsidRDefault="004F77FE">
            <w:pPr>
              <w:pStyle w:val="ConsPlusNormal"/>
              <w:jc w:val="both"/>
            </w:pPr>
            <w:r>
              <w:t>Целевые показатели (индикаторы)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к 2036 году предусматривается достижение следующих целевых показателей (индикаторов):</w:t>
            </w:r>
          </w:p>
          <w:p w:rsidR="004F77FE" w:rsidRDefault="004F77FE">
            <w:pPr>
              <w:pStyle w:val="ConsPlusNormal"/>
              <w:jc w:val="both"/>
            </w:pPr>
            <w:r>
              <w:t>количество социально ориентированных некоммерческих организаций, зарегистрированных на территории Чувашской Республики, - 1500 единиц;</w:t>
            </w:r>
          </w:p>
          <w:p w:rsidR="004F77FE" w:rsidRDefault="004F77FE">
            <w:pPr>
              <w:pStyle w:val="ConsPlusNormal"/>
              <w:jc w:val="both"/>
            </w:pPr>
            <w:r>
              <w:t>увеличение количества зарегистрированных на территории Чувашской Республики благотворительных организаций - 100,5 процента к предыдущему году;</w:t>
            </w:r>
          </w:p>
          <w:p w:rsidR="004F77FE" w:rsidRDefault="004F77FE">
            <w:pPr>
              <w:pStyle w:val="ConsPlusNormal"/>
              <w:jc w:val="both"/>
            </w:pPr>
            <w:r>
              <w:t>увеличение количества публикаций и сюжетов в средствах массовой информации о деятельности социально ориентированных некоммерческих организаций - 107,5 процента;</w:t>
            </w:r>
          </w:p>
          <w:p w:rsidR="004F77FE" w:rsidRDefault="004F77FE">
            <w:pPr>
              <w:pStyle w:val="ConsPlusNormal"/>
              <w:jc w:val="both"/>
            </w:pPr>
            <w:r>
              <w:t>среднегодовая численность работников социально ориентированных некоммерческих организаций, зарегистрированных на территории Чувашской Республики (включая нештатных работников и привлекаемых по договорам гражданско-правового характера), - 2488 человек;</w:t>
            </w:r>
          </w:p>
          <w:p w:rsidR="004F77FE" w:rsidRDefault="004F77FE">
            <w:pPr>
              <w:pStyle w:val="ConsPlusNormal"/>
              <w:jc w:val="both"/>
            </w:pPr>
            <w:r>
              <w:t>среднегодовая численность добровольцев социально ориентированных некоммерческих организаций, зарегистрированных на территории Чувашской Республики, - 31800 человек</w:t>
            </w:r>
          </w:p>
        </w:tc>
      </w:tr>
      <w:tr w:rsidR="004F77FE">
        <w:tc>
          <w:tcPr>
            <w:tcW w:w="8963" w:type="dxa"/>
            <w:gridSpan w:val="3"/>
            <w:tcBorders>
              <w:top w:val="nil"/>
              <w:left w:val="nil"/>
              <w:bottom w:val="nil"/>
              <w:right w:val="nil"/>
            </w:tcBorders>
          </w:tcPr>
          <w:p w:rsidR="004F77FE" w:rsidRDefault="004F77FE">
            <w:pPr>
              <w:pStyle w:val="ConsPlusNormal"/>
              <w:jc w:val="both"/>
            </w:pPr>
            <w:r>
              <w:t xml:space="preserve">(в ред. </w:t>
            </w:r>
            <w:hyperlink r:id="rId221" w:history="1">
              <w:r>
                <w:rPr>
                  <w:color w:val="0000FF"/>
                </w:rPr>
                <w:t>Постановления</w:t>
              </w:r>
            </w:hyperlink>
            <w:r>
              <w:t xml:space="preserve"> Кабинета Министров ЧР от 31.01.2019 N 17)</w:t>
            </w:r>
          </w:p>
        </w:tc>
      </w:tr>
      <w:tr w:rsidR="004F77FE">
        <w:tc>
          <w:tcPr>
            <w:tcW w:w="2551" w:type="dxa"/>
            <w:tcBorders>
              <w:top w:val="nil"/>
              <w:left w:val="nil"/>
              <w:bottom w:val="nil"/>
              <w:right w:val="nil"/>
            </w:tcBorders>
          </w:tcPr>
          <w:p w:rsidR="004F77FE" w:rsidRDefault="004F77FE">
            <w:pPr>
              <w:pStyle w:val="ConsPlusNormal"/>
              <w:jc w:val="both"/>
            </w:pPr>
            <w:r>
              <w:t>Сроки и этапы 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- 2019 - 2025 годы;</w:t>
            </w:r>
          </w:p>
          <w:p w:rsidR="004F77FE" w:rsidRDefault="004F77FE">
            <w:pPr>
              <w:pStyle w:val="ConsPlusNormal"/>
              <w:jc w:val="both"/>
            </w:pPr>
            <w:r>
              <w:t>2 этап - 2026 - 2030 годы;</w:t>
            </w:r>
          </w:p>
          <w:p w:rsidR="004F77FE" w:rsidRDefault="004F77FE">
            <w:pPr>
              <w:pStyle w:val="ConsPlusNormal"/>
              <w:jc w:val="both"/>
            </w:pPr>
            <w:r>
              <w:t>3 этап - 2031 - 2035 годы</w:t>
            </w:r>
          </w:p>
        </w:tc>
      </w:tr>
      <w:tr w:rsidR="004F77FE">
        <w:tc>
          <w:tcPr>
            <w:tcW w:w="2551" w:type="dxa"/>
            <w:tcBorders>
              <w:top w:val="nil"/>
              <w:left w:val="nil"/>
              <w:bottom w:val="nil"/>
              <w:right w:val="nil"/>
            </w:tcBorders>
          </w:tcPr>
          <w:p w:rsidR="004F77FE" w:rsidRDefault="004F77FE">
            <w:pPr>
              <w:pStyle w:val="ConsPlusNormal"/>
              <w:jc w:val="both"/>
            </w:pPr>
            <w:r>
              <w:t xml:space="preserve">Объемы финансирования подпрограммы с </w:t>
            </w:r>
            <w:r>
              <w:lastRenderedPageBreak/>
              <w:t>разбивкой по годам реализации</w:t>
            </w:r>
          </w:p>
        </w:tc>
        <w:tc>
          <w:tcPr>
            <w:tcW w:w="346" w:type="dxa"/>
            <w:tcBorders>
              <w:top w:val="nil"/>
              <w:left w:val="nil"/>
              <w:bottom w:val="nil"/>
              <w:right w:val="nil"/>
            </w:tcBorders>
          </w:tcPr>
          <w:p w:rsidR="004F77FE" w:rsidRDefault="004F77FE">
            <w:pPr>
              <w:pStyle w:val="ConsPlusNormal"/>
              <w:jc w:val="center"/>
            </w:pPr>
            <w:r>
              <w:lastRenderedPageBreak/>
              <w:t>-</w:t>
            </w:r>
          </w:p>
        </w:tc>
        <w:tc>
          <w:tcPr>
            <w:tcW w:w="6066" w:type="dxa"/>
            <w:tcBorders>
              <w:top w:val="nil"/>
              <w:left w:val="nil"/>
              <w:bottom w:val="nil"/>
              <w:right w:val="nil"/>
            </w:tcBorders>
          </w:tcPr>
          <w:p w:rsidR="004F77FE" w:rsidRDefault="004F77FE">
            <w:pPr>
              <w:pStyle w:val="ConsPlusNormal"/>
              <w:jc w:val="both"/>
            </w:pPr>
            <w:r>
              <w:t>прогнозируемые объемы финансирования мероприятий подпрограммы в 2019 - 2035 годах составляют 73440,0 тыс. рублей, в том числе по годам:</w:t>
            </w:r>
          </w:p>
          <w:p w:rsidR="004F77FE" w:rsidRDefault="004F77FE">
            <w:pPr>
              <w:pStyle w:val="ConsPlusNormal"/>
              <w:jc w:val="both"/>
            </w:pPr>
            <w:r>
              <w:lastRenderedPageBreak/>
              <w:t>в 2019 году - 4680,0 тыс. рублей;</w:t>
            </w:r>
          </w:p>
          <w:p w:rsidR="004F77FE" w:rsidRDefault="004F77FE">
            <w:pPr>
              <w:pStyle w:val="ConsPlusNormal"/>
              <w:jc w:val="both"/>
            </w:pPr>
            <w:r>
              <w:t>в 2020 году - 4000,0 тыс. рублей;</w:t>
            </w:r>
          </w:p>
          <w:p w:rsidR="004F77FE" w:rsidRDefault="004F77FE">
            <w:pPr>
              <w:pStyle w:val="ConsPlusNormal"/>
              <w:jc w:val="both"/>
            </w:pPr>
            <w:r>
              <w:t>в 2021 году - 4680,0 тыс. рублей;</w:t>
            </w:r>
          </w:p>
          <w:p w:rsidR="004F77FE" w:rsidRDefault="004F77FE">
            <w:pPr>
              <w:pStyle w:val="ConsPlusNormal"/>
              <w:jc w:val="both"/>
            </w:pPr>
            <w:r>
              <w:t>в 2022 году - 4000,0 тыс. рублей;</w:t>
            </w:r>
          </w:p>
          <w:p w:rsidR="004F77FE" w:rsidRDefault="004F77FE">
            <w:pPr>
              <w:pStyle w:val="ConsPlusNormal"/>
              <w:jc w:val="both"/>
            </w:pPr>
            <w:r>
              <w:t>в 2023 году - 4000,0 тыс. рублей;</w:t>
            </w:r>
          </w:p>
          <w:p w:rsidR="004F77FE" w:rsidRDefault="004F77FE">
            <w:pPr>
              <w:pStyle w:val="ConsPlusNormal"/>
              <w:jc w:val="both"/>
            </w:pPr>
            <w:r>
              <w:t>в 2024 году - 4000,0 тыс. рублей;</w:t>
            </w:r>
          </w:p>
          <w:p w:rsidR="004F77FE" w:rsidRDefault="004F77FE">
            <w:pPr>
              <w:pStyle w:val="ConsPlusNormal"/>
              <w:jc w:val="both"/>
            </w:pPr>
            <w:r>
              <w:t>в 2025 году - 4680,0 тыс. рублей;</w:t>
            </w:r>
          </w:p>
          <w:p w:rsidR="004F77FE" w:rsidRDefault="004F77FE">
            <w:pPr>
              <w:pStyle w:val="ConsPlusNormal"/>
              <w:jc w:val="both"/>
            </w:pPr>
            <w:r>
              <w:t>в 2026 - 2030 годах - 21360,0 тыс. рублей;</w:t>
            </w:r>
          </w:p>
          <w:p w:rsidR="004F77FE" w:rsidRDefault="004F77FE">
            <w:pPr>
              <w:pStyle w:val="ConsPlusNormal"/>
              <w:jc w:val="both"/>
            </w:pPr>
            <w:r>
              <w:t>в 2031 - 2035 годах - 22040,0 тыс. рублей;</w:t>
            </w:r>
          </w:p>
          <w:p w:rsidR="004F77FE" w:rsidRDefault="004F77FE">
            <w:pPr>
              <w:pStyle w:val="ConsPlusNormal"/>
              <w:jc w:val="both"/>
            </w:pPr>
            <w:r>
              <w:t>из них средства:</w:t>
            </w:r>
          </w:p>
          <w:p w:rsidR="004F77FE" w:rsidRDefault="004F77FE">
            <w:pPr>
              <w:pStyle w:val="ConsPlusNormal"/>
              <w:jc w:val="both"/>
            </w:pPr>
            <w:r>
              <w:t>республиканского бюджета Чувашской Республики - 73440,0 тыс. рублей, в том числе по годам:</w:t>
            </w:r>
          </w:p>
          <w:p w:rsidR="004F77FE" w:rsidRDefault="004F77FE">
            <w:pPr>
              <w:pStyle w:val="ConsPlusNormal"/>
              <w:jc w:val="both"/>
            </w:pPr>
            <w:r>
              <w:t>в 2019 году - 4680,0 тыс. рублей;</w:t>
            </w:r>
          </w:p>
          <w:p w:rsidR="004F77FE" w:rsidRDefault="004F77FE">
            <w:pPr>
              <w:pStyle w:val="ConsPlusNormal"/>
              <w:jc w:val="both"/>
            </w:pPr>
            <w:r>
              <w:t>в 2020 году - 4000,0 тыс. рублей;</w:t>
            </w:r>
          </w:p>
          <w:p w:rsidR="004F77FE" w:rsidRDefault="004F77FE">
            <w:pPr>
              <w:pStyle w:val="ConsPlusNormal"/>
              <w:jc w:val="both"/>
            </w:pPr>
            <w:r>
              <w:t>в 2021 году - 4680,0 тыс. рублей;</w:t>
            </w:r>
          </w:p>
          <w:p w:rsidR="004F77FE" w:rsidRDefault="004F77FE">
            <w:pPr>
              <w:pStyle w:val="ConsPlusNormal"/>
              <w:jc w:val="both"/>
            </w:pPr>
            <w:r>
              <w:t>в 2022 году - 4000,0 тыс. рублей;</w:t>
            </w:r>
          </w:p>
          <w:p w:rsidR="004F77FE" w:rsidRDefault="004F77FE">
            <w:pPr>
              <w:pStyle w:val="ConsPlusNormal"/>
              <w:jc w:val="both"/>
            </w:pPr>
            <w:r>
              <w:t>в 2023 году - 4000,0 тыс. рублей;</w:t>
            </w:r>
          </w:p>
          <w:p w:rsidR="004F77FE" w:rsidRDefault="004F77FE">
            <w:pPr>
              <w:pStyle w:val="ConsPlusNormal"/>
              <w:jc w:val="both"/>
            </w:pPr>
            <w:r>
              <w:t>в 2024 году - 4000,0 тыс. рублей;</w:t>
            </w:r>
          </w:p>
          <w:p w:rsidR="004F77FE" w:rsidRDefault="004F77FE">
            <w:pPr>
              <w:pStyle w:val="ConsPlusNormal"/>
              <w:jc w:val="both"/>
            </w:pPr>
            <w:r>
              <w:t>в 2025 году - 4680,0 тыс. рублей;</w:t>
            </w:r>
          </w:p>
          <w:p w:rsidR="004F77FE" w:rsidRDefault="004F77FE">
            <w:pPr>
              <w:pStyle w:val="ConsPlusNormal"/>
              <w:jc w:val="both"/>
            </w:pPr>
            <w:r>
              <w:t>в 2026 - 2030 годах - 21360,0 тыс. рублей;</w:t>
            </w:r>
          </w:p>
          <w:p w:rsidR="004F77FE" w:rsidRDefault="004F77FE">
            <w:pPr>
              <w:pStyle w:val="ConsPlusNormal"/>
              <w:jc w:val="both"/>
            </w:pPr>
            <w:r>
              <w:t>в 2031 - 2035 годах - 22040,0 тыс. рублей.</w:t>
            </w:r>
          </w:p>
          <w:p w:rsidR="004F77FE" w:rsidRDefault="004F77FE">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 на очередной финансовый год и плановый период</w:t>
            </w:r>
          </w:p>
        </w:tc>
      </w:tr>
      <w:tr w:rsidR="004F77FE">
        <w:tc>
          <w:tcPr>
            <w:tcW w:w="8963"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222"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Ожидаемые результаты</w:t>
            </w:r>
          </w:p>
          <w:p w:rsidR="004F77FE" w:rsidRDefault="004F77FE">
            <w:pPr>
              <w:pStyle w:val="ConsPlusNormal"/>
              <w:jc w:val="both"/>
            </w:pPr>
            <w:r>
              <w:t>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066" w:type="dxa"/>
            <w:tcBorders>
              <w:top w:val="nil"/>
              <w:left w:val="nil"/>
              <w:bottom w:val="nil"/>
              <w:right w:val="nil"/>
            </w:tcBorders>
          </w:tcPr>
          <w:p w:rsidR="004F77FE" w:rsidRDefault="004F77FE">
            <w:pPr>
              <w:pStyle w:val="ConsPlusNormal"/>
              <w:jc w:val="both"/>
            </w:pPr>
            <w:r>
              <w:t>решение приоритетных задач в социальной сфере за счет использования потенциала социально ориентированных некоммерческих организаций;</w:t>
            </w:r>
          </w:p>
          <w:p w:rsidR="004F77FE" w:rsidRDefault="004F77FE">
            <w:pPr>
              <w:pStyle w:val="ConsPlusNormal"/>
              <w:jc w:val="both"/>
            </w:pPr>
            <w:r>
              <w:t>развитие сектора социально ориентированных некоммерческих организаций в Чувашской Республике;</w:t>
            </w:r>
          </w:p>
          <w:p w:rsidR="004F77FE" w:rsidRDefault="004F77FE">
            <w:pPr>
              <w:pStyle w:val="ConsPlusNormal"/>
              <w:jc w:val="both"/>
            </w:pPr>
            <w:r>
              <w:t>развитие благотворительной деятельности и добровольчества (волонтерства), играющих ключевую роль в развитии сектора социально ориентированных некоммерческих организаций в Чувашской Республике;</w:t>
            </w:r>
          </w:p>
          <w:p w:rsidR="004F77FE" w:rsidRDefault="004F77FE">
            <w:pPr>
              <w:pStyle w:val="ConsPlusNormal"/>
              <w:jc w:val="both"/>
            </w:pPr>
            <w:r>
              <w:t>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социально-экономического развития Чувашской Республики за счет наращивания ресурсов некоммерческих организаций и обеспечения максимально эффективного их использования;</w:t>
            </w:r>
          </w:p>
          <w:p w:rsidR="004F77FE" w:rsidRDefault="004F77FE">
            <w:pPr>
              <w:pStyle w:val="ConsPlusNormal"/>
              <w:jc w:val="both"/>
            </w:pPr>
            <w:r>
              <w:t>расширение взаимодействия органов государственной власти Чувашской Республики и общественных организаций, вовлечение наиболее активной части граждан в решение социальных задач.</w:t>
            </w:r>
          </w:p>
        </w:tc>
      </w:tr>
    </w:tbl>
    <w:p w:rsidR="004F77FE" w:rsidRDefault="004F77FE">
      <w:pPr>
        <w:pStyle w:val="ConsPlusNormal"/>
        <w:jc w:val="both"/>
      </w:pPr>
    </w:p>
    <w:p w:rsidR="004F77FE" w:rsidRDefault="004F77FE">
      <w:pPr>
        <w:pStyle w:val="ConsPlusTitle"/>
        <w:jc w:val="center"/>
        <w:outlineLvl w:val="2"/>
      </w:pPr>
      <w:r>
        <w:t>Раздел I. ПРИОРИТЕТЫ И ЦЕЛИ ПОДПРОГРАММЫ,</w:t>
      </w:r>
    </w:p>
    <w:p w:rsidR="004F77FE" w:rsidRDefault="004F77FE">
      <w:pPr>
        <w:pStyle w:val="ConsPlusTitle"/>
        <w:jc w:val="center"/>
      </w:pPr>
      <w:r>
        <w:t>ОБЩАЯ ХАРАКТЕРИСТИКА УЧАСТИЯ ОРГАНОВ</w:t>
      </w:r>
    </w:p>
    <w:p w:rsidR="004F77FE" w:rsidRDefault="004F77FE">
      <w:pPr>
        <w:pStyle w:val="ConsPlusTitle"/>
        <w:jc w:val="center"/>
      </w:pPr>
      <w:r>
        <w:t>МЕСТНОГО САМОУПРАВЛЕНИЯ МУНИЦИПАЛЬНЫХ РАЙОНОВ</w:t>
      </w:r>
    </w:p>
    <w:p w:rsidR="004F77FE" w:rsidRDefault="004F77FE">
      <w:pPr>
        <w:pStyle w:val="ConsPlusTitle"/>
        <w:jc w:val="center"/>
      </w:pPr>
      <w:r>
        <w:t>И ГОРОДСКИХ ОКРУГОВ В РЕАЛИЗАЦИИ ПОДПРОГРАММЫ</w:t>
      </w:r>
    </w:p>
    <w:p w:rsidR="004F77FE" w:rsidRDefault="004F77FE">
      <w:pPr>
        <w:pStyle w:val="ConsPlusNormal"/>
        <w:jc w:val="both"/>
      </w:pPr>
    </w:p>
    <w:p w:rsidR="004F77FE" w:rsidRDefault="004F77FE">
      <w:pPr>
        <w:pStyle w:val="ConsPlusNormal"/>
        <w:ind w:firstLine="540"/>
        <w:jc w:val="both"/>
      </w:pPr>
      <w:r>
        <w:lastRenderedPageBreak/>
        <w:t xml:space="preserve">Федеральным </w:t>
      </w:r>
      <w:hyperlink r:id="rId223" w:history="1">
        <w:r>
          <w:rPr>
            <w:color w:val="0000FF"/>
          </w:rPr>
          <w:t>законом</w:t>
        </w:r>
      </w:hyperlink>
      <w:r>
        <w:t xml:space="preserve"> от 12 января 1996 г. N 7-ФЗ "О некоммерческих организациях" определены основные формы, в которых могут создаваться некоммерческие организации - организации, не имеющие извлечение прибыли в качестве основной цели своей деятельности и не распределяющие полученную прибыль между участниками.</w:t>
      </w:r>
    </w:p>
    <w:p w:rsidR="004F77FE" w:rsidRDefault="004F77FE">
      <w:pPr>
        <w:pStyle w:val="ConsPlusNormal"/>
        <w:spacing w:before="220"/>
        <w:ind w:firstLine="540"/>
        <w:jc w:val="both"/>
      </w:pPr>
      <w:r>
        <w:t>В настоящее время в Чувашской Республике придается большое значение работе с некоммерческими организациями, направленной на достижение долгосрочных целей в области социально-экономической политики и общественного развития республики, а именно: обеспечение непрерывного системно организованного процесса повышения качества жизни населения Чувашии; расширение и повышение эффективности участия общественности в процессах выработки решений органов государственной власти и органов местного самоуправления; обеспечение реализации права некоммерческих организаций на государственную поддержку их деятельности и создание условий для выполнения общественно полезных проектов и инициатив.</w:t>
      </w:r>
    </w:p>
    <w:p w:rsidR="004F77FE" w:rsidRDefault="004F77FE">
      <w:pPr>
        <w:pStyle w:val="ConsPlusNormal"/>
        <w:spacing w:before="220"/>
        <w:ind w:firstLine="540"/>
        <w:jc w:val="both"/>
      </w:pPr>
      <w:r>
        <w:t xml:space="preserve">В соответствии с </w:t>
      </w:r>
      <w:hyperlink r:id="rId224" w:history="1">
        <w:r>
          <w:rPr>
            <w:color w:val="0000FF"/>
          </w:rPr>
          <w:t>подпунктом 9.1 пункта 2 статьи 26.3</w:t>
        </w:r>
      </w:hyperlink>
      <w:r>
        <w:t xml:space="preserve"> Федерального закона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поддержки социально ориентированных некоммерческих организаций, благотворительной деятельности и добровольчества (волонтерства), организации и осуществления региональных и межмуниципальных программ поддержки социально ориентированных некоммерческих организаций, благотворительной деятельности и добровольчества (волонтерства).</w:t>
      </w:r>
    </w:p>
    <w:p w:rsidR="004F77FE" w:rsidRDefault="004F77FE">
      <w:pPr>
        <w:pStyle w:val="ConsPlusNormal"/>
        <w:spacing w:before="220"/>
        <w:ind w:firstLine="540"/>
        <w:jc w:val="both"/>
      </w:pPr>
      <w:hyperlink r:id="rId225" w:history="1">
        <w:r>
          <w:rPr>
            <w:color w:val="0000FF"/>
          </w:rPr>
          <w:t>Законом</w:t>
        </w:r>
      </w:hyperlink>
      <w:r>
        <w:t xml:space="preserve"> Чувашской Республики от 15 сентября 2011 г. N 61 "О поддержке социально ориентированных некоммерческих организаций в Чувашской Республике" определены формы поддержки социально ориентированных некоммерческих организаций. Такие некоммерческие организации поддерживаются в соответствии с видами деятельности по следующим приоритетным направлениям деятельности: профилактика сиротства, поддержка материнства и детства, повышение качества жизни пожилых людей, социальная адаптация инвалидов и их семей, развитие дополнительного образования, научно-технического и художественного творчества, массового спорта, деятельности детей и молодежи в сфере краеведения, развитие межнационального сотрудничества и др.</w:t>
      </w:r>
    </w:p>
    <w:p w:rsidR="004F77FE" w:rsidRDefault="004F77FE">
      <w:pPr>
        <w:pStyle w:val="ConsPlusNormal"/>
        <w:spacing w:before="220"/>
        <w:ind w:firstLine="540"/>
        <w:jc w:val="both"/>
      </w:pPr>
      <w:r>
        <w:t>Самыми востребованными формами поддержки, наиболее отвечающими интересам некоммерческих организаций, являются субсидии из республиканского бюджета Чувашской Республики социально ориентированным некоммерческим организациям, имущественная поддержка в виде предоставления во владение и (или) в пользование (в том числе по льготным ставкам арендной платы) имущества, принадлежащего на праве собственности Чувашской Республике, информационная поддержка, субсидии социально ориентированным некоммерческим организациям на предоставление социальных услуг населению.</w:t>
      </w:r>
    </w:p>
    <w:p w:rsidR="004F77FE" w:rsidRDefault="004F77FE">
      <w:pPr>
        <w:pStyle w:val="ConsPlusNormal"/>
        <w:spacing w:before="220"/>
        <w:ind w:firstLine="540"/>
        <w:jc w:val="both"/>
      </w:pPr>
      <w:r>
        <w:t>Финансовая поддержка оказывается в соответствии с законодательством Российской Федерации и законодательством Чувашской Республики за счет средств республиканского бюджета Чувашской Республики.</w:t>
      </w:r>
    </w:p>
    <w:p w:rsidR="004F77FE" w:rsidRDefault="004F77FE">
      <w:pPr>
        <w:pStyle w:val="ConsPlusNormal"/>
        <w:spacing w:before="220"/>
        <w:ind w:firstLine="540"/>
        <w:jc w:val="both"/>
      </w:pPr>
      <w:r>
        <w:t xml:space="preserve">Основаниями для разработки подпрограммы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 (далее - подпрограмма) являются создание условий в Чувашской Республике для развития социально ориентированных некоммерческих организаций и привлечение субсидий из республиканского бюджета Чувашской Республики и местных бюджетов на поддержку деятельности социально ориентированных некоммерческих </w:t>
      </w:r>
      <w:r>
        <w:lastRenderedPageBreak/>
        <w:t>организаций.</w:t>
      </w:r>
    </w:p>
    <w:p w:rsidR="004F77FE" w:rsidRDefault="004F77FE">
      <w:pPr>
        <w:pStyle w:val="ConsPlusNormal"/>
        <w:spacing w:before="220"/>
        <w:ind w:firstLine="540"/>
        <w:jc w:val="both"/>
      </w:pPr>
      <w:r>
        <w:t>Основными целями подпрограммы являются:</w:t>
      </w:r>
    </w:p>
    <w:p w:rsidR="004F77FE" w:rsidRDefault="004F77FE">
      <w:pPr>
        <w:pStyle w:val="ConsPlusNormal"/>
        <w:spacing w:before="220"/>
        <w:ind w:firstLine="540"/>
        <w:jc w:val="both"/>
      </w:pPr>
      <w:r>
        <w:t>активизация потенциала социально ориентированных некоммерческих организаций как ресурса социально-экономического развития Чувашской Республики, способствующего формированию и распространению инновационной практики социального предпринимательства, позволяющего для решения социальных проблем дополнительно мобилизовать внебюджетные средства и привлечь в социальную сферу трудовые ресурсы добровольцев (волонтеров);</w:t>
      </w:r>
    </w:p>
    <w:p w:rsidR="004F77FE" w:rsidRDefault="004F77FE">
      <w:pPr>
        <w:pStyle w:val="ConsPlusNormal"/>
        <w:spacing w:before="220"/>
        <w:ind w:firstLine="540"/>
        <w:jc w:val="both"/>
      </w:pPr>
      <w:r>
        <w:t>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p w:rsidR="004F77FE" w:rsidRDefault="004F77FE">
      <w:pPr>
        <w:pStyle w:val="ConsPlusNormal"/>
        <w:spacing w:before="220"/>
        <w:ind w:firstLine="540"/>
        <w:jc w:val="both"/>
      </w:pPr>
      <w:r>
        <w:t>Достижению поставленных в подпрограмме целей способствует решение следующих задач:</w:t>
      </w:r>
    </w:p>
    <w:p w:rsidR="004F77FE" w:rsidRDefault="004F77FE">
      <w:pPr>
        <w:pStyle w:val="ConsPlusNormal"/>
        <w:spacing w:before="220"/>
        <w:ind w:firstLine="540"/>
        <w:jc w:val="both"/>
      </w:pPr>
      <w:r>
        <w:t>обеспечение роста поддержки в обществе и расширения участия граждан в благотворительной и добровольческой (волонтерской) деятельности;</w:t>
      </w:r>
    </w:p>
    <w:p w:rsidR="004F77FE" w:rsidRDefault="004F77FE">
      <w:pPr>
        <w:pStyle w:val="ConsPlusNormal"/>
        <w:spacing w:before="220"/>
        <w:ind w:firstLine="540"/>
        <w:jc w:val="both"/>
      </w:pPr>
      <w:r>
        <w:t>решение приоритетных задач в социальной сфере за счет использования потенциала некоммерческих организаций в социальной сфере;</w:t>
      </w:r>
    </w:p>
    <w:p w:rsidR="004F77FE" w:rsidRDefault="004F77FE">
      <w:pPr>
        <w:pStyle w:val="ConsPlusNormal"/>
        <w:spacing w:before="220"/>
        <w:ind w:firstLine="540"/>
        <w:jc w:val="both"/>
      </w:pPr>
      <w:r>
        <w:t>развитие инфраструктуры информационной и консультационной поддержки благотворительной и добровольческой (волонтерской) деятельности;</w:t>
      </w:r>
    </w:p>
    <w:p w:rsidR="004F77FE" w:rsidRDefault="004F77FE">
      <w:pPr>
        <w:pStyle w:val="ConsPlusNormal"/>
        <w:spacing w:before="220"/>
        <w:ind w:firstLine="540"/>
        <w:jc w:val="both"/>
      </w:pPr>
      <w:r>
        <w:t>содействие повышению эффективности деятельности и профессионализма благотворительных организаций.</w:t>
      </w:r>
    </w:p>
    <w:p w:rsidR="004F77FE" w:rsidRDefault="004F77FE">
      <w:pPr>
        <w:pStyle w:val="ConsPlusNormal"/>
        <w:spacing w:before="220"/>
        <w:ind w:firstLine="540"/>
        <w:jc w:val="both"/>
      </w:pPr>
      <w:r>
        <w:t>Актуальность принятия подпрограммы объясняется чрезвычайной важностью имеющихся проблем и необходимостью их своевременного, комплексного и планомерного решения, а также необходимостью дальнейшего развития гражданского общества и закрепления механизма социального партнерства.</w:t>
      </w:r>
    </w:p>
    <w:p w:rsidR="004F77FE" w:rsidRDefault="004F77FE">
      <w:pPr>
        <w:pStyle w:val="ConsPlusNormal"/>
        <w:spacing w:before="220"/>
        <w:ind w:firstLine="540"/>
        <w:jc w:val="both"/>
      </w:pPr>
      <w:r>
        <w:t>Органы местного самоуправления муниципальных районов и городских округов Чувашской Республики участвуют в реализации мероприятий подпрограммы по вопросам поддержки социально ориентированных некоммерческих организаций, создания и развития добровольческих (волонтерских) центров.</w:t>
      </w:r>
    </w:p>
    <w:p w:rsidR="004F77FE" w:rsidRDefault="004F77FE">
      <w:pPr>
        <w:pStyle w:val="ConsPlusNormal"/>
        <w:jc w:val="both"/>
      </w:pPr>
    </w:p>
    <w:p w:rsidR="004F77FE" w:rsidRDefault="004F77FE">
      <w:pPr>
        <w:pStyle w:val="ConsPlusTitle"/>
        <w:jc w:val="center"/>
        <w:outlineLvl w:val="2"/>
      </w:pPr>
      <w:r>
        <w:t>Раздел II. ПЕРЕЧЕНЬ И СВЕДЕНИЯ О ЦЕЛЕВЫХ ПОКАЗАТЕЛЯХ</w:t>
      </w:r>
    </w:p>
    <w:p w:rsidR="004F77FE" w:rsidRDefault="004F77FE">
      <w:pPr>
        <w:pStyle w:val="ConsPlusTitle"/>
        <w:jc w:val="center"/>
      </w:pPr>
      <w:r>
        <w:t>(ИНДИКАТОРАХ) ПОДПРОГРАММЫ С РАСШИФРОВКОЙ</w:t>
      </w:r>
    </w:p>
    <w:p w:rsidR="004F77FE" w:rsidRDefault="004F77FE">
      <w:pPr>
        <w:pStyle w:val="ConsPlusTitle"/>
        <w:jc w:val="center"/>
      </w:pPr>
      <w:r>
        <w:t>ПЛАНОВЫХ ЗНАЧЕНИЙ ПО ГОДАМ ЕЕ РЕАЛИЗАЦИИ</w:t>
      </w:r>
    </w:p>
    <w:p w:rsidR="004F77FE" w:rsidRDefault="004F77FE">
      <w:pPr>
        <w:pStyle w:val="ConsPlusNormal"/>
        <w:jc w:val="center"/>
      </w:pPr>
      <w:r>
        <w:t xml:space="preserve">(в ред. </w:t>
      </w:r>
      <w:hyperlink r:id="rId226" w:history="1">
        <w:r>
          <w:rPr>
            <w:color w:val="0000FF"/>
          </w:rPr>
          <w:t>Постановления</w:t>
        </w:r>
      </w:hyperlink>
      <w:r>
        <w:t xml:space="preserve"> Кабинета Министров ЧР</w:t>
      </w:r>
    </w:p>
    <w:p w:rsidR="004F77FE" w:rsidRDefault="004F77FE">
      <w:pPr>
        <w:pStyle w:val="ConsPlusNormal"/>
        <w:jc w:val="center"/>
      </w:pPr>
      <w:r>
        <w:t>от 31.01.2019 N 17)</w:t>
      </w:r>
    </w:p>
    <w:p w:rsidR="004F77FE" w:rsidRDefault="004F77FE">
      <w:pPr>
        <w:pStyle w:val="ConsPlusNormal"/>
        <w:jc w:val="both"/>
      </w:pPr>
    </w:p>
    <w:p w:rsidR="004F77FE" w:rsidRDefault="004F77FE">
      <w:pPr>
        <w:pStyle w:val="ConsPlusNormal"/>
        <w:ind w:firstLine="540"/>
        <w:jc w:val="both"/>
      </w:pPr>
      <w:r>
        <w:t>Целевыми показателями (индикаторами) подпрограммы являются:</w:t>
      </w:r>
    </w:p>
    <w:p w:rsidR="004F77FE" w:rsidRDefault="004F77FE">
      <w:pPr>
        <w:pStyle w:val="ConsPlusNormal"/>
        <w:jc w:val="both"/>
      </w:pPr>
      <w:r>
        <w:t xml:space="preserve">(в ред. </w:t>
      </w:r>
      <w:hyperlink r:id="rId227" w:history="1">
        <w:r>
          <w:rPr>
            <w:color w:val="0000FF"/>
          </w:rPr>
          <w:t>Постановления</w:t>
        </w:r>
      </w:hyperlink>
      <w:r>
        <w:t xml:space="preserve"> Кабинета Министров ЧР от 31.01.2019 N 17)</w:t>
      </w:r>
    </w:p>
    <w:p w:rsidR="004F77FE" w:rsidRDefault="004F77FE">
      <w:pPr>
        <w:pStyle w:val="ConsPlusNormal"/>
        <w:spacing w:before="220"/>
        <w:ind w:firstLine="540"/>
        <w:jc w:val="both"/>
      </w:pPr>
      <w:r>
        <w:t>количество социально ориентированных некоммерческих организаций, зарегистрированных на территории Чувашской Республики;</w:t>
      </w:r>
    </w:p>
    <w:p w:rsidR="004F77FE" w:rsidRDefault="004F77FE">
      <w:pPr>
        <w:pStyle w:val="ConsPlusNormal"/>
        <w:spacing w:before="220"/>
        <w:ind w:firstLine="540"/>
        <w:jc w:val="both"/>
      </w:pPr>
      <w:r>
        <w:t>увеличение количества зарегистрированных на территории Чувашской Республики благотворительных организаций;</w:t>
      </w:r>
    </w:p>
    <w:p w:rsidR="004F77FE" w:rsidRDefault="004F77FE">
      <w:pPr>
        <w:pStyle w:val="ConsPlusNormal"/>
        <w:spacing w:before="220"/>
        <w:ind w:firstLine="540"/>
        <w:jc w:val="both"/>
      </w:pPr>
      <w:r>
        <w:t xml:space="preserve">увеличение количества публикаций и сюжетов в средствах массовой информации о </w:t>
      </w:r>
      <w:r>
        <w:lastRenderedPageBreak/>
        <w:t>деятельности социально ориентированных некоммерческих организаций;</w:t>
      </w:r>
    </w:p>
    <w:p w:rsidR="004F77FE" w:rsidRDefault="004F77FE">
      <w:pPr>
        <w:pStyle w:val="ConsPlusNormal"/>
        <w:spacing w:before="220"/>
        <w:ind w:firstLine="540"/>
        <w:jc w:val="both"/>
      </w:pPr>
      <w:r>
        <w:t>среднегодовая численность работников социально ориентированных некоммерческих организаций, зарегистрированных на территории Чувашской Республики (включая нештатных работников и привлекаемых по договорам гражданско-правового характера);</w:t>
      </w:r>
    </w:p>
    <w:p w:rsidR="004F77FE" w:rsidRDefault="004F77FE">
      <w:pPr>
        <w:pStyle w:val="ConsPlusNormal"/>
        <w:spacing w:before="220"/>
        <w:ind w:firstLine="540"/>
        <w:jc w:val="both"/>
      </w:pPr>
      <w:r>
        <w:t>среднегодовая численность добровольцев социально ориентированных некоммерческих организаций, зарегистрированных на территории Чувашской Республики.</w:t>
      </w:r>
    </w:p>
    <w:p w:rsidR="004F77FE" w:rsidRDefault="004F77FE">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индикаторов и показателей:</w:t>
      </w:r>
    </w:p>
    <w:p w:rsidR="004F77FE" w:rsidRDefault="004F77FE">
      <w:pPr>
        <w:pStyle w:val="ConsPlusNormal"/>
        <w:spacing w:before="220"/>
        <w:ind w:firstLine="540"/>
        <w:jc w:val="both"/>
      </w:pPr>
      <w:r>
        <w:t>количество социально ориентированных некоммерческих организаций, зарегистрированных на территории Чувашской Республики:</w:t>
      </w:r>
    </w:p>
    <w:p w:rsidR="004F77FE" w:rsidRDefault="004F77FE">
      <w:pPr>
        <w:pStyle w:val="ConsPlusNormal"/>
        <w:spacing w:before="220"/>
        <w:ind w:firstLine="540"/>
        <w:jc w:val="both"/>
      </w:pPr>
      <w:r>
        <w:t>в 2019 году - 1428 единиц;</w:t>
      </w:r>
    </w:p>
    <w:p w:rsidR="004F77FE" w:rsidRDefault="004F77FE">
      <w:pPr>
        <w:pStyle w:val="ConsPlusNormal"/>
        <w:spacing w:before="220"/>
        <w:ind w:firstLine="540"/>
        <w:jc w:val="both"/>
      </w:pPr>
      <w:r>
        <w:t>в 2020 году - 1442 единицы;</w:t>
      </w:r>
    </w:p>
    <w:p w:rsidR="004F77FE" w:rsidRDefault="004F77FE">
      <w:pPr>
        <w:pStyle w:val="ConsPlusNormal"/>
        <w:spacing w:before="220"/>
        <w:ind w:firstLine="540"/>
        <w:jc w:val="both"/>
      </w:pPr>
      <w:r>
        <w:t>в 2021 году - 1445 единиц;</w:t>
      </w:r>
    </w:p>
    <w:p w:rsidR="004F77FE" w:rsidRDefault="004F77FE">
      <w:pPr>
        <w:pStyle w:val="ConsPlusNormal"/>
        <w:spacing w:before="220"/>
        <w:ind w:firstLine="540"/>
        <w:jc w:val="both"/>
      </w:pPr>
      <w:r>
        <w:t>в 2022 году - 1448 единиц;</w:t>
      </w:r>
    </w:p>
    <w:p w:rsidR="004F77FE" w:rsidRDefault="004F77FE">
      <w:pPr>
        <w:pStyle w:val="ConsPlusNormal"/>
        <w:spacing w:before="220"/>
        <w:ind w:firstLine="540"/>
        <w:jc w:val="both"/>
      </w:pPr>
      <w:r>
        <w:t>в 2023 году - 1451 единица;</w:t>
      </w:r>
    </w:p>
    <w:p w:rsidR="004F77FE" w:rsidRDefault="004F77FE">
      <w:pPr>
        <w:pStyle w:val="ConsPlusNormal"/>
        <w:spacing w:before="220"/>
        <w:ind w:firstLine="540"/>
        <w:jc w:val="both"/>
      </w:pPr>
      <w:r>
        <w:t>в 2024 году - 1454 единицы;</w:t>
      </w:r>
    </w:p>
    <w:p w:rsidR="004F77FE" w:rsidRDefault="004F77FE">
      <w:pPr>
        <w:pStyle w:val="ConsPlusNormal"/>
        <w:spacing w:before="220"/>
        <w:ind w:firstLine="540"/>
        <w:jc w:val="both"/>
      </w:pPr>
      <w:r>
        <w:t>в 2025 году - 1456 единиц;</w:t>
      </w:r>
    </w:p>
    <w:p w:rsidR="004F77FE" w:rsidRDefault="004F77FE">
      <w:pPr>
        <w:pStyle w:val="ConsPlusNormal"/>
        <w:spacing w:before="220"/>
        <w:ind w:firstLine="540"/>
        <w:jc w:val="both"/>
      </w:pPr>
      <w:r>
        <w:t>в 2030 году - 1471 единица;</w:t>
      </w:r>
    </w:p>
    <w:p w:rsidR="004F77FE" w:rsidRDefault="004F77FE">
      <w:pPr>
        <w:pStyle w:val="ConsPlusNormal"/>
        <w:spacing w:before="220"/>
        <w:ind w:firstLine="540"/>
        <w:jc w:val="both"/>
      </w:pPr>
      <w:r>
        <w:t>в 2035 году - 1500 единиц;</w:t>
      </w:r>
    </w:p>
    <w:p w:rsidR="004F77FE" w:rsidRDefault="004F77FE">
      <w:pPr>
        <w:pStyle w:val="ConsPlusNormal"/>
        <w:spacing w:before="220"/>
        <w:ind w:firstLine="540"/>
        <w:jc w:val="both"/>
      </w:pPr>
      <w:r>
        <w:t>увеличение количества зарегистрированных на территории Чувашской Республики благотворительных организаций:</w:t>
      </w:r>
    </w:p>
    <w:p w:rsidR="004F77FE" w:rsidRDefault="004F77FE">
      <w:pPr>
        <w:pStyle w:val="ConsPlusNormal"/>
        <w:spacing w:before="220"/>
        <w:ind w:firstLine="540"/>
        <w:jc w:val="both"/>
      </w:pPr>
      <w:r>
        <w:t>в 2019 году - 100,5 процента;</w:t>
      </w:r>
    </w:p>
    <w:p w:rsidR="004F77FE" w:rsidRDefault="004F77FE">
      <w:pPr>
        <w:pStyle w:val="ConsPlusNormal"/>
        <w:spacing w:before="220"/>
        <w:ind w:firstLine="540"/>
        <w:jc w:val="both"/>
      </w:pPr>
      <w:r>
        <w:t>в 2020 году - 100,5 процента;</w:t>
      </w:r>
    </w:p>
    <w:p w:rsidR="004F77FE" w:rsidRDefault="004F77FE">
      <w:pPr>
        <w:pStyle w:val="ConsPlusNormal"/>
        <w:spacing w:before="220"/>
        <w:ind w:firstLine="540"/>
        <w:jc w:val="both"/>
      </w:pPr>
      <w:r>
        <w:t>в 2021 году - 100,5 процента;</w:t>
      </w:r>
    </w:p>
    <w:p w:rsidR="004F77FE" w:rsidRDefault="004F77FE">
      <w:pPr>
        <w:pStyle w:val="ConsPlusNormal"/>
        <w:spacing w:before="220"/>
        <w:ind w:firstLine="540"/>
        <w:jc w:val="both"/>
      </w:pPr>
      <w:r>
        <w:t>в 2022 году - 100,5 процента;</w:t>
      </w:r>
    </w:p>
    <w:p w:rsidR="004F77FE" w:rsidRDefault="004F77FE">
      <w:pPr>
        <w:pStyle w:val="ConsPlusNormal"/>
        <w:spacing w:before="220"/>
        <w:ind w:firstLine="540"/>
        <w:jc w:val="both"/>
      </w:pPr>
      <w:r>
        <w:t>в 2023 году - 100,5 процента;</w:t>
      </w:r>
    </w:p>
    <w:p w:rsidR="004F77FE" w:rsidRDefault="004F77FE">
      <w:pPr>
        <w:pStyle w:val="ConsPlusNormal"/>
        <w:spacing w:before="220"/>
        <w:ind w:firstLine="540"/>
        <w:jc w:val="both"/>
      </w:pPr>
      <w:r>
        <w:t>в 2024 году - 100,5 процента;</w:t>
      </w:r>
    </w:p>
    <w:p w:rsidR="004F77FE" w:rsidRDefault="004F77FE">
      <w:pPr>
        <w:pStyle w:val="ConsPlusNormal"/>
        <w:spacing w:before="220"/>
        <w:ind w:firstLine="540"/>
        <w:jc w:val="both"/>
      </w:pPr>
      <w:r>
        <w:t>в 2025 году - 100,5 процента;</w:t>
      </w:r>
    </w:p>
    <w:p w:rsidR="004F77FE" w:rsidRDefault="004F77FE">
      <w:pPr>
        <w:pStyle w:val="ConsPlusNormal"/>
        <w:spacing w:before="220"/>
        <w:ind w:firstLine="540"/>
        <w:jc w:val="both"/>
      </w:pPr>
      <w:r>
        <w:t>в 2030 году - 100,5 процента;</w:t>
      </w:r>
    </w:p>
    <w:p w:rsidR="004F77FE" w:rsidRDefault="004F77FE">
      <w:pPr>
        <w:pStyle w:val="ConsPlusNormal"/>
        <w:spacing w:before="220"/>
        <w:ind w:firstLine="540"/>
        <w:jc w:val="both"/>
      </w:pPr>
      <w:r>
        <w:t>в 2035 году - 100,5 процента;</w:t>
      </w:r>
    </w:p>
    <w:p w:rsidR="004F77FE" w:rsidRDefault="004F77FE">
      <w:pPr>
        <w:pStyle w:val="ConsPlusNormal"/>
        <w:spacing w:before="220"/>
        <w:ind w:firstLine="540"/>
        <w:jc w:val="both"/>
      </w:pPr>
      <w:r>
        <w:t>увеличение количества публикаций и сюжетов в средствах массовой информации о деятельности социально ориентированных некоммерческих организаций:</w:t>
      </w:r>
    </w:p>
    <w:p w:rsidR="004F77FE" w:rsidRDefault="004F77FE">
      <w:pPr>
        <w:pStyle w:val="ConsPlusNormal"/>
        <w:spacing w:before="220"/>
        <w:ind w:firstLine="540"/>
        <w:jc w:val="both"/>
      </w:pPr>
      <w:r>
        <w:t>в 2019 году - 100,5 процента;</w:t>
      </w:r>
    </w:p>
    <w:p w:rsidR="004F77FE" w:rsidRDefault="004F77FE">
      <w:pPr>
        <w:pStyle w:val="ConsPlusNormal"/>
        <w:spacing w:before="220"/>
        <w:ind w:firstLine="540"/>
        <w:jc w:val="both"/>
      </w:pPr>
      <w:r>
        <w:lastRenderedPageBreak/>
        <w:t>в 2020 году - 100,5 процента;</w:t>
      </w:r>
    </w:p>
    <w:p w:rsidR="004F77FE" w:rsidRDefault="004F77FE">
      <w:pPr>
        <w:pStyle w:val="ConsPlusNormal"/>
        <w:spacing w:before="220"/>
        <w:ind w:firstLine="540"/>
        <w:jc w:val="both"/>
      </w:pPr>
      <w:r>
        <w:t>в 2021 году - 100,5 процента;</w:t>
      </w:r>
    </w:p>
    <w:p w:rsidR="004F77FE" w:rsidRDefault="004F77FE">
      <w:pPr>
        <w:pStyle w:val="ConsPlusNormal"/>
        <w:spacing w:before="220"/>
        <w:ind w:firstLine="540"/>
        <w:jc w:val="both"/>
      </w:pPr>
      <w:r>
        <w:t>в 2022 году - 101,0 процента;</w:t>
      </w:r>
    </w:p>
    <w:p w:rsidR="004F77FE" w:rsidRDefault="004F77FE">
      <w:pPr>
        <w:pStyle w:val="ConsPlusNormal"/>
        <w:spacing w:before="220"/>
        <w:ind w:firstLine="540"/>
        <w:jc w:val="both"/>
      </w:pPr>
      <w:r>
        <w:t>в 2023 году - 101,5 процента;</w:t>
      </w:r>
    </w:p>
    <w:p w:rsidR="004F77FE" w:rsidRDefault="004F77FE">
      <w:pPr>
        <w:pStyle w:val="ConsPlusNormal"/>
        <w:spacing w:before="220"/>
        <w:ind w:firstLine="540"/>
        <w:jc w:val="both"/>
      </w:pPr>
      <w:r>
        <w:t>в 2024 году - 102,0 процента;</w:t>
      </w:r>
    </w:p>
    <w:p w:rsidR="004F77FE" w:rsidRDefault="004F77FE">
      <w:pPr>
        <w:pStyle w:val="ConsPlusNormal"/>
        <w:spacing w:before="220"/>
        <w:ind w:firstLine="540"/>
        <w:jc w:val="both"/>
      </w:pPr>
      <w:r>
        <w:t>в 2025 году - 102,5 процента;</w:t>
      </w:r>
    </w:p>
    <w:p w:rsidR="004F77FE" w:rsidRDefault="004F77FE">
      <w:pPr>
        <w:pStyle w:val="ConsPlusNormal"/>
        <w:spacing w:before="220"/>
        <w:ind w:firstLine="540"/>
        <w:jc w:val="both"/>
      </w:pPr>
      <w:r>
        <w:t>в 2030 году - 105,0 процента;</w:t>
      </w:r>
    </w:p>
    <w:p w:rsidR="004F77FE" w:rsidRDefault="004F77FE">
      <w:pPr>
        <w:pStyle w:val="ConsPlusNormal"/>
        <w:spacing w:before="220"/>
        <w:ind w:firstLine="540"/>
        <w:jc w:val="both"/>
      </w:pPr>
      <w:r>
        <w:t>в 2035 году - 107,5 процента;</w:t>
      </w:r>
    </w:p>
    <w:p w:rsidR="004F77FE" w:rsidRDefault="004F77FE">
      <w:pPr>
        <w:pStyle w:val="ConsPlusNormal"/>
        <w:spacing w:before="220"/>
        <w:ind w:firstLine="540"/>
        <w:jc w:val="both"/>
      </w:pPr>
      <w:r>
        <w:t>среднегодовая численность работников социально ориентированных некоммерческих организаций, зарегистрированных на территории Чувашской Республики (включая нештатных работников и привлекаемых по договорам гражданско-правового характера):</w:t>
      </w:r>
    </w:p>
    <w:p w:rsidR="004F77FE" w:rsidRDefault="004F77FE">
      <w:pPr>
        <w:pStyle w:val="ConsPlusNormal"/>
        <w:spacing w:before="220"/>
        <w:ind w:firstLine="540"/>
        <w:jc w:val="both"/>
      </w:pPr>
      <w:r>
        <w:t>в 2019 году - 2210 человек;</w:t>
      </w:r>
    </w:p>
    <w:p w:rsidR="004F77FE" w:rsidRDefault="004F77FE">
      <w:pPr>
        <w:pStyle w:val="ConsPlusNormal"/>
        <w:spacing w:before="220"/>
        <w:ind w:firstLine="540"/>
        <w:jc w:val="both"/>
      </w:pPr>
      <w:r>
        <w:t>в 2020 году - 2276 человек;</w:t>
      </w:r>
    </w:p>
    <w:p w:rsidR="004F77FE" w:rsidRDefault="004F77FE">
      <w:pPr>
        <w:pStyle w:val="ConsPlusNormal"/>
        <w:spacing w:before="220"/>
        <w:ind w:firstLine="540"/>
        <w:jc w:val="both"/>
      </w:pPr>
      <w:r>
        <w:t>в 2021 году - 2291 человек;</w:t>
      </w:r>
    </w:p>
    <w:p w:rsidR="004F77FE" w:rsidRDefault="004F77FE">
      <w:pPr>
        <w:pStyle w:val="ConsPlusNormal"/>
        <w:spacing w:before="220"/>
        <w:ind w:firstLine="540"/>
        <w:jc w:val="both"/>
      </w:pPr>
      <w:r>
        <w:t>в 2022 году - 2305 человек;</w:t>
      </w:r>
    </w:p>
    <w:p w:rsidR="004F77FE" w:rsidRDefault="004F77FE">
      <w:pPr>
        <w:pStyle w:val="ConsPlusNormal"/>
        <w:spacing w:before="220"/>
        <w:ind w:firstLine="540"/>
        <w:jc w:val="both"/>
      </w:pPr>
      <w:r>
        <w:t>в 2023 году - 2319 человек;</w:t>
      </w:r>
    </w:p>
    <w:p w:rsidR="004F77FE" w:rsidRDefault="004F77FE">
      <w:pPr>
        <w:pStyle w:val="ConsPlusNormal"/>
        <w:spacing w:before="220"/>
        <w:ind w:firstLine="540"/>
        <w:jc w:val="both"/>
      </w:pPr>
      <w:r>
        <w:t>в 2024 году - 2332 человека;</w:t>
      </w:r>
    </w:p>
    <w:p w:rsidR="004F77FE" w:rsidRDefault="004F77FE">
      <w:pPr>
        <w:pStyle w:val="ConsPlusNormal"/>
        <w:spacing w:before="220"/>
        <w:ind w:firstLine="540"/>
        <w:jc w:val="both"/>
      </w:pPr>
      <w:r>
        <w:t>в 2025 году - 2345 человек;</w:t>
      </w:r>
    </w:p>
    <w:p w:rsidR="004F77FE" w:rsidRDefault="004F77FE">
      <w:pPr>
        <w:pStyle w:val="ConsPlusNormal"/>
        <w:spacing w:before="220"/>
        <w:ind w:firstLine="540"/>
        <w:jc w:val="both"/>
      </w:pPr>
      <w:r>
        <w:t>в 2030 году - 2415 человек;</w:t>
      </w:r>
    </w:p>
    <w:p w:rsidR="004F77FE" w:rsidRDefault="004F77FE">
      <w:pPr>
        <w:pStyle w:val="ConsPlusNormal"/>
        <w:spacing w:before="220"/>
        <w:ind w:firstLine="540"/>
        <w:jc w:val="both"/>
      </w:pPr>
      <w:r>
        <w:t>в 2035 году - 2488 человек;</w:t>
      </w:r>
    </w:p>
    <w:p w:rsidR="004F77FE" w:rsidRDefault="004F77FE">
      <w:pPr>
        <w:pStyle w:val="ConsPlusNormal"/>
        <w:spacing w:before="220"/>
        <w:ind w:firstLine="540"/>
        <w:jc w:val="both"/>
      </w:pPr>
      <w:r>
        <w:t>среднегодовая численность добровольцев социально ориентированных некоммерческих организаций, зарегистрированных на территории Чувашской Республики:</w:t>
      </w:r>
    </w:p>
    <w:p w:rsidR="004F77FE" w:rsidRDefault="004F77FE">
      <w:pPr>
        <w:pStyle w:val="ConsPlusNormal"/>
        <w:spacing w:before="220"/>
        <w:ind w:firstLine="540"/>
        <w:jc w:val="both"/>
      </w:pPr>
      <w:r>
        <w:t>в 2019 году - 26175 человек;</w:t>
      </w:r>
    </w:p>
    <w:p w:rsidR="004F77FE" w:rsidRDefault="004F77FE">
      <w:pPr>
        <w:pStyle w:val="ConsPlusNormal"/>
        <w:spacing w:before="220"/>
        <w:ind w:firstLine="540"/>
        <w:jc w:val="both"/>
      </w:pPr>
      <w:r>
        <w:t>в 2020 году - 27483 человека;</w:t>
      </w:r>
    </w:p>
    <w:p w:rsidR="004F77FE" w:rsidRDefault="004F77FE">
      <w:pPr>
        <w:pStyle w:val="ConsPlusNormal"/>
        <w:spacing w:before="220"/>
        <w:ind w:firstLine="540"/>
        <w:jc w:val="both"/>
      </w:pPr>
      <w:r>
        <w:t>в 2021 году - 27758 человек;</w:t>
      </w:r>
    </w:p>
    <w:p w:rsidR="004F77FE" w:rsidRDefault="004F77FE">
      <w:pPr>
        <w:pStyle w:val="ConsPlusNormal"/>
        <w:spacing w:before="220"/>
        <w:ind w:firstLine="540"/>
        <w:jc w:val="both"/>
      </w:pPr>
      <w:r>
        <w:t>в 2022 году - 28033 человека;</w:t>
      </w:r>
    </w:p>
    <w:p w:rsidR="004F77FE" w:rsidRDefault="004F77FE">
      <w:pPr>
        <w:pStyle w:val="ConsPlusNormal"/>
        <w:spacing w:before="220"/>
        <w:ind w:firstLine="540"/>
        <w:jc w:val="both"/>
      </w:pPr>
      <w:r>
        <w:t>в 2023 году - 28308 человек;</w:t>
      </w:r>
    </w:p>
    <w:p w:rsidR="004F77FE" w:rsidRDefault="004F77FE">
      <w:pPr>
        <w:pStyle w:val="ConsPlusNormal"/>
        <w:spacing w:before="220"/>
        <w:ind w:firstLine="540"/>
        <w:jc w:val="both"/>
      </w:pPr>
      <w:r>
        <w:t>в 2024 году - 28583 человека;</w:t>
      </w:r>
    </w:p>
    <w:p w:rsidR="004F77FE" w:rsidRDefault="004F77FE">
      <w:pPr>
        <w:pStyle w:val="ConsPlusNormal"/>
        <w:spacing w:before="220"/>
        <w:ind w:firstLine="540"/>
        <w:jc w:val="both"/>
      </w:pPr>
      <w:r>
        <w:t>в 2025 году - 28858 человек;</w:t>
      </w:r>
    </w:p>
    <w:p w:rsidR="004F77FE" w:rsidRDefault="004F77FE">
      <w:pPr>
        <w:pStyle w:val="ConsPlusNormal"/>
        <w:spacing w:before="220"/>
        <w:ind w:firstLine="540"/>
        <w:jc w:val="both"/>
      </w:pPr>
      <w:r>
        <w:t>в 2030 году - 30300 человек;</w:t>
      </w:r>
    </w:p>
    <w:p w:rsidR="004F77FE" w:rsidRDefault="004F77FE">
      <w:pPr>
        <w:pStyle w:val="ConsPlusNormal"/>
        <w:spacing w:before="220"/>
        <w:ind w:firstLine="540"/>
        <w:jc w:val="both"/>
      </w:pPr>
      <w:r>
        <w:t>в 2035 году - 31800 человек.</w:t>
      </w:r>
    </w:p>
    <w:p w:rsidR="004F77FE" w:rsidRDefault="004F77FE">
      <w:pPr>
        <w:pStyle w:val="ConsPlusNormal"/>
        <w:jc w:val="both"/>
      </w:pPr>
    </w:p>
    <w:p w:rsidR="004F77FE" w:rsidRDefault="004F77FE">
      <w:pPr>
        <w:pStyle w:val="ConsPlusTitle"/>
        <w:jc w:val="center"/>
        <w:outlineLvl w:val="2"/>
      </w:pPr>
      <w:r>
        <w:lastRenderedPageBreak/>
        <w:t>Раздел III. ХАРАКТЕРИСТИКИ ОСНОВНЫХ МЕРОПРИЯТИЙ,</w:t>
      </w:r>
    </w:p>
    <w:p w:rsidR="004F77FE" w:rsidRDefault="004F77FE">
      <w:pPr>
        <w:pStyle w:val="ConsPlusTitle"/>
        <w:jc w:val="center"/>
      </w:pPr>
      <w:r>
        <w:t>МЕРОПРИЯТИЙ ПОДПРОГРАММЫ С УКАЗАНИЕМ СРОКОВ</w:t>
      </w:r>
    </w:p>
    <w:p w:rsidR="004F77FE" w:rsidRDefault="004F77FE">
      <w:pPr>
        <w:pStyle w:val="ConsPlusTitle"/>
        <w:jc w:val="center"/>
      </w:pPr>
      <w:r>
        <w:t>И ЭТАПОВ ИХ РЕАЛИЗАЦИИ</w:t>
      </w:r>
    </w:p>
    <w:p w:rsidR="004F77FE" w:rsidRDefault="004F77FE">
      <w:pPr>
        <w:pStyle w:val="ConsPlusNormal"/>
        <w:jc w:val="both"/>
      </w:pPr>
    </w:p>
    <w:p w:rsidR="004F77FE" w:rsidRDefault="004F77FE">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и включают шесть основных мероприятий:</w:t>
      </w:r>
    </w:p>
    <w:p w:rsidR="004F77FE" w:rsidRDefault="004F77FE">
      <w:pPr>
        <w:pStyle w:val="ConsPlusNormal"/>
        <w:spacing w:before="220"/>
        <w:ind w:firstLine="540"/>
        <w:jc w:val="both"/>
      </w:pPr>
      <w:r>
        <w:t>Основное мероприятие 1. Предоставление субсидий (грантов) социально ориентированным некоммерческим организациям".</w:t>
      </w:r>
    </w:p>
    <w:p w:rsidR="004F77FE" w:rsidRDefault="004F77FE">
      <w:pPr>
        <w:pStyle w:val="ConsPlusNormal"/>
        <w:jc w:val="both"/>
      </w:pPr>
      <w:r>
        <w:t xml:space="preserve">(в ред. </w:t>
      </w:r>
      <w:hyperlink r:id="rId228" w:history="1">
        <w:r>
          <w:rPr>
            <w:color w:val="0000FF"/>
          </w:rPr>
          <w:t>Постановления</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предоставление из республиканского бюджета Чувашской Республики субсидий на реализацию социальных проектов социально ориентированным некоммерческим организациям на конкурсной основе.</w:t>
      </w:r>
    </w:p>
    <w:p w:rsidR="004F77FE" w:rsidRDefault="004F77FE">
      <w:pPr>
        <w:pStyle w:val="ConsPlusNormal"/>
        <w:spacing w:before="220"/>
        <w:ind w:firstLine="540"/>
        <w:jc w:val="both"/>
      </w:pPr>
      <w:r>
        <w:t>Основное мероприятие 2. Оказание имущественной поддержки.</w:t>
      </w:r>
    </w:p>
    <w:p w:rsidR="004F77FE" w:rsidRDefault="004F77FE">
      <w:pPr>
        <w:pStyle w:val="ConsPlusNormal"/>
        <w:spacing w:before="220"/>
        <w:ind w:firstLine="540"/>
        <w:jc w:val="both"/>
      </w:pPr>
      <w:r>
        <w:t>Мероприятие предусматривает предоставление во владение и (или) в пользование (в том числе по льготным ставкам арендной платы) социально ориентированным некоммерческим организациям имущества, принадлежащего на праве собственности Чувашской Республике.</w:t>
      </w:r>
    </w:p>
    <w:p w:rsidR="004F77FE" w:rsidRDefault="004F77FE">
      <w:pPr>
        <w:pStyle w:val="ConsPlusNormal"/>
        <w:spacing w:before="220"/>
        <w:ind w:firstLine="540"/>
        <w:jc w:val="both"/>
      </w:pPr>
      <w:r>
        <w:t>Основное мероприятие 3. Предоставление информационной поддержки.</w:t>
      </w:r>
    </w:p>
    <w:p w:rsidR="004F77FE" w:rsidRDefault="004F77FE">
      <w:pPr>
        <w:pStyle w:val="ConsPlusNormal"/>
        <w:spacing w:before="220"/>
        <w:ind w:firstLine="540"/>
        <w:jc w:val="both"/>
      </w:pPr>
      <w:r>
        <w:t>В рамках реализации мероприятия осуществляется содействие в предоставлении социально ориентированным некоммерческим организациям бесплатного эфирного времени, бесплатной печатной площади, в размещении информационных материалов социально ориентированных некоммерческих организаций в информационно-телекоммуникационной сети "Интернет".</w:t>
      </w:r>
    </w:p>
    <w:p w:rsidR="004F77FE" w:rsidRDefault="004F77FE">
      <w:pPr>
        <w:pStyle w:val="ConsPlusNormal"/>
        <w:spacing w:before="220"/>
        <w:ind w:firstLine="540"/>
        <w:jc w:val="both"/>
      </w:pPr>
      <w:r>
        <w:t>Основное мероприятие 4. Организация поддержки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4F77FE" w:rsidRDefault="004F77FE">
      <w:pPr>
        <w:pStyle w:val="ConsPlusNormal"/>
        <w:spacing w:before="220"/>
        <w:ind w:firstLine="540"/>
        <w:jc w:val="both"/>
      </w:pPr>
      <w:r>
        <w:t>Мероприятие предусматривает организацию и содействие уполномоченными органами исполнительной власти Чувашской Республики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организацию проведения обучающих, научных и практических мероприятий.</w:t>
      </w:r>
    </w:p>
    <w:p w:rsidR="004F77FE" w:rsidRDefault="004F77FE">
      <w:pPr>
        <w:pStyle w:val="ConsPlusNormal"/>
        <w:spacing w:before="220"/>
        <w:ind w:firstLine="540"/>
        <w:jc w:val="both"/>
      </w:pPr>
      <w:r>
        <w:t>Основное мероприятие 5. Меры, стимулирующие поддержку деятельности социально ориентированных некоммерческих организаций и участие в ней граждан.</w:t>
      </w:r>
    </w:p>
    <w:p w:rsidR="004F77FE" w:rsidRDefault="004F77FE">
      <w:pPr>
        <w:pStyle w:val="ConsPlusNormal"/>
        <w:spacing w:before="220"/>
        <w:ind w:firstLine="540"/>
        <w:jc w:val="both"/>
      </w:pPr>
      <w:r>
        <w:t>Мероприятие 5.1. Формирование и развитие ресурсных центров некоммерческих организаций.</w:t>
      </w:r>
    </w:p>
    <w:p w:rsidR="004F77FE" w:rsidRDefault="004F77FE">
      <w:pPr>
        <w:pStyle w:val="ConsPlusNormal"/>
        <w:spacing w:before="220"/>
        <w:ind w:firstLine="540"/>
        <w:jc w:val="both"/>
      </w:pPr>
      <w:r>
        <w:t>Мероприятием предусмотрено определение на конкурсной основе сроком на 2 года ресурсного центра развития гражданских инициатив и поддержки социально ориентированных некоммерческих организаций, осуществляющего деятельность в рамках реализации социального проекта.</w:t>
      </w:r>
    </w:p>
    <w:p w:rsidR="004F77FE" w:rsidRDefault="004F77FE">
      <w:pPr>
        <w:pStyle w:val="ConsPlusNormal"/>
        <w:spacing w:before="220"/>
        <w:ind w:firstLine="540"/>
        <w:jc w:val="both"/>
      </w:pPr>
      <w:r>
        <w:t>Мероприятие 5.2. Формирование и развитие добровольческих (волонтерских) центров.</w:t>
      </w:r>
    </w:p>
    <w:p w:rsidR="004F77FE" w:rsidRDefault="004F77FE">
      <w:pPr>
        <w:pStyle w:val="ConsPlusNormal"/>
        <w:spacing w:before="220"/>
        <w:ind w:firstLine="540"/>
        <w:jc w:val="both"/>
      </w:pPr>
      <w:r>
        <w:t>Мероприятием предусмотрено создание и развитие добровольческих (волонтерских) центров.</w:t>
      </w:r>
    </w:p>
    <w:p w:rsidR="004F77FE" w:rsidRDefault="004F77FE">
      <w:pPr>
        <w:pStyle w:val="ConsPlusNormal"/>
        <w:spacing w:before="220"/>
        <w:ind w:firstLine="540"/>
        <w:jc w:val="both"/>
      </w:pPr>
      <w:r>
        <w:t xml:space="preserve">Основное мероприятие 6. Обеспечение поддержки деятельности социально </w:t>
      </w:r>
      <w:r>
        <w:lastRenderedPageBreak/>
        <w:t>ориентированных некоммерческих организаций на местном уровне.</w:t>
      </w:r>
    </w:p>
    <w:p w:rsidR="004F77FE" w:rsidRDefault="004F77FE">
      <w:pPr>
        <w:pStyle w:val="ConsPlusNormal"/>
        <w:spacing w:before="220"/>
        <w:ind w:firstLine="540"/>
        <w:jc w:val="both"/>
      </w:pPr>
      <w:r>
        <w:t>Мероприятие реализуется путем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4F77FE" w:rsidRDefault="004F77FE">
      <w:pPr>
        <w:pStyle w:val="ConsPlusNormal"/>
        <w:spacing w:before="220"/>
        <w:ind w:firstLine="540"/>
        <w:jc w:val="both"/>
      </w:pPr>
      <w:r>
        <w:t>Подпрограмма реализуется в период с 2019 по 2035 год в три этапа:</w:t>
      </w:r>
    </w:p>
    <w:p w:rsidR="004F77FE" w:rsidRDefault="004F77FE">
      <w:pPr>
        <w:pStyle w:val="ConsPlusNormal"/>
        <w:spacing w:before="220"/>
        <w:ind w:firstLine="540"/>
        <w:jc w:val="both"/>
      </w:pPr>
      <w:r>
        <w:t>1 этап - 2019 - 2025 годы;</w:t>
      </w:r>
    </w:p>
    <w:p w:rsidR="004F77FE" w:rsidRDefault="004F77FE">
      <w:pPr>
        <w:pStyle w:val="ConsPlusNormal"/>
        <w:spacing w:before="220"/>
        <w:ind w:firstLine="540"/>
        <w:jc w:val="both"/>
      </w:pPr>
      <w:r>
        <w:t>2 этап - 2026 - 2030 годы;</w:t>
      </w:r>
    </w:p>
    <w:p w:rsidR="004F77FE" w:rsidRDefault="004F77FE">
      <w:pPr>
        <w:pStyle w:val="ConsPlusNormal"/>
        <w:spacing w:before="220"/>
        <w:ind w:firstLine="540"/>
        <w:jc w:val="both"/>
      </w:pPr>
      <w:r>
        <w:t>3 этап - 2031 - 2035 годы.</w:t>
      </w:r>
    </w:p>
    <w:p w:rsidR="004F77FE" w:rsidRDefault="004F77FE">
      <w:pPr>
        <w:pStyle w:val="ConsPlusNormal"/>
        <w:jc w:val="both"/>
      </w:pPr>
    </w:p>
    <w:p w:rsidR="004F77FE" w:rsidRDefault="004F77FE">
      <w:pPr>
        <w:pStyle w:val="ConsPlusTitle"/>
        <w:jc w:val="center"/>
        <w:outlineLvl w:val="2"/>
      </w:pPr>
      <w:r>
        <w:t>Раздел IV. ОБОСНОВАНИЕ ОБЪЕМА ФИНАНСОВЫХ РЕСУРСОВ,</w:t>
      </w:r>
    </w:p>
    <w:p w:rsidR="004F77FE" w:rsidRDefault="004F77FE">
      <w:pPr>
        <w:pStyle w:val="ConsPlusTitle"/>
        <w:jc w:val="center"/>
      </w:pPr>
      <w:r>
        <w:t>НЕОБХОДИМЫХ ДЛЯ РЕАЛИЗАЦИИ ПОДПРОГРАММЫ</w:t>
      </w:r>
    </w:p>
    <w:p w:rsidR="004F77FE" w:rsidRDefault="004F77FE">
      <w:pPr>
        <w:pStyle w:val="ConsPlusTitle"/>
        <w:jc w:val="center"/>
      </w:pPr>
      <w:r>
        <w:t>(С РАСШИФРОВКОЙ ПО ИСТОЧНИКАМ ФИНАНСИРОВАНИЯ,</w:t>
      </w:r>
    </w:p>
    <w:p w:rsidR="004F77FE" w:rsidRDefault="004F77FE">
      <w:pPr>
        <w:pStyle w:val="ConsPlusTitle"/>
        <w:jc w:val="center"/>
      </w:pPr>
      <w:r>
        <w:t>ПО ЭТАПАМ И ГОДАМ ЕЕ РЕАЛИЗАЦИИ)</w:t>
      </w:r>
    </w:p>
    <w:p w:rsidR="004F77FE" w:rsidRDefault="004F77FE">
      <w:pPr>
        <w:pStyle w:val="ConsPlusNormal"/>
        <w:jc w:val="center"/>
      </w:pPr>
      <w:r>
        <w:t xml:space="preserve">(в ред. </w:t>
      </w:r>
      <w:hyperlink r:id="rId229"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w:t>
      </w:r>
    </w:p>
    <w:p w:rsidR="004F77FE" w:rsidRDefault="004F77FE">
      <w:pPr>
        <w:pStyle w:val="ConsPlusNormal"/>
        <w:spacing w:before="220"/>
        <w:ind w:firstLine="540"/>
        <w:jc w:val="both"/>
      </w:pPr>
      <w:r>
        <w:t>Общий объем финансирования подпрограммы в 2019 - 2035 годах составляет 73440,0 тыс. рублей, в том числе за счет средств:</w:t>
      </w:r>
    </w:p>
    <w:p w:rsidR="004F77FE" w:rsidRDefault="004F77FE">
      <w:pPr>
        <w:pStyle w:val="ConsPlusNormal"/>
        <w:spacing w:before="220"/>
        <w:ind w:firstLine="540"/>
        <w:jc w:val="both"/>
      </w:pPr>
      <w:r>
        <w:t>республиканского бюджета Чувашской Республики - 73440,0 тыс. рублей (100,0 процента).</w:t>
      </w:r>
    </w:p>
    <w:p w:rsidR="004F77FE" w:rsidRDefault="004F77FE">
      <w:pPr>
        <w:pStyle w:val="ConsPlusNormal"/>
        <w:spacing w:before="220"/>
        <w:ind w:firstLine="540"/>
        <w:jc w:val="both"/>
      </w:pPr>
      <w:r>
        <w:t>Прогнозируемый объем финансирования подпрограммы на 1 этапе (2019 - 2025 годы) составляет 30040,0 тыс. рублей, в том числе:</w:t>
      </w:r>
    </w:p>
    <w:p w:rsidR="004F77FE" w:rsidRDefault="004F77FE">
      <w:pPr>
        <w:pStyle w:val="ConsPlusNormal"/>
        <w:spacing w:before="220"/>
        <w:ind w:firstLine="540"/>
        <w:jc w:val="both"/>
      </w:pPr>
      <w:r>
        <w:t>в 2019 году - 4680,0 тыс. рублей;</w:t>
      </w:r>
    </w:p>
    <w:p w:rsidR="004F77FE" w:rsidRDefault="004F77FE">
      <w:pPr>
        <w:pStyle w:val="ConsPlusNormal"/>
        <w:spacing w:before="220"/>
        <w:ind w:firstLine="540"/>
        <w:jc w:val="both"/>
      </w:pPr>
      <w:r>
        <w:t>в 2020 году - 4000,0 тыс. рублей;</w:t>
      </w:r>
    </w:p>
    <w:p w:rsidR="004F77FE" w:rsidRDefault="004F77FE">
      <w:pPr>
        <w:pStyle w:val="ConsPlusNormal"/>
        <w:spacing w:before="220"/>
        <w:ind w:firstLine="540"/>
        <w:jc w:val="both"/>
      </w:pPr>
      <w:r>
        <w:t>в 2021 году - 4680,0 тыс. рублей;</w:t>
      </w:r>
    </w:p>
    <w:p w:rsidR="004F77FE" w:rsidRDefault="004F77FE">
      <w:pPr>
        <w:pStyle w:val="ConsPlusNormal"/>
        <w:spacing w:before="220"/>
        <w:ind w:firstLine="540"/>
        <w:jc w:val="both"/>
      </w:pPr>
      <w:r>
        <w:t>в 2022 году - 4000,0 тыс. рублей;</w:t>
      </w:r>
    </w:p>
    <w:p w:rsidR="004F77FE" w:rsidRDefault="004F77FE">
      <w:pPr>
        <w:pStyle w:val="ConsPlusNormal"/>
        <w:spacing w:before="220"/>
        <w:ind w:firstLine="540"/>
        <w:jc w:val="both"/>
      </w:pPr>
      <w:r>
        <w:t>в 2023 году - 4000,0 тыс. рублей;</w:t>
      </w:r>
    </w:p>
    <w:p w:rsidR="004F77FE" w:rsidRDefault="004F77FE">
      <w:pPr>
        <w:pStyle w:val="ConsPlusNormal"/>
        <w:spacing w:before="220"/>
        <w:ind w:firstLine="540"/>
        <w:jc w:val="both"/>
      </w:pPr>
      <w:r>
        <w:t>в 2024 году - 4000,0 тыс. рублей;</w:t>
      </w:r>
    </w:p>
    <w:p w:rsidR="004F77FE" w:rsidRDefault="004F77FE">
      <w:pPr>
        <w:pStyle w:val="ConsPlusNormal"/>
        <w:spacing w:before="220"/>
        <w:ind w:firstLine="540"/>
        <w:jc w:val="both"/>
      </w:pPr>
      <w:r>
        <w:t>в 2025 году - 4680,0 тыс. рублей;</w:t>
      </w:r>
    </w:p>
    <w:p w:rsidR="004F77FE" w:rsidRDefault="004F77FE">
      <w:pPr>
        <w:pStyle w:val="ConsPlusNormal"/>
        <w:spacing w:before="220"/>
        <w:ind w:firstLine="540"/>
        <w:jc w:val="both"/>
      </w:pPr>
      <w:r>
        <w:t>из них средства:</w:t>
      </w:r>
    </w:p>
    <w:p w:rsidR="004F77FE" w:rsidRDefault="004F77FE">
      <w:pPr>
        <w:pStyle w:val="ConsPlusNormal"/>
        <w:spacing w:before="220"/>
        <w:ind w:firstLine="540"/>
        <w:jc w:val="both"/>
      </w:pPr>
      <w:r>
        <w:t>республиканского бюджета Чувашской Республики - 30040,0 тыс. рублей (100,0 процента), в том числе:</w:t>
      </w:r>
    </w:p>
    <w:p w:rsidR="004F77FE" w:rsidRDefault="004F77FE">
      <w:pPr>
        <w:pStyle w:val="ConsPlusNormal"/>
        <w:spacing w:before="220"/>
        <w:ind w:firstLine="540"/>
        <w:jc w:val="both"/>
      </w:pPr>
      <w:r>
        <w:t>в 2019 году - 4680,0 тыс. рублей;</w:t>
      </w:r>
    </w:p>
    <w:p w:rsidR="004F77FE" w:rsidRDefault="004F77FE">
      <w:pPr>
        <w:pStyle w:val="ConsPlusNormal"/>
        <w:spacing w:before="220"/>
        <w:ind w:firstLine="540"/>
        <w:jc w:val="both"/>
      </w:pPr>
      <w:r>
        <w:t>в 2020 году - 4000,0 тыс. рублей;</w:t>
      </w:r>
    </w:p>
    <w:p w:rsidR="004F77FE" w:rsidRDefault="004F77FE">
      <w:pPr>
        <w:pStyle w:val="ConsPlusNormal"/>
        <w:spacing w:before="220"/>
        <w:ind w:firstLine="540"/>
        <w:jc w:val="both"/>
      </w:pPr>
      <w:r>
        <w:t>в 2021 году - 4680,0 тыс. рублей;</w:t>
      </w:r>
    </w:p>
    <w:p w:rsidR="004F77FE" w:rsidRDefault="004F77FE">
      <w:pPr>
        <w:pStyle w:val="ConsPlusNormal"/>
        <w:spacing w:before="220"/>
        <w:ind w:firstLine="540"/>
        <w:jc w:val="both"/>
      </w:pPr>
      <w:r>
        <w:t>в 2022 году - 4000,0 тыс. рублей;</w:t>
      </w:r>
    </w:p>
    <w:p w:rsidR="004F77FE" w:rsidRDefault="004F77FE">
      <w:pPr>
        <w:pStyle w:val="ConsPlusNormal"/>
        <w:spacing w:before="220"/>
        <w:ind w:firstLine="540"/>
        <w:jc w:val="both"/>
      </w:pPr>
      <w:r>
        <w:lastRenderedPageBreak/>
        <w:t>в 2023 году - 4000,0 тыс. рублей;</w:t>
      </w:r>
    </w:p>
    <w:p w:rsidR="004F77FE" w:rsidRDefault="004F77FE">
      <w:pPr>
        <w:pStyle w:val="ConsPlusNormal"/>
        <w:spacing w:before="220"/>
        <w:ind w:firstLine="540"/>
        <w:jc w:val="both"/>
      </w:pPr>
      <w:r>
        <w:t>в 2024 году - 4000,0 тыс. рублей;</w:t>
      </w:r>
    </w:p>
    <w:p w:rsidR="004F77FE" w:rsidRDefault="004F77FE">
      <w:pPr>
        <w:pStyle w:val="ConsPlusNormal"/>
        <w:spacing w:before="220"/>
        <w:ind w:firstLine="540"/>
        <w:jc w:val="both"/>
      </w:pPr>
      <w:r>
        <w:t>в 2025 году - 4680,0 тыс. рублей.</w:t>
      </w:r>
    </w:p>
    <w:p w:rsidR="004F77FE" w:rsidRDefault="004F77FE">
      <w:pPr>
        <w:pStyle w:val="ConsPlusNormal"/>
        <w:spacing w:before="220"/>
        <w:ind w:firstLine="540"/>
        <w:jc w:val="both"/>
      </w:pPr>
      <w:r>
        <w:t>На 2 этапе (2026 - 2030 годы) прогнозируемый объем финансирования подпрограммы составляет 21360,0 тыс. рублей, из них средства республиканского бюджета Чувашской Республики - 21360,0 тыс. рублей (100,0 процента).</w:t>
      </w:r>
    </w:p>
    <w:p w:rsidR="004F77FE" w:rsidRDefault="004F77FE">
      <w:pPr>
        <w:pStyle w:val="ConsPlusNormal"/>
        <w:spacing w:before="220"/>
        <w:ind w:firstLine="540"/>
        <w:jc w:val="both"/>
      </w:pPr>
      <w:r>
        <w:t>На 3 этапе (2031 - 2035 годы) прогнозируемый объем финансирования подпрограммы составляет 22040,0 тыс. рублей, из них средства республиканского бюджета Чувашской Республики - 22040,0 тыс. рублей (100,0 процента).</w:t>
      </w:r>
    </w:p>
    <w:p w:rsidR="004F77FE" w:rsidRDefault="004F77FE">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F77FE" w:rsidRDefault="004F77FE">
      <w:pPr>
        <w:pStyle w:val="ConsPlusNormal"/>
        <w:spacing w:before="220"/>
        <w:ind w:firstLine="540"/>
        <w:jc w:val="both"/>
      </w:pPr>
      <w:r>
        <w:t xml:space="preserve">Ресурсное </w:t>
      </w:r>
      <w:hyperlink w:anchor="P5776"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w:t>
      </w:r>
    </w:p>
    <w:p w:rsidR="004F77FE" w:rsidRDefault="004F77FE">
      <w:pPr>
        <w:pStyle w:val="ConsPlusNormal"/>
        <w:jc w:val="right"/>
      </w:pPr>
      <w:r>
        <w:t>к подпрограмме "Поддержка социально</w:t>
      </w:r>
    </w:p>
    <w:p w:rsidR="004F77FE" w:rsidRDefault="004F77FE">
      <w:pPr>
        <w:pStyle w:val="ConsPlusNormal"/>
        <w:jc w:val="right"/>
      </w:pPr>
      <w:r>
        <w:t>ориентированных некоммерческих</w:t>
      </w:r>
    </w:p>
    <w:p w:rsidR="004F77FE" w:rsidRDefault="004F77FE">
      <w:pPr>
        <w:pStyle w:val="ConsPlusNormal"/>
        <w:jc w:val="right"/>
      </w:pPr>
      <w:r>
        <w:t>организаций в Чувашской Республике"</w:t>
      </w:r>
    </w:p>
    <w:p w:rsidR="004F77FE" w:rsidRDefault="004F77FE">
      <w:pPr>
        <w:pStyle w:val="ConsPlusNormal"/>
        <w:jc w:val="right"/>
      </w:pPr>
      <w:r>
        <w:t>государственной программы</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7" w:name="P5776"/>
      <w:bookmarkEnd w:id="7"/>
      <w:r>
        <w:t>РЕСУРСНОЕ ОБЕСПЕЧЕНИЕ</w:t>
      </w:r>
    </w:p>
    <w:p w:rsidR="004F77FE" w:rsidRDefault="004F77FE">
      <w:pPr>
        <w:pStyle w:val="ConsPlusTitle"/>
        <w:jc w:val="center"/>
      </w:pPr>
      <w:r>
        <w:t>РЕАЛИЗАЦИИ ПОДПРОГРАММЫ "ПОДДЕРЖКА СОЦИАЛЬНО</w:t>
      </w:r>
    </w:p>
    <w:p w:rsidR="004F77FE" w:rsidRDefault="004F77FE">
      <w:pPr>
        <w:pStyle w:val="ConsPlusTitle"/>
        <w:jc w:val="center"/>
      </w:pPr>
      <w:r>
        <w:t>ОРИЕНТИРОВАННЫХ НЕКОММЕРЧЕСКИХ ОРГАНИЗАЦИЙ</w:t>
      </w:r>
    </w:p>
    <w:p w:rsidR="004F77FE" w:rsidRDefault="004F77FE">
      <w:pPr>
        <w:pStyle w:val="ConsPlusTitle"/>
        <w:jc w:val="center"/>
      </w:pPr>
      <w:r>
        <w:t>В ЧУВАШСКОЙ РЕСПУБЛИКЕ" ГОСУДАРСТВЕННОЙ ПРОГРАММЫ</w:t>
      </w:r>
    </w:p>
    <w:p w:rsidR="004F77FE" w:rsidRDefault="004F77FE">
      <w:pPr>
        <w:pStyle w:val="ConsPlusTitle"/>
        <w:jc w:val="center"/>
      </w:pPr>
      <w:r>
        <w:t>ЧУВАШСКОЙ РЕСПУБЛИКИ "СОЦИАЛЬНАЯ ПОДДЕРЖКА ГРАЖДАН"</w:t>
      </w:r>
    </w:p>
    <w:p w:rsidR="004F77FE" w:rsidRDefault="004F77FE">
      <w:pPr>
        <w:pStyle w:val="ConsPlusTitle"/>
        <w:jc w:val="center"/>
      </w:pPr>
      <w:r>
        <w:t>ЗА СЧЕТ ВСЕХ ИСТОЧНИКОВ ФИНАНСИРОВАНИЯ</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230"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18"/>
        <w:gridCol w:w="1134"/>
        <w:gridCol w:w="1134"/>
        <w:gridCol w:w="678"/>
        <w:gridCol w:w="680"/>
        <w:gridCol w:w="1531"/>
        <w:gridCol w:w="567"/>
        <w:gridCol w:w="1077"/>
        <w:gridCol w:w="907"/>
        <w:gridCol w:w="907"/>
        <w:gridCol w:w="964"/>
        <w:gridCol w:w="964"/>
        <w:gridCol w:w="964"/>
        <w:gridCol w:w="850"/>
        <w:gridCol w:w="964"/>
        <w:gridCol w:w="1134"/>
        <w:gridCol w:w="1077"/>
      </w:tblGrid>
      <w:tr w:rsidR="004F77FE">
        <w:tc>
          <w:tcPr>
            <w:tcW w:w="850" w:type="dxa"/>
            <w:vMerge w:val="restart"/>
            <w:tcBorders>
              <w:left w:val="nil"/>
            </w:tcBorders>
          </w:tcPr>
          <w:p w:rsidR="004F77FE" w:rsidRDefault="004F77FE">
            <w:pPr>
              <w:pStyle w:val="ConsPlusNormal"/>
              <w:jc w:val="center"/>
            </w:pPr>
            <w:r>
              <w:lastRenderedPageBreak/>
              <w:t>Статус</w:t>
            </w:r>
          </w:p>
        </w:tc>
        <w:tc>
          <w:tcPr>
            <w:tcW w:w="1418" w:type="dxa"/>
            <w:vMerge w:val="restart"/>
          </w:tcPr>
          <w:p w:rsidR="004F77FE" w:rsidRDefault="004F77FE">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34" w:type="dxa"/>
            <w:vMerge w:val="restart"/>
          </w:tcPr>
          <w:p w:rsidR="004F77FE" w:rsidRDefault="004F77FE">
            <w:pPr>
              <w:pStyle w:val="ConsPlusNormal"/>
              <w:jc w:val="center"/>
            </w:pPr>
            <w:r>
              <w:t>Задача подпрограммы государственной программы Чувашской Республики</w:t>
            </w:r>
          </w:p>
        </w:tc>
        <w:tc>
          <w:tcPr>
            <w:tcW w:w="1134" w:type="dxa"/>
            <w:vMerge w:val="restart"/>
          </w:tcPr>
          <w:p w:rsidR="004F77FE" w:rsidRDefault="004F77FE">
            <w:pPr>
              <w:pStyle w:val="ConsPlusNormal"/>
              <w:jc w:val="center"/>
            </w:pPr>
            <w:r>
              <w:t>Ответственный исполнитель, соисполнитель, участники</w:t>
            </w:r>
          </w:p>
        </w:tc>
        <w:tc>
          <w:tcPr>
            <w:tcW w:w="3456" w:type="dxa"/>
            <w:gridSpan w:val="4"/>
          </w:tcPr>
          <w:p w:rsidR="004F77FE" w:rsidRDefault="004F77FE">
            <w:pPr>
              <w:pStyle w:val="ConsPlusNormal"/>
              <w:jc w:val="center"/>
            </w:pPr>
            <w:r>
              <w:t>Код бюджетной классификации</w:t>
            </w:r>
          </w:p>
        </w:tc>
        <w:tc>
          <w:tcPr>
            <w:tcW w:w="1077" w:type="dxa"/>
            <w:vMerge w:val="restart"/>
          </w:tcPr>
          <w:p w:rsidR="004F77FE" w:rsidRDefault="004F77FE">
            <w:pPr>
              <w:pStyle w:val="ConsPlusNormal"/>
              <w:jc w:val="center"/>
            </w:pPr>
            <w:r>
              <w:t>Источники финансирования</w:t>
            </w:r>
          </w:p>
        </w:tc>
        <w:tc>
          <w:tcPr>
            <w:tcW w:w="8731" w:type="dxa"/>
            <w:gridSpan w:val="9"/>
            <w:tcBorders>
              <w:right w:val="nil"/>
            </w:tcBorders>
          </w:tcPr>
          <w:p w:rsidR="004F77FE" w:rsidRDefault="004F77FE">
            <w:pPr>
              <w:pStyle w:val="ConsPlusNormal"/>
              <w:jc w:val="center"/>
            </w:pPr>
            <w:r>
              <w:t>Расходы по годам, тыс. рублей</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главный распорядитель бюджетных средств</w:t>
            </w:r>
          </w:p>
        </w:tc>
        <w:tc>
          <w:tcPr>
            <w:tcW w:w="680" w:type="dxa"/>
          </w:tcPr>
          <w:p w:rsidR="004F77FE" w:rsidRDefault="004F77FE">
            <w:pPr>
              <w:pStyle w:val="ConsPlusNormal"/>
              <w:jc w:val="center"/>
            </w:pPr>
            <w:r>
              <w:t>раздел, подраздел</w:t>
            </w:r>
          </w:p>
        </w:tc>
        <w:tc>
          <w:tcPr>
            <w:tcW w:w="1531" w:type="dxa"/>
          </w:tcPr>
          <w:p w:rsidR="004F77FE" w:rsidRDefault="004F77FE">
            <w:pPr>
              <w:pStyle w:val="ConsPlusNormal"/>
              <w:jc w:val="center"/>
            </w:pPr>
            <w:r>
              <w:t>целевая статья расходов</w:t>
            </w:r>
          </w:p>
        </w:tc>
        <w:tc>
          <w:tcPr>
            <w:tcW w:w="567" w:type="dxa"/>
          </w:tcPr>
          <w:p w:rsidR="004F77FE" w:rsidRDefault="004F77FE">
            <w:pPr>
              <w:pStyle w:val="ConsPlusNormal"/>
              <w:jc w:val="center"/>
            </w:pPr>
            <w:r>
              <w:t>группа (подгруппа) вида расходов</w:t>
            </w:r>
          </w:p>
        </w:tc>
        <w:tc>
          <w:tcPr>
            <w:tcW w:w="1077" w:type="dxa"/>
            <w:vMerge/>
          </w:tcPr>
          <w:p w:rsidR="004F77FE" w:rsidRDefault="004F77FE"/>
        </w:tc>
        <w:tc>
          <w:tcPr>
            <w:tcW w:w="907" w:type="dxa"/>
          </w:tcPr>
          <w:p w:rsidR="004F77FE" w:rsidRDefault="004F77FE">
            <w:pPr>
              <w:pStyle w:val="ConsPlusNormal"/>
              <w:jc w:val="center"/>
            </w:pPr>
            <w:r>
              <w:t>2019</w:t>
            </w:r>
          </w:p>
        </w:tc>
        <w:tc>
          <w:tcPr>
            <w:tcW w:w="907" w:type="dxa"/>
          </w:tcPr>
          <w:p w:rsidR="004F77FE" w:rsidRDefault="004F77FE">
            <w:pPr>
              <w:pStyle w:val="ConsPlusNormal"/>
              <w:jc w:val="center"/>
            </w:pPr>
            <w:r>
              <w:t>2020</w:t>
            </w:r>
          </w:p>
        </w:tc>
        <w:tc>
          <w:tcPr>
            <w:tcW w:w="964" w:type="dxa"/>
          </w:tcPr>
          <w:p w:rsidR="004F77FE" w:rsidRDefault="004F77FE">
            <w:pPr>
              <w:pStyle w:val="ConsPlusNormal"/>
              <w:jc w:val="center"/>
            </w:pPr>
            <w:r>
              <w:t>2021</w:t>
            </w:r>
          </w:p>
        </w:tc>
        <w:tc>
          <w:tcPr>
            <w:tcW w:w="964" w:type="dxa"/>
          </w:tcPr>
          <w:p w:rsidR="004F77FE" w:rsidRDefault="004F77FE">
            <w:pPr>
              <w:pStyle w:val="ConsPlusNormal"/>
              <w:jc w:val="center"/>
            </w:pPr>
            <w:r>
              <w:t>2022</w:t>
            </w:r>
          </w:p>
        </w:tc>
        <w:tc>
          <w:tcPr>
            <w:tcW w:w="964" w:type="dxa"/>
          </w:tcPr>
          <w:p w:rsidR="004F77FE" w:rsidRDefault="004F77FE">
            <w:pPr>
              <w:pStyle w:val="ConsPlusNormal"/>
              <w:jc w:val="center"/>
            </w:pPr>
            <w:r>
              <w:t>2023</w:t>
            </w:r>
          </w:p>
        </w:tc>
        <w:tc>
          <w:tcPr>
            <w:tcW w:w="850" w:type="dxa"/>
          </w:tcPr>
          <w:p w:rsidR="004F77FE" w:rsidRDefault="004F77FE">
            <w:pPr>
              <w:pStyle w:val="ConsPlusNormal"/>
              <w:jc w:val="center"/>
            </w:pPr>
            <w:r>
              <w:t>2024</w:t>
            </w:r>
          </w:p>
        </w:tc>
        <w:tc>
          <w:tcPr>
            <w:tcW w:w="964" w:type="dxa"/>
          </w:tcPr>
          <w:p w:rsidR="004F77FE" w:rsidRDefault="004F77FE">
            <w:pPr>
              <w:pStyle w:val="ConsPlusNormal"/>
              <w:jc w:val="center"/>
            </w:pPr>
            <w:r>
              <w:t>2025</w:t>
            </w:r>
          </w:p>
        </w:tc>
        <w:tc>
          <w:tcPr>
            <w:tcW w:w="1134" w:type="dxa"/>
          </w:tcPr>
          <w:p w:rsidR="004F77FE" w:rsidRDefault="004F77FE">
            <w:pPr>
              <w:pStyle w:val="ConsPlusNormal"/>
              <w:jc w:val="center"/>
            </w:pPr>
            <w:r>
              <w:t>2026 - 2030</w:t>
            </w:r>
          </w:p>
        </w:tc>
        <w:tc>
          <w:tcPr>
            <w:tcW w:w="1077"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t>1</w:t>
            </w:r>
          </w:p>
        </w:tc>
        <w:tc>
          <w:tcPr>
            <w:tcW w:w="1418" w:type="dxa"/>
          </w:tcPr>
          <w:p w:rsidR="004F77FE" w:rsidRDefault="004F77FE">
            <w:pPr>
              <w:pStyle w:val="ConsPlusNormal"/>
              <w:jc w:val="center"/>
            </w:pPr>
            <w:r>
              <w:t>2</w:t>
            </w:r>
          </w:p>
        </w:tc>
        <w:tc>
          <w:tcPr>
            <w:tcW w:w="1134" w:type="dxa"/>
          </w:tcPr>
          <w:p w:rsidR="004F77FE" w:rsidRDefault="004F77FE">
            <w:pPr>
              <w:pStyle w:val="ConsPlusNormal"/>
              <w:jc w:val="center"/>
            </w:pPr>
            <w:r>
              <w:t>3</w:t>
            </w:r>
          </w:p>
        </w:tc>
        <w:tc>
          <w:tcPr>
            <w:tcW w:w="1134" w:type="dxa"/>
          </w:tcPr>
          <w:p w:rsidR="004F77FE" w:rsidRDefault="004F77FE">
            <w:pPr>
              <w:pStyle w:val="ConsPlusNormal"/>
              <w:jc w:val="center"/>
            </w:pPr>
            <w:r>
              <w:t>4</w:t>
            </w:r>
          </w:p>
        </w:tc>
        <w:tc>
          <w:tcPr>
            <w:tcW w:w="678" w:type="dxa"/>
          </w:tcPr>
          <w:p w:rsidR="004F77FE" w:rsidRDefault="004F77FE">
            <w:pPr>
              <w:pStyle w:val="ConsPlusNormal"/>
              <w:jc w:val="center"/>
            </w:pPr>
            <w:r>
              <w:t>5</w:t>
            </w:r>
          </w:p>
        </w:tc>
        <w:tc>
          <w:tcPr>
            <w:tcW w:w="680" w:type="dxa"/>
          </w:tcPr>
          <w:p w:rsidR="004F77FE" w:rsidRDefault="004F77FE">
            <w:pPr>
              <w:pStyle w:val="ConsPlusNormal"/>
              <w:jc w:val="center"/>
            </w:pPr>
            <w:r>
              <w:t>6</w:t>
            </w:r>
          </w:p>
        </w:tc>
        <w:tc>
          <w:tcPr>
            <w:tcW w:w="1531" w:type="dxa"/>
          </w:tcPr>
          <w:p w:rsidR="004F77FE" w:rsidRDefault="004F77FE">
            <w:pPr>
              <w:pStyle w:val="ConsPlusNormal"/>
              <w:jc w:val="center"/>
            </w:pPr>
            <w:r>
              <w:t>7</w:t>
            </w:r>
          </w:p>
        </w:tc>
        <w:tc>
          <w:tcPr>
            <w:tcW w:w="567" w:type="dxa"/>
          </w:tcPr>
          <w:p w:rsidR="004F77FE" w:rsidRDefault="004F77FE">
            <w:pPr>
              <w:pStyle w:val="ConsPlusNormal"/>
              <w:jc w:val="center"/>
            </w:pPr>
            <w:r>
              <w:t>8</w:t>
            </w:r>
          </w:p>
        </w:tc>
        <w:tc>
          <w:tcPr>
            <w:tcW w:w="1077" w:type="dxa"/>
          </w:tcPr>
          <w:p w:rsidR="004F77FE" w:rsidRDefault="004F77FE">
            <w:pPr>
              <w:pStyle w:val="ConsPlusNormal"/>
              <w:jc w:val="center"/>
            </w:pPr>
            <w:r>
              <w:t>9</w:t>
            </w:r>
          </w:p>
        </w:tc>
        <w:tc>
          <w:tcPr>
            <w:tcW w:w="907" w:type="dxa"/>
          </w:tcPr>
          <w:p w:rsidR="004F77FE" w:rsidRDefault="004F77FE">
            <w:pPr>
              <w:pStyle w:val="ConsPlusNormal"/>
              <w:jc w:val="center"/>
            </w:pPr>
            <w:r>
              <w:t>10</w:t>
            </w:r>
          </w:p>
        </w:tc>
        <w:tc>
          <w:tcPr>
            <w:tcW w:w="907" w:type="dxa"/>
          </w:tcPr>
          <w:p w:rsidR="004F77FE" w:rsidRDefault="004F77FE">
            <w:pPr>
              <w:pStyle w:val="ConsPlusNormal"/>
              <w:jc w:val="center"/>
            </w:pPr>
            <w:r>
              <w:t>11</w:t>
            </w:r>
          </w:p>
        </w:tc>
        <w:tc>
          <w:tcPr>
            <w:tcW w:w="964" w:type="dxa"/>
          </w:tcPr>
          <w:p w:rsidR="004F77FE" w:rsidRDefault="004F77FE">
            <w:pPr>
              <w:pStyle w:val="ConsPlusNormal"/>
              <w:jc w:val="center"/>
            </w:pPr>
            <w:r>
              <w:t>12</w:t>
            </w:r>
          </w:p>
        </w:tc>
        <w:tc>
          <w:tcPr>
            <w:tcW w:w="964" w:type="dxa"/>
          </w:tcPr>
          <w:p w:rsidR="004F77FE" w:rsidRDefault="004F77FE">
            <w:pPr>
              <w:pStyle w:val="ConsPlusNormal"/>
              <w:jc w:val="center"/>
            </w:pPr>
            <w:r>
              <w:t>13</w:t>
            </w:r>
          </w:p>
        </w:tc>
        <w:tc>
          <w:tcPr>
            <w:tcW w:w="964" w:type="dxa"/>
          </w:tcPr>
          <w:p w:rsidR="004F77FE" w:rsidRDefault="004F77FE">
            <w:pPr>
              <w:pStyle w:val="ConsPlusNormal"/>
              <w:jc w:val="center"/>
            </w:pPr>
            <w:r>
              <w:t>14</w:t>
            </w:r>
          </w:p>
        </w:tc>
        <w:tc>
          <w:tcPr>
            <w:tcW w:w="850" w:type="dxa"/>
          </w:tcPr>
          <w:p w:rsidR="004F77FE" w:rsidRDefault="004F77FE">
            <w:pPr>
              <w:pStyle w:val="ConsPlusNormal"/>
              <w:jc w:val="center"/>
            </w:pPr>
            <w:r>
              <w:t>15</w:t>
            </w:r>
          </w:p>
        </w:tc>
        <w:tc>
          <w:tcPr>
            <w:tcW w:w="964" w:type="dxa"/>
          </w:tcPr>
          <w:p w:rsidR="004F77FE" w:rsidRDefault="004F77FE">
            <w:pPr>
              <w:pStyle w:val="ConsPlusNormal"/>
              <w:jc w:val="center"/>
            </w:pPr>
            <w:r>
              <w:t>16</w:t>
            </w:r>
          </w:p>
        </w:tc>
        <w:tc>
          <w:tcPr>
            <w:tcW w:w="1134" w:type="dxa"/>
          </w:tcPr>
          <w:p w:rsidR="004F77FE" w:rsidRDefault="004F77FE">
            <w:pPr>
              <w:pStyle w:val="ConsPlusNormal"/>
              <w:jc w:val="center"/>
            </w:pPr>
            <w:r>
              <w:t>17</w:t>
            </w:r>
          </w:p>
        </w:tc>
        <w:tc>
          <w:tcPr>
            <w:tcW w:w="1077" w:type="dxa"/>
            <w:tcBorders>
              <w:right w:val="nil"/>
            </w:tcBorders>
          </w:tcPr>
          <w:p w:rsidR="004F77FE" w:rsidRDefault="004F77FE">
            <w:pPr>
              <w:pStyle w:val="ConsPlusNormal"/>
              <w:jc w:val="center"/>
            </w:pPr>
            <w:r>
              <w:t>18</w:t>
            </w:r>
          </w:p>
        </w:tc>
      </w:tr>
      <w:tr w:rsidR="004F77FE">
        <w:tc>
          <w:tcPr>
            <w:tcW w:w="850" w:type="dxa"/>
            <w:vMerge w:val="restart"/>
            <w:tcBorders>
              <w:left w:val="nil"/>
            </w:tcBorders>
          </w:tcPr>
          <w:p w:rsidR="004F77FE" w:rsidRDefault="004F77FE">
            <w:pPr>
              <w:pStyle w:val="ConsPlusNormal"/>
              <w:jc w:val="both"/>
            </w:pPr>
            <w:r>
              <w:t>Подпрограмма</w:t>
            </w:r>
          </w:p>
        </w:tc>
        <w:tc>
          <w:tcPr>
            <w:tcW w:w="1418" w:type="dxa"/>
            <w:vMerge w:val="restart"/>
          </w:tcPr>
          <w:p w:rsidR="004F77FE" w:rsidRDefault="004F77FE">
            <w:pPr>
              <w:pStyle w:val="ConsPlusNormal"/>
              <w:jc w:val="both"/>
            </w:pPr>
            <w:r>
              <w:t>"Поддержка социально ориентированных некоммерческих организаций в Чувашской Республике"</w:t>
            </w:r>
          </w:p>
        </w:tc>
        <w:tc>
          <w:tcPr>
            <w:tcW w:w="1134" w:type="dxa"/>
            <w:vMerge w:val="restart"/>
          </w:tcPr>
          <w:p w:rsidR="004F77FE" w:rsidRDefault="004F77FE">
            <w:pPr>
              <w:pStyle w:val="ConsPlusNormal"/>
            </w:pPr>
          </w:p>
        </w:tc>
        <w:tc>
          <w:tcPr>
            <w:tcW w:w="1134" w:type="dxa"/>
            <w:vMerge w:val="restart"/>
          </w:tcPr>
          <w:p w:rsidR="004F77FE" w:rsidRDefault="004F77FE">
            <w:pPr>
              <w:pStyle w:val="ConsPlusNormal"/>
              <w:jc w:val="both"/>
            </w:pPr>
            <w:r>
              <w:t>ответственный исполнитель - Минэкономразвития Чувашии</w:t>
            </w:r>
          </w:p>
        </w:tc>
        <w:tc>
          <w:tcPr>
            <w:tcW w:w="678" w:type="dxa"/>
          </w:tcPr>
          <w:p w:rsidR="004F77FE" w:rsidRDefault="004F77FE">
            <w:pPr>
              <w:pStyle w:val="ConsPlusNormal"/>
              <w:jc w:val="center"/>
            </w:pPr>
            <w:r>
              <w:t>840</w:t>
            </w:r>
          </w:p>
        </w:tc>
        <w:tc>
          <w:tcPr>
            <w:tcW w:w="680" w:type="dxa"/>
          </w:tcPr>
          <w:p w:rsidR="004F77FE" w:rsidRDefault="004F77FE">
            <w:pPr>
              <w:pStyle w:val="ConsPlusNormal"/>
              <w:jc w:val="center"/>
            </w:pPr>
            <w:r>
              <w:t>1006</w:t>
            </w:r>
          </w:p>
        </w:tc>
        <w:tc>
          <w:tcPr>
            <w:tcW w:w="1531" w:type="dxa"/>
          </w:tcPr>
          <w:p w:rsidR="004F77FE" w:rsidRDefault="004F77FE">
            <w:pPr>
              <w:pStyle w:val="ConsPlusNormal"/>
              <w:jc w:val="center"/>
            </w:pPr>
            <w:r>
              <w:t>Ц320000000</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4680,0</w:t>
            </w:r>
          </w:p>
        </w:tc>
        <w:tc>
          <w:tcPr>
            <w:tcW w:w="907" w:type="dxa"/>
          </w:tcPr>
          <w:p w:rsidR="004F77FE" w:rsidRDefault="004F77FE">
            <w:pPr>
              <w:pStyle w:val="ConsPlusNormal"/>
              <w:jc w:val="center"/>
            </w:pPr>
            <w:r>
              <w:t>4000,0</w:t>
            </w:r>
          </w:p>
        </w:tc>
        <w:tc>
          <w:tcPr>
            <w:tcW w:w="964" w:type="dxa"/>
          </w:tcPr>
          <w:p w:rsidR="004F77FE" w:rsidRDefault="004F77FE">
            <w:pPr>
              <w:pStyle w:val="ConsPlusNormal"/>
              <w:jc w:val="center"/>
            </w:pPr>
            <w:r>
              <w:t>4680,0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850" w:type="dxa"/>
          </w:tcPr>
          <w:p w:rsidR="004F77FE" w:rsidRDefault="004F77FE">
            <w:pPr>
              <w:pStyle w:val="ConsPlusNormal"/>
              <w:jc w:val="center"/>
            </w:pPr>
            <w:r>
              <w:t>4000,0</w:t>
            </w:r>
          </w:p>
        </w:tc>
        <w:tc>
          <w:tcPr>
            <w:tcW w:w="964" w:type="dxa"/>
          </w:tcPr>
          <w:p w:rsidR="004F77FE" w:rsidRDefault="004F77FE">
            <w:pPr>
              <w:pStyle w:val="ConsPlusNormal"/>
              <w:jc w:val="center"/>
            </w:pPr>
            <w:r>
              <w:t>4680,0</w:t>
            </w:r>
          </w:p>
        </w:tc>
        <w:tc>
          <w:tcPr>
            <w:tcW w:w="1134" w:type="dxa"/>
          </w:tcPr>
          <w:p w:rsidR="004F77FE" w:rsidRDefault="004F77FE">
            <w:pPr>
              <w:pStyle w:val="ConsPlusNormal"/>
              <w:jc w:val="center"/>
            </w:pPr>
            <w:r>
              <w:t>21360,0</w:t>
            </w:r>
          </w:p>
        </w:tc>
        <w:tc>
          <w:tcPr>
            <w:tcW w:w="1077" w:type="dxa"/>
            <w:tcBorders>
              <w:right w:val="nil"/>
            </w:tcBorders>
          </w:tcPr>
          <w:p w:rsidR="004F77FE" w:rsidRDefault="004F77FE">
            <w:pPr>
              <w:pStyle w:val="ConsPlusNormal"/>
              <w:jc w:val="center"/>
            </w:pPr>
            <w:r>
              <w:t>22040,0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4680,0</w:t>
            </w:r>
          </w:p>
        </w:tc>
        <w:tc>
          <w:tcPr>
            <w:tcW w:w="907" w:type="dxa"/>
          </w:tcPr>
          <w:p w:rsidR="004F77FE" w:rsidRDefault="004F77FE">
            <w:pPr>
              <w:pStyle w:val="ConsPlusNormal"/>
              <w:jc w:val="center"/>
            </w:pPr>
            <w:r>
              <w:t>4000,0</w:t>
            </w:r>
          </w:p>
        </w:tc>
        <w:tc>
          <w:tcPr>
            <w:tcW w:w="964" w:type="dxa"/>
          </w:tcPr>
          <w:p w:rsidR="004F77FE" w:rsidRDefault="004F77FE">
            <w:pPr>
              <w:pStyle w:val="ConsPlusNormal"/>
              <w:jc w:val="center"/>
            </w:pPr>
            <w:r>
              <w:t>4680,0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850" w:type="dxa"/>
          </w:tcPr>
          <w:p w:rsidR="004F77FE" w:rsidRDefault="004F77FE">
            <w:pPr>
              <w:pStyle w:val="ConsPlusNormal"/>
              <w:jc w:val="center"/>
            </w:pPr>
            <w:r>
              <w:t>4000,0</w:t>
            </w:r>
          </w:p>
        </w:tc>
        <w:tc>
          <w:tcPr>
            <w:tcW w:w="964" w:type="dxa"/>
          </w:tcPr>
          <w:p w:rsidR="004F77FE" w:rsidRDefault="004F77FE">
            <w:pPr>
              <w:pStyle w:val="ConsPlusNormal"/>
              <w:jc w:val="center"/>
            </w:pPr>
            <w:r>
              <w:t>4680,0</w:t>
            </w:r>
          </w:p>
        </w:tc>
        <w:tc>
          <w:tcPr>
            <w:tcW w:w="1134" w:type="dxa"/>
          </w:tcPr>
          <w:p w:rsidR="004F77FE" w:rsidRDefault="004F77FE">
            <w:pPr>
              <w:pStyle w:val="ConsPlusNormal"/>
              <w:jc w:val="center"/>
            </w:pPr>
            <w:r>
              <w:t>21360,0</w:t>
            </w:r>
          </w:p>
        </w:tc>
        <w:tc>
          <w:tcPr>
            <w:tcW w:w="1077" w:type="dxa"/>
            <w:tcBorders>
              <w:right w:val="nil"/>
            </w:tcBorders>
          </w:tcPr>
          <w:p w:rsidR="004F77FE" w:rsidRDefault="004F77FE">
            <w:pPr>
              <w:pStyle w:val="ConsPlusNormal"/>
              <w:jc w:val="center"/>
            </w:pPr>
            <w:r>
              <w:t>22040,0</w:t>
            </w:r>
          </w:p>
        </w:tc>
      </w:tr>
      <w:tr w:rsidR="004F77FE">
        <w:tc>
          <w:tcPr>
            <w:tcW w:w="17800" w:type="dxa"/>
            <w:gridSpan w:val="18"/>
            <w:tcBorders>
              <w:left w:val="nil"/>
              <w:right w:val="nil"/>
            </w:tcBorders>
          </w:tcPr>
          <w:p w:rsidR="004F77FE" w:rsidRDefault="004F77FE">
            <w:pPr>
              <w:pStyle w:val="ConsPlusNormal"/>
              <w:jc w:val="center"/>
              <w:outlineLvl w:val="3"/>
            </w:pPr>
            <w:r>
              <w:t>Цель "Активизация потенциала социально ориентированных некоммерческих организаций как ресурса социально-экономического развития Чувашской Республики, способствующего формированию и распространению инновационной практики социального предпринимательства, позволяющего для решения социальных проблем дополнительно мобилизовать внебюджетные средства и привлечь в социальную сферу трудовые ресурсы добровольцев (волонтеров)"</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1</w:t>
            </w:r>
          </w:p>
        </w:tc>
        <w:tc>
          <w:tcPr>
            <w:tcW w:w="1418" w:type="dxa"/>
            <w:vMerge w:val="restart"/>
          </w:tcPr>
          <w:p w:rsidR="004F77FE" w:rsidRDefault="004F77FE">
            <w:pPr>
              <w:pStyle w:val="ConsPlusNormal"/>
              <w:jc w:val="both"/>
            </w:pPr>
            <w:r>
              <w:t>Предоставление субсидий (грантов) социально ориентированным некоммерческим организациям</w:t>
            </w:r>
          </w:p>
        </w:tc>
        <w:tc>
          <w:tcPr>
            <w:tcW w:w="1134" w:type="dxa"/>
            <w:vMerge w:val="restart"/>
          </w:tcPr>
          <w:p w:rsidR="004F77FE" w:rsidRDefault="004F77FE">
            <w:pPr>
              <w:pStyle w:val="ConsPlusNormal"/>
              <w:jc w:val="both"/>
            </w:pPr>
            <w:r>
              <w:t>решение приоритетных задач за счет использования потенциала социально ориентированных некоммерческих организаций в социальной сфере</w:t>
            </w:r>
          </w:p>
        </w:tc>
        <w:tc>
          <w:tcPr>
            <w:tcW w:w="1134" w:type="dxa"/>
            <w:vMerge w:val="restart"/>
          </w:tcPr>
          <w:p w:rsidR="004F77FE" w:rsidRDefault="004F77FE">
            <w:pPr>
              <w:pStyle w:val="ConsPlusNormal"/>
              <w:jc w:val="both"/>
            </w:pPr>
            <w:r>
              <w:t>ответственный исполнитель - Минэкономразвития Чувашии</w:t>
            </w:r>
          </w:p>
        </w:tc>
        <w:tc>
          <w:tcPr>
            <w:tcW w:w="678" w:type="dxa"/>
          </w:tcPr>
          <w:p w:rsidR="004F77FE" w:rsidRDefault="004F77FE">
            <w:pPr>
              <w:pStyle w:val="ConsPlusNormal"/>
              <w:jc w:val="center"/>
            </w:pPr>
            <w:r>
              <w:t>840</w:t>
            </w:r>
          </w:p>
        </w:tc>
        <w:tc>
          <w:tcPr>
            <w:tcW w:w="680" w:type="dxa"/>
          </w:tcPr>
          <w:p w:rsidR="004F77FE" w:rsidRDefault="004F77FE">
            <w:pPr>
              <w:pStyle w:val="ConsPlusNormal"/>
              <w:jc w:val="center"/>
            </w:pPr>
            <w:r>
              <w:t>1006</w:t>
            </w:r>
          </w:p>
        </w:tc>
        <w:tc>
          <w:tcPr>
            <w:tcW w:w="1531" w:type="dxa"/>
          </w:tcPr>
          <w:p w:rsidR="004F77FE" w:rsidRDefault="004F77FE">
            <w:pPr>
              <w:pStyle w:val="ConsPlusNormal"/>
              <w:jc w:val="center"/>
            </w:pPr>
            <w:r>
              <w:t>Ц320100000</w:t>
            </w:r>
          </w:p>
        </w:tc>
        <w:tc>
          <w:tcPr>
            <w:tcW w:w="567" w:type="dxa"/>
          </w:tcPr>
          <w:p w:rsidR="004F77FE" w:rsidRDefault="004F77FE">
            <w:pPr>
              <w:pStyle w:val="ConsPlusNormal"/>
              <w:jc w:val="center"/>
            </w:pPr>
            <w:r>
              <w:t>630</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4000,0</w:t>
            </w:r>
          </w:p>
        </w:tc>
        <w:tc>
          <w:tcPr>
            <w:tcW w:w="907"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850"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1134" w:type="dxa"/>
          </w:tcPr>
          <w:p w:rsidR="004F77FE" w:rsidRDefault="004F77FE">
            <w:pPr>
              <w:pStyle w:val="ConsPlusNormal"/>
              <w:jc w:val="center"/>
            </w:pPr>
            <w:r>
              <w:t>20000,0</w:t>
            </w:r>
          </w:p>
        </w:tc>
        <w:tc>
          <w:tcPr>
            <w:tcW w:w="1077" w:type="dxa"/>
            <w:tcBorders>
              <w:right w:val="nil"/>
            </w:tcBorders>
          </w:tcPr>
          <w:p w:rsidR="004F77FE" w:rsidRDefault="004F77FE">
            <w:pPr>
              <w:pStyle w:val="ConsPlusNormal"/>
              <w:jc w:val="center"/>
            </w:pPr>
            <w:r>
              <w:t>20000,0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840</w:t>
            </w:r>
          </w:p>
        </w:tc>
        <w:tc>
          <w:tcPr>
            <w:tcW w:w="680" w:type="dxa"/>
          </w:tcPr>
          <w:p w:rsidR="004F77FE" w:rsidRDefault="004F77FE">
            <w:pPr>
              <w:pStyle w:val="ConsPlusNormal"/>
              <w:jc w:val="center"/>
            </w:pPr>
            <w:r>
              <w:t>1006</w:t>
            </w:r>
          </w:p>
        </w:tc>
        <w:tc>
          <w:tcPr>
            <w:tcW w:w="1531" w:type="dxa"/>
          </w:tcPr>
          <w:p w:rsidR="004F77FE" w:rsidRDefault="004F77FE">
            <w:pPr>
              <w:pStyle w:val="ConsPlusNormal"/>
              <w:jc w:val="center"/>
            </w:pPr>
            <w:r>
              <w:t>Ц320117850</w:t>
            </w:r>
          </w:p>
        </w:tc>
        <w:tc>
          <w:tcPr>
            <w:tcW w:w="567" w:type="dxa"/>
          </w:tcPr>
          <w:p w:rsidR="004F77FE" w:rsidRDefault="004F77FE">
            <w:pPr>
              <w:pStyle w:val="ConsPlusNormal"/>
              <w:jc w:val="center"/>
            </w:pPr>
            <w:r>
              <w:t>630</w:t>
            </w:r>
          </w:p>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4000,0</w:t>
            </w:r>
          </w:p>
        </w:tc>
        <w:tc>
          <w:tcPr>
            <w:tcW w:w="907"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850" w:type="dxa"/>
          </w:tcPr>
          <w:p w:rsidR="004F77FE" w:rsidRDefault="004F77FE">
            <w:pPr>
              <w:pStyle w:val="ConsPlusNormal"/>
              <w:jc w:val="center"/>
            </w:pPr>
            <w:r>
              <w:t>4000,0</w:t>
            </w:r>
          </w:p>
        </w:tc>
        <w:tc>
          <w:tcPr>
            <w:tcW w:w="964" w:type="dxa"/>
          </w:tcPr>
          <w:p w:rsidR="004F77FE" w:rsidRDefault="004F77FE">
            <w:pPr>
              <w:pStyle w:val="ConsPlusNormal"/>
              <w:jc w:val="center"/>
            </w:pPr>
            <w:r>
              <w:t>4000,0</w:t>
            </w:r>
          </w:p>
        </w:tc>
        <w:tc>
          <w:tcPr>
            <w:tcW w:w="1134" w:type="dxa"/>
          </w:tcPr>
          <w:p w:rsidR="004F77FE" w:rsidRDefault="004F77FE">
            <w:pPr>
              <w:pStyle w:val="ConsPlusNormal"/>
              <w:jc w:val="center"/>
            </w:pPr>
            <w:r>
              <w:t>20000,0</w:t>
            </w:r>
          </w:p>
        </w:tc>
        <w:tc>
          <w:tcPr>
            <w:tcW w:w="1077" w:type="dxa"/>
            <w:tcBorders>
              <w:right w:val="nil"/>
            </w:tcBorders>
          </w:tcPr>
          <w:p w:rsidR="004F77FE" w:rsidRDefault="004F77FE">
            <w:pPr>
              <w:pStyle w:val="ConsPlusNormal"/>
              <w:jc w:val="center"/>
            </w:pPr>
            <w:r>
              <w:t>20000,0</w:t>
            </w:r>
          </w:p>
        </w:tc>
      </w:tr>
      <w:tr w:rsidR="004F77FE">
        <w:tc>
          <w:tcPr>
            <w:tcW w:w="850" w:type="dxa"/>
            <w:vMerge w:val="restart"/>
            <w:tcBorders>
              <w:left w:val="nil"/>
            </w:tcBorders>
          </w:tcPr>
          <w:p w:rsidR="004F77FE" w:rsidRDefault="004F77FE">
            <w:pPr>
              <w:pStyle w:val="ConsPlusNormal"/>
              <w:jc w:val="both"/>
            </w:pPr>
            <w:r>
              <w:t>Целевые показатели (индикаторы) подпрограммы, увязанные с основным мероприятием 1</w:t>
            </w:r>
          </w:p>
        </w:tc>
        <w:tc>
          <w:tcPr>
            <w:tcW w:w="7142" w:type="dxa"/>
            <w:gridSpan w:val="7"/>
          </w:tcPr>
          <w:p w:rsidR="004F77FE" w:rsidRDefault="004F77FE">
            <w:pPr>
              <w:pStyle w:val="ConsPlusNormal"/>
              <w:jc w:val="both"/>
            </w:pPr>
            <w:r>
              <w:t>Количество социально ориентированных некоммерческих организаций, зарегистрированных на территории Чувашской Республики, единиц</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1428</w:t>
            </w:r>
          </w:p>
        </w:tc>
        <w:tc>
          <w:tcPr>
            <w:tcW w:w="907" w:type="dxa"/>
          </w:tcPr>
          <w:p w:rsidR="004F77FE" w:rsidRDefault="004F77FE">
            <w:pPr>
              <w:pStyle w:val="ConsPlusNormal"/>
              <w:jc w:val="center"/>
            </w:pPr>
            <w:r>
              <w:t>1442</w:t>
            </w:r>
          </w:p>
        </w:tc>
        <w:tc>
          <w:tcPr>
            <w:tcW w:w="964" w:type="dxa"/>
          </w:tcPr>
          <w:p w:rsidR="004F77FE" w:rsidRDefault="004F77FE">
            <w:pPr>
              <w:pStyle w:val="ConsPlusNormal"/>
              <w:jc w:val="center"/>
            </w:pPr>
            <w:r>
              <w:t>1445</w:t>
            </w:r>
          </w:p>
        </w:tc>
        <w:tc>
          <w:tcPr>
            <w:tcW w:w="964" w:type="dxa"/>
          </w:tcPr>
          <w:p w:rsidR="004F77FE" w:rsidRDefault="004F77FE">
            <w:pPr>
              <w:pStyle w:val="ConsPlusNormal"/>
              <w:jc w:val="center"/>
            </w:pPr>
            <w:r>
              <w:t>1448</w:t>
            </w:r>
          </w:p>
        </w:tc>
        <w:tc>
          <w:tcPr>
            <w:tcW w:w="964" w:type="dxa"/>
          </w:tcPr>
          <w:p w:rsidR="004F77FE" w:rsidRDefault="004F77FE">
            <w:pPr>
              <w:pStyle w:val="ConsPlusNormal"/>
              <w:jc w:val="center"/>
            </w:pPr>
            <w:r>
              <w:t>1451</w:t>
            </w:r>
          </w:p>
        </w:tc>
        <w:tc>
          <w:tcPr>
            <w:tcW w:w="850" w:type="dxa"/>
          </w:tcPr>
          <w:p w:rsidR="004F77FE" w:rsidRDefault="004F77FE">
            <w:pPr>
              <w:pStyle w:val="ConsPlusNormal"/>
              <w:jc w:val="center"/>
            </w:pPr>
            <w:r>
              <w:t>1454</w:t>
            </w:r>
          </w:p>
        </w:tc>
        <w:tc>
          <w:tcPr>
            <w:tcW w:w="964" w:type="dxa"/>
          </w:tcPr>
          <w:p w:rsidR="004F77FE" w:rsidRDefault="004F77FE">
            <w:pPr>
              <w:pStyle w:val="ConsPlusNormal"/>
              <w:jc w:val="center"/>
            </w:pPr>
            <w:r>
              <w:t>1456</w:t>
            </w:r>
          </w:p>
        </w:tc>
        <w:tc>
          <w:tcPr>
            <w:tcW w:w="1134" w:type="dxa"/>
          </w:tcPr>
          <w:p w:rsidR="004F77FE" w:rsidRDefault="004F77FE">
            <w:pPr>
              <w:pStyle w:val="ConsPlusNormal"/>
              <w:jc w:val="center"/>
            </w:pPr>
            <w:r>
              <w:t xml:space="preserve">1471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1500 </w:t>
            </w:r>
            <w:hyperlink w:anchor="P6323" w:history="1">
              <w:r>
                <w:rPr>
                  <w:color w:val="0000FF"/>
                </w:rPr>
                <w:t>&lt;*&gt;</w:t>
              </w:r>
            </w:hyperlink>
          </w:p>
        </w:tc>
      </w:tr>
      <w:tr w:rsidR="004F77FE">
        <w:tc>
          <w:tcPr>
            <w:tcW w:w="850" w:type="dxa"/>
            <w:vMerge/>
            <w:tcBorders>
              <w:left w:val="nil"/>
            </w:tcBorders>
          </w:tcPr>
          <w:p w:rsidR="004F77FE" w:rsidRDefault="004F77FE"/>
        </w:tc>
        <w:tc>
          <w:tcPr>
            <w:tcW w:w="7142" w:type="dxa"/>
            <w:gridSpan w:val="7"/>
          </w:tcPr>
          <w:p w:rsidR="004F77FE" w:rsidRDefault="004F77FE">
            <w:pPr>
              <w:pStyle w:val="ConsPlusNormal"/>
              <w:jc w:val="both"/>
            </w:pPr>
            <w:r>
              <w:t>Увеличение количества зарегистрированных на территории Чувашской Республики благотворительных организаций, процентов</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100,5</w:t>
            </w:r>
          </w:p>
        </w:tc>
        <w:tc>
          <w:tcPr>
            <w:tcW w:w="907"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850"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1134" w:type="dxa"/>
          </w:tcPr>
          <w:p w:rsidR="004F77FE" w:rsidRDefault="004F77FE">
            <w:pPr>
              <w:pStyle w:val="ConsPlusNormal"/>
              <w:jc w:val="center"/>
            </w:pPr>
            <w:r>
              <w:t xml:space="preserve">100,5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100,5 </w:t>
            </w:r>
            <w:hyperlink w:anchor="P6323" w:history="1">
              <w:r>
                <w:rPr>
                  <w:color w:val="0000FF"/>
                </w:rPr>
                <w:t>&lt;*&gt;</w:t>
              </w:r>
            </w:hyperlink>
          </w:p>
        </w:tc>
      </w:tr>
      <w:tr w:rsidR="004F77FE">
        <w:tc>
          <w:tcPr>
            <w:tcW w:w="17800" w:type="dxa"/>
            <w:gridSpan w:val="18"/>
            <w:tcBorders>
              <w:left w:val="nil"/>
              <w:right w:val="nil"/>
            </w:tcBorders>
          </w:tcPr>
          <w:p w:rsidR="004F77FE" w:rsidRDefault="004F77FE">
            <w:pPr>
              <w:pStyle w:val="ConsPlusNormal"/>
              <w:jc w:val="center"/>
              <w:outlineLvl w:val="3"/>
            </w:pPr>
            <w:r>
              <w:lastRenderedPageBreak/>
              <w:t>Цель "Дополнительное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tc>
      </w:tr>
      <w:tr w:rsidR="004F77FE">
        <w:tc>
          <w:tcPr>
            <w:tcW w:w="850" w:type="dxa"/>
            <w:vMerge w:val="restart"/>
            <w:tcBorders>
              <w:left w:val="nil"/>
            </w:tcBorders>
          </w:tcPr>
          <w:p w:rsidR="004F77FE" w:rsidRDefault="004F77FE">
            <w:pPr>
              <w:pStyle w:val="ConsPlusNormal"/>
              <w:jc w:val="both"/>
            </w:pPr>
            <w:r>
              <w:t>Основное мероприятие 2</w:t>
            </w:r>
          </w:p>
        </w:tc>
        <w:tc>
          <w:tcPr>
            <w:tcW w:w="1418" w:type="dxa"/>
            <w:vMerge w:val="restart"/>
          </w:tcPr>
          <w:p w:rsidR="004F77FE" w:rsidRDefault="004F77FE">
            <w:pPr>
              <w:pStyle w:val="ConsPlusNormal"/>
              <w:jc w:val="both"/>
            </w:pPr>
            <w:r>
              <w:t>Оказание имущественной поддержки</w:t>
            </w:r>
          </w:p>
        </w:tc>
        <w:tc>
          <w:tcPr>
            <w:tcW w:w="1134" w:type="dxa"/>
            <w:vMerge w:val="restart"/>
          </w:tcPr>
          <w:p w:rsidR="004F77FE" w:rsidRDefault="004F77FE">
            <w:pPr>
              <w:pStyle w:val="ConsPlusNormal"/>
              <w:jc w:val="both"/>
            </w:pPr>
            <w:r>
              <w:t>обеспечение роста поддержки в обществе и расширения участия граждан в благотворительной и добровольческой (волонтерской) деятельности</w:t>
            </w:r>
          </w:p>
        </w:tc>
        <w:tc>
          <w:tcPr>
            <w:tcW w:w="1134" w:type="dxa"/>
            <w:vMerge w:val="restart"/>
          </w:tcPr>
          <w:p w:rsidR="004F77FE" w:rsidRDefault="004F77FE">
            <w:pPr>
              <w:pStyle w:val="ConsPlusNormal"/>
              <w:jc w:val="both"/>
            </w:pPr>
            <w:r>
              <w:t>ответственный исполнитель - Минэкономразвития Чувашии</w:t>
            </w:r>
          </w:p>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 xml:space="preserve">Целевой показатель (индикатор) подпрограммы, увязанный с </w:t>
            </w:r>
            <w:r>
              <w:lastRenderedPageBreak/>
              <w:t>основным мероприятием 2</w:t>
            </w:r>
          </w:p>
        </w:tc>
        <w:tc>
          <w:tcPr>
            <w:tcW w:w="7142" w:type="dxa"/>
            <w:gridSpan w:val="7"/>
          </w:tcPr>
          <w:p w:rsidR="004F77FE" w:rsidRDefault="004F77FE">
            <w:pPr>
              <w:pStyle w:val="ConsPlusNormal"/>
              <w:jc w:val="both"/>
            </w:pPr>
            <w:r>
              <w:lastRenderedPageBreak/>
              <w:t>Увеличение количества зарегистрированных на территории Чувашской Республики благотворительных организаций, процентов</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100,5</w:t>
            </w:r>
          </w:p>
        </w:tc>
        <w:tc>
          <w:tcPr>
            <w:tcW w:w="907"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850"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1134" w:type="dxa"/>
          </w:tcPr>
          <w:p w:rsidR="004F77FE" w:rsidRDefault="004F77FE">
            <w:pPr>
              <w:pStyle w:val="ConsPlusNormal"/>
              <w:jc w:val="center"/>
            </w:pPr>
            <w:r>
              <w:t xml:space="preserve">100,5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100,5 </w:t>
            </w:r>
            <w:hyperlink w:anchor="P6323" w:history="1">
              <w:r>
                <w:rPr>
                  <w:color w:val="0000FF"/>
                </w:rPr>
                <w:t>&lt;*&gt;</w:t>
              </w:r>
            </w:hyperlink>
          </w:p>
        </w:tc>
      </w:tr>
      <w:tr w:rsidR="004F77FE">
        <w:tc>
          <w:tcPr>
            <w:tcW w:w="17800" w:type="dxa"/>
            <w:gridSpan w:val="18"/>
            <w:tcBorders>
              <w:left w:val="nil"/>
              <w:right w:val="nil"/>
            </w:tcBorders>
          </w:tcPr>
          <w:p w:rsidR="004F77FE" w:rsidRDefault="004F77FE">
            <w:pPr>
              <w:pStyle w:val="ConsPlusNormal"/>
              <w:jc w:val="center"/>
              <w:outlineLvl w:val="3"/>
            </w:pPr>
            <w:r>
              <w:lastRenderedPageBreak/>
              <w:t>Цель "Дополнительное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tc>
      </w:tr>
      <w:tr w:rsidR="004F77FE">
        <w:tc>
          <w:tcPr>
            <w:tcW w:w="850" w:type="dxa"/>
            <w:vMerge w:val="restart"/>
            <w:tcBorders>
              <w:left w:val="nil"/>
            </w:tcBorders>
          </w:tcPr>
          <w:p w:rsidR="004F77FE" w:rsidRDefault="004F77FE">
            <w:pPr>
              <w:pStyle w:val="ConsPlusNormal"/>
              <w:jc w:val="both"/>
            </w:pPr>
            <w:r>
              <w:t>Основное мероприятие 3</w:t>
            </w:r>
          </w:p>
        </w:tc>
        <w:tc>
          <w:tcPr>
            <w:tcW w:w="1418" w:type="dxa"/>
            <w:vMerge w:val="restart"/>
          </w:tcPr>
          <w:p w:rsidR="004F77FE" w:rsidRDefault="004F77FE">
            <w:pPr>
              <w:pStyle w:val="ConsPlusNormal"/>
              <w:jc w:val="both"/>
            </w:pPr>
            <w:r>
              <w:t>Предоставление информационной поддержки</w:t>
            </w:r>
          </w:p>
        </w:tc>
        <w:tc>
          <w:tcPr>
            <w:tcW w:w="1134" w:type="dxa"/>
            <w:vMerge w:val="restart"/>
          </w:tcPr>
          <w:p w:rsidR="004F77FE" w:rsidRDefault="004F77FE">
            <w:pPr>
              <w:pStyle w:val="ConsPlusNormal"/>
              <w:jc w:val="both"/>
            </w:pPr>
            <w:r>
              <w:t>развитие инфраструктуры информационной и консультационной поддержки благотворительной и добровольческой (волонтерской) деятельности</w:t>
            </w:r>
          </w:p>
        </w:tc>
        <w:tc>
          <w:tcPr>
            <w:tcW w:w="1134" w:type="dxa"/>
            <w:vMerge w:val="restart"/>
          </w:tcPr>
          <w:p w:rsidR="004F77FE" w:rsidRDefault="004F77FE">
            <w:pPr>
              <w:pStyle w:val="ConsPlusNormal"/>
              <w:jc w:val="both"/>
            </w:pPr>
            <w:r>
              <w:t>ответственный исполнитель - Мининформполитики Чувашии</w:t>
            </w:r>
          </w:p>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Целевой показатель (индик</w:t>
            </w:r>
            <w:r>
              <w:lastRenderedPageBreak/>
              <w:t>атор) подпрограммы, увязанный с основным мероприятием 3</w:t>
            </w:r>
          </w:p>
        </w:tc>
        <w:tc>
          <w:tcPr>
            <w:tcW w:w="7142" w:type="dxa"/>
            <w:gridSpan w:val="7"/>
          </w:tcPr>
          <w:p w:rsidR="004F77FE" w:rsidRDefault="004F77FE">
            <w:pPr>
              <w:pStyle w:val="ConsPlusNormal"/>
              <w:jc w:val="both"/>
            </w:pPr>
            <w:r>
              <w:lastRenderedPageBreak/>
              <w:t>Увеличение количества публикаций и сюжетов в средствах массовой информации о деятельности социально ориентированных некоммерческих организаций, процентов</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100,5</w:t>
            </w:r>
          </w:p>
        </w:tc>
        <w:tc>
          <w:tcPr>
            <w:tcW w:w="907"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101,0</w:t>
            </w:r>
          </w:p>
        </w:tc>
        <w:tc>
          <w:tcPr>
            <w:tcW w:w="964" w:type="dxa"/>
          </w:tcPr>
          <w:p w:rsidR="004F77FE" w:rsidRDefault="004F77FE">
            <w:pPr>
              <w:pStyle w:val="ConsPlusNormal"/>
              <w:jc w:val="center"/>
            </w:pPr>
            <w:r>
              <w:t>101,5</w:t>
            </w:r>
          </w:p>
        </w:tc>
        <w:tc>
          <w:tcPr>
            <w:tcW w:w="850" w:type="dxa"/>
          </w:tcPr>
          <w:p w:rsidR="004F77FE" w:rsidRDefault="004F77FE">
            <w:pPr>
              <w:pStyle w:val="ConsPlusNormal"/>
              <w:jc w:val="center"/>
            </w:pPr>
            <w:r>
              <w:t>102,0</w:t>
            </w:r>
          </w:p>
        </w:tc>
        <w:tc>
          <w:tcPr>
            <w:tcW w:w="964" w:type="dxa"/>
          </w:tcPr>
          <w:p w:rsidR="004F77FE" w:rsidRDefault="004F77FE">
            <w:pPr>
              <w:pStyle w:val="ConsPlusNormal"/>
              <w:jc w:val="center"/>
            </w:pPr>
            <w:r>
              <w:t>102,5</w:t>
            </w:r>
          </w:p>
        </w:tc>
        <w:tc>
          <w:tcPr>
            <w:tcW w:w="1134" w:type="dxa"/>
          </w:tcPr>
          <w:p w:rsidR="004F77FE" w:rsidRDefault="004F77FE">
            <w:pPr>
              <w:pStyle w:val="ConsPlusNormal"/>
              <w:jc w:val="center"/>
            </w:pPr>
            <w:r>
              <w:t xml:space="preserve">105,0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107,5 </w:t>
            </w:r>
            <w:hyperlink w:anchor="P6323" w:history="1">
              <w:r>
                <w:rPr>
                  <w:color w:val="0000FF"/>
                </w:rPr>
                <w:t>&lt;*&gt;</w:t>
              </w:r>
            </w:hyperlink>
          </w:p>
        </w:tc>
      </w:tr>
      <w:tr w:rsidR="004F77FE">
        <w:tc>
          <w:tcPr>
            <w:tcW w:w="17800" w:type="dxa"/>
            <w:gridSpan w:val="18"/>
            <w:tcBorders>
              <w:left w:val="nil"/>
              <w:right w:val="nil"/>
            </w:tcBorders>
          </w:tcPr>
          <w:p w:rsidR="004F77FE" w:rsidRDefault="004F77FE">
            <w:pPr>
              <w:pStyle w:val="ConsPlusNormal"/>
              <w:jc w:val="center"/>
              <w:outlineLvl w:val="3"/>
            </w:pPr>
            <w:r>
              <w:lastRenderedPageBreak/>
              <w:t>Цель "Дополнительное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tc>
      </w:tr>
      <w:tr w:rsidR="004F77FE">
        <w:tc>
          <w:tcPr>
            <w:tcW w:w="850" w:type="dxa"/>
            <w:vMerge w:val="restart"/>
            <w:tcBorders>
              <w:left w:val="nil"/>
            </w:tcBorders>
          </w:tcPr>
          <w:p w:rsidR="004F77FE" w:rsidRDefault="004F77FE">
            <w:pPr>
              <w:pStyle w:val="ConsPlusNormal"/>
              <w:jc w:val="both"/>
            </w:pPr>
            <w:r>
              <w:t>Основное мероприятие 4</w:t>
            </w:r>
          </w:p>
        </w:tc>
        <w:tc>
          <w:tcPr>
            <w:tcW w:w="1418" w:type="dxa"/>
            <w:vMerge w:val="restart"/>
          </w:tcPr>
          <w:p w:rsidR="004F77FE" w:rsidRDefault="004F77FE">
            <w:pPr>
              <w:pStyle w:val="ConsPlusNormal"/>
              <w:jc w:val="both"/>
            </w:pPr>
            <w:r>
              <w:t xml:space="preserve">Организация поддержки в области подготовки, дополнительного профессионального образования работников и добровольцев (волонтеров) социально ориентированных некоммерческих </w:t>
            </w:r>
            <w:r>
              <w:lastRenderedPageBreak/>
              <w:t>организаций</w:t>
            </w:r>
          </w:p>
        </w:tc>
        <w:tc>
          <w:tcPr>
            <w:tcW w:w="1134" w:type="dxa"/>
            <w:vMerge w:val="restart"/>
          </w:tcPr>
          <w:p w:rsidR="004F77FE" w:rsidRDefault="004F77FE">
            <w:pPr>
              <w:pStyle w:val="ConsPlusNormal"/>
              <w:jc w:val="both"/>
            </w:pPr>
            <w:r>
              <w:lastRenderedPageBreak/>
              <w:t>решение приоритетных задач за счет использования потенциала некоммерческих организаций в социальной сфере</w:t>
            </w:r>
          </w:p>
        </w:tc>
        <w:tc>
          <w:tcPr>
            <w:tcW w:w="1134" w:type="dxa"/>
            <w:vMerge w:val="restart"/>
          </w:tcPr>
          <w:p w:rsidR="004F77FE" w:rsidRDefault="004F77FE">
            <w:pPr>
              <w:pStyle w:val="ConsPlusNormal"/>
              <w:jc w:val="both"/>
            </w:pPr>
            <w:r>
              <w:t>ответственный исполнитель - Минобразования Чувашии, соисполнители - Минздрав Чувашии, Минтруд Чувашии</w:t>
            </w:r>
          </w:p>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lastRenderedPageBreak/>
              <w:t>Целевой показатель (индикатор) подпрограммы, увязанный с основным мероприятием 4</w:t>
            </w:r>
          </w:p>
        </w:tc>
        <w:tc>
          <w:tcPr>
            <w:tcW w:w="7142" w:type="dxa"/>
            <w:gridSpan w:val="7"/>
          </w:tcPr>
          <w:p w:rsidR="004F77FE" w:rsidRDefault="004F77FE">
            <w:pPr>
              <w:pStyle w:val="ConsPlusNormal"/>
              <w:jc w:val="both"/>
            </w:pPr>
            <w:r>
              <w:t>Среднегодовая численность работников социально ориентированных некоммерческих организаций, зарегистрированных на территории Чувашской Республики (включая нештатных работников и привлекаемых по договорам гражданско-правового характера), человек</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2210</w:t>
            </w:r>
          </w:p>
        </w:tc>
        <w:tc>
          <w:tcPr>
            <w:tcW w:w="907" w:type="dxa"/>
          </w:tcPr>
          <w:p w:rsidR="004F77FE" w:rsidRDefault="004F77FE">
            <w:pPr>
              <w:pStyle w:val="ConsPlusNormal"/>
              <w:jc w:val="center"/>
            </w:pPr>
            <w:r>
              <w:t>2276</w:t>
            </w:r>
          </w:p>
        </w:tc>
        <w:tc>
          <w:tcPr>
            <w:tcW w:w="964" w:type="dxa"/>
          </w:tcPr>
          <w:p w:rsidR="004F77FE" w:rsidRDefault="004F77FE">
            <w:pPr>
              <w:pStyle w:val="ConsPlusNormal"/>
              <w:jc w:val="center"/>
            </w:pPr>
            <w:r>
              <w:t>2291</w:t>
            </w:r>
          </w:p>
        </w:tc>
        <w:tc>
          <w:tcPr>
            <w:tcW w:w="964" w:type="dxa"/>
          </w:tcPr>
          <w:p w:rsidR="004F77FE" w:rsidRDefault="004F77FE">
            <w:pPr>
              <w:pStyle w:val="ConsPlusNormal"/>
              <w:jc w:val="center"/>
            </w:pPr>
            <w:r>
              <w:t>2305</w:t>
            </w:r>
          </w:p>
        </w:tc>
        <w:tc>
          <w:tcPr>
            <w:tcW w:w="964" w:type="dxa"/>
          </w:tcPr>
          <w:p w:rsidR="004F77FE" w:rsidRDefault="004F77FE">
            <w:pPr>
              <w:pStyle w:val="ConsPlusNormal"/>
              <w:jc w:val="center"/>
            </w:pPr>
            <w:r>
              <w:t>2319</w:t>
            </w:r>
          </w:p>
        </w:tc>
        <w:tc>
          <w:tcPr>
            <w:tcW w:w="850" w:type="dxa"/>
          </w:tcPr>
          <w:p w:rsidR="004F77FE" w:rsidRDefault="004F77FE">
            <w:pPr>
              <w:pStyle w:val="ConsPlusNormal"/>
              <w:jc w:val="center"/>
            </w:pPr>
            <w:r>
              <w:t>2332</w:t>
            </w:r>
          </w:p>
        </w:tc>
        <w:tc>
          <w:tcPr>
            <w:tcW w:w="964" w:type="dxa"/>
          </w:tcPr>
          <w:p w:rsidR="004F77FE" w:rsidRDefault="004F77FE">
            <w:pPr>
              <w:pStyle w:val="ConsPlusNormal"/>
              <w:jc w:val="center"/>
            </w:pPr>
            <w:r>
              <w:t>2345</w:t>
            </w:r>
          </w:p>
        </w:tc>
        <w:tc>
          <w:tcPr>
            <w:tcW w:w="1134" w:type="dxa"/>
          </w:tcPr>
          <w:p w:rsidR="004F77FE" w:rsidRDefault="004F77FE">
            <w:pPr>
              <w:pStyle w:val="ConsPlusNormal"/>
              <w:jc w:val="center"/>
            </w:pPr>
            <w:r>
              <w:t xml:space="preserve">2415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2488 </w:t>
            </w:r>
            <w:hyperlink w:anchor="P6323" w:history="1">
              <w:r>
                <w:rPr>
                  <w:color w:val="0000FF"/>
                </w:rPr>
                <w:t>&lt;*&gt;</w:t>
              </w:r>
            </w:hyperlink>
          </w:p>
        </w:tc>
      </w:tr>
      <w:tr w:rsidR="004F77FE">
        <w:tc>
          <w:tcPr>
            <w:tcW w:w="17800" w:type="dxa"/>
            <w:gridSpan w:val="18"/>
            <w:tcBorders>
              <w:left w:val="nil"/>
              <w:right w:val="nil"/>
            </w:tcBorders>
          </w:tcPr>
          <w:p w:rsidR="004F77FE" w:rsidRDefault="004F77FE">
            <w:pPr>
              <w:pStyle w:val="ConsPlusNormal"/>
              <w:jc w:val="center"/>
              <w:outlineLvl w:val="3"/>
            </w:pPr>
            <w:r>
              <w:t>Цель "Дополнительное стимулирование развития гражданского общества и общественной инициативы, совершенствование инфраструктурных условий для формирования механизма партнерских отношений между некоммерческими организациями и органами государственной власти Чувашской Республики на основе взаимного доверия и открытости, заинтересованности в позитивных изменениях"</w:t>
            </w:r>
          </w:p>
        </w:tc>
      </w:tr>
      <w:tr w:rsidR="004F77FE">
        <w:tc>
          <w:tcPr>
            <w:tcW w:w="850" w:type="dxa"/>
            <w:vMerge w:val="restart"/>
            <w:tcBorders>
              <w:left w:val="nil"/>
            </w:tcBorders>
          </w:tcPr>
          <w:p w:rsidR="004F77FE" w:rsidRDefault="004F77FE">
            <w:pPr>
              <w:pStyle w:val="ConsPlusNormal"/>
              <w:jc w:val="both"/>
            </w:pPr>
            <w:r>
              <w:t>Основное мероприятие 5</w:t>
            </w:r>
          </w:p>
        </w:tc>
        <w:tc>
          <w:tcPr>
            <w:tcW w:w="1418" w:type="dxa"/>
            <w:vMerge w:val="restart"/>
          </w:tcPr>
          <w:p w:rsidR="004F77FE" w:rsidRDefault="004F77FE">
            <w:pPr>
              <w:pStyle w:val="ConsPlusNormal"/>
              <w:jc w:val="both"/>
            </w:pPr>
            <w:r>
              <w:t xml:space="preserve">Меры, стимулирующие поддержку деятельности социально ориентированных некоммерческих организаций </w:t>
            </w:r>
            <w:r>
              <w:lastRenderedPageBreak/>
              <w:t>и участие в ней граждан</w:t>
            </w:r>
          </w:p>
        </w:tc>
        <w:tc>
          <w:tcPr>
            <w:tcW w:w="1134" w:type="dxa"/>
            <w:vMerge w:val="restart"/>
          </w:tcPr>
          <w:p w:rsidR="004F77FE" w:rsidRDefault="004F77FE">
            <w:pPr>
              <w:pStyle w:val="ConsPlusNormal"/>
              <w:jc w:val="both"/>
            </w:pPr>
            <w:r>
              <w:lastRenderedPageBreak/>
              <w:t>содействие повышению эффективности деятельности и профессионализма благотвор</w:t>
            </w:r>
            <w:r>
              <w:lastRenderedPageBreak/>
              <w:t>ительных организаций</w:t>
            </w:r>
          </w:p>
        </w:tc>
        <w:tc>
          <w:tcPr>
            <w:tcW w:w="1134" w:type="dxa"/>
            <w:vMerge w:val="restart"/>
          </w:tcPr>
          <w:p w:rsidR="004F77FE" w:rsidRDefault="004F77FE">
            <w:pPr>
              <w:pStyle w:val="ConsPlusNormal"/>
              <w:jc w:val="both"/>
            </w:pPr>
            <w:r>
              <w:lastRenderedPageBreak/>
              <w:t xml:space="preserve">ответственный исполнитель - Минэкономразвития Чувашии, соисполнитель - Минобразования </w:t>
            </w:r>
            <w:r>
              <w:lastRenderedPageBreak/>
              <w:t>Чувашии</w:t>
            </w:r>
          </w:p>
        </w:tc>
        <w:tc>
          <w:tcPr>
            <w:tcW w:w="678"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1006</w:t>
            </w:r>
          </w:p>
        </w:tc>
        <w:tc>
          <w:tcPr>
            <w:tcW w:w="1531" w:type="dxa"/>
          </w:tcPr>
          <w:p w:rsidR="004F77FE" w:rsidRDefault="004F77FE">
            <w:pPr>
              <w:pStyle w:val="ConsPlusNormal"/>
              <w:jc w:val="center"/>
            </w:pPr>
            <w:r>
              <w:t>Ц320500000</w:t>
            </w:r>
          </w:p>
        </w:tc>
        <w:tc>
          <w:tcPr>
            <w:tcW w:w="567" w:type="dxa"/>
          </w:tcPr>
          <w:p w:rsidR="004F77FE" w:rsidRDefault="004F77FE">
            <w:pPr>
              <w:pStyle w:val="ConsPlusNormal"/>
              <w:jc w:val="center"/>
            </w:pPr>
            <w:r>
              <w:t>630</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680,0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1134" w:type="dxa"/>
          </w:tcPr>
          <w:p w:rsidR="004F77FE" w:rsidRDefault="004F77FE">
            <w:pPr>
              <w:pStyle w:val="ConsPlusNormal"/>
              <w:jc w:val="center"/>
            </w:pPr>
            <w:r>
              <w:t>1360,0</w:t>
            </w:r>
          </w:p>
        </w:tc>
        <w:tc>
          <w:tcPr>
            <w:tcW w:w="1077" w:type="dxa"/>
            <w:tcBorders>
              <w:right w:val="nil"/>
            </w:tcBorders>
          </w:tcPr>
          <w:p w:rsidR="004F77FE" w:rsidRDefault="004F77FE">
            <w:pPr>
              <w:pStyle w:val="ConsPlusNormal"/>
              <w:jc w:val="center"/>
            </w:pPr>
            <w:r>
              <w:t>2040,0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567"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w:t>
            </w:r>
            <w:r>
              <w:lastRenderedPageBreak/>
              <w:t>ки</w:t>
            </w:r>
          </w:p>
        </w:tc>
        <w:tc>
          <w:tcPr>
            <w:tcW w:w="907" w:type="dxa"/>
          </w:tcPr>
          <w:p w:rsidR="004F77FE" w:rsidRDefault="004F77FE">
            <w:pPr>
              <w:pStyle w:val="ConsPlusNormal"/>
              <w:jc w:val="center"/>
            </w:pPr>
            <w:r>
              <w:lastRenderedPageBreak/>
              <w:t>680,0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1134" w:type="dxa"/>
          </w:tcPr>
          <w:p w:rsidR="004F77FE" w:rsidRDefault="004F77FE">
            <w:pPr>
              <w:pStyle w:val="ConsPlusNormal"/>
              <w:jc w:val="center"/>
            </w:pPr>
            <w:r>
              <w:t>1360,0</w:t>
            </w:r>
          </w:p>
        </w:tc>
        <w:tc>
          <w:tcPr>
            <w:tcW w:w="1077" w:type="dxa"/>
            <w:tcBorders>
              <w:right w:val="nil"/>
            </w:tcBorders>
          </w:tcPr>
          <w:p w:rsidR="004F77FE" w:rsidRDefault="004F77FE">
            <w:pPr>
              <w:pStyle w:val="ConsPlusNormal"/>
              <w:jc w:val="center"/>
            </w:pPr>
            <w:r>
              <w:t>2040,0</w:t>
            </w:r>
          </w:p>
        </w:tc>
      </w:tr>
      <w:tr w:rsidR="004F77FE">
        <w:tc>
          <w:tcPr>
            <w:tcW w:w="850" w:type="dxa"/>
            <w:vMerge w:val="restart"/>
            <w:tcBorders>
              <w:left w:val="nil"/>
            </w:tcBorders>
          </w:tcPr>
          <w:p w:rsidR="004F77FE" w:rsidRDefault="004F77FE">
            <w:pPr>
              <w:pStyle w:val="ConsPlusNormal"/>
              <w:jc w:val="both"/>
            </w:pPr>
            <w:r>
              <w:lastRenderedPageBreak/>
              <w:t>Целевые показатели (индикаторы) подпрограммы, увязанные с основным мероприятием 5</w:t>
            </w:r>
          </w:p>
        </w:tc>
        <w:tc>
          <w:tcPr>
            <w:tcW w:w="7142" w:type="dxa"/>
            <w:gridSpan w:val="7"/>
          </w:tcPr>
          <w:p w:rsidR="004F77FE" w:rsidRDefault="004F77FE">
            <w:pPr>
              <w:pStyle w:val="ConsPlusNormal"/>
              <w:jc w:val="both"/>
            </w:pPr>
            <w:r>
              <w:t>Количество социально ориентированных некоммерческих организаций, зарегистрированных на территории Чувашской Республики, единиц</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1428</w:t>
            </w:r>
          </w:p>
        </w:tc>
        <w:tc>
          <w:tcPr>
            <w:tcW w:w="907" w:type="dxa"/>
          </w:tcPr>
          <w:p w:rsidR="004F77FE" w:rsidRDefault="004F77FE">
            <w:pPr>
              <w:pStyle w:val="ConsPlusNormal"/>
              <w:jc w:val="center"/>
            </w:pPr>
            <w:r>
              <w:t>1442</w:t>
            </w:r>
          </w:p>
        </w:tc>
        <w:tc>
          <w:tcPr>
            <w:tcW w:w="964" w:type="dxa"/>
          </w:tcPr>
          <w:p w:rsidR="004F77FE" w:rsidRDefault="004F77FE">
            <w:pPr>
              <w:pStyle w:val="ConsPlusNormal"/>
              <w:jc w:val="center"/>
            </w:pPr>
            <w:r>
              <w:t>1445</w:t>
            </w:r>
          </w:p>
        </w:tc>
        <w:tc>
          <w:tcPr>
            <w:tcW w:w="964" w:type="dxa"/>
          </w:tcPr>
          <w:p w:rsidR="004F77FE" w:rsidRDefault="004F77FE">
            <w:pPr>
              <w:pStyle w:val="ConsPlusNormal"/>
              <w:jc w:val="center"/>
            </w:pPr>
            <w:r>
              <w:t>1448</w:t>
            </w:r>
          </w:p>
        </w:tc>
        <w:tc>
          <w:tcPr>
            <w:tcW w:w="964" w:type="dxa"/>
          </w:tcPr>
          <w:p w:rsidR="004F77FE" w:rsidRDefault="004F77FE">
            <w:pPr>
              <w:pStyle w:val="ConsPlusNormal"/>
              <w:jc w:val="center"/>
            </w:pPr>
            <w:r>
              <w:t>1451</w:t>
            </w:r>
          </w:p>
        </w:tc>
        <w:tc>
          <w:tcPr>
            <w:tcW w:w="850" w:type="dxa"/>
          </w:tcPr>
          <w:p w:rsidR="004F77FE" w:rsidRDefault="004F77FE">
            <w:pPr>
              <w:pStyle w:val="ConsPlusNormal"/>
              <w:jc w:val="center"/>
            </w:pPr>
            <w:r>
              <w:t>1454</w:t>
            </w:r>
          </w:p>
        </w:tc>
        <w:tc>
          <w:tcPr>
            <w:tcW w:w="964" w:type="dxa"/>
          </w:tcPr>
          <w:p w:rsidR="004F77FE" w:rsidRDefault="004F77FE">
            <w:pPr>
              <w:pStyle w:val="ConsPlusNormal"/>
              <w:jc w:val="center"/>
            </w:pPr>
            <w:r>
              <w:t>1456</w:t>
            </w:r>
          </w:p>
        </w:tc>
        <w:tc>
          <w:tcPr>
            <w:tcW w:w="1134" w:type="dxa"/>
          </w:tcPr>
          <w:p w:rsidR="004F77FE" w:rsidRDefault="004F77FE">
            <w:pPr>
              <w:pStyle w:val="ConsPlusNormal"/>
              <w:jc w:val="center"/>
            </w:pPr>
            <w:r>
              <w:t xml:space="preserve">1471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1500 </w:t>
            </w:r>
            <w:hyperlink w:anchor="P6323" w:history="1">
              <w:r>
                <w:rPr>
                  <w:color w:val="0000FF"/>
                </w:rPr>
                <w:t>&lt;*&gt;</w:t>
              </w:r>
            </w:hyperlink>
          </w:p>
        </w:tc>
      </w:tr>
      <w:tr w:rsidR="004F77FE">
        <w:tc>
          <w:tcPr>
            <w:tcW w:w="850" w:type="dxa"/>
            <w:vMerge/>
            <w:tcBorders>
              <w:left w:val="nil"/>
            </w:tcBorders>
          </w:tcPr>
          <w:p w:rsidR="004F77FE" w:rsidRDefault="004F77FE"/>
        </w:tc>
        <w:tc>
          <w:tcPr>
            <w:tcW w:w="7142" w:type="dxa"/>
            <w:gridSpan w:val="7"/>
          </w:tcPr>
          <w:p w:rsidR="004F77FE" w:rsidRDefault="004F77FE">
            <w:pPr>
              <w:pStyle w:val="ConsPlusNormal"/>
              <w:jc w:val="both"/>
            </w:pPr>
            <w:r>
              <w:t>Увеличение количества зарегистрированных на территории Чувашской Республики благотворительных организаций, процентов</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100,5</w:t>
            </w:r>
          </w:p>
        </w:tc>
        <w:tc>
          <w:tcPr>
            <w:tcW w:w="907"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850" w:type="dxa"/>
          </w:tcPr>
          <w:p w:rsidR="004F77FE" w:rsidRDefault="004F77FE">
            <w:pPr>
              <w:pStyle w:val="ConsPlusNormal"/>
              <w:jc w:val="center"/>
            </w:pPr>
            <w:r>
              <w:t>100,5</w:t>
            </w:r>
          </w:p>
        </w:tc>
        <w:tc>
          <w:tcPr>
            <w:tcW w:w="964" w:type="dxa"/>
          </w:tcPr>
          <w:p w:rsidR="004F77FE" w:rsidRDefault="004F77FE">
            <w:pPr>
              <w:pStyle w:val="ConsPlusNormal"/>
              <w:jc w:val="center"/>
            </w:pPr>
            <w:r>
              <w:t>100,5</w:t>
            </w:r>
          </w:p>
        </w:tc>
        <w:tc>
          <w:tcPr>
            <w:tcW w:w="1134" w:type="dxa"/>
          </w:tcPr>
          <w:p w:rsidR="004F77FE" w:rsidRDefault="004F77FE">
            <w:pPr>
              <w:pStyle w:val="ConsPlusNormal"/>
              <w:jc w:val="center"/>
            </w:pPr>
            <w:r>
              <w:t xml:space="preserve">100,5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100,5 </w:t>
            </w:r>
            <w:hyperlink w:anchor="P6323"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t>Мероприятие 5.1</w:t>
            </w:r>
          </w:p>
        </w:tc>
        <w:tc>
          <w:tcPr>
            <w:tcW w:w="1418" w:type="dxa"/>
            <w:vMerge w:val="restart"/>
          </w:tcPr>
          <w:p w:rsidR="004F77FE" w:rsidRDefault="004F77FE">
            <w:pPr>
              <w:pStyle w:val="ConsPlusNormal"/>
              <w:jc w:val="both"/>
            </w:pPr>
            <w:r>
              <w:t>Формирование и развитие ресурсных центров некоммерческих организаций</w:t>
            </w:r>
          </w:p>
        </w:tc>
        <w:tc>
          <w:tcPr>
            <w:tcW w:w="1134" w:type="dxa"/>
            <w:vMerge w:val="restart"/>
          </w:tcPr>
          <w:p w:rsidR="004F77FE" w:rsidRDefault="004F77FE">
            <w:pPr>
              <w:pStyle w:val="ConsPlusNormal"/>
              <w:jc w:val="both"/>
            </w:pPr>
            <w:r>
              <w:t>содействие повышению эффективности деятельности и профессионализма благотворительных организац</w:t>
            </w:r>
            <w:r>
              <w:lastRenderedPageBreak/>
              <w:t>ий</w:t>
            </w:r>
          </w:p>
        </w:tc>
        <w:tc>
          <w:tcPr>
            <w:tcW w:w="1134" w:type="dxa"/>
            <w:vMerge w:val="restart"/>
          </w:tcPr>
          <w:p w:rsidR="004F77FE" w:rsidRDefault="004F77FE">
            <w:pPr>
              <w:pStyle w:val="ConsPlusNormal"/>
              <w:jc w:val="both"/>
            </w:pPr>
            <w:r>
              <w:lastRenderedPageBreak/>
              <w:t>ответственный исполнитель - Минэкономразвития Чувашии, участники - органы местного самоуправления муниципа</w:t>
            </w:r>
            <w:r>
              <w:lastRenderedPageBreak/>
              <w:t xml:space="preserve">льных районов и городских округов </w:t>
            </w:r>
            <w:hyperlink w:anchor="P6324" w:history="1">
              <w:r>
                <w:rPr>
                  <w:color w:val="0000FF"/>
                </w:rPr>
                <w:t>&lt;**&gt;</w:t>
              </w:r>
            </w:hyperlink>
          </w:p>
        </w:tc>
        <w:tc>
          <w:tcPr>
            <w:tcW w:w="678" w:type="dxa"/>
            <w:vMerge w:val="restart"/>
          </w:tcPr>
          <w:p w:rsidR="004F77FE" w:rsidRDefault="004F77FE">
            <w:pPr>
              <w:pStyle w:val="ConsPlusNormal"/>
              <w:jc w:val="center"/>
            </w:pPr>
            <w:r>
              <w:lastRenderedPageBreak/>
              <w:t>840</w:t>
            </w:r>
          </w:p>
        </w:tc>
        <w:tc>
          <w:tcPr>
            <w:tcW w:w="680" w:type="dxa"/>
            <w:vMerge w:val="restart"/>
          </w:tcPr>
          <w:p w:rsidR="004F77FE" w:rsidRDefault="004F77FE">
            <w:pPr>
              <w:pStyle w:val="ConsPlusNormal"/>
              <w:jc w:val="center"/>
            </w:pPr>
            <w:r>
              <w:t>1006</w:t>
            </w:r>
          </w:p>
        </w:tc>
        <w:tc>
          <w:tcPr>
            <w:tcW w:w="1531" w:type="dxa"/>
            <w:vMerge w:val="restart"/>
          </w:tcPr>
          <w:p w:rsidR="004F77FE" w:rsidRDefault="004F77FE">
            <w:pPr>
              <w:pStyle w:val="ConsPlusNormal"/>
              <w:jc w:val="center"/>
            </w:pPr>
            <w:r>
              <w:t>Ц320516040</w:t>
            </w:r>
          </w:p>
        </w:tc>
        <w:tc>
          <w:tcPr>
            <w:tcW w:w="567" w:type="dxa"/>
            <w:vMerge w:val="restart"/>
          </w:tcPr>
          <w:p w:rsidR="004F77FE" w:rsidRDefault="004F77FE">
            <w:pPr>
              <w:pStyle w:val="ConsPlusNormal"/>
              <w:jc w:val="center"/>
            </w:pPr>
            <w:r>
              <w:t>630</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680,0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1134" w:type="dxa"/>
          </w:tcPr>
          <w:p w:rsidR="004F77FE" w:rsidRDefault="004F77FE">
            <w:pPr>
              <w:pStyle w:val="ConsPlusNormal"/>
              <w:jc w:val="center"/>
            </w:pPr>
            <w:r>
              <w:t>1360,0</w:t>
            </w:r>
          </w:p>
        </w:tc>
        <w:tc>
          <w:tcPr>
            <w:tcW w:w="1077" w:type="dxa"/>
            <w:tcBorders>
              <w:right w:val="nil"/>
            </w:tcBorders>
          </w:tcPr>
          <w:p w:rsidR="004F77FE" w:rsidRDefault="004F77FE">
            <w:pPr>
              <w:pStyle w:val="ConsPlusNormal"/>
              <w:jc w:val="center"/>
            </w:pPr>
            <w:r>
              <w:t>2040,0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vMerge/>
          </w:tcPr>
          <w:p w:rsidR="004F77FE" w:rsidRDefault="004F77FE"/>
        </w:tc>
        <w:tc>
          <w:tcPr>
            <w:tcW w:w="680" w:type="dxa"/>
            <w:vMerge/>
          </w:tcPr>
          <w:p w:rsidR="004F77FE" w:rsidRDefault="004F77FE"/>
        </w:tc>
        <w:tc>
          <w:tcPr>
            <w:tcW w:w="1531" w:type="dxa"/>
            <w:vMerge/>
          </w:tcPr>
          <w:p w:rsidR="004F77FE" w:rsidRDefault="004F77FE"/>
        </w:tc>
        <w:tc>
          <w:tcPr>
            <w:tcW w:w="567" w:type="dxa"/>
            <w:vMerge/>
          </w:tcPr>
          <w:p w:rsidR="004F77FE" w:rsidRDefault="004F77FE"/>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vMerge/>
          </w:tcPr>
          <w:p w:rsidR="004F77FE" w:rsidRDefault="004F77FE"/>
        </w:tc>
        <w:tc>
          <w:tcPr>
            <w:tcW w:w="680" w:type="dxa"/>
            <w:vMerge/>
          </w:tcPr>
          <w:p w:rsidR="004F77FE" w:rsidRDefault="004F77FE"/>
        </w:tc>
        <w:tc>
          <w:tcPr>
            <w:tcW w:w="1531" w:type="dxa"/>
            <w:vMerge/>
          </w:tcPr>
          <w:p w:rsidR="004F77FE" w:rsidRDefault="004F77FE"/>
        </w:tc>
        <w:tc>
          <w:tcPr>
            <w:tcW w:w="56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680,0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680,0</w:t>
            </w:r>
          </w:p>
        </w:tc>
        <w:tc>
          <w:tcPr>
            <w:tcW w:w="1134" w:type="dxa"/>
          </w:tcPr>
          <w:p w:rsidR="004F77FE" w:rsidRDefault="004F77FE">
            <w:pPr>
              <w:pStyle w:val="ConsPlusNormal"/>
              <w:jc w:val="center"/>
            </w:pPr>
            <w:r>
              <w:t>1360,0</w:t>
            </w:r>
          </w:p>
        </w:tc>
        <w:tc>
          <w:tcPr>
            <w:tcW w:w="1077" w:type="dxa"/>
            <w:tcBorders>
              <w:right w:val="nil"/>
            </w:tcBorders>
          </w:tcPr>
          <w:p w:rsidR="004F77FE" w:rsidRDefault="004F77FE">
            <w:pPr>
              <w:pStyle w:val="ConsPlusNormal"/>
              <w:jc w:val="center"/>
            </w:pPr>
            <w:r>
              <w:t>2040,0</w:t>
            </w:r>
          </w:p>
        </w:tc>
      </w:tr>
      <w:tr w:rsidR="004F77FE">
        <w:tc>
          <w:tcPr>
            <w:tcW w:w="850" w:type="dxa"/>
            <w:vMerge w:val="restart"/>
            <w:tcBorders>
              <w:left w:val="nil"/>
            </w:tcBorders>
          </w:tcPr>
          <w:p w:rsidR="004F77FE" w:rsidRDefault="004F77FE">
            <w:pPr>
              <w:pStyle w:val="ConsPlusNormal"/>
              <w:jc w:val="both"/>
            </w:pPr>
            <w:r>
              <w:lastRenderedPageBreak/>
              <w:t>Мероприятие 5.2</w:t>
            </w:r>
          </w:p>
        </w:tc>
        <w:tc>
          <w:tcPr>
            <w:tcW w:w="1418" w:type="dxa"/>
            <w:vMerge w:val="restart"/>
          </w:tcPr>
          <w:p w:rsidR="004F77FE" w:rsidRDefault="004F77FE">
            <w:pPr>
              <w:pStyle w:val="ConsPlusNormal"/>
              <w:jc w:val="both"/>
            </w:pPr>
            <w:r>
              <w:t>Формирование и развитие добровольческих (волонтерских) центров</w:t>
            </w:r>
          </w:p>
        </w:tc>
        <w:tc>
          <w:tcPr>
            <w:tcW w:w="1134" w:type="dxa"/>
            <w:vMerge w:val="restart"/>
          </w:tcPr>
          <w:p w:rsidR="004F77FE" w:rsidRDefault="004F77FE">
            <w:pPr>
              <w:pStyle w:val="ConsPlusNormal"/>
              <w:jc w:val="both"/>
            </w:pPr>
            <w:r>
              <w:t>содействие повышению эффективности деятельности и профессионализма благотворительных организаций</w:t>
            </w:r>
          </w:p>
        </w:tc>
        <w:tc>
          <w:tcPr>
            <w:tcW w:w="1134" w:type="dxa"/>
            <w:vMerge w:val="restart"/>
          </w:tcPr>
          <w:p w:rsidR="004F77FE" w:rsidRDefault="004F77FE">
            <w:pPr>
              <w:pStyle w:val="ConsPlusNormal"/>
              <w:jc w:val="both"/>
            </w:pPr>
            <w:r>
              <w:t>ответственный исполнитель - Минобразования Чувашии</w:t>
            </w:r>
          </w:p>
        </w:tc>
        <w:tc>
          <w:tcPr>
            <w:tcW w:w="678" w:type="dxa"/>
            <w:vMerge w:val="restart"/>
          </w:tcPr>
          <w:p w:rsidR="004F77FE" w:rsidRDefault="004F77FE">
            <w:pPr>
              <w:pStyle w:val="ConsPlusNormal"/>
            </w:pPr>
          </w:p>
        </w:tc>
        <w:tc>
          <w:tcPr>
            <w:tcW w:w="680" w:type="dxa"/>
            <w:vMerge w:val="restart"/>
          </w:tcPr>
          <w:p w:rsidR="004F77FE" w:rsidRDefault="004F77FE">
            <w:pPr>
              <w:pStyle w:val="ConsPlusNormal"/>
            </w:pPr>
          </w:p>
        </w:tc>
        <w:tc>
          <w:tcPr>
            <w:tcW w:w="1531" w:type="dxa"/>
            <w:vMerge w:val="restart"/>
          </w:tcPr>
          <w:p w:rsidR="004F77FE" w:rsidRDefault="004F77FE">
            <w:pPr>
              <w:pStyle w:val="ConsPlusNormal"/>
            </w:pPr>
          </w:p>
        </w:tc>
        <w:tc>
          <w:tcPr>
            <w:tcW w:w="567" w:type="dxa"/>
            <w:vMerge w:val="restart"/>
          </w:tcPr>
          <w:p w:rsidR="004F77FE" w:rsidRDefault="004F77FE">
            <w:pPr>
              <w:pStyle w:val="ConsPlusNormal"/>
            </w:pP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vMerge/>
          </w:tcPr>
          <w:p w:rsidR="004F77FE" w:rsidRDefault="004F77FE"/>
        </w:tc>
        <w:tc>
          <w:tcPr>
            <w:tcW w:w="680" w:type="dxa"/>
            <w:vMerge/>
          </w:tcPr>
          <w:p w:rsidR="004F77FE" w:rsidRDefault="004F77FE"/>
        </w:tc>
        <w:tc>
          <w:tcPr>
            <w:tcW w:w="1531" w:type="dxa"/>
            <w:vMerge/>
          </w:tcPr>
          <w:p w:rsidR="004F77FE" w:rsidRDefault="004F77FE"/>
        </w:tc>
        <w:tc>
          <w:tcPr>
            <w:tcW w:w="567" w:type="dxa"/>
            <w:vMerge/>
          </w:tcPr>
          <w:p w:rsidR="004F77FE" w:rsidRDefault="004F77FE"/>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vMerge/>
          </w:tcPr>
          <w:p w:rsidR="004F77FE" w:rsidRDefault="004F77FE"/>
        </w:tc>
        <w:tc>
          <w:tcPr>
            <w:tcW w:w="680" w:type="dxa"/>
            <w:vMerge/>
          </w:tcPr>
          <w:p w:rsidR="004F77FE" w:rsidRDefault="004F77FE"/>
        </w:tc>
        <w:tc>
          <w:tcPr>
            <w:tcW w:w="1531" w:type="dxa"/>
            <w:vMerge/>
          </w:tcPr>
          <w:p w:rsidR="004F77FE" w:rsidRDefault="004F77FE"/>
        </w:tc>
        <w:tc>
          <w:tcPr>
            <w:tcW w:w="567" w:type="dxa"/>
            <w:vMerge/>
          </w:tcPr>
          <w:p w:rsidR="004F77FE" w:rsidRDefault="004F77FE"/>
        </w:tc>
        <w:tc>
          <w:tcPr>
            <w:tcW w:w="1077" w:type="dxa"/>
          </w:tcPr>
          <w:p w:rsidR="004F77FE" w:rsidRDefault="004F77FE">
            <w:pPr>
              <w:pStyle w:val="ConsPlusNormal"/>
              <w:jc w:val="both"/>
            </w:pPr>
            <w:r>
              <w:t>республиканский бюджет Чувашской Республики</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17800" w:type="dxa"/>
            <w:gridSpan w:val="18"/>
            <w:tcBorders>
              <w:left w:val="nil"/>
              <w:right w:val="nil"/>
            </w:tcBorders>
          </w:tcPr>
          <w:p w:rsidR="004F77FE" w:rsidRDefault="004F77FE">
            <w:pPr>
              <w:pStyle w:val="ConsPlusNormal"/>
              <w:jc w:val="center"/>
              <w:outlineLvl w:val="3"/>
            </w:pPr>
            <w:r>
              <w:t>Цель "Активизация потенциала социально ориентированных некоммерческих организаций как ресурса социально-экономического развития Чувашской Республики, способствующего формированию и распространению инновационной практики социального предпринимательства, позволяющего для решения социальных проблем дополнительно мобилизовать внебюджетные средства и привлечь в социальную сферу трудовые ресурсы добровольцев (волонтеров)"</w:t>
            </w:r>
          </w:p>
        </w:tc>
      </w:tr>
      <w:tr w:rsidR="004F77FE">
        <w:tc>
          <w:tcPr>
            <w:tcW w:w="850" w:type="dxa"/>
            <w:vMerge w:val="restart"/>
            <w:tcBorders>
              <w:left w:val="nil"/>
            </w:tcBorders>
          </w:tcPr>
          <w:p w:rsidR="004F77FE" w:rsidRDefault="004F77FE">
            <w:pPr>
              <w:pStyle w:val="ConsPlusNormal"/>
              <w:jc w:val="both"/>
            </w:pPr>
            <w:r>
              <w:t>Основное мероприятие 6</w:t>
            </w:r>
          </w:p>
        </w:tc>
        <w:tc>
          <w:tcPr>
            <w:tcW w:w="1418" w:type="dxa"/>
            <w:vMerge w:val="restart"/>
          </w:tcPr>
          <w:p w:rsidR="004F77FE" w:rsidRDefault="004F77FE">
            <w:pPr>
              <w:pStyle w:val="ConsPlusNormal"/>
              <w:jc w:val="both"/>
            </w:pPr>
            <w:r>
              <w:t xml:space="preserve">Обеспечение поддержки деятельности социально ориентированных некоммерческих организаций </w:t>
            </w:r>
            <w:r>
              <w:lastRenderedPageBreak/>
              <w:t>на местном уровне</w:t>
            </w:r>
          </w:p>
        </w:tc>
        <w:tc>
          <w:tcPr>
            <w:tcW w:w="1134" w:type="dxa"/>
            <w:vMerge w:val="restart"/>
          </w:tcPr>
          <w:p w:rsidR="004F77FE" w:rsidRDefault="004F77FE">
            <w:pPr>
              <w:pStyle w:val="ConsPlusNormal"/>
              <w:jc w:val="both"/>
            </w:pPr>
            <w:r>
              <w:lastRenderedPageBreak/>
              <w:t>содействие повышению эффективности деятельности и професси</w:t>
            </w:r>
            <w:r>
              <w:lastRenderedPageBreak/>
              <w:t>онализма благотворительных организаций</w:t>
            </w:r>
          </w:p>
        </w:tc>
        <w:tc>
          <w:tcPr>
            <w:tcW w:w="1134" w:type="dxa"/>
            <w:vMerge w:val="restart"/>
          </w:tcPr>
          <w:p w:rsidR="004F77FE" w:rsidRDefault="004F77FE">
            <w:pPr>
              <w:pStyle w:val="ConsPlusNormal"/>
              <w:jc w:val="both"/>
            </w:pPr>
            <w:r>
              <w:lastRenderedPageBreak/>
              <w:t>ответственный исполнитель - Минэкономразвития Чувашии</w:t>
            </w:r>
          </w:p>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907" w:type="dxa"/>
          </w:tcPr>
          <w:p w:rsidR="004F77FE" w:rsidRDefault="004F77FE">
            <w:pPr>
              <w:pStyle w:val="ConsPlusNormal"/>
              <w:jc w:val="center"/>
            </w:pPr>
            <w:r>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18" w:type="dxa"/>
            <w:vMerge/>
          </w:tcPr>
          <w:p w:rsidR="004F77FE" w:rsidRDefault="004F77FE"/>
        </w:tc>
        <w:tc>
          <w:tcPr>
            <w:tcW w:w="1134" w:type="dxa"/>
            <w:vMerge/>
          </w:tcPr>
          <w:p w:rsidR="004F77FE" w:rsidRDefault="004F77FE"/>
        </w:tc>
        <w:tc>
          <w:tcPr>
            <w:tcW w:w="1134" w:type="dxa"/>
            <w:vMerge/>
          </w:tcPr>
          <w:p w:rsidR="004F77FE" w:rsidRDefault="004F77FE"/>
        </w:tc>
        <w:tc>
          <w:tcPr>
            <w:tcW w:w="678"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907" w:type="dxa"/>
          </w:tcPr>
          <w:p w:rsidR="004F77FE" w:rsidRDefault="004F77FE">
            <w:pPr>
              <w:pStyle w:val="ConsPlusNormal"/>
              <w:jc w:val="center"/>
            </w:pPr>
            <w:r>
              <w:lastRenderedPageBreak/>
              <w:t>0,0</w:t>
            </w:r>
          </w:p>
        </w:tc>
        <w:tc>
          <w:tcPr>
            <w:tcW w:w="907"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134" w:type="dxa"/>
          </w:tcPr>
          <w:p w:rsidR="004F77FE" w:rsidRDefault="004F77FE">
            <w:pPr>
              <w:pStyle w:val="ConsPlusNormal"/>
              <w:jc w:val="center"/>
            </w:pPr>
            <w:r>
              <w:t>0,0</w:t>
            </w:r>
          </w:p>
        </w:tc>
        <w:tc>
          <w:tcPr>
            <w:tcW w:w="1077"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lastRenderedPageBreak/>
              <w:t>Целевой показатель (индикатор) подпрограммы, увязанный с основным мероприятием 6</w:t>
            </w:r>
          </w:p>
        </w:tc>
        <w:tc>
          <w:tcPr>
            <w:tcW w:w="7142" w:type="dxa"/>
            <w:gridSpan w:val="7"/>
          </w:tcPr>
          <w:p w:rsidR="004F77FE" w:rsidRDefault="004F77FE">
            <w:pPr>
              <w:pStyle w:val="ConsPlusNormal"/>
              <w:jc w:val="both"/>
            </w:pPr>
            <w:r>
              <w:t>Среднегодовая численность добровольцев социально ориентированных некоммерческих организаций, зарегистрированных на территории Чувашской Республики, человек</w:t>
            </w:r>
          </w:p>
        </w:tc>
        <w:tc>
          <w:tcPr>
            <w:tcW w:w="1077" w:type="dxa"/>
          </w:tcPr>
          <w:p w:rsidR="004F77FE" w:rsidRDefault="004F77FE">
            <w:pPr>
              <w:pStyle w:val="ConsPlusNormal"/>
              <w:jc w:val="center"/>
            </w:pPr>
            <w:r>
              <w:t>x</w:t>
            </w:r>
          </w:p>
        </w:tc>
        <w:tc>
          <w:tcPr>
            <w:tcW w:w="907" w:type="dxa"/>
          </w:tcPr>
          <w:p w:rsidR="004F77FE" w:rsidRDefault="004F77FE">
            <w:pPr>
              <w:pStyle w:val="ConsPlusNormal"/>
              <w:jc w:val="center"/>
            </w:pPr>
            <w:r>
              <w:t>26175</w:t>
            </w:r>
          </w:p>
        </w:tc>
        <w:tc>
          <w:tcPr>
            <w:tcW w:w="907" w:type="dxa"/>
          </w:tcPr>
          <w:p w:rsidR="004F77FE" w:rsidRDefault="004F77FE">
            <w:pPr>
              <w:pStyle w:val="ConsPlusNormal"/>
              <w:jc w:val="center"/>
            </w:pPr>
            <w:r>
              <w:t>27483</w:t>
            </w:r>
          </w:p>
        </w:tc>
        <w:tc>
          <w:tcPr>
            <w:tcW w:w="964" w:type="dxa"/>
          </w:tcPr>
          <w:p w:rsidR="004F77FE" w:rsidRDefault="004F77FE">
            <w:pPr>
              <w:pStyle w:val="ConsPlusNormal"/>
              <w:jc w:val="center"/>
            </w:pPr>
            <w:r>
              <w:t>27758</w:t>
            </w:r>
          </w:p>
        </w:tc>
        <w:tc>
          <w:tcPr>
            <w:tcW w:w="964" w:type="dxa"/>
          </w:tcPr>
          <w:p w:rsidR="004F77FE" w:rsidRDefault="004F77FE">
            <w:pPr>
              <w:pStyle w:val="ConsPlusNormal"/>
              <w:jc w:val="center"/>
            </w:pPr>
            <w:r>
              <w:t>28033</w:t>
            </w:r>
          </w:p>
        </w:tc>
        <w:tc>
          <w:tcPr>
            <w:tcW w:w="964" w:type="dxa"/>
          </w:tcPr>
          <w:p w:rsidR="004F77FE" w:rsidRDefault="004F77FE">
            <w:pPr>
              <w:pStyle w:val="ConsPlusNormal"/>
              <w:jc w:val="center"/>
            </w:pPr>
            <w:r>
              <w:t>28308</w:t>
            </w:r>
          </w:p>
        </w:tc>
        <w:tc>
          <w:tcPr>
            <w:tcW w:w="850" w:type="dxa"/>
          </w:tcPr>
          <w:p w:rsidR="004F77FE" w:rsidRDefault="004F77FE">
            <w:pPr>
              <w:pStyle w:val="ConsPlusNormal"/>
              <w:jc w:val="center"/>
            </w:pPr>
            <w:r>
              <w:t>28583</w:t>
            </w:r>
          </w:p>
        </w:tc>
        <w:tc>
          <w:tcPr>
            <w:tcW w:w="964" w:type="dxa"/>
          </w:tcPr>
          <w:p w:rsidR="004F77FE" w:rsidRDefault="004F77FE">
            <w:pPr>
              <w:pStyle w:val="ConsPlusNormal"/>
              <w:jc w:val="center"/>
            </w:pPr>
            <w:r>
              <w:t>28858</w:t>
            </w:r>
          </w:p>
        </w:tc>
        <w:tc>
          <w:tcPr>
            <w:tcW w:w="1134" w:type="dxa"/>
          </w:tcPr>
          <w:p w:rsidR="004F77FE" w:rsidRDefault="004F77FE">
            <w:pPr>
              <w:pStyle w:val="ConsPlusNormal"/>
              <w:jc w:val="center"/>
            </w:pPr>
            <w:r>
              <w:t xml:space="preserve">30300 </w:t>
            </w:r>
            <w:hyperlink w:anchor="P6323" w:history="1">
              <w:r>
                <w:rPr>
                  <w:color w:val="0000FF"/>
                </w:rPr>
                <w:t>&lt;*&gt;</w:t>
              </w:r>
            </w:hyperlink>
          </w:p>
        </w:tc>
        <w:tc>
          <w:tcPr>
            <w:tcW w:w="1077" w:type="dxa"/>
            <w:tcBorders>
              <w:right w:val="nil"/>
            </w:tcBorders>
          </w:tcPr>
          <w:p w:rsidR="004F77FE" w:rsidRDefault="004F77FE">
            <w:pPr>
              <w:pStyle w:val="ConsPlusNormal"/>
              <w:jc w:val="center"/>
            </w:pPr>
            <w:r>
              <w:t xml:space="preserve">31800 </w:t>
            </w:r>
            <w:hyperlink w:anchor="P6323" w:history="1">
              <w:r>
                <w:rPr>
                  <w:color w:val="0000FF"/>
                </w:rPr>
                <w:t>&lt;*&gt;</w:t>
              </w:r>
            </w:hyperlink>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8" w:name="P6323"/>
      <w:bookmarkEnd w:id="8"/>
      <w:r>
        <w:t>&lt;*&gt; Приводятся значения целевых показателей (индикаторов) в 2030 и 2035 годах соответственно.</w:t>
      </w:r>
    </w:p>
    <w:p w:rsidR="004F77FE" w:rsidRDefault="004F77FE">
      <w:pPr>
        <w:pStyle w:val="ConsPlusNormal"/>
        <w:spacing w:before="220"/>
        <w:ind w:firstLine="540"/>
        <w:jc w:val="both"/>
      </w:pPr>
      <w:bookmarkStart w:id="9" w:name="P6324"/>
      <w:bookmarkEnd w:id="9"/>
      <w:r>
        <w:t>&lt;**&gt; Мероприятия осуществляются по согласованию с исполнителем.</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5</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0" w:name="P6335"/>
      <w:bookmarkEnd w:id="10"/>
      <w:r>
        <w:t>ПОДПРОГРАММА</w:t>
      </w:r>
    </w:p>
    <w:p w:rsidR="004F77FE" w:rsidRDefault="004F77FE">
      <w:pPr>
        <w:pStyle w:val="ConsPlusTitle"/>
        <w:jc w:val="center"/>
      </w:pPr>
      <w:r>
        <w:t>"СТАРШЕЕ ПОКОЛЕНИЕ" ГОСУДАРСТВЕННОЙ ПРОГРАММЫ</w:t>
      </w:r>
    </w:p>
    <w:p w:rsidR="004F77FE" w:rsidRDefault="004F77FE">
      <w:pPr>
        <w:pStyle w:val="ConsPlusTitle"/>
        <w:jc w:val="center"/>
      </w:pPr>
      <w:r>
        <w:t>ЧУВАШСКОЙ РЕСПУБЛИКИ "СОЦИАЛЬНАЯ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231"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232" w:history="1">
              <w:r>
                <w:rPr>
                  <w:color w:val="0000FF"/>
                </w:rPr>
                <w:t>N 154</w:t>
              </w:r>
            </w:hyperlink>
            <w:r>
              <w:rPr>
                <w:color w:val="392C69"/>
              </w:rPr>
              <w:t xml:space="preserve">, от 29.07.2019 </w:t>
            </w:r>
            <w:hyperlink r:id="rId233" w:history="1">
              <w:r>
                <w:rPr>
                  <w:color w:val="0000FF"/>
                </w:rPr>
                <w:t>N 319</w:t>
              </w:r>
            </w:hyperlink>
            <w:r>
              <w:rPr>
                <w:color w:val="392C69"/>
              </w:rPr>
              <w:t xml:space="preserve">, от 23.10.2019 </w:t>
            </w:r>
            <w:hyperlink r:id="rId234"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235" w:history="1">
              <w:r>
                <w:rPr>
                  <w:color w:val="0000FF"/>
                </w:rPr>
                <w:t>N 219</w:t>
              </w:r>
            </w:hyperlink>
            <w:r>
              <w:rPr>
                <w:color w:val="392C69"/>
              </w:rPr>
              <w:t xml:space="preserve">, от 02.10.2020 </w:t>
            </w:r>
            <w:hyperlink r:id="rId236" w:history="1">
              <w:r>
                <w:rPr>
                  <w:color w:val="0000FF"/>
                </w:rPr>
                <w:t>N 547</w:t>
              </w:r>
            </w:hyperlink>
            <w:r>
              <w:rPr>
                <w:color w:val="392C69"/>
              </w:rPr>
              <w:t xml:space="preserve">, от 25.12.2020 </w:t>
            </w:r>
            <w:hyperlink r:id="rId237" w:history="1">
              <w:r>
                <w:rPr>
                  <w:color w:val="0000FF"/>
                </w:rPr>
                <w:t>N 743</w:t>
              </w:r>
            </w:hyperlink>
            <w:r>
              <w:rPr>
                <w:color w:val="392C69"/>
              </w:rPr>
              <w:t>)</w:t>
            </w:r>
          </w:p>
        </w:tc>
      </w:tr>
    </w:tbl>
    <w:p w:rsidR="004F77FE" w:rsidRDefault="004F77FE">
      <w:pPr>
        <w:pStyle w:val="ConsPlusNormal"/>
        <w:jc w:val="both"/>
      </w:pPr>
    </w:p>
    <w:p w:rsidR="004F77FE" w:rsidRDefault="004F77FE">
      <w:pPr>
        <w:pStyle w:val="ConsPlusTitle"/>
        <w:jc w:val="center"/>
        <w:outlineLvl w:val="2"/>
      </w:pPr>
      <w:r>
        <w:t>Паспорт подпрограммы</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6"/>
        <w:gridCol w:w="6180"/>
      </w:tblGrid>
      <w:tr w:rsidR="004F77FE">
        <w:tc>
          <w:tcPr>
            <w:tcW w:w="2551" w:type="dxa"/>
            <w:tcBorders>
              <w:top w:val="nil"/>
              <w:left w:val="nil"/>
              <w:bottom w:val="nil"/>
              <w:right w:val="nil"/>
            </w:tcBorders>
          </w:tcPr>
          <w:p w:rsidR="004F77FE" w:rsidRDefault="004F77FE">
            <w:pPr>
              <w:pStyle w:val="ConsPlusNormal"/>
              <w:jc w:val="both"/>
            </w:pPr>
            <w:r>
              <w:t>Ответственный исполнитель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w:t>
            </w:r>
          </w:p>
        </w:tc>
      </w:tr>
      <w:tr w:rsidR="004F77FE">
        <w:tc>
          <w:tcPr>
            <w:tcW w:w="2551" w:type="dxa"/>
            <w:tcBorders>
              <w:top w:val="nil"/>
              <w:left w:val="nil"/>
              <w:bottom w:val="nil"/>
              <w:right w:val="nil"/>
            </w:tcBorders>
          </w:tcPr>
          <w:p w:rsidR="004F77FE" w:rsidRDefault="004F77FE">
            <w:pPr>
              <w:pStyle w:val="ConsPlusNormal"/>
              <w:jc w:val="both"/>
            </w:pPr>
            <w:r>
              <w:t>Соисполнители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образования и молодежной политики Чувашской Республики;</w:t>
            </w:r>
          </w:p>
          <w:p w:rsidR="004F77FE" w:rsidRDefault="004F77FE">
            <w:pPr>
              <w:pStyle w:val="ConsPlusNormal"/>
              <w:jc w:val="both"/>
            </w:pPr>
            <w:r>
              <w:t>Министерство культуры, по делам национальностей и архивного дела Чувашской Республики;</w:t>
            </w:r>
          </w:p>
          <w:p w:rsidR="004F77FE" w:rsidRDefault="004F77FE">
            <w:pPr>
              <w:pStyle w:val="ConsPlusNormal"/>
              <w:jc w:val="both"/>
            </w:pPr>
            <w:r>
              <w:t>Министерство физической культуры и спорта Чувашской Республики;</w:t>
            </w:r>
          </w:p>
          <w:p w:rsidR="004F77FE" w:rsidRDefault="004F77FE">
            <w:pPr>
              <w:pStyle w:val="ConsPlusNormal"/>
              <w:jc w:val="both"/>
            </w:pPr>
            <w:r>
              <w:t>Министерство цифрового развития, информационной политики и массовых коммуникаций Чувашской Республики;</w:t>
            </w:r>
          </w:p>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государственные организации социального обслуживания;</w:t>
            </w:r>
          </w:p>
          <w:p w:rsidR="004F77FE" w:rsidRDefault="004F77FE">
            <w:pPr>
              <w:pStyle w:val="ConsPlusNormal"/>
              <w:jc w:val="both"/>
            </w:pPr>
            <w:r>
              <w:t>медицинские организации, находящиеся в ведении Министерства здравоохранения Чувашской Республики</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(в ред. </w:t>
            </w:r>
            <w:hyperlink r:id="rId238" w:history="1">
              <w:r>
                <w:rPr>
                  <w:color w:val="0000FF"/>
                </w:rPr>
                <w:t>Постановления</w:t>
              </w:r>
            </w:hyperlink>
            <w:r>
              <w:t xml:space="preserve"> Кабинета Министров ЧР от 07.05.2020 N 219)</w:t>
            </w:r>
          </w:p>
        </w:tc>
      </w:tr>
      <w:tr w:rsidR="004F77FE">
        <w:tc>
          <w:tcPr>
            <w:tcW w:w="2551" w:type="dxa"/>
            <w:tcBorders>
              <w:top w:val="nil"/>
              <w:left w:val="nil"/>
              <w:bottom w:val="nil"/>
              <w:right w:val="nil"/>
            </w:tcBorders>
          </w:tcPr>
          <w:p w:rsidR="004F77FE" w:rsidRDefault="004F77FE">
            <w:pPr>
              <w:pStyle w:val="ConsPlusNormal"/>
              <w:jc w:val="both"/>
            </w:pPr>
            <w:r>
              <w:t>Цель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формирование в Чувашской Республике организационных, правовых, социально-экономических условий для улучшения положения и качества жизни пожилых людей, для активного долголетия и мотивации к ведению здорового образа жизни граждан старшего поколения, увеличения ожидаемой продолжительности здоровой жизни до 67 лет</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239" w:history="1">
              <w:r>
                <w:rPr>
                  <w:color w:val="0000FF"/>
                </w:rPr>
                <w:t>Постановления</w:t>
              </w:r>
            </w:hyperlink>
            <w:r>
              <w:t xml:space="preserve"> Кабинета Министров ЧР от 07.05.2020 N 219)</w:t>
            </w:r>
          </w:p>
        </w:tc>
      </w:tr>
      <w:tr w:rsidR="004F77FE">
        <w:tc>
          <w:tcPr>
            <w:tcW w:w="2551" w:type="dxa"/>
            <w:tcBorders>
              <w:top w:val="nil"/>
              <w:left w:val="nil"/>
              <w:bottom w:val="nil"/>
              <w:right w:val="nil"/>
            </w:tcBorders>
          </w:tcPr>
          <w:p w:rsidR="004F77FE" w:rsidRDefault="004F77FE">
            <w:pPr>
              <w:pStyle w:val="ConsPlusNormal"/>
              <w:jc w:val="both"/>
            </w:pPr>
            <w:r>
              <w:t>Задачи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развитие системы организационных мер, направленных на улучшение положения и качества жизни пожилых людей;</w:t>
            </w:r>
          </w:p>
          <w:p w:rsidR="004F77FE" w:rsidRDefault="004F77FE">
            <w:pPr>
              <w:pStyle w:val="ConsPlusNormal"/>
              <w:jc w:val="both"/>
            </w:pPr>
            <w:r>
              <w:t>осуществление мер по развитию организаций социального обслуживания граждан пожилого возраста;</w:t>
            </w:r>
          </w:p>
          <w:p w:rsidR="004F77FE" w:rsidRDefault="004F77FE">
            <w:pPr>
              <w:pStyle w:val="ConsPlusNormal"/>
              <w:jc w:val="both"/>
            </w:pPr>
            <w:r>
              <w:t>увеличение периода активного долголетия и продолжительности здоровой жизни;</w:t>
            </w:r>
          </w:p>
          <w:p w:rsidR="004F77FE" w:rsidRDefault="004F77FE">
            <w:pPr>
              <w:pStyle w:val="ConsPlusNormal"/>
              <w:jc w:val="both"/>
            </w:pPr>
            <w:r>
              <w:t>развитие гериатрической службы в Чувашской Республике;</w:t>
            </w:r>
          </w:p>
          <w:p w:rsidR="004F77FE" w:rsidRDefault="004F77FE">
            <w:pPr>
              <w:pStyle w:val="ConsPlusNormal"/>
              <w:jc w:val="both"/>
            </w:pPr>
            <w:r>
              <w:t>создание системы долговременного ухода за гражданами пожилого возраста и инвалидами как составной части мероприятий, направленных на развитие и поддержание функциональных способностей граждан старшего поколения, включающей в том числе медицинскую помощь на дому, в полустационарной и стационарной формах;</w:t>
            </w:r>
          </w:p>
          <w:p w:rsidR="004F77FE" w:rsidRDefault="004F77FE">
            <w:pPr>
              <w:pStyle w:val="ConsPlusNormal"/>
              <w:jc w:val="both"/>
            </w:pPr>
            <w:r>
              <w:t>организация мероприятий по профессиональному обучению и дополнительному профессиональному образованию лиц в возрасте от 50 лет и старше, а также лиц предпенсионного возраста</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(позиция в ред. </w:t>
            </w:r>
            <w:hyperlink r:id="rId240" w:history="1">
              <w:r>
                <w:rPr>
                  <w:color w:val="0000FF"/>
                </w:rPr>
                <w:t>Постановления</w:t>
              </w:r>
            </w:hyperlink>
            <w:r>
              <w:t xml:space="preserve"> Кабинета Министров ЧР от 07.05.2020 N 219)</w:t>
            </w:r>
          </w:p>
        </w:tc>
      </w:tr>
      <w:tr w:rsidR="004F77FE">
        <w:tc>
          <w:tcPr>
            <w:tcW w:w="2551" w:type="dxa"/>
            <w:tcBorders>
              <w:top w:val="nil"/>
              <w:left w:val="nil"/>
              <w:bottom w:val="nil"/>
              <w:right w:val="nil"/>
            </w:tcBorders>
          </w:tcPr>
          <w:p w:rsidR="004F77FE" w:rsidRDefault="004F77FE">
            <w:pPr>
              <w:pStyle w:val="ConsPlusNormal"/>
              <w:jc w:val="both"/>
            </w:pPr>
            <w:r>
              <w:t>Целевые показатели (индикаторы)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достижение к 2036 году следующих целевых показателей (индикаторов):</w:t>
            </w:r>
          </w:p>
          <w:p w:rsidR="004F77FE" w:rsidRDefault="004F77FE">
            <w:pPr>
              <w:pStyle w:val="ConsPlusNormal"/>
              <w:jc w:val="both"/>
            </w:pPr>
            <w:r>
              <w:t>охват граждан пожилого возраста стационарным, полустационарным и надомным социальным обслуживанием на 10 тыс. получателей трудовых пенсий по старости - не менее 350 человек ежегодно;</w:t>
            </w:r>
          </w:p>
          <w:p w:rsidR="004F77FE" w:rsidRDefault="004F77FE">
            <w:pPr>
              <w:pStyle w:val="ConsPlusNormal"/>
              <w:jc w:val="both"/>
            </w:pPr>
            <w:r>
              <w:t>количество организаций социального обслуживания, предоставляющих социальные услуги в стационарной форме, имеющих площади спальных комнат из расчета не менее 5 кв. метров на человека, - не менее 10 единиц;</w:t>
            </w:r>
          </w:p>
          <w:p w:rsidR="004F77FE" w:rsidRDefault="004F77FE">
            <w:pPr>
              <w:pStyle w:val="ConsPlusNormal"/>
              <w:jc w:val="both"/>
            </w:pPr>
            <w:r>
              <w:t>количество спальных комнат повышенной комфортности на условиях оплаты в организациях социального обслуживания, предоставляющих социальные услуги в стационарной форме, - не менее 5 единиц ежегодно;</w:t>
            </w:r>
          </w:p>
          <w:p w:rsidR="004F77FE" w:rsidRDefault="004F77FE">
            <w:pPr>
              <w:pStyle w:val="ConsPlusNormal"/>
              <w:jc w:val="both"/>
            </w:pPr>
            <w:r>
              <w:t>количество пунктов проката средств и предметов ухода за пожилыми людьми нарастающим итогом - 6 единиц;</w:t>
            </w:r>
          </w:p>
          <w:p w:rsidR="004F77FE" w:rsidRDefault="004F77FE">
            <w:pPr>
              <w:pStyle w:val="ConsPlusNormal"/>
              <w:jc w:val="both"/>
            </w:pPr>
            <w:r>
              <w:t>численность пожилых людей, прошедших обучение компьютерной грамотности в течение года, - 2500 человек ежегодно;</w:t>
            </w:r>
          </w:p>
          <w:p w:rsidR="004F77FE" w:rsidRDefault="004F77FE">
            <w:pPr>
              <w:pStyle w:val="ConsPlusNormal"/>
              <w:jc w:val="both"/>
            </w:pPr>
            <w:r>
              <w:t>удельный вес получателей социальных услуг, проживающих в сельской местности, охваченных мобильными бригадами, в общем количестве получателей социальных услуг, проживающих в сельской местности, - 78,9 процента;</w:t>
            </w:r>
          </w:p>
          <w:p w:rsidR="004F77FE" w:rsidRDefault="004F77FE">
            <w:pPr>
              <w:pStyle w:val="ConsPlusNormal"/>
              <w:jc w:val="both"/>
            </w:pPr>
            <w:r>
              <w:t>количество единиц автомобильного транспорта, приобретенного для организаций социального обслуживания, предоставляющих социальные услуги на мобильной основе, в 2019 году - 30 единиц</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(в ред. Постановлений Кабинета Министров ЧР от 31.01.2019 </w:t>
            </w:r>
            <w:hyperlink r:id="rId241" w:history="1">
              <w:r>
                <w:rPr>
                  <w:color w:val="0000FF"/>
                </w:rPr>
                <w:t>N 17</w:t>
              </w:r>
            </w:hyperlink>
            <w:r>
              <w:t xml:space="preserve">, от 29.07.2019 </w:t>
            </w:r>
            <w:hyperlink r:id="rId242" w:history="1">
              <w:r>
                <w:rPr>
                  <w:color w:val="0000FF"/>
                </w:rPr>
                <w:t>N 319</w:t>
              </w:r>
            </w:hyperlink>
            <w:r>
              <w:t>)</w:t>
            </w:r>
          </w:p>
        </w:tc>
      </w:tr>
      <w:tr w:rsidR="004F77FE">
        <w:tc>
          <w:tcPr>
            <w:tcW w:w="2551" w:type="dxa"/>
            <w:tcBorders>
              <w:top w:val="nil"/>
              <w:left w:val="nil"/>
              <w:bottom w:val="nil"/>
              <w:right w:val="nil"/>
            </w:tcBorders>
          </w:tcPr>
          <w:p w:rsidR="004F77FE" w:rsidRDefault="004F77FE">
            <w:pPr>
              <w:pStyle w:val="ConsPlusNormal"/>
              <w:jc w:val="both"/>
            </w:pPr>
            <w:r>
              <w:t xml:space="preserve">Сроки и этапы реализации </w:t>
            </w:r>
            <w:r>
              <w:lastRenderedPageBreak/>
              <w:t>подпрограммы</w:t>
            </w:r>
          </w:p>
        </w:tc>
        <w:tc>
          <w:tcPr>
            <w:tcW w:w="346" w:type="dxa"/>
            <w:tcBorders>
              <w:top w:val="nil"/>
              <w:left w:val="nil"/>
              <w:bottom w:val="nil"/>
              <w:right w:val="nil"/>
            </w:tcBorders>
          </w:tcPr>
          <w:p w:rsidR="004F77FE" w:rsidRDefault="004F77FE">
            <w:pPr>
              <w:pStyle w:val="ConsPlusNormal"/>
              <w:jc w:val="center"/>
            </w:pPr>
            <w:r>
              <w:lastRenderedPageBreak/>
              <w:t>-</w:t>
            </w:r>
          </w:p>
        </w:tc>
        <w:tc>
          <w:tcPr>
            <w:tcW w:w="6180"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- 2019 - 2025 годы;</w:t>
            </w:r>
          </w:p>
          <w:p w:rsidR="004F77FE" w:rsidRDefault="004F77FE">
            <w:pPr>
              <w:pStyle w:val="ConsPlusNormal"/>
              <w:jc w:val="both"/>
            </w:pPr>
            <w:r>
              <w:lastRenderedPageBreak/>
              <w:t>2 этап - 2026 - 2030 годы;</w:t>
            </w:r>
          </w:p>
          <w:p w:rsidR="004F77FE" w:rsidRDefault="004F77FE">
            <w:pPr>
              <w:pStyle w:val="ConsPlusNormal"/>
              <w:jc w:val="both"/>
            </w:pPr>
            <w:r>
              <w:t>3 этап - 2031 - 2035 годы</w:t>
            </w:r>
          </w:p>
        </w:tc>
      </w:tr>
      <w:tr w:rsidR="004F77FE">
        <w:tc>
          <w:tcPr>
            <w:tcW w:w="2551" w:type="dxa"/>
            <w:tcBorders>
              <w:top w:val="nil"/>
              <w:left w:val="nil"/>
              <w:bottom w:val="nil"/>
              <w:right w:val="nil"/>
            </w:tcBorders>
          </w:tcPr>
          <w:p w:rsidR="004F77FE" w:rsidRDefault="004F77FE">
            <w:pPr>
              <w:pStyle w:val="ConsPlusNormal"/>
              <w:jc w:val="both"/>
            </w:pPr>
            <w:r>
              <w:lastRenderedPageBreak/>
              <w:t>Объемы финансирования подпрограммы с разбивкой по годам реализации</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прогнозируемые объемы финансирования мероприятий подпрограммы в 2019 - 2035 годах составляют 251661,0 тыс. рублей, в том числе по годам:</w:t>
            </w:r>
          </w:p>
          <w:p w:rsidR="004F77FE" w:rsidRDefault="004F77FE">
            <w:pPr>
              <w:pStyle w:val="ConsPlusNormal"/>
              <w:jc w:val="both"/>
            </w:pPr>
            <w:r>
              <w:t>в 2019 году - 154673,7 тыс. рублей;</w:t>
            </w:r>
          </w:p>
          <w:p w:rsidR="004F77FE" w:rsidRDefault="004F77FE">
            <w:pPr>
              <w:pStyle w:val="ConsPlusNormal"/>
              <w:jc w:val="both"/>
            </w:pPr>
            <w:r>
              <w:t>в 2020 году - 96987,3 тыс. рублей;</w:t>
            </w:r>
          </w:p>
          <w:p w:rsidR="004F77FE" w:rsidRDefault="004F77FE">
            <w:pPr>
              <w:pStyle w:val="ConsPlusNormal"/>
              <w:jc w:val="both"/>
            </w:pPr>
            <w:r>
              <w:t>в 2021 году - 0,0 тыс. рублей;</w:t>
            </w:r>
          </w:p>
          <w:p w:rsidR="004F77FE" w:rsidRDefault="004F77FE">
            <w:pPr>
              <w:pStyle w:val="ConsPlusNormal"/>
              <w:jc w:val="both"/>
            </w:pPr>
            <w:r>
              <w:t>в 2022 году - 0,0 тыс. рублей;</w:t>
            </w:r>
          </w:p>
          <w:p w:rsidR="004F77FE" w:rsidRDefault="004F77FE">
            <w:pPr>
              <w:pStyle w:val="ConsPlusNormal"/>
              <w:jc w:val="both"/>
            </w:pPr>
            <w:r>
              <w:t>в 2023 году - 0,0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из них средства:</w:t>
            </w:r>
          </w:p>
          <w:p w:rsidR="004F77FE" w:rsidRDefault="004F77FE">
            <w:pPr>
              <w:pStyle w:val="ConsPlusNormal"/>
              <w:jc w:val="both"/>
            </w:pPr>
            <w:r>
              <w:t>федерального бюджета - 240806,0 тыс. рублей (95,69 процента), в том числе:</w:t>
            </w:r>
          </w:p>
          <w:p w:rsidR="004F77FE" w:rsidRDefault="004F77FE">
            <w:pPr>
              <w:pStyle w:val="ConsPlusNormal"/>
              <w:jc w:val="both"/>
            </w:pPr>
            <w:r>
              <w:t>в 2019 году - 144788,5 тыс. рублей;</w:t>
            </w:r>
          </w:p>
          <w:p w:rsidR="004F77FE" w:rsidRDefault="004F77FE">
            <w:pPr>
              <w:pStyle w:val="ConsPlusNormal"/>
              <w:jc w:val="both"/>
            </w:pPr>
            <w:r>
              <w:t>в 2020 году - 96017,5 тыс. рублей;</w:t>
            </w:r>
          </w:p>
          <w:p w:rsidR="004F77FE" w:rsidRDefault="004F77FE">
            <w:pPr>
              <w:pStyle w:val="ConsPlusNormal"/>
              <w:jc w:val="both"/>
            </w:pPr>
            <w:r>
              <w:t>в 2021 году - 0,0 тыс. рублей;</w:t>
            </w:r>
          </w:p>
          <w:p w:rsidR="004F77FE" w:rsidRDefault="004F77FE">
            <w:pPr>
              <w:pStyle w:val="ConsPlusNormal"/>
              <w:jc w:val="both"/>
            </w:pPr>
            <w:r>
              <w:t>в 2022 году - 0,0 тыс. рублей;</w:t>
            </w:r>
          </w:p>
          <w:p w:rsidR="004F77FE" w:rsidRDefault="004F77FE">
            <w:pPr>
              <w:pStyle w:val="ConsPlusNormal"/>
              <w:jc w:val="both"/>
            </w:pPr>
            <w:r>
              <w:t>в 2023 году - 0,0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республиканского бюджета Чувашской Республики - 10855,0 тыс. рублей (4,31 процента), в том числе:</w:t>
            </w:r>
          </w:p>
          <w:p w:rsidR="004F77FE" w:rsidRDefault="004F77FE">
            <w:pPr>
              <w:pStyle w:val="ConsPlusNormal"/>
              <w:jc w:val="both"/>
            </w:pPr>
            <w:r>
              <w:t>в 2019 году - 9885,2 тыс. рублей;</w:t>
            </w:r>
          </w:p>
          <w:p w:rsidR="004F77FE" w:rsidRDefault="004F77FE">
            <w:pPr>
              <w:pStyle w:val="ConsPlusNormal"/>
              <w:jc w:val="both"/>
            </w:pPr>
            <w:r>
              <w:t>в 2020 году - 969,8 тыс. рублей;</w:t>
            </w:r>
          </w:p>
          <w:p w:rsidR="004F77FE" w:rsidRDefault="004F77FE">
            <w:pPr>
              <w:pStyle w:val="ConsPlusNormal"/>
              <w:jc w:val="both"/>
            </w:pPr>
            <w:r>
              <w:t>в 2021 году - 0,0 тыс. рублей;</w:t>
            </w:r>
          </w:p>
          <w:p w:rsidR="004F77FE" w:rsidRDefault="004F77FE">
            <w:pPr>
              <w:pStyle w:val="ConsPlusNormal"/>
              <w:jc w:val="both"/>
            </w:pPr>
            <w:r>
              <w:t>в 2022 году - 0,0 тыс. рублей;</w:t>
            </w:r>
          </w:p>
          <w:p w:rsidR="004F77FE" w:rsidRDefault="004F77FE">
            <w:pPr>
              <w:pStyle w:val="ConsPlusNormal"/>
              <w:jc w:val="both"/>
            </w:pPr>
            <w:r>
              <w:t>в 2023 году - 0,0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 на очередной финансовый год и плановый период</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(позиция в ред. </w:t>
            </w:r>
            <w:hyperlink r:id="rId243"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Ожидаемые результаты реализации подпрограммы</w:t>
            </w:r>
          </w:p>
        </w:tc>
        <w:tc>
          <w:tcPr>
            <w:tcW w:w="346" w:type="dxa"/>
            <w:tcBorders>
              <w:top w:val="nil"/>
              <w:left w:val="nil"/>
              <w:bottom w:val="nil"/>
              <w:right w:val="nil"/>
            </w:tcBorders>
          </w:tcPr>
          <w:p w:rsidR="004F77FE" w:rsidRDefault="004F77FE">
            <w:pPr>
              <w:pStyle w:val="ConsPlusNormal"/>
              <w:jc w:val="right"/>
            </w:pPr>
            <w:r>
              <w:t>-</w:t>
            </w:r>
          </w:p>
        </w:tc>
        <w:tc>
          <w:tcPr>
            <w:tcW w:w="6180" w:type="dxa"/>
            <w:tcBorders>
              <w:top w:val="nil"/>
              <w:left w:val="nil"/>
              <w:bottom w:val="nil"/>
              <w:right w:val="nil"/>
            </w:tcBorders>
          </w:tcPr>
          <w:p w:rsidR="004F77FE" w:rsidRDefault="004F77FE">
            <w:pPr>
              <w:pStyle w:val="ConsPlusNormal"/>
              <w:jc w:val="both"/>
            </w:pPr>
            <w:r>
              <w:t>развитие системы услуг по уходу за пожилыми людьми и предоставлению им паллиативной помощи;</w:t>
            </w:r>
          </w:p>
          <w:p w:rsidR="004F77FE" w:rsidRDefault="004F77FE">
            <w:pPr>
              <w:pStyle w:val="ConsPlusNormal"/>
              <w:jc w:val="both"/>
            </w:pPr>
            <w:r>
              <w:t>модернизация материально-технической базы организаций социального обслуживания пожилых граждан и инвалидов;</w:t>
            </w:r>
          </w:p>
          <w:p w:rsidR="004F77FE" w:rsidRDefault="004F77FE">
            <w:pPr>
              <w:pStyle w:val="ConsPlusNormal"/>
              <w:jc w:val="both"/>
            </w:pPr>
            <w:r>
              <w:t>охват граждан старше трудоспособного возраста из групп риска, проживающих в организациях социального обслуживания Чувашской Республики, вакцинацией против пневмококковой инфекции к 2024 году составит 95%;</w:t>
            </w:r>
          </w:p>
          <w:p w:rsidR="004F77FE" w:rsidRDefault="004F77FE">
            <w:pPr>
              <w:pStyle w:val="ConsPlusNormal"/>
              <w:jc w:val="both"/>
            </w:pPr>
            <w:r>
              <w:t xml:space="preserve">охват граждан старше трудоспособного возраста </w:t>
            </w:r>
            <w:r>
              <w:lastRenderedPageBreak/>
              <w:t>профилактическими осмотрами, включая диспансеризацию, к 2024 году составит 70,0%;</w:t>
            </w:r>
          </w:p>
          <w:p w:rsidR="004F77FE" w:rsidRDefault="004F77FE">
            <w:pPr>
              <w:pStyle w:val="ConsPlusNormal"/>
              <w:jc w:val="both"/>
            </w:pPr>
            <w:r>
              <w:t>охват диспансерным наблюдением лиц старше трудоспособного возраста, у которых выявлены заболевания и патологические состояния, к 2024 году составит 90,0%;</w:t>
            </w:r>
          </w:p>
          <w:p w:rsidR="004F77FE" w:rsidRDefault="004F77FE">
            <w:pPr>
              <w:pStyle w:val="ConsPlusNormal"/>
              <w:jc w:val="both"/>
            </w:pPr>
            <w:r>
              <w:t>внедрение комплекса мер, направленных на профилактику и раннее выявление когнитивных нарушений у лиц пожилого и старческого возраста, профилактику падений и переломов, а также на профилактику и выявление жестокого обращения с гражданами пожилого и старческого возраста и борьбу с эйджизмом;</w:t>
            </w:r>
          </w:p>
          <w:p w:rsidR="004F77FE" w:rsidRDefault="004F77FE">
            <w:pPr>
              <w:pStyle w:val="ConsPlusNormal"/>
              <w:jc w:val="both"/>
            </w:pPr>
            <w:r>
              <w:t>создание регионального гериатрического центра;</w:t>
            </w:r>
          </w:p>
          <w:p w:rsidR="004F77FE" w:rsidRDefault="004F77FE">
            <w:pPr>
              <w:pStyle w:val="ConsPlusNormal"/>
              <w:jc w:val="both"/>
            </w:pPr>
            <w:r>
              <w:t>организация работы не менее 12 кабинетов врачей-гериатров и 54 геронтологических коек;</w:t>
            </w:r>
          </w:p>
          <w:p w:rsidR="004F77FE" w:rsidRDefault="004F77FE">
            <w:pPr>
              <w:pStyle w:val="ConsPlusNormal"/>
              <w:jc w:val="both"/>
            </w:pPr>
            <w:r>
              <w:t>достижение уровня госпитализации на геронтологические койки лиц старше 60 лет к 2024 году составит 55,6 на 10 тыс. населения соответствующего возраста;</w:t>
            </w:r>
          </w:p>
          <w:p w:rsidR="004F77FE" w:rsidRDefault="004F77FE">
            <w:pPr>
              <w:pStyle w:val="ConsPlusNormal"/>
              <w:jc w:val="both"/>
            </w:pPr>
            <w:r>
              <w:t xml:space="preserve">абзац утратил силу. - </w:t>
            </w:r>
            <w:hyperlink r:id="rId244" w:history="1">
              <w:r>
                <w:rPr>
                  <w:color w:val="0000FF"/>
                </w:rPr>
                <w:t>Постановление</w:t>
              </w:r>
            </w:hyperlink>
            <w:r>
              <w:t xml:space="preserve"> Кабинета Министров ЧР от 07.05.2020 N 219.</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(в ред. Постановлений Кабинета Министров ЧР от 29.07.2019 </w:t>
            </w:r>
            <w:hyperlink r:id="rId245" w:history="1">
              <w:r>
                <w:rPr>
                  <w:color w:val="0000FF"/>
                </w:rPr>
                <w:t>N 319</w:t>
              </w:r>
            </w:hyperlink>
            <w:r>
              <w:t xml:space="preserve">, от 07.05.2020 </w:t>
            </w:r>
            <w:hyperlink r:id="rId246" w:history="1">
              <w:r>
                <w:rPr>
                  <w:color w:val="0000FF"/>
                </w:rPr>
                <w:t>N 219</w:t>
              </w:r>
            </w:hyperlink>
            <w:r>
              <w:t>)</w:t>
            </w:r>
          </w:p>
        </w:tc>
      </w:tr>
    </w:tbl>
    <w:p w:rsidR="004F77FE" w:rsidRDefault="004F77FE">
      <w:pPr>
        <w:pStyle w:val="ConsPlusNormal"/>
        <w:jc w:val="both"/>
      </w:pPr>
    </w:p>
    <w:p w:rsidR="004F77FE" w:rsidRDefault="004F77FE">
      <w:pPr>
        <w:pStyle w:val="ConsPlusTitle"/>
        <w:jc w:val="center"/>
        <w:outlineLvl w:val="2"/>
      </w:pPr>
      <w:r>
        <w:t>Раздел I. ПРИОРИТЕТЫ И ЦЕЛЬ ПОДПРОГРАММЫ,</w:t>
      </w:r>
    </w:p>
    <w:p w:rsidR="004F77FE" w:rsidRDefault="004F77FE">
      <w:pPr>
        <w:pStyle w:val="ConsPlusTitle"/>
        <w:jc w:val="center"/>
      </w:pPr>
      <w:r>
        <w:t>ОБЩАЯ ХАРАКТЕРИСТИКА УЧАСТИЯ ОРГАНОВ</w:t>
      </w:r>
    </w:p>
    <w:p w:rsidR="004F77FE" w:rsidRDefault="004F77FE">
      <w:pPr>
        <w:pStyle w:val="ConsPlusTitle"/>
        <w:jc w:val="center"/>
      </w:pPr>
      <w:r>
        <w:t>МЕСТНОГО САМОУПРАВЛЕНИЯ МУНИЦИПАЛЬНЫХ РАЙОНОВ</w:t>
      </w:r>
    </w:p>
    <w:p w:rsidR="004F77FE" w:rsidRDefault="004F77FE">
      <w:pPr>
        <w:pStyle w:val="ConsPlusTitle"/>
        <w:jc w:val="center"/>
      </w:pPr>
      <w:r>
        <w:t>И ГОРОДСКИХ ОКРУГОВ В РЕАЛИЗАЦИИ ПОДПРОГРАММЫ</w:t>
      </w:r>
    </w:p>
    <w:p w:rsidR="004F77FE" w:rsidRDefault="004F77FE">
      <w:pPr>
        <w:pStyle w:val="ConsPlusNormal"/>
        <w:jc w:val="center"/>
      </w:pPr>
      <w:r>
        <w:t xml:space="preserve">(в ред. </w:t>
      </w:r>
      <w:hyperlink r:id="rId247" w:history="1">
        <w:r>
          <w:rPr>
            <w:color w:val="0000FF"/>
          </w:rPr>
          <w:t>Постановления</w:t>
        </w:r>
      </w:hyperlink>
      <w:r>
        <w:t xml:space="preserve"> Кабинета Министров ЧР</w:t>
      </w:r>
    </w:p>
    <w:p w:rsidR="004F77FE" w:rsidRDefault="004F77FE">
      <w:pPr>
        <w:pStyle w:val="ConsPlusNormal"/>
        <w:jc w:val="center"/>
      </w:pPr>
      <w:r>
        <w:t>от 07.05.2020 N 219)</w:t>
      </w:r>
    </w:p>
    <w:p w:rsidR="004F77FE" w:rsidRDefault="004F77FE">
      <w:pPr>
        <w:pStyle w:val="ConsPlusNormal"/>
        <w:jc w:val="both"/>
      </w:pPr>
    </w:p>
    <w:p w:rsidR="004F77FE" w:rsidRDefault="004F77FE">
      <w:pPr>
        <w:pStyle w:val="ConsPlusNormal"/>
        <w:ind w:firstLine="540"/>
        <w:jc w:val="both"/>
      </w:pPr>
      <w:r>
        <w:t>Старение населения - закономерный процесс, связанный с процессом снижения смертности и рождаемости.</w:t>
      </w:r>
    </w:p>
    <w:p w:rsidR="004F77FE" w:rsidRDefault="004F77FE">
      <w:pPr>
        <w:pStyle w:val="ConsPlusNormal"/>
        <w:spacing w:before="220"/>
        <w:ind w:firstLine="540"/>
        <w:jc w:val="both"/>
      </w:pPr>
      <w:r>
        <w:t>Демографический феномен XXI века - глобальное увеличение продолжительности жизни населения. По данным Организации Объединенных Наций, доля лиц 60 лет и старше в мире в 2015 году составила 20 процентов жителей планеты, а к 2025 года она увеличится до 24 процентов, к 2050 году - до одной трети жителей планеты.</w:t>
      </w:r>
    </w:p>
    <w:p w:rsidR="004F77FE" w:rsidRDefault="004F77FE">
      <w:pPr>
        <w:pStyle w:val="ConsPlusNormal"/>
        <w:spacing w:before="220"/>
        <w:ind w:firstLine="540"/>
        <w:jc w:val="both"/>
      </w:pPr>
      <w:r>
        <w:t>В России с 2007 года происходит значительный рост продолжительности жизни населения. Согласно среднему варианту прогноза численность населения России старше трудоспособного возраста к 2036 году составит 34,5 млн. человек (24,1 процента населения). В Чувашской Республике наблюдаются общероссийские тенденции. С учетом демографической ситуации происходит увеличение потребности в медицинской, социальной и психологической помощи. Программа системной поддержки и повышения качества жизни граждан старшего поколения на территории Чувашии направлена на повышение ожидаемой продолжительной здоровой жизни граждан, совершенствование и развитие сектора социальных и медицинских услуг для лиц старших возрастных групп.</w:t>
      </w:r>
    </w:p>
    <w:p w:rsidR="004F77FE" w:rsidRDefault="004F77FE">
      <w:pPr>
        <w:pStyle w:val="ConsPlusNormal"/>
        <w:spacing w:before="220"/>
        <w:ind w:firstLine="540"/>
        <w:jc w:val="both"/>
      </w:pPr>
      <w:r>
        <w:t>Приоритетом государственной политики в сфере реализации подпрограммы "Старшее поколение" государственной программы Чувашской Республики "Социальная поддержка граждан" (далее - подпрограмма) является обеспечение реализации государственной политики Чувашской Республики, направленной на улучшение положения пожилых людей.</w:t>
      </w:r>
    </w:p>
    <w:p w:rsidR="004F77FE" w:rsidRDefault="004F77FE">
      <w:pPr>
        <w:pStyle w:val="ConsPlusNormal"/>
        <w:spacing w:before="220"/>
        <w:ind w:firstLine="540"/>
        <w:jc w:val="both"/>
      </w:pPr>
      <w:r>
        <w:t xml:space="preserve">Целью подпрограммы является формирование в Чувашской Республике организационных, правовых, социально-экономических условий для улучшения положения и качества жизни </w:t>
      </w:r>
      <w:r>
        <w:lastRenderedPageBreak/>
        <w:t>пожилых людей, для активного долголетия и мотивации к ведению здорового образа жизни граждан старшего поколения, увеличения ожидаемой продолжительности здоровой жизни до 67 лет.</w:t>
      </w:r>
    </w:p>
    <w:p w:rsidR="004F77FE" w:rsidRDefault="004F77FE">
      <w:pPr>
        <w:pStyle w:val="ConsPlusNormal"/>
        <w:spacing w:before="220"/>
        <w:ind w:firstLine="540"/>
        <w:jc w:val="both"/>
      </w:pPr>
      <w:r>
        <w:t>В основе подпрограммы базируются основные направления федерального проекта "Старшее поколение" национального проекта "Демография".</w:t>
      </w:r>
    </w:p>
    <w:p w:rsidR="004F77FE" w:rsidRDefault="004F77FE">
      <w:pPr>
        <w:pStyle w:val="ConsPlusNormal"/>
        <w:spacing w:before="220"/>
        <w:ind w:firstLine="540"/>
        <w:jc w:val="both"/>
      </w:pPr>
      <w:r>
        <w:t>При формировании подпрограммы учтены положения доклада Всемирной организации здравоохранения о старении и здоровье, в котором в качестве основных проблем в анализируемой сфере определены нездоровый образ жизни среди пожилых людей, слабая приспособленность системы здравоохранения к потребностям населения пожилого возраста, недостаточный уровень подготовки лиц, осуществляющих уход за ними.</w:t>
      </w:r>
    </w:p>
    <w:p w:rsidR="004F77FE" w:rsidRDefault="004F77FE">
      <w:pPr>
        <w:pStyle w:val="ConsPlusNormal"/>
        <w:spacing w:before="220"/>
        <w:ind w:firstLine="540"/>
        <w:jc w:val="both"/>
      </w:pPr>
      <w:r>
        <w:t>По данным Территориального органа Федеральной службы государственной статистики по Чувашской Республике (далее - Чувашстат), численность населения Чувашской Республики на 1 января 2019 г. составила 1223395 человек, из них мужчин - 572546 (46,8 процента), женщин - 650849 (53,2 процента). Доля лиц в возрасте 60 лет и старше в общей структуре населения составила 262656 человек (21,5 процента), из них старше 70 лет - 111831 человек (9,1 процента), старше 85 лет - 18694 человека (1,5 процента), количество жителей, перешагнувших 100-летний рубеж, - 114 человек.</w:t>
      </w:r>
    </w:p>
    <w:p w:rsidR="004F77FE" w:rsidRDefault="004F77FE">
      <w:pPr>
        <w:pStyle w:val="ConsPlusNormal"/>
        <w:jc w:val="both"/>
      </w:pPr>
    </w:p>
    <w:p w:rsidR="004F77FE" w:rsidRDefault="004F77FE">
      <w:pPr>
        <w:pStyle w:val="ConsPlusTitle"/>
        <w:jc w:val="center"/>
        <w:outlineLvl w:val="3"/>
      </w:pPr>
      <w:r>
        <w:t>Численность населения Чувашской Республики</w:t>
      </w:r>
    </w:p>
    <w:p w:rsidR="004F77FE" w:rsidRDefault="004F77FE">
      <w:pPr>
        <w:pStyle w:val="ConsPlusTitle"/>
        <w:jc w:val="center"/>
      </w:pPr>
      <w:r>
        <w:t>на 1 января 2019 г., человек</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268"/>
        <w:gridCol w:w="1268"/>
        <w:gridCol w:w="1268"/>
        <w:gridCol w:w="846"/>
        <w:gridCol w:w="1400"/>
      </w:tblGrid>
      <w:tr w:rsidR="004F77FE">
        <w:tc>
          <w:tcPr>
            <w:tcW w:w="2835" w:type="dxa"/>
            <w:tcBorders>
              <w:left w:val="nil"/>
            </w:tcBorders>
          </w:tcPr>
          <w:p w:rsidR="004F77FE" w:rsidRDefault="004F77FE">
            <w:pPr>
              <w:pStyle w:val="ConsPlusNormal"/>
            </w:pPr>
          </w:p>
        </w:tc>
        <w:tc>
          <w:tcPr>
            <w:tcW w:w="1268" w:type="dxa"/>
          </w:tcPr>
          <w:p w:rsidR="004F77FE" w:rsidRDefault="004F77FE">
            <w:pPr>
              <w:pStyle w:val="ConsPlusNormal"/>
              <w:jc w:val="center"/>
            </w:pPr>
            <w:r>
              <w:t>2017 г.</w:t>
            </w:r>
          </w:p>
        </w:tc>
        <w:tc>
          <w:tcPr>
            <w:tcW w:w="1268" w:type="dxa"/>
          </w:tcPr>
          <w:p w:rsidR="004F77FE" w:rsidRDefault="004F77FE">
            <w:pPr>
              <w:pStyle w:val="ConsPlusNormal"/>
              <w:jc w:val="center"/>
            </w:pPr>
            <w:r>
              <w:t>2018 г.</w:t>
            </w:r>
          </w:p>
        </w:tc>
        <w:tc>
          <w:tcPr>
            <w:tcW w:w="1268" w:type="dxa"/>
          </w:tcPr>
          <w:p w:rsidR="004F77FE" w:rsidRDefault="004F77FE">
            <w:pPr>
              <w:pStyle w:val="ConsPlusNormal"/>
              <w:jc w:val="center"/>
            </w:pPr>
            <w:r>
              <w:t>2019 г.</w:t>
            </w:r>
          </w:p>
        </w:tc>
        <w:tc>
          <w:tcPr>
            <w:tcW w:w="846" w:type="dxa"/>
          </w:tcPr>
          <w:p w:rsidR="004F77FE" w:rsidRDefault="004F77FE">
            <w:pPr>
              <w:pStyle w:val="ConsPlusNormal"/>
              <w:jc w:val="center"/>
            </w:pPr>
            <w:r>
              <w:t>Доля</w:t>
            </w:r>
          </w:p>
        </w:tc>
        <w:tc>
          <w:tcPr>
            <w:tcW w:w="1400" w:type="dxa"/>
            <w:tcBorders>
              <w:right w:val="nil"/>
            </w:tcBorders>
          </w:tcPr>
          <w:p w:rsidR="004F77FE" w:rsidRDefault="004F77FE">
            <w:pPr>
              <w:pStyle w:val="ConsPlusNormal"/>
              <w:jc w:val="center"/>
            </w:pPr>
            <w:r>
              <w:t>Динамика 2018 - 2019 гг.</w:t>
            </w:r>
          </w:p>
        </w:tc>
      </w:tr>
      <w:tr w:rsidR="004F77FE">
        <w:tc>
          <w:tcPr>
            <w:tcW w:w="2835" w:type="dxa"/>
            <w:tcBorders>
              <w:left w:val="nil"/>
            </w:tcBorders>
          </w:tcPr>
          <w:p w:rsidR="004F77FE" w:rsidRDefault="004F77FE">
            <w:pPr>
              <w:pStyle w:val="ConsPlusNormal"/>
            </w:pPr>
            <w:r>
              <w:t>Население - всего</w:t>
            </w:r>
          </w:p>
        </w:tc>
        <w:tc>
          <w:tcPr>
            <w:tcW w:w="1268" w:type="dxa"/>
          </w:tcPr>
          <w:p w:rsidR="004F77FE" w:rsidRDefault="004F77FE">
            <w:pPr>
              <w:pStyle w:val="ConsPlusNormal"/>
              <w:jc w:val="center"/>
            </w:pPr>
            <w:r>
              <w:t>1235863</w:t>
            </w:r>
          </w:p>
        </w:tc>
        <w:tc>
          <w:tcPr>
            <w:tcW w:w="1268" w:type="dxa"/>
          </w:tcPr>
          <w:p w:rsidR="004F77FE" w:rsidRDefault="004F77FE">
            <w:pPr>
              <w:pStyle w:val="ConsPlusNormal"/>
              <w:jc w:val="center"/>
            </w:pPr>
            <w:r>
              <w:t>1231117</w:t>
            </w:r>
          </w:p>
        </w:tc>
        <w:tc>
          <w:tcPr>
            <w:tcW w:w="1268" w:type="dxa"/>
          </w:tcPr>
          <w:p w:rsidR="004F77FE" w:rsidRDefault="004F77FE">
            <w:pPr>
              <w:pStyle w:val="ConsPlusNormal"/>
              <w:jc w:val="center"/>
            </w:pPr>
            <w:r>
              <w:t>1223395</w:t>
            </w:r>
          </w:p>
        </w:tc>
        <w:tc>
          <w:tcPr>
            <w:tcW w:w="846" w:type="dxa"/>
          </w:tcPr>
          <w:p w:rsidR="004F77FE" w:rsidRDefault="004F77FE">
            <w:pPr>
              <w:pStyle w:val="ConsPlusNormal"/>
            </w:pPr>
          </w:p>
        </w:tc>
        <w:tc>
          <w:tcPr>
            <w:tcW w:w="1400" w:type="dxa"/>
            <w:tcBorders>
              <w:right w:val="nil"/>
            </w:tcBorders>
          </w:tcPr>
          <w:p w:rsidR="004F77FE" w:rsidRDefault="004F77FE">
            <w:pPr>
              <w:pStyle w:val="ConsPlusNormal"/>
              <w:jc w:val="center"/>
            </w:pPr>
            <w:r>
              <w:t>-0,6%</w:t>
            </w:r>
          </w:p>
        </w:tc>
      </w:tr>
      <w:tr w:rsidR="004F77FE">
        <w:tc>
          <w:tcPr>
            <w:tcW w:w="2835" w:type="dxa"/>
            <w:tcBorders>
              <w:left w:val="nil"/>
            </w:tcBorders>
          </w:tcPr>
          <w:p w:rsidR="004F77FE" w:rsidRDefault="004F77FE">
            <w:pPr>
              <w:pStyle w:val="ConsPlusNormal"/>
            </w:pPr>
            <w:r>
              <w:t>Население 60+</w:t>
            </w:r>
          </w:p>
        </w:tc>
        <w:tc>
          <w:tcPr>
            <w:tcW w:w="1268" w:type="dxa"/>
          </w:tcPr>
          <w:p w:rsidR="004F77FE" w:rsidRDefault="004F77FE">
            <w:pPr>
              <w:pStyle w:val="ConsPlusNormal"/>
              <w:jc w:val="center"/>
            </w:pPr>
            <w:r>
              <w:t>248489</w:t>
            </w:r>
          </w:p>
        </w:tc>
        <w:tc>
          <w:tcPr>
            <w:tcW w:w="1268" w:type="dxa"/>
          </w:tcPr>
          <w:p w:rsidR="004F77FE" w:rsidRDefault="004F77FE">
            <w:pPr>
              <w:pStyle w:val="ConsPlusNormal"/>
              <w:jc w:val="center"/>
            </w:pPr>
            <w:r>
              <w:t>255365</w:t>
            </w:r>
          </w:p>
        </w:tc>
        <w:tc>
          <w:tcPr>
            <w:tcW w:w="1268" w:type="dxa"/>
          </w:tcPr>
          <w:p w:rsidR="004F77FE" w:rsidRDefault="004F77FE">
            <w:pPr>
              <w:pStyle w:val="ConsPlusNormal"/>
              <w:jc w:val="center"/>
            </w:pPr>
            <w:r>
              <w:t>262656</w:t>
            </w:r>
          </w:p>
        </w:tc>
        <w:tc>
          <w:tcPr>
            <w:tcW w:w="846" w:type="dxa"/>
          </w:tcPr>
          <w:p w:rsidR="004F77FE" w:rsidRDefault="004F77FE">
            <w:pPr>
              <w:pStyle w:val="ConsPlusNormal"/>
              <w:jc w:val="center"/>
            </w:pPr>
            <w:r>
              <w:t>21,5%</w:t>
            </w:r>
          </w:p>
        </w:tc>
        <w:tc>
          <w:tcPr>
            <w:tcW w:w="1400" w:type="dxa"/>
            <w:tcBorders>
              <w:right w:val="nil"/>
            </w:tcBorders>
          </w:tcPr>
          <w:p w:rsidR="004F77FE" w:rsidRDefault="004F77FE">
            <w:pPr>
              <w:pStyle w:val="ConsPlusNormal"/>
              <w:jc w:val="center"/>
            </w:pPr>
            <w:r>
              <w:t>2,9%</w:t>
            </w:r>
          </w:p>
        </w:tc>
      </w:tr>
      <w:tr w:rsidR="004F77FE">
        <w:tc>
          <w:tcPr>
            <w:tcW w:w="2835" w:type="dxa"/>
            <w:tcBorders>
              <w:left w:val="nil"/>
            </w:tcBorders>
          </w:tcPr>
          <w:p w:rsidR="004F77FE" w:rsidRDefault="004F77FE">
            <w:pPr>
              <w:pStyle w:val="ConsPlusNormal"/>
            </w:pPr>
            <w:r>
              <w:t>Население 70+</w:t>
            </w:r>
          </w:p>
        </w:tc>
        <w:tc>
          <w:tcPr>
            <w:tcW w:w="1268" w:type="dxa"/>
          </w:tcPr>
          <w:p w:rsidR="004F77FE" w:rsidRDefault="004F77FE">
            <w:pPr>
              <w:pStyle w:val="ConsPlusNormal"/>
              <w:jc w:val="center"/>
            </w:pPr>
            <w:r>
              <w:t>108688</w:t>
            </w:r>
          </w:p>
        </w:tc>
        <w:tc>
          <w:tcPr>
            <w:tcW w:w="1268" w:type="dxa"/>
          </w:tcPr>
          <w:p w:rsidR="004F77FE" w:rsidRDefault="004F77FE">
            <w:pPr>
              <w:pStyle w:val="ConsPlusNormal"/>
              <w:jc w:val="center"/>
            </w:pPr>
            <w:r>
              <w:t>109852</w:t>
            </w:r>
          </w:p>
        </w:tc>
        <w:tc>
          <w:tcPr>
            <w:tcW w:w="1268" w:type="dxa"/>
          </w:tcPr>
          <w:p w:rsidR="004F77FE" w:rsidRDefault="004F77FE">
            <w:pPr>
              <w:pStyle w:val="ConsPlusNormal"/>
              <w:jc w:val="center"/>
            </w:pPr>
            <w:r>
              <w:t>111831</w:t>
            </w:r>
          </w:p>
        </w:tc>
        <w:tc>
          <w:tcPr>
            <w:tcW w:w="846" w:type="dxa"/>
          </w:tcPr>
          <w:p w:rsidR="004F77FE" w:rsidRDefault="004F77FE">
            <w:pPr>
              <w:pStyle w:val="ConsPlusNormal"/>
              <w:jc w:val="center"/>
            </w:pPr>
            <w:r>
              <w:t>9,1%</w:t>
            </w:r>
          </w:p>
        </w:tc>
        <w:tc>
          <w:tcPr>
            <w:tcW w:w="1400" w:type="dxa"/>
            <w:tcBorders>
              <w:right w:val="nil"/>
            </w:tcBorders>
          </w:tcPr>
          <w:p w:rsidR="004F77FE" w:rsidRDefault="004F77FE">
            <w:pPr>
              <w:pStyle w:val="ConsPlusNormal"/>
              <w:jc w:val="center"/>
            </w:pPr>
            <w:r>
              <w:t>1,8%</w:t>
            </w:r>
          </w:p>
        </w:tc>
      </w:tr>
      <w:tr w:rsidR="004F77FE">
        <w:tc>
          <w:tcPr>
            <w:tcW w:w="2835" w:type="dxa"/>
            <w:tcBorders>
              <w:left w:val="nil"/>
            </w:tcBorders>
          </w:tcPr>
          <w:p w:rsidR="004F77FE" w:rsidRDefault="004F77FE">
            <w:pPr>
              <w:pStyle w:val="ConsPlusNormal"/>
              <w:jc w:val="both"/>
            </w:pPr>
            <w:r>
              <w:t>Население старше трудоспособного возраста</w:t>
            </w:r>
          </w:p>
        </w:tc>
        <w:tc>
          <w:tcPr>
            <w:tcW w:w="1268" w:type="dxa"/>
          </w:tcPr>
          <w:p w:rsidR="004F77FE" w:rsidRDefault="004F77FE">
            <w:pPr>
              <w:pStyle w:val="ConsPlusNormal"/>
              <w:jc w:val="center"/>
            </w:pPr>
            <w:r>
              <w:t>301836</w:t>
            </w:r>
          </w:p>
        </w:tc>
        <w:tc>
          <w:tcPr>
            <w:tcW w:w="1268" w:type="dxa"/>
          </w:tcPr>
          <w:p w:rsidR="004F77FE" w:rsidRDefault="004F77FE">
            <w:pPr>
              <w:pStyle w:val="ConsPlusNormal"/>
              <w:jc w:val="center"/>
            </w:pPr>
            <w:r>
              <w:t>308183</w:t>
            </w:r>
          </w:p>
        </w:tc>
        <w:tc>
          <w:tcPr>
            <w:tcW w:w="1268" w:type="dxa"/>
          </w:tcPr>
          <w:p w:rsidR="004F77FE" w:rsidRDefault="004F77FE">
            <w:pPr>
              <w:pStyle w:val="ConsPlusNormal"/>
              <w:jc w:val="center"/>
            </w:pPr>
            <w:r>
              <w:t>314506</w:t>
            </w:r>
          </w:p>
        </w:tc>
        <w:tc>
          <w:tcPr>
            <w:tcW w:w="846" w:type="dxa"/>
          </w:tcPr>
          <w:p w:rsidR="004F77FE" w:rsidRDefault="004F77FE">
            <w:pPr>
              <w:pStyle w:val="ConsPlusNormal"/>
              <w:jc w:val="center"/>
            </w:pPr>
            <w:r>
              <w:t>25,7%</w:t>
            </w:r>
          </w:p>
        </w:tc>
        <w:tc>
          <w:tcPr>
            <w:tcW w:w="1400" w:type="dxa"/>
            <w:tcBorders>
              <w:right w:val="nil"/>
            </w:tcBorders>
          </w:tcPr>
          <w:p w:rsidR="004F77FE" w:rsidRDefault="004F77FE">
            <w:pPr>
              <w:pStyle w:val="ConsPlusNormal"/>
              <w:jc w:val="center"/>
            </w:pPr>
            <w:r>
              <w:t>2,1%</w:t>
            </w:r>
          </w:p>
        </w:tc>
      </w:tr>
    </w:tbl>
    <w:p w:rsidR="004F77FE" w:rsidRDefault="004F77FE">
      <w:pPr>
        <w:pStyle w:val="ConsPlusNormal"/>
        <w:jc w:val="both"/>
      </w:pPr>
    </w:p>
    <w:p w:rsidR="004F77FE" w:rsidRDefault="004F77FE">
      <w:pPr>
        <w:pStyle w:val="ConsPlusNormal"/>
        <w:ind w:firstLine="540"/>
        <w:jc w:val="both"/>
      </w:pPr>
      <w:r>
        <w:t>Наблюдается увеличение доли женщин (69,9 процента) в возрастных группах, обусловленное высокой смертностью мужчин в пожилом и старческом возрасте. Но нужно отметить, что среди населения трудоспособного возраста преобладают мужчины - 53,0 процента. Численность городского населения в 2019 году составила 770652 человека, коэффициент урбанизации - 63,0 процента; 37,0 процента населения проживали в сельской местности. Численность городского населения старше трудоспособного возраста составляет 177932 человека (23,1 процента), сельского населения старше трудоспособного возраста - 136574 человека (30,2 процента).</w:t>
      </w:r>
    </w:p>
    <w:p w:rsidR="004F77FE" w:rsidRDefault="004F77FE">
      <w:pPr>
        <w:pStyle w:val="ConsPlusNormal"/>
        <w:spacing w:before="220"/>
        <w:ind w:firstLine="540"/>
        <w:jc w:val="both"/>
      </w:pPr>
      <w:r>
        <w:t>Согласно общероссийским тенденциям в Чувашской Республике увеличивается доля лиц в возрасте 60 лет и старше в общей структуре населения. Чувашская Республика представлена 317 муниципальными образованиями, включая 5 городских округов, 21 муниципальный район, 291 поселение (7 городских и 284 сельских).</w:t>
      </w:r>
    </w:p>
    <w:p w:rsidR="004F77FE" w:rsidRDefault="004F77FE">
      <w:pPr>
        <w:pStyle w:val="ConsPlusNormal"/>
        <w:jc w:val="both"/>
      </w:pPr>
    </w:p>
    <w:p w:rsidR="004F77FE" w:rsidRDefault="004F77FE">
      <w:pPr>
        <w:pStyle w:val="ConsPlusTitle"/>
        <w:jc w:val="center"/>
        <w:outlineLvl w:val="3"/>
      </w:pPr>
      <w:r>
        <w:t>Общие итоги естественного движения населения</w:t>
      </w:r>
    </w:p>
    <w:p w:rsidR="004F77FE" w:rsidRDefault="004F77FE">
      <w:pPr>
        <w:pStyle w:val="ConsPlusTitle"/>
        <w:jc w:val="center"/>
      </w:pPr>
      <w:r>
        <w:t>Чувашской Республики в 2018 - 2019 годах</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373"/>
        <w:gridCol w:w="1373"/>
        <w:gridCol w:w="1373"/>
        <w:gridCol w:w="1475"/>
      </w:tblGrid>
      <w:tr w:rsidR="004F77FE">
        <w:tc>
          <w:tcPr>
            <w:tcW w:w="3402" w:type="dxa"/>
            <w:vMerge w:val="restart"/>
            <w:tcBorders>
              <w:left w:val="nil"/>
            </w:tcBorders>
          </w:tcPr>
          <w:p w:rsidR="004F77FE" w:rsidRDefault="004F77FE">
            <w:pPr>
              <w:pStyle w:val="ConsPlusNormal"/>
            </w:pPr>
          </w:p>
        </w:tc>
        <w:tc>
          <w:tcPr>
            <w:tcW w:w="2746" w:type="dxa"/>
            <w:gridSpan w:val="2"/>
          </w:tcPr>
          <w:p w:rsidR="004F77FE" w:rsidRDefault="004F77FE">
            <w:pPr>
              <w:pStyle w:val="ConsPlusNormal"/>
              <w:jc w:val="center"/>
            </w:pPr>
            <w:r>
              <w:t>Абсолютные данные</w:t>
            </w:r>
          </w:p>
        </w:tc>
        <w:tc>
          <w:tcPr>
            <w:tcW w:w="2848" w:type="dxa"/>
            <w:gridSpan w:val="2"/>
            <w:tcBorders>
              <w:right w:val="nil"/>
            </w:tcBorders>
          </w:tcPr>
          <w:p w:rsidR="004F77FE" w:rsidRDefault="004F77FE">
            <w:pPr>
              <w:pStyle w:val="ConsPlusNormal"/>
              <w:jc w:val="center"/>
            </w:pPr>
            <w:r>
              <w:t>На 1000 населения</w:t>
            </w:r>
          </w:p>
        </w:tc>
      </w:tr>
      <w:tr w:rsidR="004F77FE">
        <w:tc>
          <w:tcPr>
            <w:tcW w:w="3402" w:type="dxa"/>
            <w:vMerge/>
            <w:tcBorders>
              <w:left w:val="nil"/>
            </w:tcBorders>
          </w:tcPr>
          <w:p w:rsidR="004F77FE" w:rsidRDefault="004F77FE"/>
        </w:tc>
        <w:tc>
          <w:tcPr>
            <w:tcW w:w="1373" w:type="dxa"/>
          </w:tcPr>
          <w:p w:rsidR="004F77FE" w:rsidRDefault="004F77FE">
            <w:pPr>
              <w:pStyle w:val="ConsPlusNormal"/>
              <w:jc w:val="center"/>
            </w:pPr>
            <w:r>
              <w:t>2018 г.</w:t>
            </w:r>
          </w:p>
        </w:tc>
        <w:tc>
          <w:tcPr>
            <w:tcW w:w="1373" w:type="dxa"/>
          </w:tcPr>
          <w:p w:rsidR="004F77FE" w:rsidRDefault="004F77FE">
            <w:pPr>
              <w:pStyle w:val="ConsPlusNormal"/>
              <w:jc w:val="center"/>
            </w:pPr>
            <w:r>
              <w:t>2019 г.</w:t>
            </w:r>
          </w:p>
        </w:tc>
        <w:tc>
          <w:tcPr>
            <w:tcW w:w="1373" w:type="dxa"/>
          </w:tcPr>
          <w:p w:rsidR="004F77FE" w:rsidRDefault="004F77FE">
            <w:pPr>
              <w:pStyle w:val="ConsPlusNormal"/>
              <w:jc w:val="center"/>
            </w:pPr>
            <w:r>
              <w:t>2018 г.</w:t>
            </w:r>
          </w:p>
        </w:tc>
        <w:tc>
          <w:tcPr>
            <w:tcW w:w="1475" w:type="dxa"/>
            <w:tcBorders>
              <w:right w:val="nil"/>
            </w:tcBorders>
          </w:tcPr>
          <w:p w:rsidR="004F77FE" w:rsidRDefault="004F77FE">
            <w:pPr>
              <w:pStyle w:val="ConsPlusNormal"/>
              <w:jc w:val="center"/>
            </w:pPr>
            <w:r>
              <w:t>2019 г.</w:t>
            </w:r>
          </w:p>
        </w:tc>
      </w:tr>
      <w:tr w:rsidR="004F77FE">
        <w:tc>
          <w:tcPr>
            <w:tcW w:w="3402" w:type="dxa"/>
            <w:tcBorders>
              <w:left w:val="nil"/>
            </w:tcBorders>
          </w:tcPr>
          <w:p w:rsidR="004F77FE" w:rsidRDefault="004F77FE">
            <w:pPr>
              <w:pStyle w:val="ConsPlusNormal"/>
              <w:jc w:val="both"/>
            </w:pPr>
            <w:r>
              <w:t>Родившиеся</w:t>
            </w:r>
          </w:p>
        </w:tc>
        <w:tc>
          <w:tcPr>
            <w:tcW w:w="1373" w:type="dxa"/>
          </w:tcPr>
          <w:p w:rsidR="004F77FE" w:rsidRDefault="004F77FE">
            <w:pPr>
              <w:pStyle w:val="ConsPlusNormal"/>
              <w:jc w:val="center"/>
            </w:pPr>
            <w:r>
              <w:t>13065</w:t>
            </w:r>
          </w:p>
        </w:tc>
        <w:tc>
          <w:tcPr>
            <w:tcW w:w="1373" w:type="dxa"/>
          </w:tcPr>
          <w:p w:rsidR="004F77FE" w:rsidRDefault="004F77FE">
            <w:pPr>
              <w:pStyle w:val="ConsPlusNormal"/>
              <w:jc w:val="center"/>
            </w:pPr>
            <w:r>
              <w:t>11663</w:t>
            </w:r>
          </w:p>
        </w:tc>
        <w:tc>
          <w:tcPr>
            <w:tcW w:w="1373" w:type="dxa"/>
          </w:tcPr>
          <w:p w:rsidR="004F77FE" w:rsidRDefault="004F77FE">
            <w:pPr>
              <w:pStyle w:val="ConsPlusNormal"/>
              <w:jc w:val="center"/>
            </w:pPr>
            <w:r>
              <w:t>10,6</w:t>
            </w:r>
          </w:p>
        </w:tc>
        <w:tc>
          <w:tcPr>
            <w:tcW w:w="1475" w:type="dxa"/>
            <w:tcBorders>
              <w:right w:val="nil"/>
            </w:tcBorders>
          </w:tcPr>
          <w:p w:rsidR="004F77FE" w:rsidRDefault="004F77FE">
            <w:pPr>
              <w:pStyle w:val="ConsPlusNormal"/>
              <w:jc w:val="center"/>
            </w:pPr>
            <w:r>
              <w:t>9,5</w:t>
            </w:r>
          </w:p>
        </w:tc>
      </w:tr>
      <w:tr w:rsidR="004F77FE">
        <w:tc>
          <w:tcPr>
            <w:tcW w:w="3402" w:type="dxa"/>
            <w:tcBorders>
              <w:left w:val="nil"/>
            </w:tcBorders>
          </w:tcPr>
          <w:p w:rsidR="004F77FE" w:rsidRDefault="004F77FE">
            <w:pPr>
              <w:pStyle w:val="ConsPlusNormal"/>
              <w:jc w:val="both"/>
            </w:pPr>
            <w:r>
              <w:t>Умершие</w:t>
            </w:r>
          </w:p>
        </w:tc>
        <w:tc>
          <w:tcPr>
            <w:tcW w:w="1373" w:type="dxa"/>
          </w:tcPr>
          <w:p w:rsidR="004F77FE" w:rsidRDefault="004F77FE">
            <w:pPr>
              <w:pStyle w:val="ConsPlusNormal"/>
              <w:jc w:val="center"/>
            </w:pPr>
            <w:r>
              <w:t>15462</w:t>
            </w:r>
          </w:p>
        </w:tc>
        <w:tc>
          <w:tcPr>
            <w:tcW w:w="1373" w:type="dxa"/>
          </w:tcPr>
          <w:p w:rsidR="004F77FE" w:rsidRDefault="004F77FE">
            <w:pPr>
              <w:pStyle w:val="ConsPlusNormal"/>
              <w:jc w:val="center"/>
            </w:pPr>
            <w:r>
              <w:t>15249</w:t>
            </w:r>
          </w:p>
        </w:tc>
        <w:tc>
          <w:tcPr>
            <w:tcW w:w="1373" w:type="dxa"/>
          </w:tcPr>
          <w:p w:rsidR="004F77FE" w:rsidRDefault="004F77FE">
            <w:pPr>
              <w:pStyle w:val="ConsPlusNormal"/>
              <w:jc w:val="center"/>
            </w:pPr>
            <w:r>
              <w:t>12,6</w:t>
            </w:r>
          </w:p>
        </w:tc>
        <w:tc>
          <w:tcPr>
            <w:tcW w:w="1475" w:type="dxa"/>
            <w:tcBorders>
              <w:right w:val="nil"/>
            </w:tcBorders>
          </w:tcPr>
          <w:p w:rsidR="004F77FE" w:rsidRDefault="004F77FE">
            <w:pPr>
              <w:pStyle w:val="ConsPlusNormal"/>
              <w:jc w:val="center"/>
            </w:pPr>
            <w:r>
              <w:t>12,5</w:t>
            </w:r>
          </w:p>
        </w:tc>
      </w:tr>
      <w:tr w:rsidR="004F77FE">
        <w:tc>
          <w:tcPr>
            <w:tcW w:w="3402" w:type="dxa"/>
            <w:tcBorders>
              <w:left w:val="nil"/>
            </w:tcBorders>
          </w:tcPr>
          <w:p w:rsidR="004F77FE" w:rsidRDefault="004F77FE">
            <w:pPr>
              <w:pStyle w:val="ConsPlusNormal"/>
              <w:jc w:val="both"/>
            </w:pPr>
            <w:r>
              <w:t>в том числе дети в возрасте до 1 года</w:t>
            </w:r>
          </w:p>
        </w:tc>
        <w:tc>
          <w:tcPr>
            <w:tcW w:w="1373" w:type="dxa"/>
          </w:tcPr>
          <w:p w:rsidR="004F77FE" w:rsidRDefault="004F77FE">
            <w:pPr>
              <w:pStyle w:val="ConsPlusNormal"/>
              <w:jc w:val="center"/>
            </w:pPr>
            <w:r>
              <w:t>58</w:t>
            </w:r>
          </w:p>
        </w:tc>
        <w:tc>
          <w:tcPr>
            <w:tcW w:w="1373" w:type="dxa"/>
          </w:tcPr>
          <w:p w:rsidR="004F77FE" w:rsidRDefault="004F77FE">
            <w:pPr>
              <w:pStyle w:val="ConsPlusNormal"/>
              <w:jc w:val="center"/>
            </w:pPr>
            <w:r>
              <w:t>39</w:t>
            </w:r>
          </w:p>
        </w:tc>
        <w:tc>
          <w:tcPr>
            <w:tcW w:w="1373" w:type="dxa"/>
          </w:tcPr>
          <w:p w:rsidR="004F77FE" w:rsidRDefault="004F77FE">
            <w:pPr>
              <w:pStyle w:val="ConsPlusNormal"/>
              <w:jc w:val="center"/>
            </w:pPr>
            <w:r>
              <w:t>4,4</w:t>
            </w:r>
          </w:p>
        </w:tc>
        <w:tc>
          <w:tcPr>
            <w:tcW w:w="1475" w:type="dxa"/>
            <w:tcBorders>
              <w:right w:val="nil"/>
            </w:tcBorders>
          </w:tcPr>
          <w:p w:rsidR="004F77FE" w:rsidRDefault="004F77FE">
            <w:pPr>
              <w:pStyle w:val="ConsPlusNormal"/>
              <w:jc w:val="center"/>
            </w:pPr>
            <w:r>
              <w:t>3,3</w:t>
            </w:r>
          </w:p>
        </w:tc>
      </w:tr>
      <w:tr w:rsidR="004F77FE">
        <w:tc>
          <w:tcPr>
            <w:tcW w:w="3402" w:type="dxa"/>
            <w:tcBorders>
              <w:left w:val="nil"/>
            </w:tcBorders>
          </w:tcPr>
          <w:p w:rsidR="004F77FE" w:rsidRDefault="004F77FE">
            <w:pPr>
              <w:pStyle w:val="ConsPlusNormal"/>
              <w:jc w:val="both"/>
            </w:pPr>
            <w:r>
              <w:t>Естественная убыль</w:t>
            </w:r>
          </w:p>
        </w:tc>
        <w:tc>
          <w:tcPr>
            <w:tcW w:w="1373" w:type="dxa"/>
          </w:tcPr>
          <w:p w:rsidR="004F77FE" w:rsidRDefault="004F77FE">
            <w:pPr>
              <w:pStyle w:val="ConsPlusNormal"/>
              <w:jc w:val="center"/>
            </w:pPr>
            <w:r>
              <w:t>-2397</w:t>
            </w:r>
          </w:p>
        </w:tc>
        <w:tc>
          <w:tcPr>
            <w:tcW w:w="1373" w:type="dxa"/>
          </w:tcPr>
          <w:p w:rsidR="004F77FE" w:rsidRDefault="004F77FE">
            <w:pPr>
              <w:pStyle w:val="ConsPlusNormal"/>
              <w:jc w:val="center"/>
            </w:pPr>
            <w:r>
              <w:t>-3586</w:t>
            </w:r>
          </w:p>
        </w:tc>
        <w:tc>
          <w:tcPr>
            <w:tcW w:w="1373" w:type="dxa"/>
          </w:tcPr>
          <w:p w:rsidR="004F77FE" w:rsidRDefault="004F77FE">
            <w:pPr>
              <w:pStyle w:val="ConsPlusNormal"/>
              <w:jc w:val="center"/>
            </w:pPr>
            <w:r>
              <w:t>-2,0</w:t>
            </w:r>
          </w:p>
        </w:tc>
        <w:tc>
          <w:tcPr>
            <w:tcW w:w="1475" w:type="dxa"/>
            <w:tcBorders>
              <w:right w:val="nil"/>
            </w:tcBorders>
          </w:tcPr>
          <w:p w:rsidR="004F77FE" w:rsidRDefault="004F77FE">
            <w:pPr>
              <w:pStyle w:val="ConsPlusNormal"/>
              <w:jc w:val="center"/>
            </w:pPr>
            <w:r>
              <w:t>-3,0</w:t>
            </w:r>
          </w:p>
        </w:tc>
      </w:tr>
      <w:tr w:rsidR="004F77FE">
        <w:tc>
          <w:tcPr>
            <w:tcW w:w="3402" w:type="dxa"/>
            <w:tcBorders>
              <w:left w:val="nil"/>
            </w:tcBorders>
          </w:tcPr>
          <w:p w:rsidR="004F77FE" w:rsidRDefault="004F77FE">
            <w:pPr>
              <w:pStyle w:val="ConsPlusNormal"/>
              <w:jc w:val="both"/>
            </w:pPr>
            <w:r>
              <w:t>Браки</w:t>
            </w:r>
          </w:p>
        </w:tc>
        <w:tc>
          <w:tcPr>
            <w:tcW w:w="1373" w:type="dxa"/>
          </w:tcPr>
          <w:p w:rsidR="004F77FE" w:rsidRDefault="004F77FE">
            <w:pPr>
              <w:pStyle w:val="ConsPlusNormal"/>
              <w:jc w:val="center"/>
            </w:pPr>
            <w:r>
              <w:t>6419</w:t>
            </w:r>
          </w:p>
        </w:tc>
        <w:tc>
          <w:tcPr>
            <w:tcW w:w="1373" w:type="dxa"/>
          </w:tcPr>
          <w:p w:rsidR="004F77FE" w:rsidRDefault="004F77FE">
            <w:pPr>
              <w:pStyle w:val="ConsPlusNormal"/>
              <w:jc w:val="center"/>
            </w:pPr>
            <w:r>
              <w:t>н/д</w:t>
            </w:r>
          </w:p>
        </w:tc>
        <w:tc>
          <w:tcPr>
            <w:tcW w:w="1373" w:type="dxa"/>
          </w:tcPr>
          <w:p w:rsidR="004F77FE" w:rsidRDefault="004F77FE">
            <w:pPr>
              <w:pStyle w:val="ConsPlusNormal"/>
              <w:jc w:val="center"/>
            </w:pPr>
            <w:r>
              <w:t>5,2</w:t>
            </w:r>
          </w:p>
        </w:tc>
        <w:tc>
          <w:tcPr>
            <w:tcW w:w="1475" w:type="dxa"/>
            <w:tcBorders>
              <w:right w:val="nil"/>
            </w:tcBorders>
          </w:tcPr>
          <w:p w:rsidR="004F77FE" w:rsidRDefault="004F77FE">
            <w:pPr>
              <w:pStyle w:val="ConsPlusNormal"/>
              <w:jc w:val="center"/>
            </w:pPr>
            <w:r>
              <w:t>н/д</w:t>
            </w:r>
          </w:p>
        </w:tc>
      </w:tr>
      <w:tr w:rsidR="004F77FE">
        <w:tc>
          <w:tcPr>
            <w:tcW w:w="3402" w:type="dxa"/>
            <w:tcBorders>
              <w:left w:val="nil"/>
            </w:tcBorders>
          </w:tcPr>
          <w:p w:rsidR="004F77FE" w:rsidRDefault="004F77FE">
            <w:pPr>
              <w:pStyle w:val="ConsPlusNormal"/>
              <w:jc w:val="both"/>
            </w:pPr>
            <w:r>
              <w:t>Разводы</w:t>
            </w:r>
          </w:p>
        </w:tc>
        <w:tc>
          <w:tcPr>
            <w:tcW w:w="1373" w:type="dxa"/>
          </w:tcPr>
          <w:p w:rsidR="004F77FE" w:rsidRDefault="004F77FE">
            <w:pPr>
              <w:pStyle w:val="ConsPlusNormal"/>
              <w:jc w:val="center"/>
            </w:pPr>
            <w:r>
              <w:t>3881</w:t>
            </w:r>
          </w:p>
        </w:tc>
        <w:tc>
          <w:tcPr>
            <w:tcW w:w="1373" w:type="dxa"/>
          </w:tcPr>
          <w:p w:rsidR="004F77FE" w:rsidRDefault="004F77FE">
            <w:pPr>
              <w:pStyle w:val="ConsPlusNormal"/>
              <w:jc w:val="center"/>
            </w:pPr>
            <w:r>
              <w:t>н/д</w:t>
            </w:r>
          </w:p>
        </w:tc>
        <w:tc>
          <w:tcPr>
            <w:tcW w:w="1373" w:type="dxa"/>
          </w:tcPr>
          <w:p w:rsidR="004F77FE" w:rsidRDefault="004F77FE">
            <w:pPr>
              <w:pStyle w:val="ConsPlusNormal"/>
              <w:jc w:val="center"/>
            </w:pPr>
            <w:r>
              <w:t>3,2</w:t>
            </w:r>
          </w:p>
        </w:tc>
        <w:tc>
          <w:tcPr>
            <w:tcW w:w="1475" w:type="dxa"/>
            <w:tcBorders>
              <w:right w:val="nil"/>
            </w:tcBorders>
          </w:tcPr>
          <w:p w:rsidR="004F77FE" w:rsidRDefault="004F77FE">
            <w:pPr>
              <w:pStyle w:val="ConsPlusNormal"/>
              <w:jc w:val="center"/>
            </w:pPr>
            <w:r>
              <w:t>н/д</w:t>
            </w:r>
          </w:p>
        </w:tc>
      </w:tr>
    </w:tbl>
    <w:p w:rsidR="004F77FE" w:rsidRDefault="004F77FE">
      <w:pPr>
        <w:pStyle w:val="ConsPlusNormal"/>
        <w:jc w:val="both"/>
      </w:pPr>
    </w:p>
    <w:p w:rsidR="004F77FE" w:rsidRDefault="004F77FE">
      <w:pPr>
        <w:pStyle w:val="ConsPlusNormal"/>
        <w:ind w:firstLine="540"/>
        <w:jc w:val="both"/>
      </w:pPr>
      <w:r>
        <w:t>Численность постоянного населения Чувашской Республики в 2019 году по сравнению с 2018 годом уменьшилась на 7722 человека (на 0,6 процента). Для сравнения: численность населения Приволжского федерального округа (далее также - ПФО) в 2019 году уменьшилась на 0,5 процента, а в Российской Федерации - на 0,1 процента. Основные причины сокращения численности населения республики - устойчивая естественная убыль, составившая в 2019 году 3586 человек, а также отрицательное сальдо миграции населения - 2,0 тыс. человек.</w:t>
      </w:r>
    </w:p>
    <w:p w:rsidR="004F77FE" w:rsidRDefault="004F77FE">
      <w:pPr>
        <w:pStyle w:val="ConsPlusNormal"/>
        <w:jc w:val="both"/>
      </w:pPr>
    </w:p>
    <w:p w:rsidR="004F77FE" w:rsidRDefault="004F77FE">
      <w:pPr>
        <w:pStyle w:val="ConsPlusTitle"/>
        <w:jc w:val="center"/>
        <w:outlineLvl w:val="3"/>
      </w:pPr>
      <w:r>
        <w:t>Численность населения по городским округам</w:t>
      </w:r>
    </w:p>
    <w:p w:rsidR="004F77FE" w:rsidRDefault="004F77FE">
      <w:pPr>
        <w:pStyle w:val="ConsPlusTitle"/>
        <w:jc w:val="center"/>
      </w:pPr>
      <w:r>
        <w:t>и муниципальным районам Чувашской Республики, человек</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182"/>
        <w:gridCol w:w="1140"/>
        <w:gridCol w:w="1166"/>
        <w:gridCol w:w="1168"/>
        <w:gridCol w:w="1168"/>
      </w:tblGrid>
      <w:tr w:rsidR="004F77FE">
        <w:tc>
          <w:tcPr>
            <w:tcW w:w="3118" w:type="dxa"/>
            <w:tcBorders>
              <w:left w:val="nil"/>
            </w:tcBorders>
          </w:tcPr>
          <w:p w:rsidR="004F77FE" w:rsidRDefault="004F77FE">
            <w:pPr>
              <w:pStyle w:val="ConsPlusNormal"/>
            </w:pPr>
          </w:p>
        </w:tc>
        <w:tc>
          <w:tcPr>
            <w:tcW w:w="1182" w:type="dxa"/>
          </w:tcPr>
          <w:p w:rsidR="004F77FE" w:rsidRDefault="004F77FE">
            <w:pPr>
              <w:pStyle w:val="ConsPlusNormal"/>
              <w:jc w:val="center"/>
            </w:pPr>
            <w:r>
              <w:t>2016 г.</w:t>
            </w:r>
          </w:p>
        </w:tc>
        <w:tc>
          <w:tcPr>
            <w:tcW w:w="1140" w:type="dxa"/>
          </w:tcPr>
          <w:p w:rsidR="004F77FE" w:rsidRDefault="004F77FE">
            <w:pPr>
              <w:pStyle w:val="ConsPlusNormal"/>
              <w:jc w:val="center"/>
            </w:pPr>
            <w:r>
              <w:t>2017 г.</w:t>
            </w:r>
          </w:p>
        </w:tc>
        <w:tc>
          <w:tcPr>
            <w:tcW w:w="1166" w:type="dxa"/>
          </w:tcPr>
          <w:p w:rsidR="004F77FE" w:rsidRDefault="004F77FE">
            <w:pPr>
              <w:pStyle w:val="ConsPlusNormal"/>
              <w:jc w:val="center"/>
            </w:pPr>
            <w:r>
              <w:t>2018 г.</w:t>
            </w:r>
          </w:p>
        </w:tc>
        <w:tc>
          <w:tcPr>
            <w:tcW w:w="1168" w:type="dxa"/>
          </w:tcPr>
          <w:p w:rsidR="004F77FE" w:rsidRDefault="004F77FE">
            <w:pPr>
              <w:pStyle w:val="ConsPlusNormal"/>
              <w:jc w:val="center"/>
            </w:pPr>
            <w:r>
              <w:t>2019 г.</w:t>
            </w:r>
          </w:p>
        </w:tc>
        <w:tc>
          <w:tcPr>
            <w:tcW w:w="1168" w:type="dxa"/>
            <w:tcBorders>
              <w:right w:val="nil"/>
            </w:tcBorders>
          </w:tcPr>
          <w:p w:rsidR="004F77FE" w:rsidRDefault="004F77FE">
            <w:pPr>
              <w:pStyle w:val="ConsPlusNormal"/>
              <w:jc w:val="center"/>
            </w:pPr>
            <w:r>
              <w:t>2020 г.</w:t>
            </w:r>
          </w:p>
        </w:tc>
      </w:tr>
      <w:tr w:rsidR="004F77FE">
        <w:tc>
          <w:tcPr>
            <w:tcW w:w="3118" w:type="dxa"/>
            <w:tcBorders>
              <w:left w:val="nil"/>
            </w:tcBorders>
          </w:tcPr>
          <w:p w:rsidR="004F77FE" w:rsidRDefault="004F77FE">
            <w:pPr>
              <w:pStyle w:val="ConsPlusNormal"/>
              <w:jc w:val="center"/>
            </w:pPr>
            <w:r>
              <w:t>1</w:t>
            </w:r>
          </w:p>
        </w:tc>
        <w:tc>
          <w:tcPr>
            <w:tcW w:w="1182" w:type="dxa"/>
          </w:tcPr>
          <w:p w:rsidR="004F77FE" w:rsidRDefault="004F77FE">
            <w:pPr>
              <w:pStyle w:val="ConsPlusNormal"/>
              <w:jc w:val="center"/>
            </w:pPr>
            <w:r>
              <w:t>2</w:t>
            </w:r>
          </w:p>
        </w:tc>
        <w:tc>
          <w:tcPr>
            <w:tcW w:w="1140" w:type="dxa"/>
          </w:tcPr>
          <w:p w:rsidR="004F77FE" w:rsidRDefault="004F77FE">
            <w:pPr>
              <w:pStyle w:val="ConsPlusNormal"/>
              <w:jc w:val="center"/>
            </w:pPr>
            <w:r>
              <w:t>3</w:t>
            </w:r>
          </w:p>
        </w:tc>
        <w:tc>
          <w:tcPr>
            <w:tcW w:w="1166" w:type="dxa"/>
          </w:tcPr>
          <w:p w:rsidR="004F77FE" w:rsidRDefault="004F77FE">
            <w:pPr>
              <w:pStyle w:val="ConsPlusNormal"/>
              <w:jc w:val="center"/>
            </w:pPr>
            <w:r>
              <w:t>4</w:t>
            </w:r>
          </w:p>
        </w:tc>
        <w:tc>
          <w:tcPr>
            <w:tcW w:w="1168" w:type="dxa"/>
          </w:tcPr>
          <w:p w:rsidR="004F77FE" w:rsidRDefault="004F77FE">
            <w:pPr>
              <w:pStyle w:val="ConsPlusNormal"/>
              <w:jc w:val="center"/>
            </w:pPr>
            <w:r>
              <w:t>5</w:t>
            </w:r>
          </w:p>
        </w:tc>
        <w:tc>
          <w:tcPr>
            <w:tcW w:w="1168" w:type="dxa"/>
            <w:tcBorders>
              <w:right w:val="nil"/>
            </w:tcBorders>
          </w:tcPr>
          <w:p w:rsidR="004F77FE" w:rsidRDefault="004F77FE">
            <w:pPr>
              <w:pStyle w:val="ConsPlusNormal"/>
              <w:jc w:val="center"/>
            </w:pPr>
            <w:r>
              <w:t>6</w:t>
            </w:r>
          </w:p>
        </w:tc>
      </w:tr>
      <w:tr w:rsidR="004F77FE">
        <w:tc>
          <w:tcPr>
            <w:tcW w:w="3118" w:type="dxa"/>
            <w:tcBorders>
              <w:left w:val="nil"/>
            </w:tcBorders>
          </w:tcPr>
          <w:p w:rsidR="004F77FE" w:rsidRDefault="004F77FE">
            <w:pPr>
              <w:pStyle w:val="ConsPlusNormal"/>
              <w:jc w:val="both"/>
            </w:pPr>
            <w:r>
              <w:t>Чувашская Республика</w:t>
            </w:r>
          </w:p>
        </w:tc>
        <w:tc>
          <w:tcPr>
            <w:tcW w:w="1182" w:type="dxa"/>
          </w:tcPr>
          <w:p w:rsidR="004F77FE" w:rsidRDefault="004F77FE">
            <w:pPr>
              <w:pStyle w:val="ConsPlusNormal"/>
              <w:jc w:val="center"/>
            </w:pPr>
            <w:r>
              <w:t>1236628</w:t>
            </w:r>
          </w:p>
        </w:tc>
        <w:tc>
          <w:tcPr>
            <w:tcW w:w="1140" w:type="dxa"/>
          </w:tcPr>
          <w:p w:rsidR="004F77FE" w:rsidRDefault="004F77FE">
            <w:pPr>
              <w:pStyle w:val="ConsPlusNormal"/>
              <w:jc w:val="center"/>
            </w:pPr>
            <w:r>
              <w:t>1235863</w:t>
            </w:r>
          </w:p>
        </w:tc>
        <w:tc>
          <w:tcPr>
            <w:tcW w:w="1166" w:type="dxa"/>
          </w:tcPr>
          <w:p w:rsidR="004F77FE" w:rsidRDefault="004F77FE">
            <w:pPr>
              <w:pStyle w:val="ConsPlusNormal"/>
              <w:jc w:val="center"/>
            </w:pPr>
            <w:r>
              <w:t>1231117</w:t>
            </w:r>
          </w:p>
        </w:tc>
        <w:tc>
          <w:tcPr>
            <w:tcW w:w="1168" w:type="dxa"/>
          </w:tcPr>
          <w:p w:rsidR="004F77FE" w:rsidRDefault="004F77FE">
            <w:pPr>
              <w:pStyle w:val="ConsPlusNormal"/>
              <w:jc w:val="center"/>
            </w:pPr>
            <w:r>
              <w:t>1223395</w:t>
            </w:r>
          </w:p>
        </w:tc>
        <w:tc>
          <w:tcPr>
            <w:tcW w:w="1168" w:type="dxa"/>
            <w:tcBorders>
              <w:right w:val="nil"/>
            </w:tcBorders>
          </w:tcPr>
          <w:p w:rsidR="004F77FE" w:rsidRDefault="004F77FE">
            <w:pPr>
              <w:pStyle w:val="ConsPlusNormal"/>
              <w:jc w:val="center"/>
            </w:pPr>
            <w:r>
              <w:t>1217820</w:t>
            </w:r>
          </w:p>
        </w:tc>
      </w:tr>
      <w:tr w:rsidR="004F77FE">
        <w:tc>
          <w:tcPr>
            <w:tcW w:w="3118" w:type="dxa"/>
            <w:tcBorders>
              <w:left w:val="nil"/>
            </w:tcBorders>
          </w:tcPr>
          <w:p w:rsidR="004F77FE" w:rsidRDefault="004F77FE">
            <w:pPr>
              <w:pStyle w:val="ConsPlusNormal"/>
              <w:ind w:firstLine="142"/>
              <w:jc w:val="both"/>
            </w:pPr>
            <w:r>
              <w:t>городское население</w:t>
            </w:r>
          </w:p>
        </w:tc>
        <w:tc>
          <w:tcPr>
            <w:tcW w:w="1182" w:type="dxa"/>
          </w:tcPr>
          <w:p w:rsidR="004F77FE" w:rsidRDefault="004F77FE">
            <w:pPr>
              <w:pStyle w:val="ConsPlusNormal"/>
              <w:jc w:val="center"/>
            </w:pPr>
            <w:r>
              <w:t>758064</w:t>
            </w:r>
          </w:p>
        </w:tc>
        <w:tc>
          <w:tcPr>
            <w:tcW w:w="1140" w:type="dxa"/>
          </w:tcPr>
          <w:p w:rsidR="004F77FE" w:rsidRDefault="004F77FE">
            <w:pPr>
              <w:pStyle w:val="ConsPlusNormal"/>
              <w:jc w:val="center"/>
            </w:pPr>
            <w:r>
              <w:t>766514</w:t>
            </w:r>
          </w:p>
        </w:tc>
        <w:tc>
          <w:tcPr>
            <w:tcW w:w="1166" w:type="dxa"/>
          </w:tcPr>
          <w:p w:rsidR="004F77FE" w:rsidRDefault="004F77FE">
            <w:pPr>
              <w:pStyle w:val="ConsPlusNormal"/>
              <w:jc w:val="center"/>
            </w:pPr>
            <w:r>
              <w:t>768968</w:t>
            </w:r>
          </w:p>
        </w:tc>
        <w:tc>
          <w:tcPr>
            <w:tcW w:w="1168" w:type="dxa"/>
          </w:tcPr>
          <w:p w:rsidR="004F77FE" w:rsidRDefault="004F77FE">
            <w:pPr>
              <w:pStyle w:val="ConsPlusNormal"/>
              <w:jc w:val="center"/>
            </w:pPr>
            <w:r>
              <w:t>770652</w:t>
            </w:r>
          </w:p>
        </w:tc>
        <w:tc>
          <w:tcPr>
            <w:tcW w:w="1168" w:type="dxa"/>
            <w:tcBorders>
              <w:right w:val="nil"/>
            </w:tcBorders>
          </w:tcPr>
          <w:p w:rsidR="004F77FE" w:rsidRDefault="004F77FE">
            <w:pPr>
              <w:pStyle w:val="ConsPlusNormal"/>
              <w:jc w:val="center"/>
            </w:pPr>
            <w:r>
              <w:t>772101</w:t>
            </w:r>
          </w:p>
        </w:tc>
      </w:tr>
      <w:tr w:rsidR="004F77FE">
        <w:tc>
          <w:tcPr>
            <w:tcW w:w="3118" w:type="dxa"/>
            <w:tcBorders>
              <w:left w:val="nil"/>
            </w:tcBorders>
          </w:tcPr>
          <w:p w:rsidR="004F77FE" w:rsidRDefault="004F77FE">
            <w:pPr>
              <w:pStyle w:val="ConsPlusNormal"/>
              <w:ind w:firstLine="142"/>
              <w:jc w:val="both"/>
            </w:pPr>
            <w:r>
              <w:t>сельское население</w:t>
            </w:r>
          </w:p>
        </w:tc>
        <w:tc>
          <w:tcPr>
            <w:tcW w:w="1182" w:type="dxa"/>
          </w:tcPr>
          <w:p w:rsidR="004F77FE" w:rsidRDefault="004F77FE">
            <w:pPr>
              <w:pStyle w:val="ConsPlusNormal"/>
              <w:jc w:val="center"/>
            </w:pPr>
            <w:r>
              <w:t>478564</w:t>
            </w:r>
          </w:p>
        </w:tc>
        <w:tc>
          <w:tcPr>
            <w:tcW w:w="1140" w:type="dxa"/>
          </w:tcPr>
          <w:p w:rsidR="004F77FE" w:rsidRDefault="004F77FE">
            <w:pPr>
              <w:pStyle w:val="ConsPlusNormal"/>
              <w:jc w:val="center"/>
            </w:pPr>
            <w:r>
              <w:t>469349</w:t>
            </w:r>
          </w:p>
        </w:tc>
        <w:tc>
          <w:tcPr>
            <w:tcW w:w="1166" w:type="dxa"/>
          </w:tcPr>
          <w:p w:rsidR="004F77FE" w:rsidRDefault="004F77FE">
            <w:pPr>
              <w:pStyle w:val="ConsPlusNormal"/>
              <w:jc w:val="center"/>
            </w:pPr>
            <w:r>
              <w:t>462149</w:t>
            </w:r>
          </w:p>
        </w:tc>
        <w:tc>
          <w:tcPr>
            <w:tcW w:w="1168" w:type="dxa"/>
          </w:tcPr>
          <w:p w:rsidR="004F77FE" w:rsidRDefault="004F77FE">
            <w:pPr>
              <w:pStyle w:val="ConsPlusNormal"/>
              <w:jc w:val="center"/>
            </w:pPr>
            <w:r>
              <w:t>452743</w:t>
            </w:r>
          </w:p>
        </w:tc>
        <w:tc>
          <w:tcPr>
            <w:tcW w:w="1168" w:type="dxa"/>
            <w:tcBorders>
              <w:right w:val="nil"/>
            </w:tcBorders>
          </w:tcPr>
          <w:p w:rsidR="004F77FE" w:rsidRDefault="004F77FE">
            <w:pPr>
              <w:pStyle w:val="ConsPlusNormal"/>
              <w:jc w:val="center"/>
            </w:pPr>
            <w:r>
              <w:t>445719</w:t>
            </w:r>
          </w:p>
        </w:tc>
      </w:tr>
      <w:tr w:rsidR="004F77FE">
        <w:tc>
          <w:tcPr>
            <w:tcW w:w="3118" w:type="dxa"/>
            <w:tcBorders>
              <w:left w:val="nil"/>
            </w:tcBorders>
          </w:tcPr>
          <w:p w:rsidR="004F77FE" w:rsidRDefault="004F77FE">
            <w:pPr>
              <w:pStyle w:val="ConsPlusNormal"/>
              <w:jc w:val="both"/>
            </w:pPr>
            <w:r>
              <w:t>Городские округа</w:t>
            </w:r>
          </w:p>
        </w:tc>
        <w:tc>
          <w:tcPr>
            <w:tcW w:w="1182" w:type="dxa"/>
          </w:tcPr>
          <w:p w:rsidR="004F77FE" w:rsidRDefault="004F77FE">
            <w:pPr>
              <w:pStyle w:val="ConsPlusNormal"/>
            </w:pPr>
          </w:p>
        </w:tc>
        <w:tc>
          <w:tcPr>
            <w:tcW w:w="1140" w:type="dxa"/>
          </w:tcPr>
          <w:p w:rsidR="004F77FE" w:rsidRDefault="004F77FE">
            <w:pPr>
              <w:pStyle w:val="ConsPlusNormal"/>
            </w:pPr>
          </w:p>
        </w:tc>
        <w:tc>
          <w:tcPr>
            <w:tcW w:w="1166" w:type="dxa"/>
          </w:tcPr>
          <w:p w:rsidR="004F77FE" w:rsidRDefault="004F77FE">
            <w:pPr>
              <w:pStyle w:val="ConsPlusNormal"/>
            </w:pPr>
          </w:p>
        </w:tc>
        <w:tc>
          <w:tcPr>
            <w:tcW w:w="1168" w:type="dxa"/>
          </w:tcPr>
          <w:p w:rsidR="004F77FE" w:rsidRDefault="004F77FE">
            <w:pPr>
              <w:pStyle w:val="ConsPlusNormal"/>
            </w:pPr>
          </w:p>
        </w:tc>
        <w:tc>
          <w:tcPr>
            <w:tcW w:w="1168" w:type="dxa"/>
            <w:tcBorders>
              <w:right w:val="nil"/>
            </w:tcBorders>
          </w:tcPr>
          <w:p w:rsidR="004F77FE" w:rsidRDefault="004F77FE">
            <w:pPr>
              <w:pStyle w:val="ConsPlusNormal"/>
            </w:pPr>
          </w:p>
        </w:tc>
      </w:tr>
      <w:tr w:rsidR="004F77FE">
        <w:tc>
          <w:tcPr>
            <w:tcW w:w="3118" w:type="dxa"/>
            <w:tcBorders>
              <w:left w:val="nil"/>
            </w:tcBorders>
          </w:tcPr>
          <w:p w:rsidR="004F77FE" w:rsidRDefault="004F77FE">
            <w:pPr>
              <w:pStyle w:val="ConsPlusNormal"/>
              <w:ind w:left="34"/>
              <w:jc w:val="both"/>
            </w:pPr>
            <w:r>
              <w:t>Чебоксарский городской округ</w:t>
            </w:r>
          </w:p>
        </w:tc>
        <w:tc>
          <w:tcPr>
            <w:tcW w:w="1182" w:type="dxa"/>
          </w:tcPr>
          <w:p w:rsidR="004F77FE" w:rsidRDefault="004F77FE">
            <w:pPr>
              <w:pStyle w:val="ConsPlusNormal"/>
              <w:jc w:val="center"/>
            </w:pPr>
            <w:r>
              <w:t>491306</w:t>
            </w:r>
          </w:p>
        </w:tc>
        <w:tc>
          <w:tcPr>
            <w:tcW w:w="1140" w:type="dxa"/>
          </w:tcPr>
          <w:p w:rsidR="004F77FE" w:rsidRDefault="004F77FE">
            <w:pPr>
              <w:pStyle w:val="ConsPlusNormal"/>
              <w:jc w:val="center"/>
            </w:pPr>
            <w:r>
              <w:t>500052</w:t>
            </w:r>
          </w:p>
        </w:tc>
        <w:tc>
          <w:tcPr>
            <w:tcW w:w="1166" w:type="dxa"/>
          </w:tcPr>
          <w:p w:rsidR="004F77FE" w:rsidRDefault="004F77FE">
            <w:pPr>
              <w:pStyle w:val="ConsPlusNormal"/>
              <w:jc w:val="center"/>
            </w:pPr>
            <w:r>
              <w:t>502882</w:t>
            </w:r>
          </w:p>
        </w:tc>
        <w:tc>
          <w:tcPr>
            <w:tcW w:w="1168" w:type="dxa"/>
          </w:tcPr>
          <w:p w:rsidR="004F77FE" w:rsidRDefault="004F77FE">
            <w:pPr>
              <w:pStyle w:val="ConsPlusNormal"/>
              <w:jc w:val="center"/>
            </w:pPr>
            <w:r>
              <w:t>505800</w:t>
            </w:r>
          </w:p>
        </w:tc>
        <w:tc>
          <w:tcPr>
            <w:tcW w:w="1168" w:type="dxa"/>
            <w:tcBorders>
              <w:right w:val="nil"/>
            </w:tcBorders>
          </w:tcPr>
          <w:p w:rsidR="004F77FE" w:rsidRDefault="004F77FE">
            <w:pPr>
              <w:pStyle w:val="ConsPlusNormal"/>
              <w:jc w:val="center"/>
            </w:pPr>
            <w:r>
              <w:t>508260</w:t>
            </w:r>
          </w:p>
        </w:tc>
      </w:tr>
      <w:tr w:rsidR="004F77FE">
        <w:tc>
          <w:tcPr>
            <w:tcW w:w="3118" w:type="dxa"/>
            <w:tcBorders>
              <w:left w:val="nil"/>
            </w:tcBorders>
          </w:tcPr>
          <w:p w:rsidR="004F77FE" w:rsidRDefault="004F77FE">
            <w:pPr>
              <w:pStyle w:val="ConsPlusNormal"/>
              <w:ind w:left="142"/>
              <w:jc w:val="both"/>
            </w:pPr>
            <w:r>
              <w:t>городское население</w:t>
            </w:r>
          </w:p>
        </w:tc>
        <w:tc>
          <w:tcPr>
            <w:tcW w:w="1182" w:type="dxa"/>
          </w:tcPr>
          <w:p w:rsidR="004F77FE" w:rsidRDefault="004F77FE">
            <w:pPr>
              <w:pStyle w:val="ConsPlusNormal"/>
              <w:jc w:val="center"/>
            </w:pPr>
            <w:r>
              <w:t>480741</w:t>
            </w:r>
          </w:p>
        </w:tc>
        <w:tc>
          <w:tcPr>
            <w:tcW w:w="1140" w:type="dxa"/>
          </w:tcPr>
          <w:p w:rsidR="004F77FE" w:rsidRDefault="004F77FE">
            <w:pPr>
              <w:pStyle w:val="ConsPlusNormal"/>
              <w:jc w:val="center"/>
            </w:pPr>
            <w:r>
              <w:t>489498</w:t>
            </w:r>
          </w:p>
        </w:tc>
        <w:tc>
          <w:tcPr>
            <w:tcW w:w="1166" w:type="dxa"/>
          </w:tcPr>
          <w:p w:rsidR="004F77FE" w:rsidRDefault="004F77FE">
            <w:pPr>
              <w:pStyle w:val="ConsPlusNormal"/>
              <w:jc w:val="center"/>
            </w:pPr>
            <w:r>
              <w:t>492331</w:t>
            </w:r>
          </w:p>
        </w:tc>
        <w:tc>
          <w:tcPr>
            <w:tcW w:w="1168" w:type="dxa"/>
          </w:tcPr>
          <w:p w:rsidR="004F77FE" w:rsidRDefault="004F77FE">
            <w:pPr>
              <w:pStyle w:val="ConsPlusNormal"/>
              <w:jc w:val="center"/>
            </w:pPr>
            <w:r>
              <w:t>495317</w:t>
            </w:r>
          </w:p>
        </w:tc>
        <w:tc>
          <w:tcPr>
            <w:tcW w:w="1168" w:type="dxa"/>
            <w:tcBorders>
              <w:right w:val="nil"/>
            </w:tcBorders>
          </w:tcPr>
          <w:p w:rsidR="004F77FE" w:rsidRDefault="004F77FE">
            <w:pPr>
              <w:pStyle w:val="ConsPlusNormal"/>
              <w:jc w:val="center"/>
            </w:pPr>
            <w:r>
              <w:t>497815</w:t>
            </w:r>
          </w:p>
        </w:tc>
      </w:tr>
      <w:tr w:rsidR="004F77FE">
        <w:tc>
          <w:tcPr>
            <w:tcW w:w="3118" w:type="dxa"/>
            <w:tcBorders>
              <w:left w:val="nil"/>
            </w:tcBorders>
          </w:tcPr>
          <w:p w:rsidR="004F77FE" w:rsidRDefault="004F77FE">
            <w:pPr>
              <w:pStyle w:val="ConsPlusNormal"/>
              <w:ind w:left="176" w:firstLine="108"/>
              <w:jc w:val="both"/>
            </w:pPr>
            <w:r>
              <w:t>г. Чебоксары</w:t>
            </w:r>
          </w:p>
        </w:tc>
        <w:tc>
          <w:tcPr>
            <w:tcW w:w="1182" w:type="dxa"/>
          </w:tcPr>
          <w:p w:rsidR="004F77FE" w:rsidRDefault="004F77FE">
            <w:pPr>
              <w:pStyle w:val="ConsPlusNormal"/>
              <w:jc w:val="center"/>
            </w:pPr>
            <w:r>
              <w:t>480741</w:t>
            </w:r>
          </w:p>
        </w:tc>
        <w:tc>
          <w:tcPr>
            <w:tcW w:w="1140" w:type="dxa"/>
          </w:tcPr>
          <w:p w:rsidR="004F77FE" w:rsidRDefault="004F77FE">
            <w:pPr>
              <w:pStyle w:val="ConsPlusNormal"/>
              <w:jc w:val="center"/>
            </w:pPr>
            <w:r>
              <w:t>489498</w:t>
            </w:r>
          </w:p>
        </w:tc>
        <w:tc>
          <w:tcPr>
            <w:tcW w:w="1166" w:type="dxa"/>
          </w:tcPr>
          <w:p w:rsidR="004F77FE" w:rsidRDefault="004F77FE">
            <w:pPr>
              <w:pStyle w:val="ConsPlusNormal"/>
              <w:jc w:val="center"/>
            </w:pPr>
            <w:r>
              <w:t>492331</w:t>
            </w:r>
          </w:p>
        </w:tc>
        <w:tc>
          <w:tcPr>
            <w:tcW w:w="1168" w:type="dxa"/>
          </w:tcPr>
          <w:p w:rsidR="004F77FE" w:rsidRDefault="004F77FE">
            <w:pPr>
              <w:pStyle w:val="ConsPlusNormal"/>
              <w:jc w:val="center"/>
            </w:pPr>
            <w:r>
              <w:t>495317</w:t>
            </w:r>
          </w:p>
        </w:tc>
        <w:tc>
          <w:tcPr>
            <w:tcW w:w="1168" w:type="dxa"/>
            <w:tcBorders>
              <w:right w:val="nil"/>
            </w:tcBorders>
          </w:tcPr>
          <w:p w:rsidR="004F77FE" w:rsidRDefault="004F77FE">
            <w:pPr>
              <w:pStyle w:val="ConsPlusNormal"/>
              <w:jc w:val="center"/>
            </w:pPr>
            <w:r>
              <w:t>497815</w:t>
            </w:r>
          </w:p>
        </w:tc>
      </w:tr>
      <w:tr w:rsidR="004F77FE">
        <w:tc>
          <w:tcPr>
            <w:tcW w:w="3118" w:type="dxa"/>
            <w:tcBorders>
              <w:left w:val="nil"/>
            </w:tcBorders>
          </w:tcPr>
          <w:p w:rsidR="004F77FE" w:rsidRDefault="004F77FE">
            <w:pPr>
              <w:pStyle w:val="ConsPlusNormal"/>
              <w:ind w:left="176" w:firstLine="391"/>
              <w:jc w:val="both"/>
            </w:pPr>
            <w:r>
              <w:t>Калининский район</w:t>
            </w:r>
          </w:p>
        </w:tc>
        <w:tc>
          <w:tcPr>
            <w:tcW w:w="1182" w:type="dxa"/>
          </w:tcPr>
          <w:p w:rsidR="004F77FE" w:rsidRDefault="004F77FE">
            <w:pPr>
              <w:pStyle w:val="ConsPlusNormal"/>
              <w:jc w:val="center"/>
            </w:pPr>
            <w:r>
              <w:t>152693</w:t>
            </w:r>
          </w:p>
        </w:tc>
        <w:tc>
          <w:tcPr>
            <w:tcW w:w="1140" w:type="dxa"/>
          </w:tcPr>
          <w:p w:rsidR="004F77FE" w:rsidRDefault="004F77FE">
            <w:pPr>
              <w:pStyle w:val="ConsPlusNormal"/>
              <w:jc w:val="center"/>
            </w:pPr>
            <w:r>
              <w:t>156656</w:t>
            </w:r>
          </w:p>
        </w:tc>
        <w:tc>
          <w:tcPr>
            <w:tcW w:w="1166" w:type="dxa"/>
          </w:tcPr>
          <w:p w:rsidR="004F77FE" w:rsidRDefault="004F77FE">
            <w:pPr>
              <w:pStyle w:val="ConsPlusNormal"/>
              <w:jc w:val="center"/>
            </w:pPr>
            <w:r>
              <w:t>159602</w:t>
            </w:r>
          </w:p>
        </w:tc>
        <w:tc>
          <w:tcPr>
            <w:tcW w:w="1168" w:type="dxa"/>
          </w:tcPr>
          <w:p w:rsidR="004F77FE" w:rsidRDefault="004F77FE">
            <w:pPr>
              <w:pStyle w:val="ConsPlusNormal"/>
              <w:jc w:val="center"/>
            </w:pPr>
            <w:r>
              <w:t>162598</w:t>
            </w:r>
          </w:p>
        </w:tc>
        <w:tc>
          <w:tcPr>
            <w:tcW w:w="1168" w:type="dxa"/>
            <w:tcBorders>
              <w:right w:val="nil"/>
            </w:tcBorders>
          </w:tcPr>
          <w:p w:rsidR="004F77FE" w:rsidRDefault="004F77FE">
            <w:pPr>
              <w:pStyle w:val="ConsPlusNormal"/>
              <w:jc w:val="center"/>
            </w:pPr>
            <w:r>
              <w:t>163954</w:t>
            </w:r>
          </w:p>
        </w:tc>
      </w:tr>
      <w:tr w:rsidR="004F77FE">
        <w:tc>
          <w:tcPr>
            <w:tcW w:w="3118" w:type="dxa"/>
            <w:tcBorders>
              <w:left w:val="nil"/>
            </w:tcBorders>
          </w:tcPr>
          <w:p w:rsidR="004F77FE" w:rsidRDefault="004F77FE">
            <w:pPr>
              <w:pStyle w:val="ConsPlusNormal"/>
              <w:ind w:left="176" w:firstLine="391"/>
              <w:jc w:val="both"/>
            </w:pPr>
            <w:r>
              <w:t>Ленинский район</w:t>
            </w:r>
          </w:p>
        </w:tc>
        <w:tc>
          <w:tcPr>
            <w:tcW w:w="1182" w:type="dxa"/>
          </w:tcPr>
          <w:p w:rsidR="004F77FE" w:rsidRDefault="004F77FE">
            <w:pPr>
              <w:pStyle w:val="ConsPlusNormal"/>
              <w:jc w:val="center"/>
            </w:pPr>
            <w:r>
              <w:t>130319</w:t>
            </w:r>
          </w:p>
        </w:tc>
        <w:tc>
          <w:tcPr>
            <w:tcW w:w="1140" w:type="dxa"/>
          </w:tcPr>
          <w:p w:rsidR="004F77FE" w:rsidRDefault="004F77FE">
            <w:pPr>
              <w:pStyle w:val="ConsPlusNormal"/>
              <w:jc w:val="center"/>
            </w:pPr>
            <w:r>
              <w:t>132068</w:t>
            </w:r>
          </w:p>
        </w:tc>
        <w:tc>
          <w:tcPr>
            <w:tcW w:w="1166" w:type="dxa"/>
          </w:tcPr>
          <w:p w:rsidR="004F77FE" w:rsidRDefault="004F77FE">
            <w:pPr>
              <w:pStyle w:val="ConsPlusNormal"/>
              <w:jc w:val="center"/>
            </w:pPr>
            <w:r>
              <w:t>131465</w:t>
            </w:r>
          </w:p>
        </w:tc>
        <w:tc>
          <w:tcPr>
            <w:tcW w:w="1168" w:type="dxa"/>
          </w:tcPr>
          <w:p w:rsidR="004F77FE" w:rsidRDefault="004F77FE">
            <w:pPr>
              <w:pStyle w:val="ConsPlusNormal"/>
              <w:jc w:val="center"/>
            </w:pPr>
            <w:r>
              <w:t>130353</w:t>
            </w:r>
          </w:p>
        </w:tc>
        <w:tc>
          <w:tcPr>
            <w:tcW w:w="1168" w:type="dxa"/>
            <w:tcBorders>
              <w:right w:val="nil"/>
            </w:tcBorders>
          </w:tcPr>
          <w:p w:rsidR="004F77FE" w:rsidRDefault="004F77FE">
            <w:pPr>
              <w:pStyle w:val="ConsPlusNormal"/>
              <w:jc w:val="center"/>
            </w:pPr>
            <w:r>
              <w:t>130543</w:t>
            </w:r>
          </w:p>
        </w:tc>
      </w:tr>
      <w:tr w:rsidR="004F77FE">
        <w:tc>
          <w:tcPr>
            <w:tcW w:w="3118" w:type="dxa"/>
            <w:tcBorders>
              <w:left w:val="nil"/>
            </w:tcBorders>
          </w:tcPr>
          <w:p w:rsidR="004F77FE" w:rsidRDefault="004F77FE">
            <w:pPr>
              <w:pStyle w:val="ConsPlusNormal"/>
              <w:ind w:left="176" w:firstLine="391"/>
              <w:jc w:val="both"/>
            </w:pPr>
            <w:r>
              <w:t>Московский район</w:t>
            </w:r>
          </w:p>
        </w:tc>
        <w:tc>
          <w:tcPr>
            <w:tcW w:w="1182" w:type="dxa"/>
          </w:tcPr>
          <w:p w:rsidR="004F77FE" w:rsidRDefault="004F77FE">
            <w:pPr>
              <w:pStyle w:val="ConsPlusNormal"/>
              <w:jc w:val="center"/>
            </w:pPr>
            <w:r>
              <w:t>197729</w:t>
            </w:r>
          </w:p>
        </w:tc>
        <w:tc>
          <w:tcPr>
            <w:tcW w:w="1140" w:type="dxa"/>
          </w:tcPr>
          <w:p w:rsidR="004F77FE" w:rsidRDefault="004F77FE">
            <w:pPr>
              <w:pStyle w:val="ConsPlusNormal"/>
              <w:jc w:val="center"/>
            </w:pPr>
            <w:r>
              <w:t>200774</w:t>
            </w:r>
          </w:p>
        </w:tc>
        <w:tc>
          <w:tcPr>
            <w:tcW w:w="1166" w:type="dxa"/>
          </w:tcPr>
          <w:p w:rsidR="004F77FE" w:rsidRDefault="004F77FE">
            <w:pPr>
              <w:pStyle w:val="ConsPlusNormal"/>
              <w:jc w:val="center"/>
            </w:pPr>
            <w:r>
              <w:t>201264</w:t>
            </w:r>
          </w:p>
        </w:tc>
        <w:tc>
          <w:tcPr>
            <w:tcW w:w="1168" w:type="dxa"/>
          </w:tcPr>
          <w:p w:rsidR="004F77FE" w:rsidRDefault="004F77FE">
            <w:pPr>
              <w:pStyle w:val="ConsPlusNormal"/>
              <w:jc w:val="center"/>
            </w:pPr>
            <w:r>
              <w:t>202366</w:t>
            </w:r>
          </w:p>
        </w:tc>
        <w:tc>
          <w:tcPr>
            <w:tcW w:w="1168" w:type="dxa"/>
            <w:tcBorders>
              <w:right w:val="nil"/>
            </w:tcBorders>
          </w:tcPr>
          <w:p w:rsidR="004F77FE" w:rsidRDefault="004F77FE">
            <w:pPr>
              <w:pStyle w:val="ConsPlusNormal"/>
              <w:jc w:val="center"/>
            </w:pPr>
            <w:r>
              <w:t>203318</w:t>
            </w:r>
          </w:p>
        </w:tc>
      </w:tr>
      <w:tr w:rsidR="004F77FE">
        <w:tc>
          <w:tcPr>
            <w:tcW w:w="3118" w:type="dxa"/>
            <w:tcBorders>
              <w:left w:val="nil"/>
            </w:tcBorders>
          </w:tcPr>
          <w:p w:rsidR="004F77FE" w:rsidRDefault="004F77FE">
            <w:pPr>
              <w:pStyle w:val="ConsPlusNormal"/>
              <w:ind w:left="142"/>
              <w:jc w:val="both"/>
            </w:pPr>
            <w:r>
              <w:t>сельское население</w:t>
            </w:r>
          </w:p>
        </w:tc>
        <w:tc>
          <w:tcPr>
            <w:tcW w:w="1182" w:type="dxa"/>
          </w:tcPr>
          <w:p w:rsidR="004F77FE" w:rsidRDefault="004F77FE">
            <w:pPr>
              <w:pStyle w:val="ConsPlusNormal"/>
              <w:jc w:val="center"/>
            </w:pPr>
            <w:r>
              <w:t>10565</w:t>
            </w:r>
          </w:p>
        </w:tc>
        <w:tc>
          <w:tcPr>
            <w:tcW w:w="1140" w:type="dxa"/>
          </w:tcPr>
          <w:p w:rsidR="004F77FE" w:rsidRDefault="004F77FE">
            <w:pPr>
              <w:pStyle w:val="ConsPlusNormal"/>
              <w:jc w:val="center"/>
            </w:pPr>
            <w:r>
              <w:t>10554</w:t>
            </w:r>
          </w:p>
        </w:tc>
        <w:tc>
          <w:tcPr>
            <w:tcW w:w="1166" w:type="dxa"/>
          </w:tcPr>
          <w:p w:rsidR="004F77FE" w:rsidRDefault="004F77FE">
            <w:pPr>
              <w:pStyle w:val="ConsPlusNormal"/>
              <w:jc w:val="center"/>
            </w:pPr>
            <w:r>
              <w:t>10551</w:t>
            </w:r>
          </w:p>
        </w:tc>
        <w:tc>
          <w:tcPr>
            <w:tcW w:w="1168" w:type="dxa"/>
          </w:tcPr>
          <w:p w:rsidR="004F77FE" w:rsidRDefault="004F77FE">
            <w:pPr>
              <w:pStyle w:val="ConsPlusNormal"/>
              <w:jc w:val="center"/>
            </w:pPr>
            <w:r>
              <w:t>10483</w:t>
            </w:r>
          </w:p>
        </w:tc>
        <w:tc>
          <w:tcPr>
            <w:tcW w:w="1168" w:type="dxa"/>
            <w:tcBorders>
              <w:right w:val="nil"/>
            </w:tcBorders>
          </w:tcPr>
          <w:p w:rsidR="004F77FE" w:rsidRDefault="004F77FE">
            <w:pPr>
              <w:pStyle w:val="ConsPlusNormal"/>
              <w:jc w:val="center"/>
            </w:pPr>
            <w:r>
              <w:t>10445</w:t>
            </w:r>
          </w:p>
        </w:tc>
      </w:tr>
      <w:tr w:rsidR="004F77FE">
        <w:tc>
          <w:tcPr>
            <w:tcW w:w="3118" w:type="dxa"/>
            <w:tcBorders>
              <w:left w:val="nil"/>
            </w:tcBorders>
          </w:tcPr>
          <w:p w:rsidR="004F77FE" w:rsidRDefault="004F77FE">
            <w:pPr>
              <w:pStyle w:val="ConsPlusNormal"/>
              <w:ind w:left="34"/>
              <w:jc w:val="both"/>
            </w:pPr>
            <w:r>
              <w:t>Алатырский городской округ</w:t>
            </w:r>
          </w:p>
        </w:tc>
        <w:tc>
          <w:tcPr>
            <w:tcW w:w="1182" w:type="dxa"/>
          </w:tcPr>
          <w:p w:rsidR="004F77FE" w:rsidRDefault="004F77FE">
            <w:pPr>
              <w:pStyle w:val="ConsPlusNormal"/>
              <w:jc w:val="center"/>
            </w:pPr>
            <w:r>
              <w:t>35591</w:t>
            </w:r>
          </w:p>
        </w:tc>
        <w:tc>
          <w:tcPr>
            <w:tcW w:w="1140" w:type="dxa"/>
          </w:tcPr>
          <w:p w:rsidR="004F77FE" w:rsidRDefault="004F77FE">
            <w:pPr>
              <w:pStyle w:val="ConsPlusNormal"/>
              <w:jc w:val="center"/>
            </w:pPr>
            <w:r>
              <w:t>35298</w:t>
            </w:r>
          </w:p>
        </w:tc>
        <w:tc>
          <w:tcPr>
            <w:tcW w:w="1166" w:type="dxa"/>
          </w:tcPr>
          <w:p w:rsidR="004F77FE" w:rsidRDefault="004F77FE">
            <w:pPr>
              <w:pStyle w:val="ConsPlusNormal"/>
              <w:jc w:val="center"/>
            </w:pPr>
            <w:r>
              <w:t>34785</w:t>
            </w:r>
          </w:p>
        </w:tc>
        <w:tc>
          <w:tcPr>
            <w:tcW w:w="1168" w:type="dxa"/>
          </w:tcPr>
          <w:p w:rsidR="004F77FE" w:rsidRDefault="004F77FE">
            <w:pPr>
              <w:pStyle w:val="ConsPlusNormal"/>
              <w:jc w:val="center"/>
            </w:pPr>
            <w:r>
              <w:t>34176</w:t>
            </w:r>
          </w:p>
        </w:tc>
        <w:tc>
          <w:tcPr>
            <w:tcW w:w="1168" w:type="dxa"/>
            <w:tcBorders>
              <w:right w:val="nil"/>
            </w:tcBorders>
          </w:tcPr>
          <w:p w:rsidR="004F77FE" w:rsidRDefault="004F77FE">
            <w:pPr>
              <w:pStyle w:val="ConsPlusNormal"/>
              <w:jc w:val="center"/>
            </w:pPr>
            <w:r>
              <w:t>33745</w:t>
            </w:r>
          </w:p>
        </w:tc>
      </w:tr>
      <w:tr w:rsidR="004F77FE">
        <w:tc>
          <w:tcPr>
            <w:tcW w:w="3118" w:type="dxa"/>
            <w:tcBorders>
              <w:left w:val="nil"/>
            </w:tcBorders>
          </w:tcPr>
          <w:p w:rsidR="004F77FE" w:rsidRDefault="004F77FE">
            <w:pPr>
              <w:pStyle w:val="ConsPlusNormal"/>
              <w:ind w:left="34"/>
              <w:jc w:val="both"/>
            </w:pPr>
            <w:r>
              <w:t>Канашский городской округ</w:t>
            </w:r>
          </w:p>
        </w:tc>
        <w:tc>
          <w:tcPr>
            <w:tcW w:w="1182" w:type="dxa"/>
          </w:tcPr>
          <w:p w:rsidR="004F77FE" w:rsidRDefault="004F77FE">
            <w:pPr>
              <w:pStyle w:val="ConsPlusNormal"/>
              <w:jc w:val="center"/>
            </w:pPr>
            <w:r>
              <w:t>45716</w:t>
            </w:r>
          </w:p>
        </w:tc>
        <w:tc>
          <w:tcPr>
            <w:tcW w:w="1140" w:type="dxa"/>
          </w:tcPr>
          <w:p w:rsidR="004F77FE" w:rsidRDefault="004F77FE">
            <w:pPr>
              <w:pStyle w:val="ConsPlusNormal"/>
              <w:jc w:val="center"/>
            </w:pPr>
            <w:r>
              <w:t>45501</w:t>
            </w:r>
          </w:p>
        </w:tc>
        <w:tc>
          <w:tcPr>
            <w:tcW w:w="1166" w:type="dxa"/>
          </w:tcPr>
          <w:p w:rsidR="004F77FE" w:rsidRDefault="004F77FE">
            <w:pPr>
              <w:pStyle w:val="ConsPlusNormal"/>
              <w:jc w:val="center"/>
            </w:pPr>
            <w:r>
              <w:t>45482</w:t>
            </w:r>
          </w:p>
        </w:tc>
        <w:tc>
          <w:tcPr>
            <w:tcW w:w="1168" w:type="dxa"/>
          </w:tcPr>
          <w:p w:rsidR="004F77FE" w:rsidRDefault="004F77FE">
            <w:pPr>
              <w:pStyle w:val="ConsPlusNormal"/>
              <w:jc w:val="center"/>
            </w:pPr>
            <w:r>
              <w:t>45222</w:t>
            </w:r>
          </w:p>
        </w:tc>
        <w:tc>
          <w:tcPr>
            <w:tcW w:w="1168" w:type="dxa"/>
            <w:tcBorders>
              <w:right w:val="nil"/>
            </w:tcBorders>
          </w:tcPr>
          <w:p w:rsidR="004F77FE" w:rsidRDefault="004F77FE">
            <w:pPr>
              <w:pStyle w:val="ConsPlusNormal"/>
              <w:jc w:val="center"/>
            </w:pPr>
            <w:r>
              <w:t>44786</w:t>
            </w:r>
          </w:p>
        </w:tc>
      </w:tr>
      <w:tr w:rsidR="004F77FE">
        <w:tc>
          <w:tcPr>
            <w:tcW w:w="3118" w:type="dxa"/>
            <w:tcBorders>
              <w:left w:val="nil"/>
            </w:tcBorders>
          </w:tcPr>
          <w:p w:rsidR="004F77FE" w:rsidRDefault="004F77FE">
            <w:pPr>
              <w:pStyle w:val="ConsPlusNormal"/>
              <w:ind w:left="34"/>
              <w:jc w:val="both"/>
            </w:pPr>
            <w:r>
              <w:lastRenderedPageBreak/>
              <w:t>Новочебоксарский городской округ</w:t>
            </w:r>
          </w:p>
        </w:tc>
        <w:tc>
          <w:tcPr>
            <w:tcW w:w="1182" w:type="dxa"/>
          </w:tcPr>
          <w:p w:rsidR="004F77FE" w:rsidRDefault="004F77FE">
            <w:pPr>
              <w:pStyle w:val="ConsPlusNormal"/>
              <w:jc w:val="center"/>
            </w:pPr>
            <w:r>
              <w:t>125797</w:t>
            </w:r>
          </w:p>
        </w:tc>
        <w:tc>
          <w:tcPr>
            <w:tcW w:w="1140" w:type="dxa"/>
          </w:tcPr>
          <w:p w:rsidR="004F77FE" w:rsidRDefault="004F77FE">
            <w:pPr>
              <w:pStyle w:val="ConsPlusNormal"/>
              <w:jc w:val="center"/>
            </w:pPr>
            <w:r>
              <w:t>126382</w:t>
            </w:r>
          </w:p>
        </w:tc>
        <w:tc>
          <w:tcPr>
            <w:tcW w:w="1166" w:type="dxa"/>
          </w:tcPr>
          <w:p w:rsidR="004F77FE" w:rsidRDefault="004F77FE">
            <w:pPr>
              <w:pStyle w:val="ConsPlusNormal"/>
              <w:jc w:val="center"/>
            </w:pPr>
            <w:r>
              <w:t>126931</w:t>
            </w:r>
          </w:p>
        </w:tc>
        <w:tc>
          <w:tcPr>
            <w:tcW w:w="1168" w:type="dxa"/>
          </w:tcPr>
          <w:p w:rsidR="004F77FE" w:rsidRDefault="004F77FE">
            <w:pPr>
              <w:pStyle w:val="ConsPlusNormal"/>
              <w:jc w:val="center"/>
            </w:pPr>
            <w:r>
              <w:t>127099</w:t>
            </w:r>
          </w:p>
        </w:tc>
        <w:tc>
          <w:tcPr>
            <w:tcW w:w="1168" w:type="dxa"/>
            <w:tcBorders>
              <w:right w:val="nil"/>
            </w:tcBorders>
          </w:tcPr>
          <w:p w:rsidR="004F77FE" w:rsidRDefault="004F77FE">
            <w:pPr>
              <w:pStyle w:val="ConsPlusNormal"/>
              <w:jc w:val="center"/>
            </w:pPr>
            <w:r>
              <w:t>127497</w:t>
            </w:r>
          </w:p>
        </w:tc>
      </w:tr>
      <w:tr w:rsidR="004F77FE">
        <w:tc>
          <w:tcPr>
            <w:tcW w:w="3118" w:type="dxa"/>
            <w:tcBorders>
              <w:left w:val="nil"/>
            </w:tcBorders>
          </w:tcPr>
          <w:p w:rsidR="004F77FE" w:rsidRDefault="004F77FE">
            <w:pPr>
              <w:pStyle w:val="ConsPlusNormal"/>
              <w:ind w:left="176" w:firstLine="108"/>
              <w:jc w:val="both"/>
            </w:pPr>
            <w:r>
              <w:t>г. Новочебоксарск</w:t>
            </w:r>
          </w:p>
        </w:tc>
        <w:tc>
          <w:tcPr>
            <w:tcW w:w="1182" w:type="dxa"/>
          </w:tcPr>
          <w:p w:rsidR="004F77FE" w:rsidRDefault="004F77FE">
            <w:pPr>
              <w:pStyle w:val="ConsPlusNormal"/>
              <w:jc w:val="center"/>
            </w:pPr>
            <w:r>
              <w:t>125489</w:t>
            </w:r>
          </w:p>
        </w:tc>
        <w:tc>
          <w:tcPr>
            <w:tcW w:w="1140" w:type="dxa"/>
          </w:tcPr>
          <w:p w:rsidR="004F77FE" w:rsidRDefault="004F77FE">
            <w:pPr>
              <w:pStyle w:val="ConsPlusNormal"/>
              <w:jc w:val="center"/>
            </w:pPr>
            <w:r>
              <w:t>126072</w:t>
            </w:r>
          </w:p>
        </w:tc>
        <w:tc>
          <w:tcPr>
            <w:tcW w:w="1166" w:type="dxa"/>
          </w:tcPr>
          <w:p w:rsidR="004F77FE" w:rsidRDefault="004F77FE">
            <w:pPr>
              <w:pStyle w:val="ConsPlusNormal"/>
              <w:jc w:val="center"/>
            </w:pPr>
            <w:r>
              <w:t>126626</w:t>
            </w:r>
          </w:p>
        </w:tc>
        <w:tc>
          <w:tcPr>
            <w:tcW w:w="1168" w:type="dxa"/>
          </w:tcPr>
          <w:p w:rsidR="004F77FE" w:rsidRDefault="004F77FE">
            <w:pPr>
              <w:pStyle w:val="ConsPlusNormal"/>
              <w:jc w:val="center"/>
            </w:pPr>
            <w:r>
              <w:t>126794</w:t>
            </w:r>
          </w:p>
        </w:tc>
        <w:tc>
          <w:tcPr>
            <w:tcW w:w="1168" w:type="dxa"/>
            <w:tcBorders>
              <w:right w:val="nil"/>
            </w:tcBorders>
          </w:tcPr>
          <w:p w:rsidR="004F77FE" w:rsidRDefault="004F77FE">
            <w:pPr>
              <w:pStyle w:val="ConsPlusNormal"/>
              <w:jc w:val="center"/>
            </w:pPr>
            <w:r>
              <w:t>127194</w:t>
            </w:r>
          </w:p>
        </w:tc>
      </w:tr>
      <w:tr w:rsidR="004F77FE">
        <w:tc>
          <w:tcPr>
            <w:tcW w:w="3118" w:type="dxa"/>
            <w:tcBorders>
              <w:left w:val="nil"/>
            </w:tcBorders>
          </w:tcPr>
          <w:p w:rsidR="004F77FE" w:rsidRDefault="004F77FE">
            <w:pPr>
              <w:pStyle w:val="ConsPlusNormal"/>
              <w:ind w:left="176" w:firstLine="108"/>
              <w:jc w:val="both"/>
            </w:pPr>
            <w:r>
              <w:t>сельское население</w:t>
            </w:r>
          </w:p>
        </w:tc>
        <w:tc>
          <w:tcPr>
            <w:tcW w:w="1182" w:type="dxa"/>
          </w:tcPr>
          <w:p w:rsidR="004F77FE" w:rsidRDefault="004F77FE">
            <w:pPr>
              <w:pStyle w:val="ConsPlusNormal"/>
              <w:jc w:val="center"/>
            </w:pPr>
            <w:r>
              <w:t>308</w:t>
            </w:r>
          </w:p>
        </w:tc>
        <w:tc>
          <w:tcPr>
            <w:tcW w:w="1140" w:type="dxa"/>
          </w:tcPr>
          <w:p w:rsidR="004F77FE" w:rsidRDefault="004F77FE">
            <w:pPr>
              <w:pStyle w:val="ConsPlusNormal"/>
              <w:jc w:val="center"/>
            </w:pPr>
            <w:r>
              <w:t>310</w:t>
            </w:r>
          </w:p>
        </w:tc>
        <w:tc>
          <w:tcPr>
            <w:tcW w:w="1166" w:type="dxa"/>
          </w:tcPr>
          <w:p w:rsidR="004F77FE" w:rsidRDefault="004F77FE">
            <w:pPr>
              <w:pStyle w:val="ConsPlusNormal"/>
              <w:jc w:val="center"/>
            </w:pPr>
            <w:r>
              <w:t>305</w:t>
            </w:r>
          </w:p>
        </w:tc>
        <w:tc>
          <w:tcPr>
            <w:tcW w:w="1168" w:type="dxa"/>
          </w:tcPr>
          <w:p w:rsidR="004F77FE" w:rsidRDefault="004F77FE">
            <w:pPr>
              <w:pStyle w:val="ConsPlusNormal"/>
              <w:jc w:val="center"/>
            </w:pPr>
            <w:r>
              <w:t>305</w:t>
            </w:r>
          </w:p>
        </w:tc>
        <w:tc>
          <w:tcPr>
            <w:tcW w:w="1168" w:type="dxa"/>
            <w:tcBorders>
              <w:right w:val="nil"/>
            </w:tcBorders>
          </w:tcPr>
          <w:p w:rsidR="004F77FE" w:rsidRDefault="004F77FE">
            <w:pPr>
              <w:pStyle w:val="ConsPlusNormal"/>
              <w:jc w:val="center"/>
            </w:pPr>
            <w:r>
              <w:t>303</w:t>
            </w:r>
          </w:p>
        </w:tc>
      </w:tr>
      <w:tr w:rsidR="004F77FE">
        <w:tc>
          <w:tcPr>
            <w:tcW w:w="3118" w:type="dxa"/>
            <w:tcBorders>
              <w:left w:val="nil"/>
            </w:tcBorders>
          </w:tcPr>
          <w:p w:rsidR="004F77FE" w:rsidRDefault="004F77FE">
            <w:pPr>
              <w:pStyle w:val="ConsPlusNormal"/>
              <w:ind w:left="34"/>
              <w:jc w:val="both"/>
            </w:pPr>
            <w:r>
              <w:t>Шумерлинский городской округ</w:t>
            </w:r>
          </w:p>
        </w:tc>
        <w:tc>
          <w:tcPr>
            <w:tcW w:w="1182" w:type="dxa"/>
          </w:tcPr>
          <w:p w:rsidR="004F77FE" w:rsidRDefault="004F77FE">
            <w:pPr>
              <w:pStyle w:val="ConsPlusNormal"/>
              <w:jc w:val="center"/>
            </w:pPr>
            <w:r>
              <w:t>29954</w:t>
            </w:r>
          </w:p>
        </w:tc>
        <w:tc>
          <w:tcPr>
            <w:tcW w:w="1140" w:type="dxa"/>
          </w:tcPr>
          <w:p w:rsidR="004F77FE" w:rsidRDefault="004F77FE">
            <w:pPr>
              <w:pStyle w:val="ConsPlusNormal"/>
              <w:jc w:val="center"/>
            </w:pPr>
            <w:r>
              <w:t>29553</w:t>
            </w:r>
          </w:p>
        </w:tc>
        <w:tc>
          <w:tcPr>
            <w:tcW w:w="1166" w:type="dxa"/>
          </w:tcPr>
          <w:p w:rsidR="004F77FE" w:rsidRDefault="004F77FE">
            <w:pPr>
              <w:pStyle w:val="ConsPlusNormal"/>
              <w:jc w:val="center"/>
            </w:pPr>
            <w:r>
              <w:t>29071</w:t>
            </w:r>
          </w:p>
        </w:tc>
        <w:tc>
          <w:tcPr>
            <w:tcW w:w="1168" w:type="dxa"/>
          </w:tcPr>
          <w:p w:rsidR="004F77FE" w:rsidRDefault="004F77FE">
            <w:pPr>
              <w:pStyle w:val="ConsPlusNormal"/>
              <w:jc w:val="center"/>
            </w:pPr>
            <w:r>
              <w:t>28647</w:t>
            </w:r>
          </w:p>
        </w:tc>
        <w:tc>
          <w:tcPr>
            <w:tcW w:w="1168" w:type="dxa"/>
            <w:tcBorders>
              <w:right w:val="nil"/>
            </w:tcBorders>
          </w:tcPr>
          <w:p w:rsidR="004F77FE" w:rsidRDefault="004F77FE">
            <w:pPr>
              <w:pStyle w:val="ConsPlusNormal"/>
              <w:jc w:val="center"/>
            </w:pPr>
            <w:r>
              <w:t>28346</w:t>
            </w:r>
          </w:p>
        </w:tc>
      </w:tr>
      <w:tr w:rsidR="004F77FE">
        <w:tc>
          <w:tcPr>
            <w:tcW w:w="3118" w:type="dxa"/>
            <w:tcBorders>
              <w:left w:val="nil"/>
            </w:tcBorders>
          </w:tcPr>
          <w:p w:rsidR="004F77FE" w:rsidRDefault="004F77FE">
            <w:pPr>
              <w:pStyle w:val="ConsPlusNormal"/>
              <w:jc w:val="both"/>
            </w:pPr>
            <w:r>
              <w:t>Муниципальные районы</w:t>
            </w:r>
          </w:p>
        </w:tc>
        <w:tc>
          <w:tcPr>
            <w:tcW w:w="1182" w:type="dxa"/>
          </w:tcPr>
          <w:p w:rsidR="004F77FE" w:rsidRDefault="004F77FE">
            <w:pPr>
              <w:pStyle w:val="ConsPlusNormal"/>
            </w:pPr>
          </w:p>
        </w:tc>
        <w:tc>
          <w:tcPr>
            <w:tcW w:w="1140" w:type="dxa"/>
          </w:tcPr>
          <w:p w:rsidR="004F77FE" w:rsidRDefault="004F77FE">
            <w:pPr>
              <w:pStyle w:val="ConsPlusNormal"/>
            </w:pPr>
          </w:p>
        </w:tc>
        <w:tc>
          <w:tcPr>
            <w:tcW w:w="1166" w:type="dxa"/>
          </w:tcPr>
          <w:p w:rsidR="004F77FE" w:rsidRDefault="004F77FE">
            <w:pPr>
              <w:pStyle w:val="ConsPlusNormal"/>
            </w:pPr>
          </w:p>
        </w:tc>
        <w:tc>
          <w:tcPr>
            <w:tcW w:w="1168" w:type="dxa"/>
          </w:tcPr>
          <w:p w:rsidR="004F77FE" w:rsidRDefault="004F77FE">
            <w:pPr>
              <w:pStyle w:val="ConsPlusNormal"/>
            </w:pPr>
          </w:p>
        </w:tc>
        <w:tc>
          <w:tcPr>
            <w:tcW w:w="1168" w:type="dxa"/>
            <w:tcBorders>
              <w:right w:val="nil"/>
            </w:tcBorders>
          </w:tcPr>
          <w:p w:rsidR="004F77FE" w:rsidRDefault="004F77FE">
            <w:pPr>
              <w:pStyle w:val="ConsPlusNormal"/>
            </w:pPr>
          </w:p>
        </w:tc>
      </w:tr>
      <w:tr w:rsidR="004F77FE">
        <w:tc>
          <w:tcPr>
            <w:tcW w:w="3118" w:type="dxa"/>
            <w:tcBorders>
              <w:left w:val="nil"/>
            </w:tcBorders>
          </w:tcPr>
          <w:p w:rsidR="004F77FE" w:rsidRDefault="004F77FE">
            <w:pPr>
              <w:pStyle w:val="ConsPlusNormal"/>
              <w:ind w:left="34"/>
              <w:jc w:val="both"/>
            </w:pPr>
            <w:r>
              <w:t>Алатырский</w:t>
            </w:r>
          </w:p>
        </w:tc>
        <w:tc>
          <w:tcPr>
            <w:tcW w:w="1182" w:type="dxa"/>
          </w:tcPr>
          <w:p w:rsidR="004F77FE" w:rsidRDefault="004F77FE">
            <w:pPr>
              <w:pStyle w:val="ConsPlusNormal"/>
              <w:jc w:val="center"/>
            </w:pPr>
            <w:r>
              <w:t>15191</w:t>
            </w:r>
          </w:p>
        </w:tc>
        <w:tc>
          <w:tcPr>
            <w:tcW w:w="1140" w:type="dxa"/>
          </w:tcPr>
          <w:p w:rsidR="004F77FE" w:rsidRDefault="004F77FE">
            <w:pPr>
              <w:pStyle w:val="ConsPlusNormal"/>
              <w:jc w:val="center"/>
            </w:pPr>
            <w:r>
              <w:t>14875</w:t>
            </w:r>
          </w:p>
        </w:tc>
        <w:tc>
          <w:tcPr>
            <w:tcW w:w="1166" w:type="dxa"/>
          </w:tcPr>
          <w:p w:rsidR="004F77FE" w:rsidRDefault="004F77FE">
            <w:pPr>
              <w:pStyle w:val="ConsPlusNormal"/>
              <w:jc w:val="center"/>
            </w:pPr>
            <w:r>
              <w:t>14558</w:t>
            </w:r>
          </w:p>
        </w:tc>
        <w:tc>
          <w:tcPr>
            <w:tcW w:w="1168" w:type="dxa"/>
          </w:tcPr>
          <w:p w:rsidR="004F77FE" w:rsidRDefault="004F77FE">
            <w:pPr>
              <w:pStyle w:val="ConsPlusNormal"/>
              <w:jc w:val="center"/>
            </w:pPr>
            <w:r>
              <w:t>14216</w:t>
            </w:r>
          </w:p>
        </w:tc>
        <w:tc>
          <w:tcPr>
            <w:tcW w:w="1168" w:type="dxa"/>
            <w:tcBorders>
              <w:right w:val="nil"/>
            </w:tcBorders>
          </w:tcPr>
          <w:p w:rsidR="004F77FE" w:rsidRDefault="004F77FE">
            <w:pPr>
              <w:pStyle w:val="ConsPlusNormal"/>
              <w:jc w:val="center"/>
            </w:pPr>
            <w:r>
              <w:t>13862</w:t>
            </w:r>
          </w:p>
        </w:tc>
      </w:tr>
      <w:tr w:rsidR="004F77FE">
        <w:tc>
          <w:tcPr>
            <w:tcW w:w="3118" w:type="dxa"/>
            <w:tcBorders>
              <w:left w:val="nil"/>
            </w:tcBorders>
          </w:tcPr>
          <w:p w:rsidR="004F77FE" w:rsidRDefault="004F77FE">
            <w:pPr>
              <w:pStyle w:val="ConsPlusNormal"/>
              <w:ind w:left="34"/>
              <w:jc w:val="both"/>
            </w:pPr>
            <w:r>
              <w:t>Аликовский</w:t>
            </w:r>
          </w:p>
        </w:tc>
        <w:tc>
          <w:tcPr>
            <w:tcW w:w="1182" w:type="dxa"/>
          </w:tcPr>
          <w:p w:rsidR="004F77FE" w:rsidRDefault="004F77FE">
            <w:pPr>
              <w:pStyle w:val="ConsPlusNormal"/>
              <w:jc w:val="center"/>
            </w:pPr>
            <w:r>
              <w:t>16328</w:t>
            </w:r>
          </w:p>
        </w:tc>
        <w:tc>
          <w:tcPr>
            <w:tcW w:w="1140" w:type="dxa"/>
          </w:tcPr>
          <w:p w:rsidR="004F77FE" w:rsidRDefault="004F77FE">
            <w:pPr>
              <w:pStyle w:val="ConsPlusNormal"/>
              <w:jc w:val="center"/>
            </w:pPr>
            <w:r>
              <w:t>15882</w:t>
            </w:r>
          </w:p>
        </w:tc>
        <w:tc>
          <w:tcPr>
            <w:tcW w:w="1166" w:type="dxa"/>
          </w:tcPr>
          <w:p w:rsidR="004F77FE" w:rsidRDefault="004F77FE">
            <w:pPr>
              <w:pStyle w:val="ConsPlusNormal"/>
              <w:jc w:val="center"/>
            </w:pPr>
            <w:r>
              <w:t>15563</w:t>
            </w:r>
          </w:p>
        </w:tc>
        <w:tc>
          <w:tcPr>
            <w:tcW w:w="1168" w:type="dxa"/>
          </w:tcPr>
          <w:p w:rsidR="004F77FE" w:rsidRDefault="004F77FE">
            <w:pPr>
              <w:pStyle w:val="ConsPlusNormal"/>
              <w:jc w:val="center"/>
            </w:pPr>
            <w:r>
              <w:t>15173</w:t>
            </w:r>
          </w:p>
        </w:tc>
        <w:tc>
          <w:tcPr>
            <w:tcW w:w="1168" w:type="dxa"/>
            <w:tcBorders>
              <w:right w:val="nil"/>
            </w:tcBorders>
          </w:tcPr>
          <w:p w:rsidR="004F77FE" w:rsidRDefault="004F77FE">
            <w:pPr>
              <w:pStyle w:val="ConsPlusNormal"/>
              <w:jc w:val="center"/>
            </w:pPr>
            <w:r>
              <w:t>14898</w:t>
            </w:r>
          </w:p>
        </w:tc>
      </w:tr>
      <w:tr w:rsidR="004F77FE">
        <w:tc>
          <w:tcPr>
            <w:tcW w:w="3118" w:type="dxa"/>
            <w:tcBorders>
              <w:left w:val="nil"/>
            </w:tcBorders>
          </w:tcPr>
          <w:p w:rsidR="004F77FE" w:rsidRDefault="004F77FE">
            <w:pPr>
              <w:pStyle w:val="ConsPlusNormal"/>
              <w:ind w:left="34"/>
              <w:jc w:val="both"/>
            </w:pPr>
            <w:r>
              <w:t>Батыревский</w:t>
            </w:r>
          </w:p>
        </w:tc>
        <w:tc>
          <w:tcPr>
            <w:tcW w:w="1182" w:type="dxa"/>
          </w:tcPr>
          <w:p w:rsidR="004F77FE" w:rsidRDefault="004F77FE">
            <w:pPr>
              <w:pStyle w:val="ConsPlusNormal"/>
              <w:jc w:val="center"/>
            </w:pPr>
            <w:r>
              <w:t>35142</w:t>
            </w:r>
          </w:p>
        </w:tc>
        <w:tc>
          <w:tcPr>
            <w:tcW w:w="1140" w:type="dxa"/>
          </w:tcPr>
          <w:p w:rsidR="004F77FE" w:rsidRDefault="004F77FE">
            <w:pPr>
              <w:pStyle w:val="ConsPlusNormal"/>
              <w:jc w:val="center"/>
            </w:pPr>
            <w:r>
              <w:t>34496</w:t>
            </w:r>
          </w:p>
        </w:tc>
        <w:tc>
          <w:tcPr>
            <w:tcW w:w="1166" w:type="dxa"/>
          </w:tcPr>
          <w:p w:rsidR="004F77FE" w:rsidRDefault="004F77FE">
            <w:pPr>
              <w:pStyle w:val="ConsPlusNormal"/>
              <w:jc w:val="center"/>
            </w:pPr>
            <w:r>
              <w:t>34055</w:t>
            </w:r>
          </w:p>
        </w:tc>
        <w:tc>
          <w:tcPr>
            <w:tcW w:w="1168" w:type="dxa"/>
          </w:tcPr>
          <w:p w:rsidR="004F77FE" w:rsidRDefault="004F77FE">
            <w:pPr>
              <w:pStyle w:val="ConsPlusNormal"/>
              <w:jc w:val="center"/>
            </w:pPr>
            <w:r>
              <w:t>33419</w:t>
            </w:r>
          </w:p>
        </w:tc>
        <w:tc>
          <w:tcPr>
            <w:tcW w:w="1168" w:type="dxa"/>
            <w:tcBorders>
              <w:right w:val="nil"/>
            </w:tcBorders>
          </w:tcPr>
          <w:p w:rsidR="004F77FE" w:rsidRDefault="004F77FE">
            <w:pPr>
              <w:pStyle w:val="ConsPlusNormal"/>
              <w:jc w:val="center"/>
            </w:pPr>
            <w:r>
              <w:t>32857</w:t>
            </w:r>
          </w:p>
        </w:tc>
      </w:tr>
      <w:tr w:rsidR="004F77FE">
        <w:tc>
          <w:tcPr>
            <w:tcW w:w="3118" w:type="dxa"/>
            <w:tcBorders>
              <w:left w:val="nil"/>
            </w:tcBorders>
          </w:tcPr>
          <w:p w:rsidR="004F77FE" w:rsidRDefault="004F77FE">
            <w:pPr>
              <w:pStyle w:val="ConsPlusNormal"/>
              <w:ind w:left="34"/>
              <w:jc w:val="both"/>
            </w:pPr>
            <w:r>
              <w:t>Вурнарский</w:t>
            </w:r>
          </w:p>
        </w:tc>
        <w:tc>
          <w:tcPr>
            <w:tcW w:w="1182" w:type="dxa"/>
          </w:tcPr>
          <w:p w:rsidR="004F77FE" w:rsidRDefault="004F77FE">
            <w:pPr>
              <w:pStyle w:val="ConsPlusNormal"/>
              <w:jc w:val="center"/>
            </w:pPr>
            <w:r>
              <w:t>32773</w:t>
            </w:r>
          </w:p>
        </w:tc>
        <w:tc>
          <w:tcPr>
            <w:tcW w:w="1140" w:type="dxa"/>
          </w:tcPr>
          <w:p w:rsidR="004F77FE" w:rsidRDefault="004F77FE">
            <w:pPr>
              <w:pStyle w:val="ConsPlusNormal"/>
              <w:jc w:val="center"/>
            </w:pPr>
            <w:r>
              <w:t>32221</w:t>
            </w:r>
          </w:p>
        </w:tc>
        <w:tc>
          <w:tcPr>
            <w:tcW w:w="1166" w:type="dxa"/>
          </w:tcPr>
          <w:p w:rsidR="004F77FE" w:rsidRDefault="004F77FE">
            <w:pPr>
              <w:pStyle w:val="ConsPlusNormal"/>
              <w:jc w:val="center"/>
            </w:pPr>
            <w:r>
              <w:t>31737</w:t>
            </w:r>
          </w:p>
        </w:tc>
        <w:tc>
          <w:tcPr>
            <w:tcW w:w="1168" w:type="dxa"/>
          </w:tcPr>
          <w:p w:rsidR="004F77FE" w:rsidRDefault="004F77FE">
            <w:pPr>
              <w:pStyle w:val="ConsPlusNormal"/>
              <w:jc w:val="center"/>
            </w:pPr>
            <w:r>
              <w:t>31105</w:t>
            </w:r>
          </w:p>
        </w:tc>
        <w:tc>
          <w:tcPr>
            <w:tcW w:w="1168" w:type="dxa"/>
            <w:tcBorders>
              <w:right w:val="nil"/>
            </w:tcBorders>
          </w:tcPr>
          <w:p w:rsidR="004F77FE" w:rsidRDefault="004F77FE">
            <w:pPr>
              <w:pStyle w:val="ConsPlusNormal"/>
              <w:jc w:val="center"/>
            </w:pPr>
            <w:r>
              <w:t>30618</w:t>
            </w:r>
          </w:p>
        </w:tc>
      </w:tr>
      <w:tr w:rsidR="004F77FE">
        <w:tc>
          <w:tcPr>
            <w:tcW w:w="3118" w:type="dxa"/>
            <w:tcBorders>
              <w:left w:val="nil"/>
            </w:tcBorders>
          </w:tcPr>
          <w:p w:rsidR="004F77FE" w:rsidRDefault="004F77FE">
            <w:pPr>
              <w:pStyle w:val="ConsPlusNormal"/>
              <w:ind w:left="34"/>
              <w:jc w:val="both"/>
            </w:pPr>
            <w:r>
              <w:t>Ибресинский</w:t>
            </w:r>
          </w:p>
        </w:tc>
        <w:tc>
          <w:tcPr>
            <w:tcW w:w="1182" w:type="dxa"/>
          </w:tcPr>
          <w:p w:rsidR="004F77FE" w:rsidRDefault="004F77FE">
            <w:pPr>
              <w:pStyle w:val="ConsPlusNormal"/>
              <w:jc w:val="center"/>
            </w:pPr>
            <w:r>
              <w:t>23894</w:t>
            </w:r>
          </w:p>
        </w:tc>
        <w:tc>
          <w:tcPr>
            <w:tcW w:w="1140" w:type="dxa"/>
          </w:tcPr>
          <w:p w:rsidR="004F77FE" w:rsidRDefault="004F77FE">
            <w:pPr>
              <w:pStyle w:val="ConsPlusNormal"/>
              <w:jc w:val="center"/>
            </w:pPr>
            <w:r>
              <w:t>23519</w:t>
            </w:r>
          </w:p>
        </w:tc>
        <w:tc>
          <w:tcPr>
            <w:tcW w:w="1166" w:type="dxa"/>
          </w:tcPr>
          <w:p w:rsidR="004F77FE" w:rsidRDefault="004F77FE">
            <w:pPr>
              <w:pStyle w:val="ConsPlusNormal"/>
              <w:jc w:val="center"/>
            </w:pPr>
            <w:r>
              <w:t>23330</w:t>
            </w:r>
          </w:p>
        </w:tc>
        <w:tc>
          <w:tcPr>
            <w:tcW w:w="1168" w:type="dxa"/>
          </w:tcPr>
          <w:p w:rsidR="004F77FE" w:rsidRDefault="004F77FE">
            <w:pPr>
              <w:pStyle w:val="ConsPlusNormal"/>
              <w:jc w:val="center"/>
            </w:pPr>
            <w:r>
              <w:t>22893</w:t>
            </w:r>
          </w:p>
        </w:tc>
        <w:tc>
          <w:tcPr>
            <w:tcW w:w="1168" w:type="dxa"/>
            <w:tcBorders>
              <w:right w:val="nil"/>
            </w:tcBorders>
          </w:tcPr>
          <w:p w:rsidR="004F77FE" w:rsidRDefault="004F77FE">
            <w:pPr>
              <w:pStyle w:val="ConsPlusNormal"/>
              <w:jc w:val="center"/>
            </w:pPr>
            <w:r>
              <w:t>22606</w:t>
            </w:r>
          </w:p>
        </w:tc>
      </w:tr>
      <w:tr w:rsidR="004F77FE">
        <w:tc>
          <w:tcPr>
            <w:tcW w:w="3118" w:type="dxa"/>
            <w:tcBorders>
              <w:left w:val="nil"/>
            </w:tcBorders>
          </w:tcPr>
          <w:p w:rsidR="004F77FE" w:rsidRDefault="004F77FE">
            <w:pPr>
              <w:pStyle w:val="ConsPlusNormal"/>
              <w:ind w:left="34"/>
              <w:jc w:val="both"/>
            </w:pPr>
            <w:r>
              <w:t>Канашский</w:t>
            </w:r>
          </w:p>
        </w:tc>
        <w:tc>
          <w:tcPr>
            <w:tcW w:w="1182" w:type="dxa"/>
          </w:tcPr>
          <w:p w:rsidR="004F77FE" w:rsidRDefault="004F77FE">
            <w:pPr>
              <w:pStyle w:val="ConsPlusNormal"/>
              <w:jc w:val="center"/>
            </w:pPr>
            <w:r>
              <w:t>36254</w:t>
            </w:r>
          </w:p>
        </w:tc>
        <w:tc>
          <w:tcPr>
            <w:tcW w:w="1140" w:type="dxa"/>
          </w:tcPr>
          <w:p w:rsidR="004F77FE" w:rsidRDefault="004F77FE">
            <w:pPr>
              <w:pStyle w:val="ConsPlusNormal"/>
              <w:jc w:val="center"/>
            </w:pPr>
            <w:r>
              <w:t>35698</w:t>
            </w:r>
          </w:p>
        </w:tc>
        <w:tc>
          <w:tcPr>
            <w:tcW w:w="1166" w:type="dxa"/>
          </w:tcPr>
          <w:p w:rsidR="004F77FE" w:rsidRDefault="004F77FE">
            <w:pPr>
              <w:pStyle w:val="ConsPlusNormal"/>
              <w:jc w:val="center"/>
            </w:pPr>
            <w:r>
              <w:t>35224</w:t>
            </w:r>
          </w:p>
        </w:tc>
        <w:tc>
          <w:tcPr>
            <w:tcW w:w="1168" w:type="dxa"/>
          </w:tcPr>
          <w:p w:rsidR="004F77FE" w:rsidRDefault="004F77FE">
            <w:pPr>
              <w:pStyle w:val="ConsPlusNormal"/>
              <w:jc w:val="center"/>
            </w:pPr>
            <w:r>
              <w:t>34528</w:t>
            </w:r>
          </w:p>
        </w:tc>
        <w:tc>
          <w:tcPr>
            <w:tcW w:w="1168" w:type="dxa"/>
            <w:tcBorders>
              <w:right w:val="nil"/>
            </w:tcBorders>
          </w:tcPr>
          <w:p w:rsidR="004F77FE" w:rsidRDefault="004F77FE">
            <w:pPr>
              <w:pStyle w:val="ConsPlusNormal"/>
              <w:jc w:val="center"/>
            </w:pPr>
            <w:r>
              <w:t>33906</w:t>
            </w:r>
          </w:p>
        </w:tc>
      </w:tr>
      <w:tr w:rsidR="004F77FE">
        <w:tc>
          <w:tcPr>
            <w:tcW w:w="3118" w:type="dxa"/>
            <w:tcBorders>
              <w:left w:val="nil"/>
            </w:tcBorders>
          </w:tcPr>
          <w:p w:rsidR="004F77FE" w:rsidRDefault="004F77FE">
            <w:pPr>
              <w:pStyle w:val="ConsPlusNormal"/>
              <w:ind w:left="34"/>
              <w:jc w:val="both"/>
            </w:pPr>
            <w:r>
              <w:t>Козловский</w:t>
            </w:r>
          </w:p>
        </w:tc>
        <w:tc>
          <w:tcPr>
            <w:tcW w:w="1182" w:type="dxa"/>
          </w:tcPr>
          <w:p w:rsidR="004F77FE" w:rsidRDefault="004F77FE">
            <w:pPr>
              <w:pStyle w:val="ConsPlusNormal"/>
              <w:jc w:val="center"/>
            </w:pPr>
            <w:r>
              <w:t>19727</w:t>
            </w:r>
          </w:p>
        </w:tc>
        <w:tc>
          <w:tcPr>
            <w:tcW w:w="1140" w:type="dxa"/>
          </w:tcPr>
          <w:p w:rsidR="004F77FE" w:rsidRDefault="004F77FE">
            <w:pPr>
              <w:pStyle w:val="ConsPlusNormal"/>
              <w:jc w:val="center"/>
            </w:pPr>
            <w:r>
              <w:t>19273</w:t>
            </w:r>
          </w:p>
        </w:tc>
        <w:tc>
          <w:tcPr>
            <w:tcW w:w="1166" w:type="dxa"/>
          </w:tcPr>
          <w:p w:rsidR="004F77FE" w:rsidRDefault="004F77FE">
            <w:pPr>
              <w:pStyle w:val="ConsPlusNormal"/>
              <w:jc w:val="center"/>
            </w:pPr>
            <w:r>
              <w:t>18944</w:t>
            </w:r>
          </w:p>
        </w:tc>
        <w:tc>
          <w:tcPr>
            <w:tcW w:w="1168" w:type="dxa"/>
          </w:tcPr>
          <w:p w:rsidR="004F77FE" w:rsidRDefault="004F77FE">
            <w:pPr>
              <w:pStyle w:val="ConsPlusNormal"/>
              <w:jc w:val="center"/>
            </w:pPr>
            <w:r>
              <w:t>18445</w:t>
            </w:r>
          </w:p>
        </w:tc>
        <w:tc>
          <w:tcPr>
            <w:tcW w:w="1168" w:type="dxa"/>
            <w:tcBorders>
              <w:right w:val="nil"/>
            </w:tcBorders>
          </w:tcPr>
          <w:p w:rsidR="004F77FE" w:rsidRDefault="004F77FE">
            <w:pPr>
              <w:pStyle w:val="ConsPlusNormal"/>
              <w:jc w:val="center"/>
            </w:pPr>
            <w:r>
              <w:t>18157</w:t>
            </w:r>
          </w:p>
        </w:tc>
      </w:tr>
      <w:tr w:rsidR="004F77FE">
        <w:tc>
          <w:tcPr>
            <w:tcW w:w="3118" w:type="dxa"/>
            <w:tcBorders>
              <w:left w:val="nil"/>
            </w:tcBorders>
          </w:tcPr>
          <w:p w:rsidR="004F77FE" w:rsidRDefault="004F77FE">
            <w:pPr>
              <w:pStyle w:val="ConsPlusNormal"/>
              <w:ind w:left="142"/>
              <w:jc w:val="both"/>
            </w:pPr>
            <w:r>
              <w:t>г. Козловка</w:t>
            </w:r>
          </w:p>
        </w:tc>
        <w:tc>
          <w:tcPr>
            <w:tcW w:w="1182" w:type="dxa"/>
          </w:tcPr>
          <w:p w:rsidR="004F77FE" w:rsidRDefault="004F77FE">
            <w:pPr>
              <w:pStyle w:val="ConsPlusNormal"/>
              <w:jc w:val="center"/>
            </w:pPr>
            <w:r>
              <w:t>9195</w:t>
            </w:r>
          </w:p>
        </w:tc>
        <w:tc>
          <w:tcPr>
            <w:tcW w:w="1140" w:type="dxa"/>
          </w:tcPr>
          <w:p w:rsidR="004F77FE" w:rsidRDefault="004F77FE">
            <w:pPr>
              <w:pStyle w:val="ConsPlusNormal"/>
              <w:jc w:val="center"/>
            </w:pPr>
            <w:r>
              <w:t>9058</w:t>
            </w:r>
          </w:p>
        </w:tc>
        <w:tc>
          <w:tcPr>
            <w:tcW w:w="1166" w:type="dxa"/>
          </w:tcPr>
          <w:p w:rsidR="004F77FE" w:rsidRDefault="004F77FE">
            <w:pPr>
              <w:pStyle w:val="ConsPlusNormal"/>
              <w:jc w:val="center"/>
            </w:pPr>
            <w:r>
              <w:t>8866</w:t>
            </w:r>
          </w:p>
        </w:tc>
        <w:tc>
          <w:tcPr>
            <w:tcW w:w="1168" w:type="dxa"/>
          </w:tcPr>
          <w:p w:rsidR="004F77FE" w:rsidRDefault="004F77FE">
            <w:pPr>
              <w:pStyle w:val="ConsPlusNormal"/>
              <w:jc w:val="center"/>
            </w:pPr>
            <w:r>
              <w:t>8680</w:t>
            </w:r>
          </w:p>
        </w:tc>
        <w:tc>
          <w:tcPr>
            <w:tcW w:w="1168" w:type="dxa"/>
            <w:tcBorders>
              <w:right w:val="nil"/>
            </w:tcBorders>
          </w:tcPr>
          <w:p w:rsidR="004F77FE" w:rsidRDefault="004F77FE">
            <w:pPr>
              <w:pStyle w:val="ConsPlusNormal"/>
              <w:jc w:val="center"/>
            </w:pPr>
            <w:r>
              <w:t>8597</w:t>
            </w:r>
          </w:p>
        </w:tc>
      </w:tr>
      <w:tr w:rsidR="004F77FE">
        <w:tc>
          <w:tcPr>
            <w:tcW w:w="3118" w:type="dxa"/>
            <w:tcBorders>
              <w:left w:val="nil"/>
            </w:tcBorders>
          </w:tcPr>
          <w:p w:rsidR="004F77FE" w:rsidRDefault="004F77FE">
            <w:pPr>
              <w:pStyle w:val="ConsPlusNormal"/>
              <w:ind w:left="142"/>
              <w:jc w:val="both"/>
            </w:pPr>
            <w:r>
              <w:t>сельское население</w:t>
            </w:r>
          </w:p>
        </w:tc>
        <w:tc>
          <w:tcPr>
            <w:tcW w:w="1182" w:type="dxa"/>
          </w:tcPr>
          <w:p w:rsidR="004F77FE" w:rsidRDefault="004F77FE">
            <w:pPr>
              <w:pStyle w:val="ConsPlusNormal"/>
              <w:jc w:val="center"/>
            </w:pPr>
            <w:r>
              <w:t>10532</w:t>
            </w:r>
          </w:p>
        </w:tc>
        <w:tc>
          <w:tcPr>
            <w:tcW w:w="1140" w:type="dxa"/>
          </w:tcPr>
          <w:p w:rsidR="004F77FE" w:rsidRDefault="004F77FE">
            <w:pPr>
              <w:pStyle w:val="ConsPlusNormal"/>
              <w:jc w:val="center"/>
            </w:pPr>
            <w:r>
              <w:t>10215</w:t>
            </w:r>
          </w:p>
        </w:tc>
        <w:tc>
          <w:tcPr>
            <w:tcW w:w="1166" w:type="dxa"/>
          </w:tcPr>
          <w:p w:rsidR="004F77FE" w:rsidRDefault="004F77FE">
            <w:pPr>
              <w:pStyle w:val="ConsPlusNormal"/>
              <w:jc w:val="center"/>
            </w:pPr>
            <w:r>
              <w:t>10078</w:t>
            </w:r>
          </w:p>
        </w:tc>
        <w:tc>
          <w:tcPr>
            <w:tcW w:w="1168" w:type="dxa"/>
          </w:tcPr>
          <w:p w:rsidR="004F77FE" w:rsidRDefault="004F77FE">
            <w:pPr>
              <w:pStyle w:val="ConsPlusNormal"/>
              <w:jc w:val="center"/>
            </w:pPr>
            <w:r>
              <w:t>9765</w:t>
            </w:r>
          </w:p>
        </w:tc>
        <w:tc>
          <w:tcPr>
            <w:tcW w:w="1168" w:type="dxa"/>
            <w:tcBorders>
              <w:right w:val="nil"/>
            </w:tcBorders>
          </w:tcPr>
          <w:p w:rsidR="004F77FE" w:rsidRDefault="004F77FE">
            <w:pPr>
              <w:pStyle w:val="ConsPlusNormal"/>
              <w:jc w:val="center"/>
            </w:pPr>
            <w:r>
              <w:t>9560</w:t>
            </w:r>
          </w:p>
        </w:tc>
      </w:tr>
      <w:tr w:rsidR="004F77FE">
        <w:tc>
          <w:tcPr>
            <w:tcW w:w="3118" w:type="dxa"/>
            <w:tcBorders>
              <w:left w:val="nil"/>
            </w:tcBorders>
          </w:tcPr>
          <w:p w:rsidR="004F77FE" w:rsidRDefault="004F77FE">
            <w:pPr>
              <w:pStyle w:val="ConsPlusNormal"/>
              <w:ind w:left="34"/>
              <w:jc w:val="both"/>
            </w:pPr>
            <w:r>
              <w:t>Комсомольский</w:t>
            </w:r>
          </w:p>
        </w:tc>
        <w:tc>
          <w:tcPr>
            <w:tcW w:w="1182" w:type="dxa"/>
          </w:tcPr>
          <w:p w:rsidR="004F77FE" w:rsidRDefault="004F77FE">
            <w:pPr>
              <w:pStyle w:val="ConsPlusNormal"/>
              <w:jc w:val="center"/>
            </w:pPr>
            <w:r>
              <w:t>25629</w:t>
            </w:r>
          </w:p>
        </w:tc>
        <w:tc>
          <w:tcPr>
            <w:tcW w:w="1140" w:type="dxa"/>
          </w:tcPr>
          <w:p w:rsidR="004F77FE" w:rsidRDefault="004F77FE">
            <w:pPr>
              <w:pStyle w:val="ConsPlusNormal"/>
              <w:jc w:val="center"/>
            </w:pPr>
            <w:r>
              <w:t>25217</w:t>
            </w:r>
          </w:p>
        </w:tc>
        <w:tc>
          <w:tcPr>
            <w:tcW w:w="1166" w:type="dxa"/>
          </w:tcPr>
          <w:p w:rsidR="004F77FE" w:rsidRDefault="004F77FE">
            <w:pPr>
              <w:pStyle w:val="ConsPlusNormal"/>
              <w:jc w:val="center"/>
            </w:pPr>
            <w:r>
              <w:t>25012</w:t>
            </w:r>
          </w:p>
        </w:tc>
        <w:tc>
          <w:tcPr>
            <w:tcW w:w="1168" w:type="dxa"/>
          </w:tcPr>
          <w:p w:rsidR="004F77FE" w:rsidRDefault="004F77FE">
            <w:pPr>
              <w:pStyle w:val="ConsPlusNormal"/>
              <w:jc w:val="center"/>
            </w:pPr>
            <w:r>
              <w:t>24567</w:t>
            </w:r>
          </w:p>
        </w:tc>
        <w:tc>
          <w:tcPr>
            <w:tcW w:w="1168" w:type="dxa"/>
            <w:tcBorders>
              <w:right w:val="nil"/>
            </w:tcBorders>
          </w:tcPr>
          <w:p w:rsidR="004F77FE" w:rsidRDefault="004F77FE">
            <w:pPr>
              <w:pStyle w:val="ConsPlusNormal"/>
              <w:jc w:val="center"/>
            </w:pPr>
            <w:r>
              <w:t>24173</w:t>
            </w:r>
          </w:p>
        </w:tc>
      </w:tr>
      <w:tr w:rsidR="004F77FE">
        <w:tc>
          <w:tcPr>
            <w:tcW w:w="3118" w:type="dxa"/>
            <w:tcBorders>
              <w:left w:val="nil"/>
            </w:tcBorders>
          </w:tcPr>
          <w:p w:rsidR="004F77FE" w:rsidRDefault="004F77FE">
            <w:pPr>
              <w:pStyle w:val="ConsPlusNormal"/>
              <w:ind w:left="34"/>
              <w:jc w:val="both"/>
            </w:pPr>
            <w:r>
              <w:t>Красноармейский</w:t>
            </w:r>
          </w:p>
        </w:tc>
        <w:tc>
          <w:tcPr>
            <w:tcW w:w="1182" w:type="dxa"/>
          </w:tcPr>
          <w:p w:rsidR="004F77FE" w:rsidRDefault="004F77FE">
            <w:pPr>
              <w:pStyle w:val="ConsPlusNormal"/>
              <w:jc w:val="center"/>
            </w:pPr>
            <w:r>
              <w:t>14616</w:t>
            </w:r>
          </w:p>
        </w:tc>
        <w:tc>
          <w:tcPr>
            <w:tcW w:w="1140" w:type="dxa"/>
          </w:tcPr>
          <w:p w:rsidR="004F77FE" w:rsidRDefault="004F77FE">
            <w:pPr>
              <w:pStyle w:val="ConsPlusNormal"/>
              <w:jc w:val="center"/>
            </w:pPr>
            <w:r>
              <w:t>14279</w:t>
            </w:r>
          </w:p>
        </w:tc>
        <w:tc>
          <w:tcPr>
            <w:tcW w:w="1166" w:type="dxa"/>
          </w:tcPr>
          <w:p w:rsidR="004F77FE" w:rsidRDefault="004F77FE">
            <w:pPr>
              <w:pStyle w:val="ConsPlusNormal"/>
              <w:jc w:val="center"/>
            </w:pPr>
            <w:r>
              <w:t>14078</w:t>
            </w:r>
          </w:p>
        </w:tc>
        <w:tc>
          <w:tcPr>
            <w:tcW w:w="1168" w:type="dxa"/>
          </w:tcPr>
          <w:p w:rsidR="004F77FE" w:rsidRDefault="004F77FE">
            <w:pPr>
              <w:pStyle w:val="ConsPlusNormal"/>
              <w:jc w:val="center"/>
            </w:pPr>
            <w:r>
              <w:t>13849</w:t>
            </w:r>
          </w:p>
        </w:tc>
        <w:tc>
          <w:tcPr>
            <w:tcW w:w="1168" w:type="dxa"/>
            <w:tcBorders>
              <w:right w:val="nil"/>
            </w:tcBorders>
          </w:tcPr>
          <w:p w:rsidR="004F77FE" w:rsidRDefault="004F77FE">
            <w:pPr>
              <w:pStyle w:val="ConsPlusNormal"/>
              <w:jc w:val="center"/>
            </w:pPr>
            <w:r>
              <w:t>13710</w:t>
            </w:r>
          </w:p>
        </w:tc>
      </w:tr>
      <w:tr w:rsidR="004F77FE">
        <w:tc>
          <w:tcPr>
            <w:tcW w:w="3118" w:type="dxa"/>
            <w:tcBorders>
              <w:left w:val="nil"/>
            </w:tcBorders>
          </w:tcPr>
          <w:p w:rsidR="004F77FE" w:rsidRDefault="004F77FE">
            <w:pPr>
              <w:pStyle w:val="ConsPlusNormal"/>
              <w:ind w:left="34"/>
              <w:jc w:val="both"/>
            </w:pPr>
            <w:r>
              <w:t>Красночетайский</w:t>
            </w:r>
          </w:p>
        </w:tc>
        <w:tc>
          <w:tcPr>
            <w:tcW w:w="1182" w:type="dxa"/>
          </w:tcPr>
          <w:p w:rsidR="004F77FE" w:rsidRDefault="004F77FE">
            <w:pPr>
              <w:pStyle w:val="ConsPlusNormal"/>
              <w:jc w:val="center"/>
            </w:pPr>
            <w:r>
              <w:t>14975</w:t>
            </w:r>
          </w:p>
        </w:tc>
        <w:tc>
          <w:tcPr>
            <w:tcW w:w="1140" w:type="dxa"/>
          </w:tcPr>
          <w:p w:rsidR="004F77FE" w:rsidRDefault="004F77FE">
            <w:pPr>
              <w:pStyle w:val="ConsPlusNormal"/>
              <w:jc w:val="center"/>
            </w:pPr>
            <w:r>
              <w:t>14426</w:t>
            </w:r>
          </w:p>
        </w:tc>
        <w:tc>
          <w:tcPr>
            <w:tcW w:w="1166" w:type="dxa"/>
          </w:tcPr>
          <w:p w:rsidR="004F77FE" w:rsidRDefault="004F77FE">
            <w:pPr>
              <w:pStyle w:val="ConsPlusNormal"/>
              <w:jc w:val="center"/>
            </w:pPr>
            <w:r>
              <w:t>13960</w:t>
            </w:r>
          </w:p>
        </w:tc>
        <w:tc>
          <w:tcPr>
            <w:tcW w:w="1168" w:type="dxa"/>
          </w:tcPr>
          <w:p w:rsidR="004F77FE" w:rsidRDefault="004F77FE">
            <w:pPr>
              <w:pStyle w:val="ConsPlusNormal"/>
              <w:jc w:val="center"/>
            </w:pPr>
            <w:r>
              <w:t>13568</w:t>
            </w:r>
          </w:p>
        </w:tc>
        <w:tc>
          <w:tcPr>
            <w:tcW w:w="1168" w:type="dxa"/>
            <w:tcBorders>
              <w:right w:val="nil"/>
            </w:tcBorders>
          </w:tcPr>
          <w:p w:rsidR="004F77FE" w:rsidRDefault="004F77FE">
            <w:pPr>
              <w:pStyle w:val="ConsPlusNormal"/>
              <w:jc w:val="center"/>
            </w:pPr>
            <w:r>
              <w:t>13191</w:t>
            </w:r>
          </w:p>
        </w:tc>
      </w:tr>
      <w:tr w:rsidR="004F77FE">
        <w:tc>
          <w:tcPr>
            <w:tcW w:w="3118" w:type="dxa"/>
            <w:tcBorders>
              <w:left w:val="nil"/>
            </w:tcBorders>
          </w:tcPr>
          <w:p w:rsidR="004F77FE" w:rsidRDefault="004F77FE">
            <w:pPr>
              <w:pStyle w:val="ConsPlusNormal"/>
              <w:ind w:left="34"/>
              <w:jc w:val="both"/>
            </w:pPr>
            <w:r>
              <w:t>Мариинско-Посадский</w:t>
            </w:r>
          </w:p>
        </w:tc>
        <w:tc>
          <w:tcPr>
            <w:tcW w:w="1182" w:type="dxa"/>
          </w:tcPr>
          <w:p w:rsidR="004F77FE" w:rsidRDefault="004F77FE">
            <w:pPr>
              <w:pStyle w:val="ConsPlusNormal"/>
              <w:jc w:val="center"/>
            </w:pPr>
            <w:r>
              <w:t>22710</w:t>
            </w:r>
          </w:p>
        </w:tc>
        <w:tc>
          <w:tcPr>
            <w:tcW w:w="1140" w:type="dxa"/>
          </w:tcPr>
          <w:p w:rsidR="004F77FE" w:rsidRDefault="004F77FE">
            <w:pPr>
              <w:pStyle w:val="ConsPlusNormal"/>
              <w:jc w:val="center"/>
            </w:pPr>
            <w:r>
              <w:t>22411</w:t>
            </w:r>
          </w:p>
        </w:tc>
        <w:tc>
          <w:tcPr>
            <w:tcW w:w="1166" w:type="dxa"/>
          </w:tcPr>
          <w:p w:rsidR="004F77FE" w:rsidRDefault="004F77FE">
            <w:pPr>
              <w:pStyle w:val="ConsPlusNormal"/>
              <w:jc w:val="center"/>
            </w:pPr>
            <w:r>
              <w:t>22076</w:t>
            </w:r>
          </w:p>
        </w:tc>
        <w:tc>
          <w:tcPr>
            <w:tcW w:w="1168" w:type="dxa"/>
          </w:tcPr>
          <w:p w:rsidR="004F77FE" w:rsidRDefault="004F77FE">
            <w:pPr>
              <w:pStyle w:val="ConsPlusNormal"/>
              <w:jc w:val="center"/>
            </w:pPr>
            <w:r>
              <w:t>21562</w:t>
            </w:r>
          </w:p>
        </w:tc>
        <w:tc>
          <w:tcPr>
            <w:tcW w:w="1168" w:type="dxa"/>
            <w:tcBorders>
              <w:right w:val="nil"/>
            </w:tcBorders>
          </w:tcPr>
          <w:p w:rsidR="004F77FE" w:rsidRDefault="004F77FE">
            <w:pPr>
              <w:pStyle w:val="ConsPlusNormal"/>
              <w:jc w:val="center"/>
            </w:pPr>
            <w:r>
              <w:t>21278</w:t>
            </w:r>
          </w:p>
        </w:tc>
      </w:tr>
      <w:tr w:rsidR="004F77FE">
        <w:tc>
          <w:tcPr>
            <w:tcW w:w="3118" w:type="dxa"/>
            <w:tcBorders>
              <w:left w:val="nil"/>
            </w:tcBorders>
          </w:tcPr>
          <w:p w:rsidR="004F77FE" w:rsidRDefault="004F77FE">
            <w:pPr>
              <w:pStyle w:val="ConsPlusNormal"/>
              <w:ind w:left="142"/>
              <w:jc w:val="both"/>
            </w:pPr>
            <w:r>
              <w:t>г. Мариинский Посад</w:t>
            </w:r>
          </w:p>
        </w:tc>
        <w:tc>
          <w:tcPr>
            <w:tcW w:w="1182" w:type="dxa"/>
          </w:tcPr>
          <w:p w:rsidR="004F77FE" w:rsidRDefault="004F77FE">
            <w:pPr>
              <w:pStyle w:val="ConsPlusNormal"/>
              <w:jc w:val="center"/>
            </w:pPr>
            <w:r>
              <w:t>8754</w:t>
            </w:r>
          </w:p>
        </w:tc>
        <w:tc>
          <w:tcPr>
            <w:tcW w:w="1140" w:type="dxa"/>
          </w:tcPr>
          <w:p w:rsidR="004F77FE" w:rsidRDefault="004F77FE">
            <w:pPr>
              <w:pStyle w:val="ConsPlusNormal"/>
              <w:jc w:val="center"/>
            </w:pPr>
            <w:r>
              <w:t>8755</w:t>
            </w:r>
          </w:p>
        </w:tc>
        <w:tc>
          <w:tcPr>
            <w:tcW w:w="1166" w:type="dxa"/>
          </w:tcPr>
          <w:p w:rsidR="004F77FE" w:rsidRDefault="004F77FE">
            <w:pPr>
              <w:pStyle w:val="ConsPlusNormal"/>
              <w:jc w:val="center"/>
            </w:pPr>
            <w:r>
              <w:t>8702</w:t>
            </w:r>
          </w:p>
        </w:tc>
        <w:tc>
          <w:tcPr>
            <w:tcW w:w="1168" w:type="dxa"/>
          </w:tcPr>
          <w:p w:rsidR="004F77FE" w:rsidRDefault="004F77FE">
            <w:pPr>
              <w:pStyle w:val="ConsPlusNormal"/>
              <w:jc w:val="center"/>
            </w:pPr>
            <w:r>
              <w:t>8550</w:t>
            </w:r>
          </w:p>
        </w:tc>
        <w:tc>
          <w:tcPr>
            <w:tcW w:w="1168" w:type="dxa"/>
            <w:tcBorders>
              <w:right w:val="nil"/>
            </w:tcBorders>
          </w:tcPr>
          <w:p w:rsidR="004F77FE" w:rsidRDefault="004F77FE">
            <w:pPr>
              <w:pStyle w:val="ConsPlusNormal"/>
              <w:jc w:val="center"/>
            </w:pPr>
            <w:r>
              <w:t>8462</w:t>
            </w:r>
          </w:p>
        </w:tc>
      </w:tr>
      <w:tr w:rsidR="004F77FE">
        <w:tc>
          <w:tcPr>
            <w:tcW w:w="3118" w:type="dxa"/>
            <w:tcBorders>
              <w:left w:val="nil"/>
            </w:tcBorders>
          </w:tcPr>
          <w:p w:rsidR="004F77FE" w:rsidRDefault="004F77FE">
            <w:pPr>
              <w:pStyle w:val="ConsPlusNormal"/>
              <w:ind w:left="142"/>
              <w:jc w:val="both"/>
            </w:pPr>
            <w:r>
              <w:t>сельское население</w:t>
            </w:r>
          </w:p>
        </w:tc>
        <w:tc>
          <w:tcPr>
            <w:tcW w:w="1182" w:type="dxa"/>
          </w:tcPr>
          <w:p w:rsidR="004F77FE" w:rsidRDefault="004F77FE">
            <w:pPr>
              <w:pStyle w:val="ConsPlusNormal"/>
              <w:jc w:val="center"/>
            </w:pPr>
            <w:r>
              <w:t>13956</w:t>
            </w:r>
          </w:p>
        </w:tc>
        <w:tc>
          <w:tcPr>
            <w:tcW w:w="1140" w:type="dxa"/>
          </w:tcPr>
          <w:p w:rsidR="004F77FE" w:rsidRDefault="004F77FE">
            <w:pPr>
              <w:pStyle w:val="ConsPlusNormal"/>
              <w:jc w:val="center"/>
            </w:pPr>
            <w:r>
              <w:t>13656</w:t>
            </w:r>
          </w:p>
        </w:tc>
        <w:tc>
          <w:tcPr>
            <w:tcW w:w="1166" w:type="dxa"/>
          </w:tcPr>
          <w:p w:rsidR="004F77FE" w:rsidRDefault="004F77FE">
            <w:pPr>
              <w:pStyle w:val="ConsPlusNormal"/>
              <w:jc w:val="center"/>
            </w:pPr>
            <w:r>
              <w:t>13374</w:t>
            </w:r>
          </w:p>
        </w:tc>
        <w:tc>
          <w:tcPr>
            <w:tcW w:w="1168" w:type="dxa"/>
          </w:tcPr>
          <w:p w:rsidR="004F77FE" w:rsidRDefault="004F77FE">
            <w:pPr>
              <w:pStyle w:val="ConsPlusNormal"/>
              <w:jc w:val="center"/>
            </w:pPr>
            <w:r>
              <w:t>13012</w:t>
            </w:r>
          </w:p>
        </w:tc>
        <w:tc>
          <w:tcPr>
            <w:tcW w:w="1168" w:type="dxa"/>
            <w:tcBorders>
              <w:right w:val="nil"/>
            </w:tcBorders>
          </w:tcPr>
          <w:p w:rsidR="004F77FE" w:rsidRDefault="004F77FE">
            <w:pPr>
              <w:pStyle w:val="ConsPlusNormal"/>
              <w:jc w:val="center"/>
            </w:pPr>
            <w:r>
              <w:t>12816</w:t>
            </w:r>
          </w:p>
        </w:tc>
      </w:tr>
      <w:tr w:rsidR="004F77FE">
        <w:tc>
          <w:tcPr>
            <w:tcW w:w="3118" w:type="dxa"/>
            <w:tcBorders>
              <w:left w:val="nil"/>
            </w:tcBorders>
          </w:tcPr>
          <w:p w:rsidR="004F77FE" w:rsidRDefault="004F77FE">
            <w:pPr>
              <w:pStyle w:val="ConsPlusNormal"/>
              <w:ind w:left="34"/>
              <w:jc w:val="both"/>
            </w:pPr>
            <w:r>
              <w:t>Моргаушский</w:t>
            </w:r>
          </w:p>
        </w:tc>
        <w:tc>
          <w:tcPr>
            <w:tcW w:w="1182" w:type="dxa"/>
          </w:tcPr>
          <w:p w:rsidR="004F77FE" w:rsidRDefault="004F77FE">
            <w:pPr>
              <w:pStyle w:val="ConsPlusNormal"/>
              <w:jc w:val="center"/>
            </w:pPr>
            <w:r>
              <w:t>33492</w:t>
            </w:r>
          </w:p>
        </w:tc>
        <w:tc>
          <w:tcPr>
            <w:tcW w:w="1140" w:type="dxa"/>
          </w:tcPr>
          <w:p w:rsidR="004F77FE" w:rsidRDefault="004F77FE">
            <w:pPr>
              <w:pStyle w:val="ConsPlusNormal"/>
              <w:jc w:val="center"/>
            </w:pPr>
            <w:r>
              <w:t>33009</w:t>
            </w:r>
          </w:p>
        </w:tc>
        <w:tc>
          <w:tcPr>
            <w:tcW w:w="1166" w:type="dxa"/>
          </w:tcPr>
          <w:p w:rsidR="004F77FE" w:rsidRDefault="004F77FE">
            <w:pPr>
              <w:pStyle w:val="ConsPlusNormal"/>
              <w:jc w:val="center"/>
            </w:pPr>
            <w:r>
              <w:t>32685</w:t>
            </w:r>
          </w:p>
        </w:tc>
        <w:tc>
          <w:tcPr>
            <w:tcW w:w="1168" w:type="dxa"/>
          </w:tcPr>
          <w:p w:rsidR="004F77FE" w:rsidRDefault="004F77FE">
            <w:pPr>
              <w:pStyle w:val="ConsPlusNormal"/>
              <w:jc w:val="center"/>
            </w:pPr>
            <w:r>
              <w:t>32107</w:t>
            </w:r>
          </w:p>
        </w:tc>
        <w:tc>
          <w:tcPr>
            <w:tcW w:w="1168" w:type="dxa"/>
            <w:tcBorders>
              <w:right w:val="nil"/>
            </w:tcBorders>
          </w:tcPr>
          <w:p w:rsidR="004F77FE" w:rsidRDefault="004F77FE">
            <w:pPr>
              <w:pStyle w:val="ConsPlusNormal"/>
              <w:jc w:val="center"/>
            </w:pPr>
            <w:r>
              <w:t>31615</w:t>
            </w:r>
          </w:p>
        </w:tc>
      </w:tr>
      <w:tr w:rsidR="004F77FE">
        <w:tc>
          <w:tcPr>
            <w:tcW w:w="3118" w:type="dxa"/>
            <w:tcBorders>
              <w:left w:val="nil"/>
            </w:tcBorders>
          </w:tcPr>
          <w:p w:rsidR="004F77FE" w:rsidRDefault="004F77FE">
            <w:pPr>
              <w:pStyle w:val="ConsPlusNormal"/>
              <w:ind w:left="34"/>
              <w:jc w:val="both"/>
            </w:pPr>
            <w:r>
              <w:t>Порецкий</w:t>
            </w:r>
          </w:p>
        </w:tc>
        <w:tc>
          <w:tcPr>
            <w:tcW w:w="1182" w:type="dxa"/>
          </w:tcPr>
          <w:p w:rsidR="004F77FE" w:rsidRDefault="004F77FE">
            <w:pPr>
              <w:pStyle w:val="ConsPlusNormal"/>
              <w:jc w:val="center"/>
            </w:pPr>
            <w:r>
              <w:t>12881</w:t>
            </w:r>
          </w:p>
        </w:tc>
        <w:tc>
          <w:tcPr>
            <w:tcW w:w="1140" w:type="dxa"/>
          </w:tcPr>
          <w:p w:rsidR="004F77FE" w:rsidRDefault="004F77FE">
            <w:pPr>
              <w:pStyle w:val="ConsPlusNormal"/>
              <w:jc w:val="center"/>
            </w:pPr>
            <w:r>
              <w:t>12606</w:t>
            </w:r>
          </w:p>
        </w:tc>
        <w:tc>
          <w:tcPr>
            <w:tcW w:w="1166" w:type="dxa"/>
          </w:tcPr>
          <w:p w:rsidR="004F77FE" w:rsidRDefault="004F77FE">
            <w:pPr>
              <w:pStyle w:val="ConsPlusNormal"/>
              <w:jc w:val="center"/>
            </w:pPr>
            <w:r>
              <w:t>12312</w:t>
            </w:r>
          </w:p>
        </w:tc>
        <w:tc>
          <w:tcPr>
            <w:tcW w:w="1168" w:type="dxa"/>
          </w:tcPr>
          <w:p w:rsidR="004F77FE" w:rsidRDefault="004F77FE">
            <w:pPr>
              <w:pStyle w:val="ConsPlusNormal"/>
              <w:jc w:val="center"/>
            </w:pPr>
            <w:r>
              <w:t>11903</w:t>
            </w:r>
          </w:p>
        </w:tc>
        <w:tc>
          <w:tcPr>
            <w:tcW w:w="1168" w:type="dxa"/>
            <w:tcBorders>
              <w:right w:val="nil"/>
            </w:tcBorders>
          </w:tcPr>
          <w:p w:rsidR="004F77FE" w:rsidRDefault="004F77FE">
            <w:pPr>
              <w:pStyle w:val="ConsPlusNormal"/>
              <w:jc w:val="center"/>
            </w:pPr>
            <w:r>
              <w:t>11655</w:t>
            </w:r>
          </w:p>
        </w:tc>
      </w:tr>
      <w:tr w:rsidR="004F77FE">
        <w:tc>
          <w:tcPr>
            <w:tcW w:w="3118" w:type="dxa"/>
            <w:tcBorders>
              <w:left w:val="nil"/>
            </w:tcBorders>
          </w:tcPr>
          <w:p w:rsidR="004F77FE" w:rsidRDefault="004F77FE">
            <w:pPr>
              <w:pStyle w:val="ConsPlusNormal"/>
              <w:ind w:left="34"/>
              <w:jc w:val="both"/>
            </w:pPr>
            <w:r>
              <w:t>Урмарский</w:t>
            </w:r>
          </w:p>
        </w:tc>
        <w:tc>
          <w:tcPr>
            <w:tcW w:w="1182" w:type="dxa"/>
          </w:tcPr>
          <w:p w:rsidR="004F77FE" w:rsidRDefault="004F77FE">
            <w:pPr>
              <w:pStyle w:val="ConsPlusNormal"/>
              <w:jc w:val="center"/>
            </w:pPr>
            <w:r>
              <w:t>23578</w:t>
            </w:r>
          </w:p>
        </w:tc>
        <w:tc>
          <w:tcPr>
            <w:tcW w:w="1140" w:type="dxa"/>
          </w:tcPr>
          <w:p w:rsidR="004F77FE" w:rsidRDefault="004F77FE">
            <w:pPr>
              <w:pStyle w:val="ConsPlusNormal"/>
              <w:jc w:val="center"/>
            </w:pPr>
            <w:r>
              <w:t>22992</w:t>
            </w:r>
          </w:p>
        </w:tc>
        <w:tc>
          <w:tcPr>
            <w:tcW w:w="1166" w:type="dxa"/>
          </w:tcPr>
          <w:p w:rsidR="004F77FE" w:rsidRDefault="004F77FE">
            <w:pPr>
              <w:pStyle w:val="ConsPlusNormal"/>
              <w:jc w:val="center"/>
            </w:pPr>
            <w:r>
              <w:t>22610</w:t>
            </w:r>
          </w:p>
        </w:tc>
        <w:tc>
          <w:tcPr>
            <w:tcW w:w="1168" w:type="dxa"/>
          </w:tcPr>
          <w:p w:rsidR="004F77FE" w:rsidRDefault="004F77FE">
            <w:pPr>
              <w:pStyle w:val="ConsPlusNormal"/>
              <w:jc w:val="center"/>
            </w:pPr>
            <w:r>
              <w:t>22204</w:t>
            </w:r>
          </w:p>
        </w:tc>
        <w:tc>
          <w:tcPr>
            <w:tcW w:w="1168" w:type="dxa"/>
            <w:tcBorders>
              <w:right w:val="nil"/>
            </w:tcBorders>
          </w:tcPr>
          <w:p w:rsidR="004F77FE" w:rsidRDefault="004F77FE">
            <w:pPr>
              <w:pStyle w:val="ConsPlusNormal"/>
              <w:jc w:val="center"/>
            </w:pPr>
            <w:r>
              <w:t>21852</w:t>
            </w:r>
          </w:p>
        </w:tc>
      </w:tr>
      <w:tr w:rsidR="004F77FE">
        <w:tc>
          <w:tcPr>
            <w:tcW w:w="3118" w:type="dxa"/>
            <w:tcBorders>
              <w:left w:val="nil"/>
            </w:tcBorders>
          </w:tcPr>
          <w:p w:rsidR="004F77FE" w:rsidRDefault="004F77FE">
            <w:pPr>
              <w:pStyle w:val="ConsPlusNormal"/>
              <w:ind w:left="34"/>
              <w:jc w:val="both"/>
            </w:pPr>
            <w:r>
              <w:t>Цивильский</w:t>
            </w:r>
          </w:p>
        </w:tc>
        <w:tc>
          <w:tcPr>
            <w:tcW w:w="1182" w:type="dxa"/>
          </w:tcPr>
          <w:p w:rsidR="004F77FE" w:rsidRDefault="004F77FE">
            <w:pPr>
              <w:pStyle w:val="ConsPlusNormal"/>
              <w:jc w:val="center"/>
            </w:pPr>
            <w:r>
              <w:t>36234</w:t>
            </w:r>
          </w:p>
        </w:tc>
        <w:tc>
          <w:tcPr>
            <w:tcW w:w="1140" w:type="dxa"/>
          </w:tcPr>
          <w:p w:rsidR="004F77FE" w:rsidRDefault="004F77FE">
            <w:pPr>
              <w:pStyle w:val="ConsPlusNormal"/>
              <w:jc w:val="center"/>
            </w:pPr>
            <w:r>
              <w:t>36023</w:t>
            </w:r>
          </w:p>
        </w:tc>
        <w:tc>
          <w:tcPr>
            <w:tcW w:w="1166" w:type="dxa"/>
          </w:tcPr>
          <w:p w:rsidR="004F77FE" w:rsidRDefault="004F77FE">
            <w:pPr>
              <w:pStyle w:val="ConsPlusNormal"/>
              <w:jc w:val="center"/>
            </w:pPr>
            <w:r>
              <w:t>35796</w:t>
            </w:r>
          </w:p>
        </w:tc>
        <w:tc>
          <w:tcPr>
            <w:tcW w:w="1168" w:type="dxa"/>
          </w:tcPr>
          <w:p w:rsidR="004F77FE" w:rsidRDefault="004F77FE">
            <w:pPr>
              <w:pStyle w:val="ConsPlusNormal"/>
              <w:jc w:val="center"/>
            </w:pPr>
            <w:r>
              <w:t>35375</w:t>
            </w:r>
          </w:p>
        </w:tc>
        <w:tc>
          <w:tcPr>
            <w:tcW w:w="1168" w:type="dxa"/>
            <w:tcBorders>
              <w:right w:val="nil"/>
            </w:tcBorders>
          </w:tcPr>
          <w:p w:rsidR="004F77FE" w:rsidRDefault="004F77FE">
            <w:pPr>
              <w:pStyle w:val="ConsPlusNormal"/>
              <w:jc w:val="center"/>
            </w:pPr>
            <w:r>
              <w:t>34933</w:t>
            </w:r>
          </w:p>
        </w:tc>
      </w:tr>
      <w:tr w:rsidR="004F77FE">
        <w:tc>
          <w:tcPr>
            <w:tcW w:w="3118" w:type="dxa"/>
            <w:tcBorders>
              <w:left w:val="nil"/>
            </w:tcBorders>
          </w:tcPr>
          <w:p w:rsidR="004F77FE" w:rsidRDefault="004F77FE">
            <w:pPr>
              <w:pStyle w:val="ConsPlusNormal"/>
              <w:ind w:left="142"/>
              <w:jc w:val="both"/>
            </w:pPr>
            <w:r>
              <w:t>г. Цивильск</w:t>
            </w:r>
          </w:p>
        </w:tc>
        <w:tc>
          <w:tcPr>
            <w:tcW w:w="1182" w:type="dxa"/>
          </w:tcPr>
          <w:p w:rsidR="004F77FE" w:rsidRDefault="004F77FE">
            <w:pPr>
              <w:pStyle w:val="ConsPlusNormal"/>
              <w:jc w:val="center"/>
            </w:pPr>
            <w:r>
              <w:t>14039</w:t>
            </w:r>
          </w:p>
        </w:tc>
        <w:tc>
          <w:tcPr>
            <w:tcW w:w="1140" w:type="dxa"/>
          </w:tcPr>
          <w:p w:rsidR="004F77FE" w:rsidRDefault="004F77FE">
            <w:pPr>
              <w:pStyle w:val="ConsPlusNormal"/>
              <w:jc w:val="center"/>
            </w:pPr>
            <w:r>
              <w:t>14328</w:t>
            </w:r>
          </w:p>
        </w:tc>
        <w:tc>
          <w:tcPr>
            <w:tcW w:w="1166" w:type="dxa"/>
          </w:tcPr>
          <w:p w:rsidR="004F77FE" w:rsidRDefault="004F77FE">
            <w:pPr>
              <w:pStyle w:val="ConsPlusNormal"/>
              <w:jc w:val="center"/>
            </w:pPr>
            <w:r>
              <w:t>14718</w:t>
            </w:r>
          </w:p>
        </w:tc>
        <w:tc>
          <w:tcPr>
            <w:tcW w:w="1168" w:type="dxa"/>
          </w:tcPr>
          <w:p w:rsidR="004F77FE" w:rsidRDefault="004F77FE">
            <w:pPr>
              <w:pStyle w:val="ConsPlusNormal"/>
              <w:jc w:val="center"/>
            </w:pPr>
            <w:r>
              <w:t>15014</w:t>
            </w:r>
          </w:p>
        </w:tc>
        <w:tc>
          <w:tcPr>
            <w:tcW w:w="1168" w:type="dxa"/>
            <w:tcBorders>
              <w:right w:val="nil"/>
            </w:tcBorders>
          </w:tcPr>
          <w:p w:rsidR="004F77FE" w:rsidRDefault="004F77FE">
            <w:pPr>
              <w:pStyle w:val="ConsPlusNormal"/>
              <w:jc w:val="center"/>
            </w:pPr>
            <w:r>
              <w:t>14967</w:t>
            </w:r>
          </w:p>
        </w:tc>
      </w:tr>
      <w:tr w:rsidR="004F77FE">
        <w:tc>
          <w:tcPr>
            <w:tcW w:w="3118" w:type="dxa"/>
            <w:tcBorders>
              <w:left w:val="nil"/>
            </w:tcBorders>
          </w:tcPr>
          <w:p w:rsidR="004F77FE" w:rsidRDefault="004F77FE">
            <w:pPr>
              <w:pStyle w:val="ConsPlusNormal"/>
              <w:ind w:left="142"/>
              <w:jc w:val="both"/>
            </w:pPr>
            <w:r>
              <w:t>сельское население</w:t>
            </w:r>
          </w:p>
        </w:tc>
        <w:tc>
          <w:tcPr>
            <w:tcW w:w="1182" w:type="dxa"/>
          </w:tcPr>
          <w:p w:rsidR="004F77FE" w:rsidRDefault="004F77FE">
            <w:pPr>
              <w:pStyle w:val="ConsPlusNormal"/>
              <w:jc w:val="center"/>
            </w:pPr>
            <w:r>
              <w:t>22195</w:t>
            </w:r>
          </w:p>
        </w:tc>
        <w:tc>
          <w:tcPr>
            <w:tcW w:w="1140" w:type="dxa"/>
          </w:tcPr>
          <w:p w:rsidR="004F77FE" w:rsidRDefault="004F77FE">
            <w:pPr>
              <w:pStyle w:val="ConsPlusNormal"/>
              <w:jc w:val="center"/>
            </w:pPr>
            <w:r>
              <w:t>21695</w:t>
            </w:r>
          </w:p>
        </w:tc>
        <w:tc>
          <w:tcPr>
            <w:tcW w:w="1166" w:type="dxa"/>
          </w:tcPr>
          <w:p w:rsidR="004F77FE" w:rsidRDefault="004F77FE">
            <w:pPr>
              <w:pStyle w:val="ConsPlusNormal"/>
              <w:jc w:val="center"/>
            </w:pPr>
            <w:r>
              <w:t>21078</w:t>
            </w:r>
          </w:p>
        </w:tc>
        <w:tc>
          <w:tcPr>
            <w:tcW w:w="1168" w:type="dxa"/>
          </w:tcPr>
          <w:p w:rsidR="004F77FE" w:rsidRDefault="004F77FE">
            <w:pPr>
              <w:pStyle w:val="ConsPlusNormal"/>
              <w:jc w:val="center"/>
            </w:pPr>
            <w:r>
              <w:t>20361</w:t>
            </w:r>
          </w:p>
        </w:tc>
        <w:tc>
          <w:tcPr>
            <w:tcW w:w="1168" w:type="dxa"/>
            <w:tcBorders>
              <w:right w:val="nil"/>
            </w:tcBorders>
          </w:tcPr>
          <w:p w:rsidR="004F77FE" w:rsidRDefault="004F77FE">
            <w:pPr>
              <w:pStyle w:val="ConsPlusNormal"/>
              <w:jc w:val="center"/>
            </w:pPr>
            <w:r>
              <w:t>19966</w:t>
            </w:r>
          </w:p>
        </w:tc>
      </w:tr>
      <w:tr w:rsidR="004F77FE">
        <w:tc>
          <w:tcPr>
            <w:tcW w:w="3118" w:type="dxa"/>
            <w:tcBorders>
              <w:left w:val="nil"/>
            </w:tcBorders>
          </w:tcPr>
          <w:p w:rsidR="004F77FE" w:rsidRDefault="004F77FE">
            <w:pPr>
              <w:pStyle w:val="ConsPlusNormal"/>
              <w:ind w:left="34"/>
              <w:jc w:val="both"/>
            </w:pPr>
            <w:r>
              <w:t>Чебоксарский</w:t>
            </w:r>
          </w:p>
        </w:tc>
        <w:tc>
          <w:tcPr>
            <w:tcW w:w="1182" w:type="dxa"/>
          </w:tcPr>
          <w:p w:rsidR="004F77FE" w:rsidRDefault="004F77FE">
            <w:pPr>
              <w:pStyle w:val="ConsPlusNormal"/>
              <w:jc w:val="center"/>
            </w:pPr>
            <w:r>
              <w:t>62487</w:t>
            </w:r>
          </w:p>
        </w:tc>
        <w:tc>
          <w:tcPr>
            <w:tcW w:w="1140" w:type="dxa"/>
          </w:tcPr>
          <w:p w:rsidR="004F77FE" w:rsidRDefault="004F77FE">
            <w:pPr>
              <w:pStyle w:val="ConsPlusNormal"/>
              <w:jc w:val="center"/>
            </w:pPr>
            <w:r>
              <w:t>62242</w:t>
            </w:r>
          </w:p>
        </w:tc>
        <w:tc>
          <w:tcPr>
            <w:tcW w:w="1166" w:type="dxa"/>
          </w:tcPr>
          <w:p w:rsidR="004F77FE" w:rsidRDefault="004F77FE">
            <w:pPr>
              <w:pStyle w:val="ConsPlusNormal"/>
              <w:jc w:val="center"/>
            </w:pPr>
            <w:r>
              <w:t>62184</w:t>
            </w:r>
          </w:p>
        </w:tc>
        <w:tc>
          <w:tcPr>
            <w:tcW w:w="1168" w:type="dxa"/>
          </w:tcPr>
          <w:p w:rsidR="004F77FE" w:rsidRDefault="004F77FE">
            <w:pPr>
              <w:pStyle w:val="ConsPlusNormal"/>
              <w:jc w:val="center"/>
            </w:pPr>
            <w:r>
              <w:t>62039</w:t>
            </w:r>
          </w:p>
        </w:tc>
        <w:tc>
          <w:tcPr>
            <w:tcW w:w="1168" w:type="dxa"/>
            <w:tcBorders>
              <w:right w:val="nil"/>
            </w:tcBorders>
          </w:tcPr>
          <w:p w:rsidR="004F77FE" w:rsidRDefault="004F77FE">
            <w:pPr>
              <w:pStyle w:val="ConsPlusNormal"/>
              <w:jc w:val="center"/>
            </w:pPr>
            <w:r>
              <w:t>62441</w:t>
            </w:r>
          </w:p>
        </w:tc>
      </w:tr>
      <w:tr w:rsidR="004F77FE">
        <w:tc>
          <w:tcPr>
            <w:tcW w:w="3118" w:type="dxa"/>
            <w:tcBorders>
              <w:left w:val="nil"/>
            </w:tcBorders>
          </w:tcPr>
          <w:p w:rsidR="004F77FE" w:rsidRDefault="004F77FE">
            <w:pPr>
              <w:pStyle w:val="ConsPlusNormal"/>
              <w:ind w:left="34"/>
              <w:jc w:val="both"/>
            </w:pPr>
            <w:r>
              <w:t>Шемуршинский</w:t>
            </w:r>
          </w:p>
        </w:tc>
        <w:tc>
          <w:tcPr>
            <w:tcW w:w="1182" w:type="dxa"/>
          </w:tcPr>
          <w:p w:rsidR="004F77FE" w:rsidRDefault="004F77FE">
            <w:pPr>
              <w:pStyle w:val="ConsPlusNormal"/>
              <w:jc w:val="center"/>
            </w:pPr>
            <w:r>
              <w:t>12846</w:t>
            </w:r>
          </w:p>
        </w:tc>
        <w:tc>
          <w:tcPr>
            <w:tcW w:w="1140" w:type="dxa"/>
          </w:tcPr>
          <w:p w:rsidR="004F77FE" w:rsidRDefault="004F77FE">
            <w:pPr>
              <w:pStyle w:val="ConsPlusNormal"/>
              <w:jc w:val="center"/>
            </w:pPr>
            <w:r>
              <w:t>12569</w:t>
            </w:r>
          </w:p>
        </w:tc>
        <w:tc>
          <w:tcPr>
            <w:tcW w:w="1166" w:type="dxa"/>
          </w:tcPr>
          <w:p w:rsidR="004F77FE" w:rsidRDefault="004F77FE">
            <w:pPr>
              <w:pStyle w:val="ConsPlusNormal"/>
              <w:jc w:val="center"/>
            </w:pPr>
            <w:r>
              <w:t>12300</w:t>
            </w:r>
          </w:p>
        </w:tc>
        <w:tc>
          <w:tcPr>
            <w:tcW w:w="1168" w:type="dxa"/>
          </w:tcPr>
          <w:p w:rsidR="004F77FE" w:rsidRDefault="004F77FE">
            <w:pPr>
              <w:pStyle w:val="ConsPlusNormal"/>
              <w:jc w:val="center"/>
            </w:pPr>
            <w:r>
              <w:t>11969</w:t>
            </w:r>
          </w:p>
        </w:tc>
        <w:tc>
          <w:tcPr>
            <w:tcW w:w="1168" w:type="dxa"/>
            <w:tcBorders>
              <w:right w:val="nil"/>
            </w:tcBorders>
          </w:tcPr>
          <w:p w:rsidR="004F77FE" w:rsidRDefault="004F77FE">
            <w:pPr>
              <w:pStyle w:val="ConsPlusNormal"/>
              <w:jc w:val="center"/>
            </w:pPr>
            <w:r>
              <w:t>11635</w:t>
            </w:r>
          </w:p>
        </w:tc>
      </w:tr>
      <w:tr w:rsidR="004F77FE">
        <w:tc>
          <w:tcPr>
            <w:tcW w:w="3118" w:type="dxa"/>
            <w:tcBorders>
              <w:left w:val="nil"/>
            </w:tcBorders>
          </w:tcPr>
          <w:p w:rsidR="004F77FE" w:rsidRDefault="004F77FE">
            <w:pPr>
              <w:pStyle w:val="ConsPlusNormal"/>
              <w:ind w:left="34"/>
              <w:jc w:val="both"/>
            </w:pPr>
            <w:r>
              <w:t>Шумерлинский</w:t>
            </w:r>
          </w:p>
        </w:tc>
        <w:tc>
          <w:tcPr>
            <w:tcW w:w="1182" w:type="dxa"/>
          </w:tcPr>
          <w:p w:rsidR="004F77FE" w:rsidRDefault="004F77FE">
            <w:pPr>
              <w:pStyle w:val="ConsPlusNormal"/>
              <w:jc w:val="center"/>
            </w:pPr>
            <w:r>
              <w:t>9419</w:t>
            </w:r>
          </w:p>
        </w:tc>
        <w:tc>
          <w:tcPr>
            <w:tcW w:w="1140" w:type="dxa"/>
          </w:tcPr>
          <w:p w:rsidR="004F77FE" w:rsidRDefault="004F77FE">
            <w:pPr>
              <w:pStyle w:val="ConsPlusNormal"/>
              <w:jc w:val="center"/>
            </w:pPr>
            <w:r>
              <w:t>9127</w:t>
            </w:r>
          </w:p>
        </w:tc>
        <w:tc>
          <w:tcPr>
            <w:tcW w:w="1166" w:type="dxa"/>
          </w:tcPr>
          <w:p w:rsidR="004F77FE" w:rsidRDefault="004F77FE">
            <w:pPr>
              <w:pStyle w:val="ConsPlusNormal"/>
              <w:jc w:val="center"/>
            </w:pPr>
            <w:r>
              <w:t>8806</w:t>
            </w:r>
          </w:p>
        </w:tc>
        <w:tc>
          <w:tcPr>
            <w:tcW w:w="1168" w:type="dxa"/>
          </w:tcPr>
          <w:p w:rsidR="004F77FE" w:rsidRDefault="004F77FE">
            <w:pPr>
              <w:pStyle w:val="ConsPlusNormal"/>
              <w:jc w:val="center"/>
            </w:pPr>
            <w:r>
              <w:t>8495</w:t>
            </w:r>
          </w:p>
        </w:tc>
        <w:tc>
          <w:tcPr>
            <w:tcW w:w="1168" w:type="dxa"/>
            <w:tcBorders>
              <w:right w:val="nil"/>
            </w:tcBorders>
          </w:tcPr>
          <w:p w:rsidR="004F77FE" w:rsidRDefault="004F77FE">
            <w:pPr>
              <w:pStyle w:val="ConsPlusNormal"/>
              <w:jc w:val="center"/>
            </w:pPr>
            <w:r>
              <w:t>8300</w:t>
            </w:r>
          </w:p>
        </w:tc>
      </w:tr>
      <w:tr w:rsidR="004F77FE">
        <w:tc>
          <w:tcPr>
            <w:tcW w:w="3118" w:type="dxa"/>
            <w:tcBorders>
              <w:left w:val="nil"/>
            </w:tcBorders>
          </w:tcPr>
          <w:p w:rsidR="004F77FE" w:rsidRDefault="004F77FE">
            <w:pPr>
              <w:pStyle w:val="ConsPlusNormal"/>
              <w:ind w:left="34"/>
              <w:jc w:val="both"/>
            </w:pPr>
            <w:r>
              <w:lastRenderedPageBreak/>
              <w:t>Ядринский</w:t>
            </w:r>
          </w:p>
        </w:tc>
        <w:tc>
          <w:tcPr>
            <w:tcW w:w="1182" w:type="dxa"/>
          </w:tcPr>
          <w:p w:rsidR="004F77FE" w:rsidRDefault="004F77FE">
            <w:pPr>
              <w:pStyle w:val="ConsPlusNormal"/>
              <w:jc w:val="center"/>
            </w:pPr>
            <w:r>
              <w:t>26915</w:t>
            </w:r>
          </w:p>
        </w:tc>
        <w:tc>
          <w:tcPr>
            <w:tcW w:w="1140" w:type="dxa"/>
          </w:tcPr>
          <w:p w:rsidR="004F77FE" w:rsidRDefault="004F77FE">
            <w:pPr>
              <w:pStyle w:val="ConsPlusNormal"/>
              <w:jc w:val="center"/>
            </w:pPr>
            <w:r>
              <w:t>26065</w:t>
            </w:r>
          </w:p>
        </w:tc>
        <w:tc>
          <w:tcPr>
            <w:tcW w:w="1166" w:type="dxa"/>
          </w:tcPr>
          <w:p w:rsidR="004F77FE" w:rsidRDefault="004F77FE">
            <w:pPr>
              <w:pStyle w:val="ConsPlusNormal"/>
              <w:jc w:val="center"/>
            </w:pPr>
            <w:r>
              <w:t>25432</w:t>
            </w:r>
          </w:p>
        </w:tc>
        <w:tc>
          <w:tcPr>
            <w:tcW w:w="1168" w:type="dxa"/>
          </w:tcPr>
          <w:p w:rsidR="004F77FE" w:rsidRDefault="004F77FE">
            <w:pPr>
              <w:pStyle w:val="ConsPlusNormal"/>
              <w:jc w:val="center"/>
            </w:pPr>
            <w:r>
              <w:t>24672</w:t>
            </w:r>
          </w:p>
        </w:tc>
        <w:tc>
          <w:tcPr>
            <w:tcW w:w="1168" w:type="dxa"/>
            <w:tcBorders>
              <w:right w:val="nil"/>
            </w:tcBorders>
          </w:tcPr>
          <w:p w:rsidR="004F77FE" w:rsidRDefault="004F77FE">
            <w:pPr>
              <w:pStyle w:val="ConsPlusNormal"/>
              <w:jc w:val="center"/>
            </w:pPr>
            <w:r>
              <w:t>24123</w:t>
            </w:r>
          </w:p>
        </w:tc>
      </w:tr>
      <w:tr w:rsidR="004F77FE">
        <w:tc>
          <w:tcPr>
            <w:tcW w:w="3118" w:type="dxa"/>
            <w:tcBorders>
              <w:left w:val="nil"/>
            </w:tcBorders>
          </w:tcPr>
          <w:p w:rsidR="004F77FE" w:rsidRDefault="004F77FE">
            <w:pPr>
              <w:pStyle w:val="ConsPlusNormal"/>
              <w:ind w:left="142"/>
              <w:jc w:val="both"/>
            </w:pPr>
            <w:r>
              <w:t>г. Ядрин</w:t>
            </w:r>
          </w:p>
        </w:tc>
        <w:tc>
          <w:tcPr>
            <w:tcW w:w="1182" w:type="dxa"/>
          </w:tcPr>
          <w:p w:rsidR="004F77FE" w:rsidRDefault="004F77FE">
            <w:pPr>
              <w:pStyle w:val="ConsPlusNormal"/>
              <w:jc w:val="center"/>
            </w:pPr>
            <w:r>
              <w:t>8585</w:t>
            </w:r>
          </w:p>
        </w:tc>
        <w:tc>
          <w:tcPr>
            <w:tcW w:w="1140" w:type="dxa"/>
          </w:tcPr>
          <w:p w:rsidR="004F77FE" w:rsidRDefault="004F77FE">
            <w:pPr>
              <w:pStyle w:val="ConsPlusNormal"/>
              <w:jc w:val="center"/>
            </w:pPr>
            <w:r>
              <w:t>8451</w:t>
            </w:r>
          </w:p>
        </w:tc>
        <w:tc>
          <w:tcPr>
            <w:tcW w:w="1166" w:type="dxa"/>
          </w:tcPr>
          <w:p w:rsidR="004F77FE" w:rsidRDefault="004F77FE">
            <w:pPr>
              <w:pStyle w:val="ConsPlusNormal"/>
              <w:jc w:val="center"/>
            </w:pPr>
            <w:r>
              <w:t>8387</w:t>
            </w:r>
          </w:p>
        </w:tc>
        <w:tc>
          <w:tcPr>
            <w:tcW w:w="1168" w:type="dxa"/>
          </w:tcPr>
          <w:p w:rsidR="004F77FE" w:rsidRDefault="004F77FE">
            <w:pPr>
              <w:pStyle w:val="ConsPlusNormal"/>
              <w:jc w:val="center"/>
            </w:pPr>
            <w:r>
              <w:t>8252</w:t>
            </w:r>
          </w:p>
        </w:tc>
        <w:tc>
          <w:tcPr>
            <w:tcW w:w="1168" w:type="dxa"/>
            <w:tcBorders>
              <w:right w:val="nil"/>
            </w:tcBorders>
          </w:tcPr>
          <w:p w:rsidR="004F77FE" w:rsidRDefault="004F77FE">
            <w:pPr>
              <w:pStyle w:val="ConsPlusNormal"/>
              <w:jc w:val="center"/>
            </w:pPr>
            <w:r>
              <w:t>8189</w:t>
            </w:r>
          </w:p>
        </w:tc>
      </w:tr>
      <w:tr w:rsidR="004F77FE">
        <w:tc>
          <w:tcPr>
            <w:tcW w:w="3118" w:type="dxa"/>
            <w:tcBorders>
              <w:left w:val="nil"/>
            </w:tcBorders>
          </w:tcPr>
          <w:p w:rsidR="004F77FE" w:rsidRDefault="004F77FE">
            <w:pPr>
              <w:pStyle w:val="ConsPlusNormal"/>
              <w:ind w:left="142"/>
              <w:jc w:val="both"/>
            </w:pPr>
            <w:r>
              <w:t>сельское население</w:t>
            </w:r>
          </w:p>
        </w:tc>
        <w:tc>
          <w:tcPr>
            <w:tcW w:w="1182" w:type="dxa"/>
          </w:tcPr>
          <w:p w:rsidR="004F77FE" w:rsidRDefault="004F77FE">
            <w:pPr>
              <w:pStyle w:val="ConsPlusNormal"/>
              <w:jc w:val="center"/>
            </w:pPr>
            <w:r>
              <w:t>18330</w:t>
            </w:r>
          </w:p>
        </w:tc>
        <w:tc>
          <w:tcPr>
            <w:tcW w:w="1140" w:type="dxa"/>
          </w:tcPr>
          <w:p w:rsidR="004F77FE" w:rsidRDefault="004F77FE">
            <w:pPr>
              <w:pStyle w:val="ConsPlusNormal"/>
              <w:jc w:val="center"/>
            </w:pPr>
            <w:r>
              <w:t>17614</w:t>
            </w:r>
          </w:p>
        </w:tc>
        <w:tc>
          <w:tcPr>
            <w:tcW w:w="1166" w:type="dxa"/>
          </w:tcPr>
          <w:p w:rsidR="004F77FE" w:rsidRDefault="004F77FE">
            <w:pPr>
              <w:pStyle w:val="ConsPlusNormal"/>
              <w:jc w:val="center"/>
            </w:pPr>
            <w:r>
              <w:t>17045</w:t>
            </w:r>
          </w:p>
        </w:tc>
        <w:tc>
          <w:tcPr>
            <w:tcW w:w="1168" w:type="dxa"/>
          </w:tcPr>
          <w:p w:rsidR="004F77FE" w:rsidRDefault="004F77FE">
            <w:pPr>
              <w:pStyle w:val="ConsPlusNormal"/>
              <w:jc w:val="center"/>
            </w:pPr>
            <w:r>
              <w:t>16420</w:t>
            </w:r>
          </w:p>
        </w:tc>
        <w:tc>
          <w:tcPr>
            <w:tcW w:w="1168" w:type="dxa"/>
            <w:tcBorders>
              <w:right w:val="nil"/>
            </w:tcBorders>
          </w:tcPr>
          <w:p w:rsidR="004F77FE" w:rsidRDefault="004F77FE">
            <w:pPr>
              <w:pStyle w:val="ConsPlusNormal"/>
              <w:jc w:val="center"/>
            </w:pPr>
            <w:r>
              <w:t>15934</w:t>
            </w:r>
          </w:p>
        </w:tc>
      </w:tr>
      <w:tr w:rsidR="004F77FE">
        <w:tc>
          <w:tcPr>
            <w:tcW w:w="3118" w:type="dxa"/>
            <w:tcBorders>
              <w:left w:val="nil"/>
            </w:tcBorders>
          </w:tcPr>
          <w:p w:rsidR="004F77FE" w:rsidRDefault="004F77FE">
            <w:pPr>
              <w:pStyle w:val="ConsPlusNormal"/>
              <w:ind w:left="34"/>
              <w:jc w:val="both"/>
            </w:pPr>
            <w:r>
              <w:t>Яльчикский</w:t>
            </w:r>
          </w:p>
        </w:tc>
        <w:tc>
          <w:tcPr>
            <w:tcW w:w="1182" w:type="dxa"/>
          </w:tcPr>
          <w:p w:rsidR="004F77FE" w:rsidRDefault="004F77FE">
            <w:pPr>
              <w:pStyle w:val="ConsPlusNormal"/>
              <w:jc w:val="center"/>
            </w:pPr>
            <w:r>
              <w:t>17950</w:t>
            </w:r>
          </w:p>
        </w:tc>
        <w:tc>
          <w:tcPr>
            <w:tcW w:w="1140" w:type="dxa"/>
          </w:tcPr>
          <w:p w:rsidR="004F77FE" w:rsidRDefault="004F77FE">
            <w:pPr>
              <w:pStyle w:val="ConsPlusNormal"/>
              <w:jc w:val="center"/>
            </w:pPr>
            <w:r>
              <w:t>17329</w:t>
            </w:r>
          </w:p>
        </w:tc>
        <w:tc>
          <w:tcPr>
            <w:tcW w:w="1166" w:type="dxa"/>
          </w:tcPr>
          <w:p w:rsidR="004F77FE" w:rsidRDefault="004F77FE">
            <w:pPr>
              <w:pStyle w:val="ConsPlusNormal"/>
              <w:jc w:val="center"/>
            </w:pPr>
            <w:r>
              <w:t>16858</w:t>
            </w:r>
          </w:p>
        </w:tc>
        <w:tc>
          <w:tcPr>
            <w:tcW w:w="1168" w:type="dxa"/>
          </w:tcPr>
          <w:p w:rsidR="004F77FE" w:rsidRDefault="004F77FE">
            <w:pPr>
              <w:pStyle w:val="ConsPlusNormal"/>
              <w:jc w:val="center"/>
            </w:pPr>
            <w:r>
              <w:t>16293</w:t>
            </w:r>
          </w:p>
        </w:tc>
        <w:tc>
          <w:tcPr>
            <w:tcW w:w="1168" w:type="dxa"/>
            <w:tcBorders>
              <w:right w:val="nil"/>
            </w:tcBorders>
          </w:tcPr>
          <w:p w:rsidR="004F77FE" w:rsidRDefault="004F77FE">
            <w:pPr>
              <w:pStyle w:val="ConsPlusNormal"/>
              <w:jc w:val="center"/>
            </w:pPr>
            <w:r>
              <w:t>15717</w:t>
            </w:r>
          </w:p>
        </w:tc>
      </w:tr>
      <w:tr w:rsidR="004F77FE">
        <w:tc>
          <w:tcPr>
            <w:tcW w:w="3118" w:type="dxa"/>
            <w:tcBorders>
              <w:left w:val="nil"/>
            </w:tcBorders>
          </w:tcPr>
          <w:p w:rsidR="004F77FE" w:rsidRDefault="004F77FE">
            <w:pPr>
              <w:pStyle w:val="ConsPlusNormal"/>
              <w:ind w:left="34"/>
              <w:jc w:val="both"/>
            </w:pPr>
            <w:r>
              <w:t>Янтиковский</w:t>
            </w:r>
          </w:p>
        </w:tc>
        <w:tc>
          <w:tcPr>
            <w:tcW w:w="1182" w:type="dxa"/>
          </w:tcPr>
          <w:p w:rsidR="004F77FE" w:rsidRDefault="004F77FE">
            <w:pPr>
              <w:pStyle w:val="ConsPlusNormal"/>
              <w:jc w:val="center"/>
            </w:pPr>
            <w:r>
              <w:t>15223</w:t>
            </w:r>
          </w:p>
        </w:tc>
        <w:tc>
          <w:tcPr>
            <w:tcW w:w="1140" w:type="dxa"/>
          </w:tcPr>
          <w:p w:rsidR="004F77FE" w:rsidRDefault="004F77FE">
            <w:pPr>
              <w:pStyle w:val="ConsPlusNormal"/>
              <w:jc w:val="center"/>
            </w:pPr>
            <w:r>
              <w:t>14818</w:t>
            </w:r>
          </w:p>
        </w:tc>
        <w:tc>
          <w:tcPr>
            <w:tcW w:w="1166" w:type="dxa"/>
          </w:tcPr>
          <w:p w:rsidR="004F77FE" w:rsidRDefault="004F77FE">
            <w:pPr>
              <w:pStyle w:val="ConsPlusNormal"/>
              <w:jc w:val="center"/>
            </w:pPr>
            <w:r>
              <w:t>14446</w:t>
            </w:r>
          </w:p>
        </w:tc>
        <w:tc>
          <w:tcPr>
            <w:tcW w:w="1168" w:type="dxa"/>
          </w:tcPr>
          <w:p w:rsidR="004F77FE" w:rsidRDefault="004F77FE">
            <w:pPr>
              <w:pStyle w:val="ConsPlusNormal"/>
              <w:jc w:val="center"/>
            </w:pPr>
            <w:r>
              <w:t>14069</w:t>
            </w:r>
          </w:p>
        </w:tc>
        <w:tc>
          <w:tcPr>
            <w:tcW w:w="1168" w:type="dxa"/>
            <w:tcBorders>
              <w:right w:val="nil"/>
            </w:tcBorders>
          </w:tcPr>
          <w:p w:rsidR="004F77FE" w:rsidRDefault="004F77FE">
            <w:pPr>
              <w:pStyle w:val="ConsPlusNormal"/>
              <w:jc w:val="center"/>
            </w:pPr>
            <w:r>
              <w:t>13659</w:t>
            </w:r>
          </w:p>
        </w:tc>
      </w:tr>
    </w:tbl>
    <w:p w:rsidR="004F77FE" w:rsidRDefault="004F77FE">
      <w:pPr>
        <w:pStyle w:val="ConsPlusNormal"/>
        <w:jc w:val="both"/>
      </w:pPr>
    </w:p>
    <w:p w:rsidR="004F77FE" w:rsidRDefault="004F77FE">
      <w:pPr>
        <w:pStyle w:val="ConsPlusNormal"/>
        <w:ind w:firstLine="540"/>
        <w:jc w:val="both"/>
      </w:pPr>
      <w:r>
        <w:t>Наиболее крупными по числу жителей остаются г. Чебоксары - 508260 человек (41,7 процента от численности населения Чувашской Республики) и г. Новочебоксарск - 127497 человек (10,5 процента от численности населения Чувашской Республики). Общее число жителей этих городов составляет 52,2 процента численности населения Чувашской Республики.</w:t>
      </w:r>
    </w:p>
    <w:p w:rsidR="004F77FE" w:rsidRDefault="004F77FE">
      <w:pPr>
        <w:pStyle w:val="ConsPlusNormal"/>
        <w:spacing w:before="220"/>
        <w:ind w:firstLine="540"/>
        <w:jc w:val="both"/>
      </w:pPr>
      <w:r>
        <w:t>Наименьшее число жителей Чувашской Республики зарегистрировано в Шумерлинском (8300 человек), Шемуршинском (11635 человек), Порецком (11655 человек), Красночетайском (13191 человек) районах.</w:t>
      </w:r>
    </w:p>
    <w:p w:rsidR="004F77FE" w:rsidRDefault="004F77FE">
      <w:pPr>
        <w:pStyle w:val="ConsPlusNormal"/>
        <w:spacing w:before="220"/>
        <w:ind w:firstLine="540"/>
        <w:jc w:val="both"/>
      </w:pPr>
      <w:r>
        <w:t>Общее сокращение численности населения зарегистрировано в трех городских округах и 20 муниципальных районах. Увеличение численности населения наблюдается в двух городских округах: в Чебоксарском городском округе на 0,5 процента, Новочебоксарском городском округе на 0,3 процента, Чебоксарском районе на 0,6 процента.</w:t>
      </w:r>
    </w:p>
    <w:p w:rsidR="004F77FE" w:rsidRDefault="004F77FE">
      <w:pPr>
        <w:pStyle w:val="ConsPlusNormal"/>
        <w:spacing w:before="220"/>
        <w:ind w:firstLine="540"/>
        <w:jc w:val="both"/>
      </w:pPr>
      <w:r>
        <w:t>Доля лиц трудоспособного возраста в Чувашской Республике сократилась с 58,5 процента в 2015 году до 55,0 процента в 2019 году, доля категории населения младше и старше трудоспособного возраста в 2019 году составила 45,0 процента.</w:t>
      </w:r>
    </w:p>
    <w:p w:rsidR="004F77FE" w:rsidRDefault="004F77FE">
      <w:pPr>
        <w:pStyle w:val="ConsPlusNormal"/>
        <w:spacing w:before="220"/>
        <w:ind w:firstLine="540"/>
        <w:jc w:val="both"/>
      </w:pPr>
      <w:r>
        <w:t>Средняя ожидаемая продолжительность жизни населения Чувашской Республики выше аналогичного показателя в целом по стране и Приволжском федеральном округе. По данным Чувашстата, в 2018 году в регионе ожидаемая продолжительность жизни при рождении составила 72,95 года: мужчин - 67,24 года, женщин - 78,62 года (в ПФО - 72,41 года, в России - 72,91 года).</w:t>
      </w:r>
    </w:p>
    <w:p w:rsidR="004F77FE" w:rsidRDefault="004F77FE">
      <w:pPr>
        <w:pStyle w:val="ConsPlusNormal"/>
        <w:spacing w:before="220"/>
        <w:ind w:firstLine="540"/>
        <w:jc w:val="both"/>
      </w:pPr>
      <w:r>
        <w:t>За период с 2000 года, по данным Федеральной службы государственной статистики (далее - Росстат), самые низкие показатели ожидаемой продолжительности жизни в регионе были зафиксированы в 2002 году (65,83 года). По сравнению с этим годом прирост данного показателя составил 7,12 года (9,7 процента): у мужчин - 7,73 года (11,4 процента), у женщин - 5,9 года (7,5 процента). За 2018 год ожидаемая продолжительность жизни возросла у мужчин на 0,25 и у женщин на 0,18 года, составив соответственно 67,2 и 78,6 года. В 2018 году ожидаемая продолжительность жизни при рождении у сельского населения была на 2,5 года меньше, чем у городского (71,24 и 73,82 года соответственно).</w:t>
      </w:r>
    </w:p>
    <w:p w:rsidR="004F77FE" w:rsidRDefault="004F77FE">
      <w:pPr>
        <w:pStyle w:val="ConsPlusNormal"/>
        <w:spacing w:before="220"/>
        <w:ind w:firstLine="540"/>
        <w:jc w:val="both"/>
      </w:pPr>
      <w:r>
        <w:t>По данным Росстата, предположительная численность населения Чувашской Республики к 2024 году составит 1195765 человек, что в сравнении с 2019 годом меньше на 27630 человек. Численность населения старше трудоспособного возраста к 2024 году прогнозируется на уровне 333577 человек, что по сравнению с данными на 1 января 2019 г. больше на 19071 человека. По прогнозам Росстата, в Чувашской Республике ожидаемая продолжительность жизни в 2024 году следующая: для всего населения - 74,51 года (мужчин - 69,59 года, женщин - 79,32 года), городского населения - 75,37 года (мужчин - 70,66 года, женщин - 79,83 года), сельского населения - 73,59 года (мужчин - 68,49 года, женщин - 78,76 года).</w:t>
      </w:r>
    </w:p>
    <w:p w:rsidR="004F77FE" w:rsidRDefault="004F77FE">
      <w:pPr>
        <w:pStyle w:val="ConsPlusNormal"/>
        <w:jc w:val="both"/>
      </w:pPr>
    </w:p>
    <w:p w:rsidR="004F77FE" w:rsidRDefault="004F77FE">
      <w:pPr>
        <w:pStyle w:val="ConsPlusTitle"/>
        <w:jc w:val="center"/>
        <w:outlineLvl w:val="3"/>
      </w:pPr>
      <w:r>
        <w:t>Прогнозная общая численность населения</w:t>
      </w:r>
    </w:p>
    <w:p w:rsidR="004F77FE" w:rsidRDefault="004F77FE">
      <w:pPr>
        <w:pStyle w:val="ConsPlusTitle"/>
        <w:jc w:val="center"/>
      </w:pPr>
      <w:r>
        <w:t>Чувашской Республики</w:t>
      </w:r>
    </w:p>
    <w:p w:rsidR="004F77FE" w:rsidRDefault="004F77FE">
      <w:pPr>
        <w:pStyle w:val="ConsPlusNormal"/>
        <w:jc w:val="both"/>
      </w:pPr>
    </w:p>
    <w:p w:rsidR="004F77FE" w:rsidRDefault="004F77FE">
      <w:pPr>
        <w:pStyle w:val="ConsPlusNormal"/>
        <w:jc w:val="right"/>
      </w:pPr>
      <w:r>
        <w:t>Средний вариант</w:t>
      </w:r>
    </w:p>
    <w:p w:rsidR="004F77FE" w:rsidRDefault="004F77FE">
      <w:pPr>
        <w:sectPr w:rsidR="004F77FE">
          <w:pgSz w:w="11905" w:h="16838"/>
          <w:pgMar w:top="1134" w:right="850" w:bottom="1134" w:left="1701" w:header="0" w:footer="0" w:gutter="0"/>
          <w:cols w:space="720"/>
        </w:sectPr>
      </w:pPr>
    </w:p>
    <w:p w:rsidR="004F77FE" w:rsidRDefault="004F77FE">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998"/>
        <w:gridCol w:w="1023"/>
        <w:gridCol w:w="964"/>
        <w:gridCol w:w="998"/>
        <w:gridCol w:w="1023"/>
        <w:gridCol w:w="1020"/>
        <w:gridCol w:w="998"/>
        <w:gridCol w:w="1023"/>
      </w:tblGrid>
      <w:tr w:rsidR="004F77FE">
        <w:tc>
          <w:tcPr>
            <w:tcW w:w="1134" w:type="dxa"/>
            <w:vMerge w:val="restart"/>
            <w:tcBorders>
              <w:left w:val="nil"/>
            </w:tcBorders>
          </w:tcPr>
          <w:p w:rsidR="004F77FE" w:rsidRDefault="004F77FE">
            <w:pPr>
              <w:pStyle w:val="ConsPlusNormal"/>
              <w:jc w:val="center"/>
            </w:pPr>
            <w:r>
              <w:t>Годы</w:t>
            </w:r>
          </w:p>
        </w:tc>
        <w:tc>
          <w:tcPr>
            <w:tcW w:w="9181" w:type="dxa"/>
            <w:gridSpan w:val="9"/>
            <w:tcBorders>
              <w:right w:val="nil"/>
            </w:tcBorders>
          </w:tcPr>
          <w:p w:rsidR="004F77FE" w:rsidRDefault="004F77FE">
            <w:pPr>
              <w:pStyle w:val="ConsPlusNormal"/>
              <w:jc w:val="center"/>
            </w:pPr>
            <w:r>
              <w:t>Численность населения на начало 2019 года, человек</w:t>
            </w:r>
          </w:p>
        </w:tc>
      </w:tr>
      <w:tr w:rsidR="004F77FE">
        <w:tc>
          <w:tcPr>
            <w:tcW w:w="1134" w:type="dxa"/>
            <w:vMerge/>
            <w:tcBorders>
              <w:left w:val="nil"/>
            </w:tcBorders>
          </w:tcPr>
          <w:p w:rsidR="004F77FE" w:rsidRDefault="004F77FE"/>
        </w:tc>
        <w:tc>
          <w:tcPr>
            <w:tcW w:w="3155" w:type="dxa"/>
            <w:gridSpan w:val="3"/>
          </w:tcPr>
          <w:p w:rsidR="004F77FE" w:rsidRDefault="004F77FE">
            <w:pPr>
              <w:pStyle w:val="ConsPlusNormal"/>
              <w:jc w:val="center"/>
            </w:pPr>
            <w:r>
              <w:t>все население</w:t>
            </w:r>
          </w:p>
        </w:tc>
        <w:tc>
          <w:tcPr>
            <w:tcW w:w="2985" w:type="dxa"/>
            <w:gridSpan w:val="3"/>
          </w:tcPr>
          <w:p w:rsidR="004F77FE" w:rsidRDefault="004F77FE">
            <w:pPr>
              <w:pStyle w:val="ConsPlusNormal"/>
              <w:jc w:val="center"/>
            </w:pPr>
            <w:r>
              <w:t>городское население</w:t>
            </w:r>
          </w:p>
        </w:tc>
        <w:tc>
          <w:tcPr>
            <w:tcW w:w="3041" w:type="dxa"/>
            <w:gridSpan w:val="3"/>
            <w:tcBorders>
              <w:right w:val="nil"/>
            </w:tcBorders>
          </w:tcPr>
          <w:p w:rsidR="004F77FE" w:rsidRDefault="004F77FE">
            <w:pPr>
              <w:pStyle w:val="ConsPlusNormal"/>
              <w:jc w:val="center"/>
            </w:pPr>
            <w:r>
              <w:t>сельское население</w:t>
            </w:r>
          </w:p>
        </w:tc>
      </w:tr>
      <w:tr w:rsidR="004F77FE">
        <w:tc>
          <w:tcPr>
            <w:tcW w:w="1134" w:type="dxa"/>
            <w:vMerge/>
            <w:tcBorders>
              <w:left w:val="nil"/>
            </w:tcBorders>
          </w:tcPr>
          <w:p w:rsidR="004F77FE" w:rsidRDefault="004F77FE"/>
        </w:tc>
        <w:tc>
          <w:tcPr>
            <w:tcW w:w="1134" w:type="dxa"/>
          </w:tcPr>
          <w:p w:rsidR="004F77FE" w:rsidRDefault="004F77FE">
            <w:pPr>
              <w:pStyle w:val="ConsPlusNormal"/>
              <w:jc w:val="center"/>
            </w:pPr>
            <w:r>
              <w:t>всего</w:t>
            </w:r>
          </w:p>
        </w:tc>
        <w:tc>
          <w:tcPr>
            <w:tcW w:w="998" w:type="dxa"/>
          </w:tcPr>
          <w:p w:rsidR="004F77FE" w:rsidRDefault="004F77FE">
            <w:pPr>
              <w:pStyle w:val="ConsPlusNormal"/>
              <w:jc w:val="center"/>
            </w:pPr>
            <w:r>
              <w:t>мужчины</w:t>
            </w:r>
          </w:p>
        </w:tc>
        <w:tc>
          <w:tcPr>
            <w:tcW w:w="1023" w:type="dxa"/>
          </w:tcPr>
          <w:p w:rsidR="004F77FE" w:rsidRDefault="004F77FE">
            <w:pPr>
              <w:pStyle w:val="ConsPlusNormal"/>
              <w:jc w:val="center"/>
            </w:pPr>
            <w:r>
              <w:t>женщины</w:t>
            </w:r>
          </w:p>
        </w:tc>
        <w:tc>
          <w:tcPr>
            <w:tcW w:w="964" w:type="dxa"/>
          </w:tcPr>
          <w:p w:rsidR="004F77FE" w:rsidRDefault="004F77FE">
            <w:pPr>
              <w:pStyle w:val="ConsPlusNormal"/>
              <w:jc w:val="center"/>
            </w:pPr>
            <w:r>
              <w:t>всего</w:t>
            </w:r>
          </w:p>
        </w:tc>
        <w:tc>
          <w:tcPr>
            <w:tcW w:w="998" w:type="dxa"/>
          </w:tcPr>
          <w:p w:rsidR="004F77FE" w:rsidRDefault="004F77FE">
            <w:pPr>
              <w:pStyle w:val="ConsPlusNormal"/>
              <w:jc w:val="center"/>
            </w:pPr>
            <w:r>
              <w:t>мужчины</w:t>
            </w:r>
          </w:p>
        </w:tc>
        <w:tc>
          <w:tcPr>
            <w:tcW w:w="1023" w:type="dxa"/>
          </w:tcPr>
          <w:p w:rsidR="004F77FE" w:rsidRDefault="004F77FE">
            <w:pPr>
              <w:pStyle w:val="ConsPlusNormal"/>
              <w:jc w:val="center"/>
            </w:pPr>
            <w:r>
              <w:t>женщины</w:t>
            </w:r>
          </w:p>
        </w:tc>
        <w:tc>
          <w:tcPr>
            <w:tcW w:w="1020" w:type="dxa"/>
          </w:tcPr>
          <w:p w:rsidR="004F77FE" w:rsidRDefault="004F77FE">
            <w:pPr>
              <w:pStyle w:val="ConsPlusNormal"/>
              <w:jc w:val="center"/>
            </w:pPr>
            <w:r>
              <w:t>всего</w:t>
            </w:r>
          </w:p>
        </w:tc>
        <w:tc>
          <w:tcPr>
            <w:tcW w:w="998" w:type="dxa"/>
          </w:tcPr>
          <w:p w:rsidR="004F77FE" w:rsidRDefault="004F77FE">
            <w:pPr>
              <w:pStyle w:val="ConsPlusNormal"/>
              <w:jc w:val="center"/>
            </w:pPr>
            <w:r>
              <w:t>мужчины</w:t>
            </w:r>
          </w:p>
        </w:tc>
        <w:tc>
          <w:tcPr>
            <w:tcW w:w="1023"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center"/>
            </w:pPr>
            <w:r>
              <w:t>2019</w:t>
            </w:r>
          </w:p>
        </w:tc>
        <w:tc>
          <w:tcPr>
            <w:tcW w:w="1134" w:type="dxa"/>
          </w:tcPr>
          <w:p w:rsidR="004F77FE" w:rsidRDefault="004F77FE">
            <w:pPr>
              <w:pStyle w:val="ConsPlusNormal"/>
              <w:jc w:val="center"/>
            </w:pPr>
            <w:r>
              <w:t>1225572</w:t>
            </w:r>
          </w:p>
        </w:tc>
        <w:tc>
          <w:tcPr>
            <w:tcW w:w="998" w:type="dxa"/>
          </w:tcPr>
          <w:p w:rsidR="004F77FE" w:rsidRDefault="004F77FE">
            <w:pPr>
              <w:pStyle w:val="ConsPlusNormal"/>
              <w:jc w:val="center"/>
            </w:pPr>
            <w:r>
              <w:t>572719</w:t>
            </w:r>
          </w:p>
        </w:tc>
        <w:tc>
          <w:tcPr>
            <w:tcW w:w="1023" w:type="dxa"/>
          </w:tcPr>
          <w:p w:rsidR="004F77FE" w:rsidRDefault="004F77FE">
            <w:pPr>
              <w:pStyle w:val="ConsPlusNormal"/>
              <w:jc w:val="center"/>
            </w:pPr>
            <w:r>
              <w:t>652853</w:t>
            </w:r>
          </w:p>
        </w:tc>
        <w:tc>
          <w:tcPr>
            <w:tcW w:w="964" w:type="dxa"/>
          </w:tcPr>
          <w:p w:rsidR="004F77FE" w:rsidRDefault="004F77FE">
            <w:pPr>
              <w:pStyle w:val="ConsPlusNormal"/>
              <w:jc w:val="center"/>
            </w:pPr>
            <w:r>
              <w:t>772358</w:t>
            </w:r>
          </w:p>
        </w:tc>
        <w:tc>
          <w:tcPr>
            <w:tcW w:w="998" w:type="dxa"/>
          </w:tcPr>
          <w:p w:rsidR="004F77FE" w:rsidRDefault="004F77FE">
            <w:pPr>
              <w:pStyle w:val="ConsPlusNormal"/>
              <w:jc w:val="center"/>
            </w:pPr>
            <w:r>
              <w:t>346923</w:t>
            </w:r>
          </w:p>
        </w:tc>
        <w:tc>
          <w:tcPr>
            <w:tcW w:w="1023" w:type="dxa"/>
          </w:tcPr>
          <w:p w:rsidR="004F77FE" w:rsidRDefault="004F77FE">
            <w:pPr>
              <w:pStyle w:val="ConsPlusNormal"/>
              <w:jc w:val="center"/>
            </w:pPr>
            <w:r>
              <w:t>425435</w:t>
            </w:r>
          </w:p>
        </w:tc>
        <w:tc>
          <w:tcPr>
            <w:tcW w:w="1020" w:type="dxa"/>
          </w:tcPr>
          <w:p w:rsidR="004F77FE" w:rsidRDefault="004F77FE">
            <w:pPr>
              <w:pStyle w:val="ConsPlusNormal"/>
              <w:jc w:val="center"/>
            </w:pPr>
            <w:r>
              <w:t>453214</w:t>
            </w:r>
          </w:p>
        </w:tc>
        <w:tc>
          <w:tcPr>
            <w:tcW w:w="998" w:type="dxa"/>
          </w:tcPr>
          <w:p w:rsidR="004F77FE" w:rsidRDefault="004F77FE">
            <w:pPr>
              <w:pStyle w:val="ConsPlusNormal"/>
              <w:jc w:val="center"/>
            </w:pPr>
            <w:r>
              <w:t>225796</w:t>
            </w:r>
          </w:p>
        </w:tc>
        <w:tc>
          <w:tcPr>
            <w:tcW w:w="1023" w:type="dxa"/>
            <w:tcBorders>
              <w:right w:val="nil"/>
            </w:tcBorders>
          </w:tcPr>
          <w:p w:rsidR="004F77FE" w:rsidRDefault="004F77FE">
            <w:pPr>
              <w:pStyle w:val="ConsPlusNormal"/>
              <w:jc w:val="center"/>
            </w:pPr>
            <w:r>
              <w:t>227418</w:t>
            </w:r>
          </w:p>
        </w:tc>
      </w:tr>
      <w:tr w:rsidR="004F77FE">
        <w:tc>
          <w:tcPr>
            <w:tcW w:w="1134" w:type="dxa"/>
            <w:tcBorders>
              <w:left w:val="nil"/>
            </w:tcBorders>
          </w:tcPr>
          <w:p w:rsidR="004F77FE" w:rsidRDefault="004F77FE">
            <w:pPr>
              <w:pStyle w:val="ConsPlusNormal"/>
              <w:jc w:val="center"/>
            </w:pPr>
            <w:r>
              <w:t>2020</w:t>
            </w:r>
          </w:p>
        </w:tc>
        <w:tc>
          <w:tcPr>
            <w:tcW w:w="1134" w:type="dxa"/>
          </w:tcPr>
          <w:p w:rsidR="004F77FE" w:rsidRDefault="004F77FE">
            <w:pPr>
              <w:pStyle w:val="ConsPlusNormal"/>
              <w:jc w:val="center"/>
            </w:pPr>
            <w:r>
              <w:t>1220072</w:t>
            </w:r>
          </w:p>
        </w:tc>
        <w:tc>
          <w:tcPr>
            <w:tcW w:w="998" w:type="dxa"/>
          </w:tcPr>
          <w:p w:rsidR="004F77FE" w:rsidRDefault="004F77FE">
            <w:pPr>
              <w:pStyle w:val="ConsPlusNormal"/>
              <w:jc w:val="center"/>
            </w:pPr>
            <w:r>
              <w:t>569721</w:t>
            </w:r>
          </w:p>
        </w:tc>
        <w:tc>
          <w:tcPr>
            <w:tcW w:w="1023" w:type="dxa"/>
          </w:tcPr>
          <w:p w:rsidR="004F77FE" w:rsidRDefault="004F77FE">
            <w:pPr>
              <w:pStyle w:val="ConsPlusNormal"/>
              <w:jc w:val="center"/>
            </w:pPr>
            <w:r>
              <w:t>650351</w:t>
            </w:r>
          </w:p>
        </w:tc>
        <w:tc>
          <w:tcPr>
            <w:tcW w:w="964" w:type="dxa"/>
          </w:tcPr>
          <w:p w:rsidR="004F77FE" w:rsidRDefault="004F77FE">
            <w:pPr>
              <w:pStyle w:val="ConsPlusNormal"/>
              <w:jc w:val="center"/>
            </w:pPr>
            <w:r>
              <w:t>776050</w:t>
            </w:r>
          </w:p>
        </w:tc>
        <w:tc>
          <w:tcPr>
            <w:tcW w:w="998" w:type="dxa"/>
          </w:tcPr>
          <w:p w:rsidR="004F77FE" w:rsidRDefault="004F77FE">
            <w:pPr>
              <w:pStyle w:val="ConsPlusNormal"/>
              <w:jc w:val="center"/>
            </w:pPr>
            <w:r>
              <w:t>348875</w:t>
            </w:r>
          </w:p>
        </w:tc>
        <w:tc>
          <w:tcPr>
            <w:tcW w:w="1023" w:type="dxa"/>
          </w:tcPr>
          <w:p w:rsidR="004F77FE" w:rsidRDefault="004F77FE">
            <w:pPr>
              <w:pStyle w:val="ConsPlusNormal"/>
              <w:jc w:val="center"/>
            </w:pPr>
            <w:r>
              <w:t>427175</w:t>
            </w:r>
          </w:p>
        </w:tc>
        <w:tc>
          <w:tcPr>
            <w:tcW w:w="1020" w:type="dxa"/>
          </w:tcPr>
          <w:p w:rsidR="004F77FE" w:rsidRDefault="004F77FE">
            <w:pPr>
              <w:pStyle w:val="ConsPlusNormal"/>
              <w:jc w:val="center"/>
            </w:pPr>
            <w:r>
              <w:t>444022</w:t>
            </w:r>
          </w:p>
        </w:tc>
        <w:tc>
          <w:tcPr>
            <w:tcW w:w="998" w:type="dxa"/>
          </w:tcPr>
          <w:p w:rsidR="004F77FE" w:rsidRDefault="004F77FE">
            <w:pPr>
              <w:pStyle w:val="ConsPlusNormal"/>
              <w:jc w:val="center"/>
            </w:pPr>
            <w:r>
              <w:t>220846</w:t>
            </w:r>
          </w:p>
        </w:tc>
        <w:tc>
          <w:tcPr>
            <w:tcW w:w="1023" w:type="dxa"/>
            <w:tcBorders>
              <w:right w:val="nil"/>
            </w:tcBorders>
          </w:tcPr>
          <w:p w:rsidR="004F77FE" w:rsidRDefault="004F77FE">
            <w:pPr>
              <w:pStyle w:val="ConsPlusNormal"/>
              <w:jc w:val="center"/>
            </w:pPr>
            <w:r>
              <w:t>223176</w:t>
            </w:r>
          </w:p>
        </w:tc>
      </w:tr>
      <w:tr w:rsidR="004F77FE">
        <w:tc>
          <w:tcPr>
            <w:tcW w:w="1134" w:type="dxa"/>
            <w:tcBorders>
              <w:left w:val="nil"/>
            </w:tcBorders>
          </w:tcPr>
          <w:p w:rsidR="004F77FE" w:rsidRDefault="004F77FE">
            <w:pPr>
              <w:pStyle w:val="ConsPlusNormal"/>
              <w:jc w:val="center"/>
            </w:pPr>
            <w:r>
              <w:t>2021</w:t>
            </w:r>
          </w:p>
        </w:tc>
        <w:tc>
          <w:tcPr>
            <w:tcW w:w="1134" w:type="dxa"/>
          </w:tcPr>
          <w:p w:rsidR="004F77FE" w:rsidRDefault="004F77FE">
            <w:pPr>
              <w:pStyle w:val="ConsPlusNormal"/>
              <w:jc w:val="center"/>
            </w:pPr>
            <w:r>
              <w:t>1214271</w:t>
            </w:r>
          </w:p>
        </w:tc>
        <w:tc>
          <w:tcPr>
            <w:tcW w:w="998" w:type="dxa"/>
          </w:tcPr>
          <w:p w:rsidR="004F77FE" w:rsidRDefault="004F77FE">
            <w:pPr>
              <w:pStyle w:val="ConsPlusNormal"/>
              <w:jc w:val="center"/>
            </w:pPr>
            <w:r>
              <w:t>566648</w:t>
            </w:r>
          </w:p>
        </w:tc>
        <w:tc>
          <w:tcPr>
            <w:tcW w:w="1023" w:type="dxa"/>
          </w:tcPr>
          <w:p w:rsidR="004F77FE" w:rsidRDefault="004F77FE">
            <w:pPr>
              <w:pStyle w:val="ConsPlusNormal"/>
              <w:jc w:val="center"/>
            </w:pPr>
            <w:r>
              <w:t>647623</w:t>
            </w:r>
          </w:p>
        </w:tc>
        <w:tc>
          <w:tcPr>
            <w:tcW w:w="964" w:type="dxa"/>
          </w:tcPr>
          <w:p w:rsidR="004F77FE" w:rsidRDefault="004F77FE">
            <w:pPr>
              <w:pStyle w:val="ConsPlusNormal"/>
              <w:jc w:val="center"/>
            </w:pPr>
            <w:r>
              <w:t>779563</w:t>
            </w:r>
          </w:p>
        </w:tc>
        <w:tc>
          <w:tcPr>
            <w:tcW w:w="998" w:type="dxa"/>
          </w:tcPr>
          <w:p w:rsidR="004F77FE" w:rsidRDefault="004F77FE">
            <w:pPr>
              <w:pStyle w:val="ConsPlusNormal"/>
              <w:jc w:val="center"/>
            </w:pPr>
            <w:r>
              <w:t>350732</w:t>
            </w:r>
          </w:p>
        </w:tc>
        <w:tc>
          <w:tcPr>
            <w:tcW w:w="1023" w:type="dxa"/>
          </w:tcPr>
          <w:p w:rsidR="004F77FE" w:rsidRDefault="004F77FE">
            <w:pPr>
              <w:pStyle w:val="ConsPlusNormal"/>
              <w:jc w:val="center"/>
            </w:pPr>
            <w:r>
              <w:t>428831</w:t>
            </w:r>
          </w:p>
        </w:tc>
        <w:tc>
          <w:tcPr>
            <w:tcW w:w="1020" w:type="dxa"/>
          </w:tcPr>
          <w:p w:rsidR="004F77FE" w:rsidRDefault="004F77FE">
            <w:pPr>
              <w:pStyle w:val="ConsPlusNormal"/>
              <w:jc w:val="center"/>
            </w:pPr>
            <w:r>
              <w:t>434708</w:t>
            </w:r>
          </w:p>
        </w:tc>
        <w:tc>
          <w:tcPr>
            <w:tcW w:w="998" w:type="dxa"/>
          </w:tcPr>
          <w:p w:rsidR="004F77FE" w:rsidRDefault="004F77FE">
            <w:pPr>
              <w:pStyle w:val="ConsPlusNormal"/>
              <w:jc w:val="center"/>
            </w:pPr>
            <w:r>
              <w:t>215916</w:t>
            </w:r>
          </w:p>
        </w:tc>
        <w:tc>
          <w:tcPr>
            <w:tcW w:w="1023" w:type="dxa"/>
            <w:tcBorders>
              <w:right w:val="nil"/>
            </w:tcBorders>
          </w:tcPr>
          <w:p w:rsidR="004F77FE" w:rsidRDefault="004F77FE">
            <w:pPr>
              <w:pStyle w:val="ConsPlusNormal"/>
              <w:jc w:val="center"/>
            </w:pPr>
            <w:r>
              <w:t>218792</w:t>
            </w:r>
          </w:p>
        </w:tc>
      </w:tr>
      <w:tr w:rsidR="004F77FE">
        <w:tc>
          <w:tcPr>
            <w:tcW w:w="1134" w:type="dxa"/>
            <w:tcBorders>
              <w:left w:val="nil"/>
            </w:tcBorders>
          </w:tcPr>
          <w:p w:rsidR="004F77FE" w:rsidRDefault="004F77FE">
            <w:pPr>
              <w:pStyle w:val="ConsPlusNormal"/>
              <w:jc w:val="center"/>
            </w:pPr>
            <w:r>
              <w:t>2022</w:t>
            </w:r>
          </w:p>
        </w:tc>
        <w:tc>
          <w:tcPr>
            <w:tcW w:w="1134" w:type="dxa"/>
          </w:tcPr>
          <w:p w:rsidR="004F77FE" w:rsidRDefault="004F77FE">
            <w:pPr>
              <w:pStyle w:val="ConsPlusNormal"/>
              <w:jc w:val="center"/>
            </w:pPr>
            <w:r>
              <w:t>1208138</w:t>
            </w:r>
          </w:p>
        </w:tc>
        <w:tc>
          <w:tcPr>
            <w:tcW w:w="998" w:type="dxa"/>
          </w:tcPr>
          <w:p w:rsidR="004F77FE" w:rsidRDefault="004F77FE">
            <w:pPr>
              <w:pStyle w:val="ConsPlusNormal"/>
              <w:jc w:val="center"/>
            </w:pPr>
            <w:r>
              <w:t>563435</w:t>
            </w:r>
          </w:p>
        </w:tc>
        <w:tc>
          <w:tcPr>
            <w:tcW w:w="1023" w:type="dxa"/>
          </w:tcPr>
          <w:p w:rsidR="004F77FE" w:rsidRDefault="004F77FE">
            <w:pPr>
              <w:pStyle w:val="ConsPlusNormal"/>
              <w:jc w:val="center"/>
            </w:pPr>
            <w:r>
              <w:t>644703</w:t>
            </w:r>
          </w:p>
        </w:tc>
        <w:tc>
          <w:tcPr>
            <w:tcW w:w="964" w:type="dxa"/>
          </w:tcPr>
          <w:p w:rsidR="004F77FE" w:rsidRDefault="004F77FE">
            <w:pPr>
              <w:pStyle w:val="ConsPlusNormal"/>
              <w:jc w:val="center"/>
            </w:pPr>
            <w:r>
              <w:t>782860</w:t>
            </w:r>
          </w:p>
        </w:tc>
        <w:tc>
          <w:tcPr>
            <w:tcW w:w="998" w:type="dxa"/>
          </w:tcPr>
          <w:p w:rsidR="004F77FE" w:rsidRDefault="004F77FE">
            <w:pPr>
              <w:pStyle w:val="ConsPlusNormal"/>
              <w:jc w:val="center"/>
            </w:pPr>
            <w:r>
              <w:t>352450</w:t>
            </w:r>
          </w:p>
        </w:tc>
        <w:tc>
          <w:tcPr>
            <w:tcW w:w="1023" w:type="dxa"/>
          </w:tcPr>
          <w:p w:rsidR="004F77FE" w:rsidRDefault="004F77FE">
            <w:pPr>
              <w:pStyle w:val="ConsPlusNormal"/>
              <w:jc w:val="center"/>
            </w:pPr>
            <w:r>
              <w:t>430410</w:t>
            </w:r>
          </w:p>
        </w:tc>
        <w:tc>
          <w:tcPr>
            <w:tcW w:w="1020" w:type="dxa"/>
          </w:tcPr>
          <w:p w:rsidR="004F77FE" w:rsidRDefault="004F77FE">
            <w:pPr>
              <w:pStyle w:val="ConsPlusNormal"/>
              <w:jc w:val="center"/>
            </w:pPr>
            <w:r>
              <w:t>425278</w:t>
            </w:r>
          </w:p>
        </w:tc>
        <w:tc>
          <w:tcPr>
            <w:tcW w:w="998" w:type="dxa"/>
          </w:tcPr>
          <w:p w:rsidR="004F77FE" w:rsidRDefault="004F77FE">
            <w:pPr>
              <w:pStyle w:val="ConsPlusNormal"/>
              <w:jc w:val="center"/>
            </w:pPr>
            <w:r>
              <w:t>210985</w:t>
            </w:r>
          </w:p>
        </w:tc>
        <w:tc>
          <w:tcPr>
            <w:tcW w:w="1023" w:type="dxa"/>
            <w:tcBorders>
              <w:right w:val="nil"/>
            </w:tcBorders>
          </w:tcPr>
          <w:p w:rsidR="004F77FE" w:rsidRDefault="004F77FE">
            <w:pPr>
              <w:pStyle w:val="ConsPlusNormal"/>
              <w:jc w:val="center"/>
            </w:pPr>
            <w:r>
              <w:t>214293</w:t>
            </w:r>
          </w:p>
        </w:tc>
      </w:tr>
      <w:tr w:rsidR="004F77FE">
        <w:tc>
          <w:tcPr>
            <w:tcW w:w="1134" w:type="dxa"/>
            <w:tcBorders>
              <w:left w:val="nil"/>
            </w:tcBorders>
          </w:tcPr>
          <w:p w:rsidR="004F77FE" w:rsidRDefault="004F77FE">
            <w:pPr>
              <w:pStyle w:val="ConsPlusNormal"/>
              <w:jc w:val="center"/>
            </w:pPr>
            <w:r>
              <w:t>2023</w:t>
            </w:r>
          </w:p>
        </w:tc>
        <w:tc>
          <w:tcPr>
            <w:tcW w:w="1134" w:type="dxa"/>
          </w:tcPr>
          <w:p w:rsidR="004F77FE" w:rsidRDefault="004F77FE">
            <w:pPr>
              <w:pStyle w:val="ConsPlusNormal"/>
              <w:jc w:val="center"/>
            </w:pPr>
            <w:r>
              <w:t>1201990</w:t>
            </w:r>
          </w:p>
        </w:tc>
        <w:tc>
          <w:tcPr>
            <w:tcW w:w="998" w:type="dxa"/>
          </w:tcPr>
          <w:p w:rsidR="004F77FE" w:rsidRDefault="004F77FE">
            <w:pPr>
              <w:pStyle w:val="ConsPlusNormal"/>
              <w:jc w:val="center"/>
            </w:pPr>
            <w:r>
              <w:t>560184</w:t>
            </w:r>
          </w:p>
        </w:tc>
        <w:tc>
          <w:tcPr>
            <w:tcW w:w="1023" w:type="dxa"/>
          </w:tcPr>
          <w:p w:rsidR="004F77FE" w:rsidRDefault="004F77FE">
            <w:pPr>
              <w:pStyle w:val="ConsPlusNormal"/>
              <w:jc w:val="center"/>
            </w:pPr>
            <w:r>
              <w:t>641806</w:t>
            </w:r>
          </w:p>
        </w:tc>
        <w:tc>
          <w:tcPr>
            <w:tcW w:w="964" w:type="dxa"/>
          </w:tcPr>
          <w:p w:rsidR="004F77FE" w:rsidRDefault="004F77FE">
            <w:pPr>
              <w:pStyle w:val="ConsPlusNormal"/>
              <w:jc w:val="center"/>
            </w:pPr>
            <w:r>
              <w:t>786100</w:t>
            </w:r>
          </w:p>
        </w:tc>
        <w:tc>
          <w:tcPr>
            <w:tcW w:w="998" w:type="dxa"/>
          </w:tcPr>
          <w:p w:rsidR="004F77FE" w:rsidRDefault="004F77FE">
            <w:pPr>
              <w:pStyle w:val="ConsPlusNormal"/>
              <w:jc w:val="center"/>
            </w:pPr>
            <w:r>
              <w:t>354090</w:t>
            </w:r>
          </w:p>
        </w:tc>
        <w:tc>
          <w:tcPr>
            <w:tcW w:w="1023" w:type="dxa"/>
          </w:tcPr>
          <w:p w:rsidR="004F77FE" w:rsidRDefault="004F77FE">
            <w:pPr>
              <w:pStyle w:val="ConsPlusNormal"/>
              <w:jc w:val="center"/>
            </w:pPr>
            <w:r>
              <w:t>432010</w:t>
            </w:r>
          </w:p>
        </w:tc>
        <w:tc>
          <w:tcPr>
            <w:tcW w:w="1020" w:type="dxa"/>
          </w:tcPr>
          <w:p w:rsidR="004F77FE" w:rsidRDefault="004F77FE">
            <w:pPr>
              <w:pStyle w:val="ConsPlusNormal"/>
              <w:jc w:val="center"/>
            </w:pPr>
            <w:r>
              <w:t>415890</w:t>
            </w:r>
          </w:p>
        </w:tc>
        <w:tc>
          <w:tcPr>
            <w:tcW w:w="998" w:type="dxa"/>
          </w:tcPr>
          <w:p w:rsidR="004F77FE" w:rsidRDefault="004F77FE">
            <w:pPr>
              <w:pStyle w:val="ConsPlusNormal"/>
              <w:jc w:val="center"/>
            </w:pPr>
            <w:r>
              <w:t>206094</w:t>
            </w:r>
          </w:p>
        </w:tc>
        <w:tc>
          <w:tcPr>
            <w:tcW w:w="1023" w:type="dxa"/>
            <w:tcBorders>
              <w:right w:val="nil"/>
            </w:tcBorders>
          </w:tcPr>
          <w:p w:rsidR="004F77FE" w:rsidRDefault="004F77FE">
            <w:pPr>
              <w:pStyle w:val="ConsPlusNormal"/>
              <w:jc w:val="center"/>
            </w:pPr>
            <w:r>
              <w:t>209796</w:t>
            </w:r>
          </w:p>
        </w:tc>
      </w:tr>
      <w:tr w:rsidR="004F77FE">
        <w:tc>
          <w:tcPr>
            <w:tcW w:w="1134" w:type="dxa"/>
            <w:tcBorders>
              <w:left w:val="nil"/>
            </w:tcBorders>
          </w:tcPr>
          <w:p w:rsidR="004F77FE" w:rsidRDefault="004F77FE">
            <w:pPr>
              <w:pStyle w:val="ConsPlusNormal"/>
              <w:jc w:val="center"/>
            </w:pPr>
            <w:r>
              <w:t>2024</w:t>
            </w:r>
          </w:p>
        </w:tc>
        <w:tc>
          <w:tcPr>
            <w:tcW w:w="1134" w:type="dxa"/>
          </w:tcPr>
          <w:p w:rsidR="004F77FE" w:rsidRDefault="004F77FE">
            <w:pPr>
              <w:pStyle w:val="ConsPlusNormal"/>
              <w:jc w:val="center"/>
            </w:pPr>
            <w:r>
              <w:t>1195765</w:t>
            </w:r>
          </w:p>
        </w:tc>
        <w:tc>
          <w:tcPr>
            <w:tcW w:w="998" w:type="dxa"/>
          </w:tcPr>
          <w:p w:rsidR="004F77FE" w:rsidRDefault="004F77FE">
            <w:pPr>
              <w:pStyle w:val="ConsPlusNormal"/>
              <w:jc w:val="center"/>
            </w:pPr>
            <w:r>
              <w:t>556869</w:t>
            </w:r>
          </w:p>
        </w:tc>
        <w:tc>
          <w:tcPr>
            <w:tcW w:w="1023" w:type="dxa"/>
          </w:tcPr>
          <w:p w:rsidR="004F77FE" w:rsidRDefault="004F77FE">
            <w:pPr>
              <w:pStyle w:val="ConsPlusNormal"/>
              <w:jc w:val="center"/>
            </w:pPr>
            <w:r>
              <w:t>638896</w:t>
            </w:r>
          </w:p>
        </w:tc>
        <w:tc>
          <w:tcPr>
            <w:tcW w:w="964" w:type="dxa"/>
          </w:tcPr>
          <w:p w:rsidR="004F77FE" w:rsidRDefault="004F77FE">
            <w:pPr>
              <w:pStyle w:val="ConsPlusNormal"/>
              <w:jc w:val="center"/>
            </w:pPr>
            <w:r>
              <w:t>789252</w:t>
            </w:r>
          </w:p>
        </w:tc>
        <w:tc>
          <w:tcPr>
            <w:tcW w:w="998" w:type="dxa"/>
          </w:tcPr>
          <w:p w:rsidR="004F77FE" w:rsidRDefault="004F77FE">
            <w:pPr>
              <w:pStyle w:val="ConsPlusNormal"/>
              <w:jc w:val="center"/>
            </w:pPr>
            <w:r>
              <w:t>355632</w:t>
            </w:r>
          </w:p>
        </w:tc>
        <w:tc>
          <w:tcPr>
            <w:tcW w:w="1023" w:type="dxa"/>
          </w:tcPr>
          <w:p w:rsidR="004F77FE" w:rsidRDefault="004F77FE">
            <w:pPr>
              <w:pStyle w:val="ConsPlusNormal"/>
              <w:jc w:val="center"/>
            </w:pPr>
            <w:r>
              <w:t>433620</w:t>
            </w:r>
          </w:p>
        </w:tc>
        <w:tc>
          <w:tcPr>
            <w:tcW w:w="1020" w:type="dxa"/>
          </w:tcPr>
          <w:p w:rsidR="004F77FE" w:rsidRDefault="004F77FE">
            <w:pPr>
              <w:pStyle w:val="ConsPlusNormal"/>
              <w:jc w:val="center"/>
            </w:pPr>
            <w:r>
              <w:t>406513</w:t>
            </w:r>
          </w:p>
        </w:tc>
        <w:tc>
          <w:tcPr>
            <w:tcW w:w="998" w:type="dxa"/>
          </w:tcPr>
          <w:p w:rsidR="004F77FE" w:rsidRDefault="004F77FE">
            <w:pPr>
              <w:pStyle w:val="ConsPlusNormal"/>
              <w:jc w:val="center"/>
            </w:pPr>
            <w:r>
              <w:t>201237</w:t>
            </w:r>
          </w:p>
        </w:tc>
        <w:tc>
          <w:tcPr>
            <w:tcW w:w="1023" w:type="dxa"/>
            <w:tcBorders>
              <w:right w:val="nil"/>
            </w:tcBorders>
          </w:tcPr>
          <w:p w:rsidR="004F77FE" w:rsidRDefault="004F77FE">
            <w:pPr>
              <w:pStyle w:val="ConsPlusNormal"/>
              <w:jc w:val="center"/>
            </w:pPr>
            <w:r>
              <w:t>205276</w:t>
            </w:r>
          </w:p>
        </w:tc>
      </w:tr>
      <w:tr w:rsidR="004F77FE">
        <w:tc>
          <w:tcPr>
            <w:tcW w:w="1134" w:type="dxa"/>
            <w:tcBorders>
              <w:left w:val="nil"/>
            </w:tcBorders>
          </w:tcPr>
          <w:p w:rsidR="004F77FE" w:rsidRDefault="004F77FE">
            <w:pPr>
              <w:pStyle w:val="ConsPlusNormal"/>
              <w:jc w:val="center"/>
            </w:pPr>
            <w:r>
              <w:t>2025</w:t>
            </w:r>
          </w:p>
        </w:tc>
        <w:tc>
          <w:tcPr>
            <w:tcW w:w="1134" w:type="dxa"/>
          </w:tcPr>
          <w:p w:rsidR="004F77FE" w:rsidRDefault="004F77FE">
            <w:pPr>
              <w:pStyle w:val="ConsPlusNormal"/>
              <w:jc w:val="center"/>
            </w:pPr>
            <w:r>
              <w:t>1189477</w:t>
            </w:r>
          </w:p>
        </w:tc>
        <w:tc>
          <w:tcPr>
            <w:tcW w:w="998" w:type="dxa"/>
          </w:tcPr>
          <w:p w:rsidR="004F77FE" w:rsidRDefault="004F77FE">
            <w:pPr>
              <w:pStyle w:val="ConsPlusNormal"/>
              <w:jc w:val="center"/>
            </w:pPr>
            <w:r>
              <w:t>553482</w:t>
            </w:r>
          </w:p>
        </w:tc>
        <w:tc>
          <w:tcPr>
            <w:tcW w:w="1023" w:type="dxa"/>
          </w:tcPr>
          <w:p w:rsidR="004F77FE" w:rsidRDefault="004F77FE">
            <w:pPr>
              <w:pStyle w:val="ConsPlusNormal"/>
              <w:jc w:val="center"/>
            </w:pPr>
            <w:r>
              <w:t>635995</w:t>
            </w:r>
          </w:p>
        </w:tc>
        <w:tc>
          <w:tcPr>
            <w:tcW w:w="964" w:type="dxa"/>
          </w:tcPr>
          <w:p w:rsidR="004F77FE" w:rsidRDefault="004F77FE">
            <w:pPr>
              <w:pStyle w:val="ConsPlusNormal"/>
              <w:jc w:val="center"/>
            </w:pPr>
            <w:r>
              <w:t>792302</w:t>
            </w:r>
          </w:p>
        </w:tc>
        <w:tc>
          <w:tcPr>
            <w:tcW w:w="998" w:type="dxa"/>
          </w:tcPr>
          <w:p w:rsidR="004F77FE" w:rsidRDefault="004F77FE">
            <w:pPr>
              <w:pStyle w:val="ConsPlusNormal"/>
              <w:jc w:val="center"/>
            </w:pPr>
            <w:r>
              <w:t>357052</w:t>
            </w:r>
          </w:p>
        </w:tc>
        <w:tc>
          <w:tcPr>
            <w:tcW w:w="1023" w:type="dxa"/>
          </w:tcPr>
          <w:p w:rsidR="004F77FE" w:rsidRDefault="004F77FE">
            <w:pPr>
              <w:pStyle w:val="ConsPlusNormal"/>
              <w:jc w:val="center"/>
            </w:pPr>
            <w:r>
              <w:t>435250</w:t>
            </w:r>
          </w:p>
        </w:tc>
        <w:tc>
          <w:tcPr>
            <w:tcW w:w="1020" w:type="dxa"/>
          </w:tcPr>
          <w:p w:rsidR="004F77FE" w:rsidRDefault="004F77FE">
            <w:pPr>
              <w:pStyle w:val="ConsPlusNormal"/>
              <w:jc w:val="center"/>
            </w:pPr>
            <w:r>
              <w:t>397175</w:t>
            </w:r>
          </w:p>
        </w:tc>
        <w:tc>
          <w:tcPr>
            <w:tcW w:w="998" w:type="dxa"/>
          </w:tcPr>
          <w:p w:rsidR="004F77FE" w:rsidRDefault="004F77FE">
            <w:pPr>
              <w:pStyle w:val="ConsPlusNormal"/>
              <w:jc w:val="center"/>
            </w:pPr>
            <w:r>
              <w:t>196430</w:t>
            </w:r>
          </w:p>
        </w:tc>
        <w:tc>
          <w:tcPr>
            <w:tcW w:w="1023" w:type="dxa"/>
            <w:tcBorders>
              <w:right w:val="nil"/>
            </w:tcBorders>
          </w:tcPr>
          <w:p w:rsidR="004F77FE" w:rsidRDefault="004F77FE">
            <w:pPr>
              <w:pStyle w:val="ConsPlusNormal"/>
              <w:jc w:val="center"/>
            </w:pPr>
            <w:r>
              <w:t>200745</w:t>
            </w:r>
          </w:p>
        </w:tc>
      </w:tr>
      <w:tr w:rsidR="004F77FE">
        <w:tc>
          <w:tcPr>
            <w:tcW w:w="1134" w:type="dxa"/>
            <w:tcBorders>
              <w:left w:val="nil"/>
            </w:tcBorders>
          </w:tcPr>
          <w:p w:rsidR="004F77FE" w:rsidRDefault="004F77FE">
            <w:pPr>
              <w:pStyle w:val="ConsPlusNormal"/>
              <w:jc w:val="center"/>
            </w:pPr>
            <w:r>
              <w:t>2026</w:t>
            </w:r>
          </w:p>
        </w:tc>
        <w:tc>
          <w:tcPr>
            <w:tcW w:w="1134" w:type="dxa"/>
          </w:tcPr>
          <w:p w:rsidR="004F77FE" w:rsidRDefault="004F77FE">
            <w:pPr>
              <w:pStyle w:val="ConsPlusNormal"/>
              <w:jc w:val="center"/>
            </w:pPr>
            <w:r>
              <w:t>1183003</w:t>
            </w:r>
          </w:p>
        </w:tc>
        <w:tc>
          <w:tcPr>
            <w:tcW w:w="998" w:type="dxa"/>
          </w:tcPr>
          <w:p w:rsidR="004F77FE" w:rsidRDefault="004F77FE">
            <w:pPr>
              <w:pStyle w:val="ConsPlusNormal"/>
              <w:jc w:val="center"/>
            </w:pPr>
            <w:r>
              <w:t>549975</w:t>
            </w:r>
          </w:p>
        </w:tc>
        <w:tc>
          <w:tcPr>
            <w:tcW w:w="1023" w:type="dxa"/>
          </w:tcPr>
          <w:p w:rsidR="004F77FE" w:rsidRDefault="004F77FE">
            <w:pPr>
              <w:pStyle w:val="ConsPlusNormal"/>
              <w:jc w:val="center"/>
            </w:pPr>
            <w:r>
              <w:t>633028</w:t>
            </w:r>
          </w:p>
        </w:tc>
        <w:tc>
          <w:tcPr>
            <w:tcW w:w="964" w:type="dxa"/>
          </w:tcPr>
          <w:p w:rsidR="004F77FE" w:rsidRDefault="004F77FE">
            <w:pPr>
              <w:pStyle w:val="ConsPlusNormal"/>
              <w:jc w:val="center"/>
            </w:pPr>
            <w:r>
              <w:t>795187</w:t>
            </w:r>
          </w:p>
        </w:tc>
        <w:tc>
          <w:tcPr>
            <w:tcW w:w="998" w:type="dxa"/>
          </w:tcPr>
          <w:p w:rsidR="004F77FE" w:rsidRDefault="004F77FE">
            <w:pPr>
              <w:pStyle w:val="ConsPlusNormal"/>
              <w:jc w:val="center"/>
            </w:pPr>
            <w:r>
              <w:t>358316</w:t>
            </w:r>
          </w:p>
        </w:tc>
        <w:tc>
          <w:tcPr>
            <w:tcW w:w="1023" w:type="dxa"/>
          </w:tcPr>
          <w:p w:rsidR="004F77FE" w:rsidRDefault="004F77FE">
            <w:pPr>
              <w:pStyle w:val="ConsPlusNormal"/>
              <w:jc w:val="center"/>
            </w:pPr>
            <w:r>
              <w:t>436871</w:t>
            </w:r>
          </w:p>
        </w:tc>
        <w:tc>
          <w:tcPr>
            <w:tcW w:w="1020" w:type="dxa"/>
          </w:tcPr>
          <w:p w:rsidR="004F77FE" w:rsidRDefault="004F77FE">
            <w:pPr>
              <w:pStyle w:val="ConsPlusNormal"/>
              <w:jc w:val="center"/>
            </w:pPr>
            <w:r>
              <w:t>387816</w:t>
            </w:r>
          </w:p>
        </w:tc>
        <w:tc>
          <w:tcPr>
            <w:tcW w:w="998" w:type="dxa"/>
          </w:tcPr>
          <w:p w:rsidR="004F77FE" w:rsidRDefault="004F77FE">
            <w:pPr>
              <w:pStyle w:val="ConsPlusNormal"/>
              <w:jc w:val="center"/>
            </w:pPr>
            <w:r>
              <w:t>191659</w:t>
            </w:r>
          </w:p>
        </w:tc>
        <w:tc>
          <w:tcPr>
            <w:tcW w:w="1023" w:type="dxa"/>
            <w:tcBorders>
              <w:right w:val="nil"/>
            </w:tcBorders>
          </w:tcPr>
          <w:p w:rsidR="004F77FE" w:rsidRDefault="004F77FE">
            <w:pPr>
              <w:pStyle w:val="ConsPlusNormal"/>
              <w:jc w:val="center"/>
            </w:pPr>
            <w:r>
              <w:t>196157</w:t>
            </w:r>
          </w:p>
        </w:tc>
      </w:tr>
      <w:tr w:rsidR="004F77FE">
        <w:tc>
          <w:tcPr>
            <w:tcW w:w="1134" w:type="dxa"/>
            <w:tcBorders>
              <w:left w:val="nil"/>
            </w:tcBorders>
          </w:tcPr>
          <w:p w:rsidR="004F77FE" w:rsidRDefault="004F77FE">
            <w:pPr>
              <w:pStyle w:val="ConsPlusNormal"/>
              <w:jc w:val="center"/>
            </w:pPr>
            <w:r>
              <w:t>2027</w:t>
            </w:r>
          </w:p>
        </w:tc>
        <w:tc>
          <w:tcPr>
            <w:tcW w:w="1134" w:type="dxa"/>
          </w:tcPr>
          <w:p w:rsidR="004F77FE" w:rsidRDefault="004F77FE">
            <w:pPr>
              <w:pStyle w:val="ConsPlusNormal"/>
              <w:jc w:val="center"/>
            </w:pPr>
            <w:r>
              <w:t>1176329</w:t>
            </w:r>
          </w:p>
        </w:tc>
        <w:tc>
          <w:tcPr>
            <w:tcW w:w="998" w:type="dxa"/>
          </w:tcPr>
          <w:p w:rsidR="004F77FE" w:rsidRDefault="004F77FE">
            <w:pPr>
              <w:pStyle w:val="ConsPlusNormal"/>
              <w:jc w:val="center"/>
            </w:pPr>
            <w:r>
              <w:t>546231</w:t>
            </w:r>
          </w:p>
        </w:tc>
        <w:tc>
          <w:tcPr>
            <w:tcW w:w="1023" w:type="dxa"/>
          </w:tcPr>
          <w:p w:rsidR="004F77FE" w:rsidRDefault="004F77FE">
            <w:pPr>
              <w:pStyle w:val="ConsPlusNormal"/>
              <w:jc w:val="center"/>
            </w:pPr>
            <w:r>
              <w:t>630098</w:t>
            </w:r>
          </w:p>
        </w:tc>
        <w:tc>
          <w:tcPr>
            <w:tcW w:w="964" w:type="dxa"/>
          </w:tcPr>
          <w:p w:rsidR="004F77FE" w:rsidRDefault="004F77FE">
            <w:pPr>
              <w:pStyle w:val="ConsPlusNormal"/>
              <w:jc w:val="center"/>
            </w:pPr>
            <w:r>
              <w:t>797868</w:t>
            </w:r>
          </w:p>
        </w:tc>
        <w:tc>
          <w:tcPr>
            <w:tcW w:w="998" w:type="dxa"/>
          </w:tcPr>
          <w:p w:rsidR="004F77FE" w:rsidRDefault="004F77FE">
            <w:pPr>
              <w:pStyle w:val="ConsPlusNormal"/>
              <w:jc w:val="center"/>
            </w:pPr>
            <w:r>
              <w:t>359386</w:t>
            </w:r>
          </w:p>
        </w:tc>
        <w:tc>
          <w:tcPr>
            <w:tcW w:w="1023" w:type="dxa"/>
          </w:tcPr>
          <w:p w:rsidR="004F77FE" w:rsidRDefault="004F77FE">
            <w:pPr>
              <w:pStyle w:val="ConsPlusNormal"/>
              <w:jc w:val="center"/>
            </w:pPr>
            <w:r>
              <w:t>438482</w:t>
            </w:r>
          </w:p>
        </w:tc>
        <w:tc>
          <w:tcPr>
            <w:tcW w:w="1020" w:type="dxa"/>
          </w:tcPr>
          <w:p w:rsidR="004F77FE" w:rsidRDefault="004F77FE">
            <w:pPr>
              <w:pStyle w:val="ConsPlusNormal"/>
              <w:jc w:val="center"/>
            </w:pPr>
            <w:r>
              <w:t>378461</w:t>
            </w:r>
          </w:p>
        </w:tc>
        <w:tc>
          <w:tcPr>
            <w:tcW w:w="998" w:type="dxa"/>
          </w:tcPr>
          <w:p w:rsidR="004F77FE" w:rsidRDefault="004F77FE">
            <w:pPr>
              <w:pStyle w:val="ConsPlusNormal"/>
              <w:jc w:val="center"/>
            </w:pPr>
            <w:r>
              <w:t>186845</w:t>
            </w:r>
          </w:p>
        </w:tc>
        <w:tc>
          <w:tcPr>
            <w:tcW w:w="1023" w:type="dxa"/>
            <w:tcBorders>
              <w:right w:val="nil"/>
            </w:tcBorders>
          </w:tcPr>
          <w:p w:rsidR="004F77FE" w:rsidRDefault="004F77FE">
            <w:pPr>
              <w:pStyle w:val="ConsPlusNormal"/>
              <w:jc w:val="center"/>
            </w:pPr>
            <w:r>
              <w:t>191616</w:t>
            </w:r>
          </w:p>
        </w:tc>
      </w:tr>
      <w:tr w:rsidR="004F77FE">
        <w:tc>
          <w:tcPr>
            <w:tcW w:w="1134" w:type="dxa"/>
            <w:tcBorders>
              <w:left w:val="nil"/>
            </w:tcBorders>
          </w:tcPr>
          <w:p w:rsidR="004F77FE" w:rsidRDefault="004F77FE">
            <w:pPr>
              <w:pStyle w:val="ConsPlusNormal"/>
              <w:jc w:val="center"/>
            </w:pPr>
            <w:r>
              <w:t>2028</w:t>
            </w:r>
          </w:p>
        </w:tc>
        <w:tc>
          <w:tcPr>
            <w:tcW w:w="1134" w:type="dxa"/>
          </w:tcPr>
          <w:p w:rsidR="004F77FE" w:rsidRDefault="004F77FE">
            <w:pPr>
              <w:pStyle w:val="ConsPlusNormal"/>
              <w:jc w:val="center"/>
            </w:pPr>
            <w:r>
              <w:t>1169550</w:t>
            </w:r>
          </w:p>
        </w:tc>
        <w:tc>
          <w:tcPr>
            <w:tcW w:w="998" w:type="dxa"/>
          </w:tcPr>
          <w:p w:rsidR="004F77FE" w:rsidRDefault="004F77FE">
            <w:pPr>
              <w:pStyle w:val="ConsPlusNormal"/>
              <w:jc w:val="center"/>
            </w:pPr>
            <w:r>
              <w:t>542288</w:t>
            </w:r>
          </w:p>
        </w:tc>
        <w:tc>
          <w:tcPr>
            <w:tcW w:w="1023" w:type="dxa"/>
          </w:tcPr>
          <w:p w:rsidR="004F77FE" w:rsidRDefault="004F77FE">
            <w:pPr>
              <w:pStyle w:val="ConsPlusNormal"/>
              <w:jc w:val="center"/>
            </w:pPr>
            <w:r>
              <w:t>627262</w:t>
            </w:r>
          </w:p>
        </w:tc>
        <w:tc>
          <w:tcPr>
            <w:tcW w:w="964" w:type="dxa"/>
          </w:tcPr>
          <w:p w:rsidR="004F77FE" w:rsidRDefault="004F77FE">
            <w:pPr>
              <w:pStyle w:val="ConsPlusNormal"/>
              <w:jc w:val="center"/>
            </w:pPr>
            <w:r>
              <w:t>800432</w:t>
            </w:r>
          </w:p>
        </w:tc>
        <w:tc>
          <w:tcPr>
            <w:tcW w:w="998" w:type="dxa"/>
          </w:tcPr>
          <w:p w:rsidR="004F77FE" w:rsidRDefault="004F77FE">
            <w:pPr>
              <w:pStyle w:val="ConsPlusNormal"/>
              <w:jc w:val="center"/>
            </w:pPr>
            <w:r>
              <w:t>360319</w:t>
            </w:r>
          </w:p>
        </w:tc>
        <w:tc>
          <w:tcPr>
            <w:tcW w:w="1023" w:type="dxa"/>
          </w:tcPr>
          <w:p w:rsidR="004F77FE" w:rsidRDefault="004F77FE">
            <w:pPr>
              <w:pStyle w:val="ConsPlusNormal"/>
              <w:jc w:val="center"/>
            </w:pPr>
            <w:r>
              <w:t>440113</w:t>
            </w:r>
          </w:p>
        </w:tc>
        <w:tc>
          <w:tcPr>
            <w:tcW w:w="1020" w:type="dxa"/>
          </w:tcPr>
          <w:p w:rsidR="004F77FE" w:rsidRDefault="004F77FE">
            <w:pPr>
              <w:pStyle w:val="ConsPlusNormal"/>
              <w:jc w:val="center"/>
            </w:pPr>
            <w:r>
              <w:t>369118</w:t>
            </w:r>
          </w:p>
        </w:tc>
        <w:tc>
          <w:tcPr>
            <w:tcW w:w="998" w:type="dxa"/>
          </w:tcPr>
          <w:p w:rsidR="004F77FE" w:rsidRDefault="004F77FE">
            <w:pPr>
              <w:pStyle w:val="ConsPlusNormal"/>
              <w:jc w:val="center"/>
            </w:pPr>
            <w:r>
              <w:t>181969</w:t>
            </w:r>
          </w:p>
        </w:tc>
        <w:tc>
          <w:tcPr>
            <w:tcW w:w="1023" w:type="dxa"/>
            <w:tcBorders>
              <w:right w:val="nil"/>
            </w:tcBorders>
          </w:tcPr>
          <w:p w:rsidR="004F77FE" w:rsidRDefault="004F77FE">
            <w:pPr>
              <w:pStyle w:val="ConsPlusNormal"/>
              <w:jc w:val="center"/>
            </w:pPr>
            <w:r>
              <w:t>187149</w:t>
            </w:r>
          </w:p>
        </w:tc>
      </w:tr>
      <w:tr w:rsidR="004F77FE">
        <w:tc>
          <w:tcPr>
            <w:tcW w:w="1134" w:type="dxa"/>
            <w:tcBorders>
              <w:left w:val="nil"/>
            </w:tcBorders>
          </w:tcPr>
          <w:p w:rsidR="004F77FE" w:rsidRDefault="004F77FE">
            <w:pPr>
              <w:pStyle w:val="ConsPlusNormal"/>
              <w:jc w:val="center"/>
            </w:pPr>
            <w:r>
              <w:t>2029</w:t>
            </w:r>
          </w:p>
        </w:tc>
        <w:tc>
          <w:tcPr>
            <w:tcW w:w="1134" w:type="dxa"/>
          </w:tcPr>
          <w:p w:rsidR="004F77FE" w:rsidRDefault="004F77FE">
            <w:pPr>
              <w:pStyle w:val="ConsPlusNormal"/>
              <w:jc w:val="center"/>
            </w:pPr>
            <w:r>
              <w:t>1162614</w:t>
            </w:r>
          </w:p>
        </w:tc>
        <w:tc>
          <w:tcPr>
            <w:tcW w:w="998" w:type="dxa"/>
          </w:tcPr>
          <w:p w:rsidR="004F77FE" w:rsidRDefault="004F77FE">
            <w:pPr>
              <w:pStyle w:val="ConsPlusNormal"/>
              <w:jc w:val="center"/>
            </w:pPr>
            <w:r>
              <w:t>538127</w:t>
            </w:r>
          </w:p>
        </w:tc>
        <w:tc>
          <w:tcPr>
            <w:tcW w:w="1023" w:type="dxa"/>
          </w:tcPr>
          <w:p w:rsidR="004F77FE" w:rsidRDefault="004F77FE">
            <w:pPr>
              <w:pStyle w:val="ConsPlusNormal"/>
              <w:jc w:val="center"/>
            </w:pPr>
            <w:r>
              <w:t>624487</w:t>
            </w:r>
          </w:p>
        </w:tc>
        <w:tc>
          <w:tcPr>
            <w:tcW w:w="964" w:type="dxa"/>
          </w:tcPr>
          <w:p w:rsidR="004F77FE" w:rsidRDefault="004F77FE">
            <w:pPr>
              <w:pStyle w:val="ConsPlusNormal"/>
              <w:jc w:val="center"/>
            </w:pPr>
            <w:r>
              <w:t>802782</w:t>
            </w:r>
          </w:p>
        </w:tc>
        <w:tc>
          <w:tcPr>
            <w:tcW w:w="998" w:type="dxa"/>
          </w:tcPr>
          <w:p w:rsidR="004F77FE" w:rsidRDefault="004F77FE">
            <w:pPr>
              <w:pStyle w:val="ConsPlusNormal"/>
              <w:jc w:val="center"/>
            </w:pPr>
            <w:r>
              <w:t>361078</w:t>
            </w:r>
          </w:p>
        </w:tc>
        <w:tc>
          <w:tcPr>
            <w:tcW w:w="1023" w:type="dxa"/>
          </w:tcPr>
          <w:p w:rsidR="004F77FE" w:rsidRDefault="004F77FE">
            <w:pPr>
              <w:pStyle w:val="ConsPlusNormal"/>
              <w:jc w:val="center"/>
            </w:pPr>
            <w:r>
              <w:t>441704</w:t>
            </w:r>
          </w:p>
        </w:tc>
        <w:tc>
          <w:tcPr>
            <w:tcW w:w="1020" w:type="dxa"/>
          </w:tcPr>
          <w:p w:rsidR="004F77FE" w:rsidRDefault="004F77FE">
            <w:pPr>
              <w:pStyle w:val="ConsPlusNormal"/>
              <w:jc w:val="center"/>
            </w:pPr>
            <w:r>
              <w:t>359832</w:t>
            </w:r>
          </w:p>
        </w:tc>
        <w:tc>
          <w:tcPr>
            <w:tcW w:w="998" w:type="dxa"/>
          </w:tcPr>
          <w:p w:rsidR="004F77FE" w:rsidRDefault="004F77FE">
            <w:pPr>
              <w:pStyle w:val="ConsPlusNormal"/>
              <w:jc w:val="center"/>
            </w:pPr>
            <w:r>
              <w:t>177049</w:t>
            </w:r>
          </w:p>
        </w:tc>
        <w:tc>
          <w:tcPr>
            <w:tcW w:w="1023" w:type="dxa"/>
            <w:tcBorders>
              <w:right w:val="nil"/>
            </w:tcBorders>
          </w:tcPr>
          <w:p w:rsidR="004F77FE" w:rsidRDefault="004F77FE">
            <w:pPr>
              <w:pStyle w:val="ConsPlusNormal"/>
              <w:jc w:val="center"/>
            </w:pPr>
            <w:r>
              <w:t>182783</w:t>
            </w:r>
          </w:p>
        </w:tc>
      </w:tr>
      <w:tr w:rsidR="004F77FE">
        <w:tc>
          <w:tcPr>
            <w:tcW w:w="1134" w:type="dxa"/>
            <w:tcBorders>
              <w:left w:val="nil"/>
            </w:tcBorders>
          </w:tcPr>
          <w:p w:rsidR="004F77FE" w:rsidRDefault="004F77FE">
            <w:pPr>
              <w:pStyle w:val="ConsPlusNormal"/>
              <w:jc w:val="center"/>
            </w:pPr>
            <w:r>
              <w:t>2030</w:t>
            </w:r>
          </w:p>
        </w:tc>
        <w:tc>
          <w:tcPr>
            <w:tcW w:w="1134" w:type="dxa"/>
          </w:tcPr>
          <w:p w:rsidR="004F77FE" w:rsidRDefault="004F77FE">
            <w:pPr>
              <w:pStyle w:val="ConsPlusNormal"/>
              <w:jc w:val="center"/>
            </w:pPr>
            <w:r>
              <w:t>1155510</w:t>
            </w:r>
          </w:p>
        </w:tc>
        <w:tc>
          <w:tcPr>
            <w:tcW w:w="998" w:type="dxa"/>
          </w:tcPr>
          <w:p w:rsidR="004F77FE" w:rsidRDefault="004F77FE">
            <w:pPr>
              <w:pStyle w:val="ConsPlusNormal"/>
              <w:jc w:val="center"/>
            </w:pPr>
            <w:r>
              <w:t>533772</w:t>
            </w:r>
          </w:p>
        </w:tc>
        <w:tc>
          <w:tcPr>
            <w:tcW w:w="1023" w:type="dxa"/>
          </w:tcPr>
          <w:p w:rsidR="004F77FE" w:rsidRDefault="004F77FE">
            <w:pPr>
              <w:pStyle w:val="ConsPlusNormal"/>
              <w:jc w:val="center"/>
            </w:pPr>
            <w:r>
              <w:t>621738</w:t>
            </w:r>
          </w:p>
        </w:tc>
        <w:tc>
          <w:tcPr>
            <w:tcW w:w="964" w:type="dxa"/>
          </w:tcPr>
          <w:p w:rsidR="004F77FE" w:rsidRDefault="004F77FE">
            <w:pPr>
              <w:pStyle w:val="ConsPlusNormal"/>
              <w:jc w:val="center"/>
            </w:pPr>
            <w:r>
              <w:t>804979</w:t>
            </w:r>
          </w:p>
        </w:tc>
        <w:tc>
          <w:tcPr>
            <w:tcW w:w="998" w:type="dxa"/>
          </w:tcPr>
          <w:p w:rsidR="004F77FE" w:rsidRDefault="004F77FE">
            <w:pPr>
              <w:pStyle w:val="ConsPlusNormal"/>
              <w:jc w:val="center"/>
            </w:pPr>
            <w:r>
              <w:t>361710</w:t>
            </w:r>
          </w:p>
        </w:tc>
        <w:tc>
          <w:tcPr>
            <w:tcW w:w="1023" w:type="dxa"/>
          </w:tcPr>
          <w:p w:rsidR="004F77FE" w:rsidRDefault="004F77FE">
            <w:pPr>
              <w:pStyle w:val="ConsPlusNormal"/>
              <w:jc w:val="center"/>
            </w:pPr>
            <w:r>
              <w:t>443269</w:t>
            </w:r>
          </w:p>
        </w:tc>
        <w:tc>
          <w:tcPr>
            <w:tcW w:w="1020" w:type="dxa"/>
          </w:tcPr>
          <w:p w:rsidR="004F77FE" w:rsidRDefault="004F77FE">
            <w:pPr>
              <w:pStyle w:val="ConsPlusNormal"/>
              <w:jc w:val="center"/>
            </w:pPr>
            <w:r>
              <w:t>350531</w:t>
            </w:r>
          </w:p>
        </w:tc>
        <w:tc>
          <w:tcPr>
            <w:tcW w:w="998" w:type="dxa"/>
          </w:tcPr>
          <w:p w:rsidR="004F77FE" w:rsidRDefault="004F77FE">
            <w:pPr>
              <w:pStyle w:val="ConsPlusNormal"/>
              <w:jc w:val="center"/>
            </w:pPr>
            <w:r>
              <w:t>172062</w:t>
            </w:r>
          </w:p>
        </w:tc>
        <w:tc>
          <w:tcPr>
            <w:tcW w:w="1023" w:type="dxa"/>
            <w:tcBorders>
              <w:right w:val="nil"/>
            </w:tcBorders>
          </w:tcPr>
          <w:p w:rsidR="004F77FE" w:rsidRDefault="004F77FE">
            <w:pPr>
              <w:pStyle w:val="ConsPlusNormal"/>
              <w:jc w:val="center"/>
            </w:pPr>
            <w:r>
              <w:t>178469</w:t>
            </w:r>
          </w:p>
        </w:tc>
      </w:tr>
      <w:tr w:rsidR="004F77FE">
        <w:tc>
          <w:tcPr>
            <w:tcW w:w="1134" w:type="dxa"/>
            <w:tcBorders>
              <w:left w:val="nil"/>
            </w:tcBorders>
          </w:tcPr>
          <w:p w:rsidR="004F77FE" w:rsidRDefault="004F77FE">
            <w:pPr>
              <w:pStyle w:val="ConsPlusNormal"/>
              <w:jc w:val="center"/>
            </w:pPr>
            <w:r>
              <w:t>2031</w:t>
            </w:r>
          </w:p>
        </w:tc>
        <w:tc>
          <w:tcPr>
            <w:tcW w:w="1134" w:type="dxa"/>
          </w:tcPr>
          <w:p w:rsidR="004F77FE" w:rsidRDefault="004F77FE">
            <w:pPr>
              <w:pStyle w:val="ConsPlusNormal"/>
              <w:jc w:val="center"/>
            </w:pPr>
            <w:r>
              <w:t>1148322</w:t>
            </w:r>
          </w:p>
        </w:tc>
        <w:tc>
          <w:tcPr>
            <w:tcW w:w="998" w:type="dxa"/>
          </w:tcPr>
          <w:p w:rsidR="004F77FE" w:rsidRDefault="004F77FE">
            <w:pPr>
              <w:pStyle w:val="ConsPlusNormal"/>
              <w:jc w:val="center"/>
            </w:pPr>
            <w:r>
              <w:t>529244</w:t>
            </w:r>
          </w:p>
        </w:tc>
        <w:tc>
          <w:tcPr>
            <w:tcW w:w="1023" w:type="dxa"/>
          </w:tcPr>
          <w:p w:rsidR="004F77FE" w:rsidRDefault="004F77FE">
            <w:pPr>
              <w:pStyle w:val="ConsPlusNormal"/>
              <w:jc w:val="center"/>
            </w:pPr>
            <w:r>
              <w:t>619078</w:t>
            </w:r>
          </w:p>
        </w:tc>
        <w:tc>
          <w:tcPr>
            <w:tcW w:w="964" w:type="dxa"/>
          </w:tcPr>
          <w:p w:rsidR="004F77FE" w:rsidRDefault="004F77FE">
            <w:pPr>
              <w:pStyle w:val="ConsPlusNormal"/>
              <w:jc w:val="center"/>
            </w:pPr>
            <w:r>
              <w:t>807047</w:t>
            </w:r>
          </w:p>
        </w:tc>
        <w:tc>
          <w:tcPr>
            <w:tcW w:w="998" w:type="dxa"/>
          </w:tcPr>
          <w:p w:rsidR="004F77FE" w:rsidRDefault="004F77FE">
            <w:pPr>
              <w:pStyle w:val="ConsPlusNormal"/>
              <w:jc w:val="center"/>
            </w:pPr>
            <w:r>
              <w:t>362213</w:t>
            </w:r>
          </w:p>
        </w:tc>
        <w:tc>
          <w:tcPr>
            <w:tcW w:w="1023" w:type="dxa"/>
          </w:tcPr>
          <w:p w:rsidR="004F77FE" w:rsidRDefault="004F77FE">
            <w:pPr>
              <w:pStyle w:val="ConsPlusNormal"/>
              <w:jc w:val="center"/>
            </w:pPr>
            <w:r>
              <w:t>444834</w:t>
            </w:r>
          </w:p>
        </w:tc>
        <w:tc>
          <w:tcPr>
            <w:tcW w:w="1020" w:type="dxa"/>
          </w:tcPr>
          <w:p w:rsidR="004F77FE" w:rsidRDefault="004F77FE">
            <w:pPr>
              <w:pStyle w:val="ConsPlusNormal"/>
              <w:jc w:val="center"/>
            </w:pPr>
            <w:r>
              <w:t>341275</w:t>
            </w:r>
          </w:p>
        </w:tc>
        <w:tc>
          <w:tcPr>
            <w:tcW w:w="998" w:type="dxa"/>
          </w:tcPr>
          <w:p w:rsidR="004F77FE" w:rsidRDefault="004F77FE">
            <w:pPr>
              <w:pStyle w:val="ConsPlusNormal"/>
              <w:jc w:val="center"/>
            </w:pPr>
            <w:r>
              <w:t>167031</w:t>
            </w:r>
          </w:p>
        </w:tc>
        <w:tc>
          <w:tcPr>
            <w:tcW w:w="1023" w:type="dxa"/>
            <w:tcBorders>
              <w:right w:val="nil"/>
            </w:tcBorders>
          </w:tcPr>
          <w:p w:rsidR="004F77FE" w:rsidRDefault="004F77FE">
            <w:pPr>
              <w:pStyle w:val="ConsPlusNormal"/>
              <w:jc w:val="center"/>
            </w:pPr>
            <w:r>
              <w:t>174244</w:t>
            </w:r>
          </w:p>
        </w:tc>
      </w:tr>
      <w:tr w:rsidR="004F77FE">
        <w:tc>
          <w:tcPr>
            <w:tcW w:w="1134" w:type="dxa"/>
            <w:tcBorders>
              <w:left w:val="nil"/>
            </w:tcBorders>
          </w:tcPr>
          <w:p w:rsidR="004F77FE" w:rsidRDefault="004F77FE">
            <w:pPr>
              <w:pStyle w:val="ConsPlusNormal"/>
              <w:jc w:val="center"/>
            </w:pPr>
            <w:r>
              <w:t>2032</w:t>
            </w:r>
          </w:p>
        </w:tc>
        <w:tc>
          <w:tcPr>
            <w:tcW w:w="1134" w:type="dxa"/>
          </w:tcPr>
          <w:p w:rsidR="004F77FE" w:rsidRDefault="004F77FE">
            <w:pPr>
              <w:pStyle w:val="ConsPlusNormal"/>
              <w:jc w:val="center"/>
            </w:pPr>
            <w:r>
              <w:t>1140991</w:t>
            </w:r>
          </w:p>
        </w:tc>
        <w:tc>
          <w:tcPr>
            <w:tcW w:w="998" w:type="dxa"/>
          </w:tcPr>
          <w:p w:rsidR="004F77FE" w:rsidRDefault="004F77FE">
            <w:pPr>
              <w:pStyle w:val="ConsPlusNormal"/>
              <w:jc w:val="center"/>
            </w:pPr>
            <w:r>
              <w:t>524511</w:t>
            </w:r>
          </w:p>
        </w:tc>
        <w:tc>
          <w:tcPr>
            <w:tcW w:w="1023" w:type="dxa"/>
          </w:tcPr>
          <w:p w:rsidR="004F77FE" w:rsidRDefault="004F77FE">
            <w:pPr>
              <w:pStyle w:val="ConsPlusNormal"/>
              <w:jc w:val="center"/>
            </w:pPr>
            <w:r>
              <w:t>616480</w:t>
            </w:r>
          </w:p>
        </w:tc>
        <w:tc>
          <w:tcPr>
            <w:tcW w:w="964" w:type="dxa"/>
          </w:tcPr>
          <w:p w:rsidR="004F77FE" w:rsidRDefault="004F77FE">
            <w:pPr>
              <w:pStyle w:val="ConsPlusNormal"/>
              <w:jc w:val="center"/>
            </w:pPr>
            <w:r>
              <w:t>808957</w:t>
            </w:r>
          </w:p>
        </w:tc>
        <w:tc>
          <w:tcPr>
            <w:tcW w:w="998" w:type="dxa"/>
          </w:tcPr>
          <w:p w:rsidR="004F77FE" w:rsidRDefault="004F77FE">
            <w:pPr>
              <w:pStyle w:val="ConsPlusNormal"/>
              <w:jc w:val="center"/>
            </w:pPr>
            <w:r>
              <w:t>362550</w:t>
            </w:r>
          </w:p>
        </w:tc>
        <w:tc>
          <w:tcPr>
            <w:tcW w:w="1023" w:type="dxa"/>
          </w:tcPr>
          <w:p w:rsidR="004F77FE" w:rsidRDefault="004F77FE">
            <w:pPr>
              <w:pStyle w:val="ConsPlusNormal"/>
              <w:jc w:val="center"/>
            </w:pPr>
            <w:r>
              <w:t>446407</w:t>
            </w:r>
          </w:p>
        </w:tc>
        <w:tc>
          <w:tcPr>
            <w:tcW w:w="1020" w:type="dxa"/>
          </w:tcPr>
          <w:p w:rsidR="004F77FE" w:rsidRDefault="004F77FE">
            <w:pPr>
              <w:pStyle w:val="ConsPlusNormal"/>
              <w:jc w:val="center"/>
            </w:pPr>
            <w:r>
              <w:t>332034</w:t>
            </w:r>
          </w:p>
        </w:tc>
        <w:tc>
          <w:tcPr>
            <w:tcW w:w="998" w:type="dxa"/>
          </w:tcPr>
          <w:p w:rsidR="004F77FE" w:rsidRDefault="004F77FE">
            <w:pPr>
              <w:pStyle w:val="ConsPlusNormal"/>
              <w:jc w:val="center"/>
            </w:pPr>
            <w:r>
              <w:t>161961</w:t>
            </w:r>
          </w:p>
        </w:tc>
        <w:tc>
          <w:tcPr>
            <w:tcW w:w="1023" w:type="dxa"/>
            <w:tcBorders>
              <w:right w:val="nil"/>
            </w:tcBorders>
          </w:tcPr>
          <w:p w:rsidR="004F77FE" w:rsidRDefault="004F77FE">
            <w:pPr>
              <w:pStyle w:val="ConsPlusNormal"/>
              <w:jc w:val="center"/>
            </w:pPr>
            <w:r>
              <w:t>170073</w:t>
            </w:r>
          </w:p>
        </w:tc>
      </w:tr>
      <w:tr w:rsidR="004F77FE">
        <w:tc>
          <w:tcPr>
            <w:tcW w:w="1134" w:type="dxa"/>
            <w:tcBorders>
              <w:left w:val="nil"/>
            </w:tcBorders>
          </w:tcPr>
          <w:p w:rsidR="004F77FE" w:rsidRDefault="004F77FE">
            <w:pPr>
              <w:pStyle w:val="ConsPlusNormal"/>
              <w:jc w:val="center"/>
            </w:pPr>
            <w:r>
              <w:t>2033</w:t>
            </w:r>
          </w:p>
        </w:tc>
        <w:tc>
          <w:tcPr>
            <w:tcW w:w="1134" w:type="dxa"/>
          </w:tcPr>
          <w:p w:rsidR="004F77FE" w:rsidRDefault="004F77FE">
            <w:pPr>
              <w:pStyle w:val="ConsPlusNormal"/>
              <w:jc w:val="center"/>
            </w:pPr>
            <w:r>
              <w:t>1133602</w:t>
            </w:r>
          </w:p>
        </w:tc>
        <w:tc>
          <w:tcPr>
            <w:tcW w:w="998" w:type="dxa"/>
          </w:tcPr>
          <w:p w:rsidR="004F77FE" w:rsidRDefault="004F77FE">
            <w:pPr>
              <w:pStyle w:val="ConsPlusNormal"/>
              <w:jc w:val="center"/>
            </w:pPr>
            <w:r>
              <w:t>519537</w:t>
            </w:r>
          </w:p>
        </w:tc>
        <w:tc>
          <w:tcPr>
            <w:tcW w:w="1023" w:type="dxa"/>
          </w:tcPr>
          <w:p w:rsidR="004F77FE" w:rsidRDefault="004F77FE">
            <w:pPr>
              <w:pStyle w:val="ConsPlusNormal"/>
              <w:jc w:val="center"/>
            </w:pPr>
            <w:r>
              <w:t>614065</w:t>
            </w:r>
          </w:p>
        </w:tc>
        <w:tc>
          <w:tcPr>
            <w:tcW w:w="964" w:type="dxa"/>
          </w:tcPr>
          <w:p w:rsidR="004F77FE" w:rsidRDefault="004F77FE">
            <w:pPr>
              <w:pStyle w:val="ConsPlusNormal"/>
              <w:jc w:val="center"/>
            </w:pPr>
            <w:r>
              <w:t>810775</w:t>
            </w:r>
          </w:p>
        </w:tc>
        <w:tc>
          <w:tcPr>
            <w:tcW w:w="998" w:type="dxa"/>
          </w:tcPr>
          <w:p w:rsidR="004F77FE" w:rsidRDefault="004F77FE">
            <w:pPr>
              <w:pStyle w:val="ConsPlusNormal"/>
              <w:jc w:val="center"/>
            </w:pPr>
            <w:r>
              <w:t>362727</w:t>
            </w:r>
          </w:p>
        </w:tc>
        <w:tc>
          <w:tcPr>
            <w:tcW w:w="1023" w:type="dxa"/>
          </w:tcPr>
          <w:p w:rsidR="004F77FE" w:rsidRDefault="004F77FE">
            <w:pPr>
              <w:pStyle w:val="ConsPlusNormal"/>
              <w:jc w:val="center"/>
            </w:pPr>
            <w:r>
              <w:t>448048</w:t>
            </w:r>
          </w:p>
        </w:tc>
        <w:tc>
          <w:tcPr>
            <w:tcW w:w="1020" w:type="dxa"/>
          </w:tcPr>
          <w:p w:rsidR="004F77FE" w:rsidRDefault="004F77FE">
            <w:pPr>
              <w:pStyle w:val="ConsPlusNormal"/>
              <w:jc w:val="center"/>
            </w:pPr>
            <w:r>
              <w:t>322827</w:t>
            </w:r>
          </w:p>
        </w:tc>
        <w:tc>
          <w:tcPr>
            <w:tcW w:w="998" w:type="dxa"/>
          </w:tcPr>
          <w:p w:rsidR="004F77FE" w:rsidRDefault="004F77FE">
            <w:pPr>
              <w:pStyle w:val="ConsPlusNormal"/>
              <w:jc w:val="center"/>
            </w:pPr>
            <w:r>
              <w:t>156810</w:t>
            </w:r>
          </w:p>
        </w:tc>
        <w:tc>
          <w:tcPr>
            <w:tcW w:w="1023" w:type="dxa"/>
            <w:tcBorders>
              <w:right w:val="nil"/>
            </w:tcBorders>
          </w:tcPr>
          <w:p w:rsidR="004F77FE" w:rsidRDefault="004F77FE">
            <w:pPr>
              <w:pStyle w:val="ConsPlusNormal"/>
              <w:jc w:val="center"/>
            </w:pPr>
            <w:r>
              <w:t>166017</w:t>
            </w:r>
          </w:p>
        </w:tc>
      </w:tr>
      <w:tr w:rsidR="004F77FE">
        <w:tc>
          <w:tcPr>
            <w:tcW w:w="1134" w:type="dxa"/>
            <w:tcBorders>
              <w:left w:val="nil"/>
            </w:tcBorders>
          </w:tcPr>
          <w:p w:rsidR="004F77FE" w:rsidRDefault="004F77FE">
            <w:pPr>
              <w:pStyle w:val="ConsPlusNormal"/>
              <w:jc w:val="center"/>
            </w:pPr>
            <w:r>
              <w:lastRenderedPageBreak/>
              <w:t>2034</w:t>
            </w:r>
          </w:p>
        </w:tc>
        <w:tc>
          <w:tcPr>
            <w:tcW w:w="1134" w:type="dxa"/>
          </w:tcPr>
          <w:p w:rsidR="004F77FE" w:rsidRDefault="004F77FE">
            <w:pPr>
              <w:pStyle w:val="ConsPlusNormal"/>
              <w:jc w:val="center"/>
            </w:pPr>
            <w:r>
              <w:t>1126226</w:t>
            </w:r>
          </w:p>
        </w:tc>
        <w:tc>
          <w:tcPr>
            <w:tcW w:w="998" w:type="dxa"/>
          </w:tcPr>
          <w:p w:rsidR="004F77FE" w:rsidRDefault="004F77FE">
            <w:pPr>
              <w:pStyle w:val="ConsPlusNormal"/>
              <w:jc w:val="center"/>
            </w:pPr>
            <w:r>
              <w:t>514361</w:t>
            </w:r>
          </w:p>
        </w:tc>
        <w:tc>
          <w:tcPr>
            <w:tcW w:w="1023" w:type="dxa"/>
          </w:tcPr>
          <w:p w:rsidR="004F77FE" w:rsidRDefault="004F77FE">
            <w:pPr>
              <w:pStyle w:val="ConsPlusNormal"/>
              <w:jc w:val="center"/>
            </w:pPr>
            <w:r>
              <w:t>611865</w:t>
            </w:r>
          </w:p>
        </w:tc>
        <w:tc>
          <w:tcPr>
            <w:tcW w:w="964" w:type="dxa"/>
          </w:tcPr>
          <w:p w:rsidR="004F77FE" w:rsidRDefault="004F77FE">
            <w:pPr>
              <w:pStyle w:val="ConsPlusNormal"/>
              <w:jc w:val="center"/>
            </w:pPr>
            <w:r>
              <w:t>812557</w:t>
            </w:r>
          </w:p>
        </w:tc>
        <w:tc>
          <w:tcPr>
            <w:tcW w:w="998" w:type="dxa"/>
          </w:tcPr>
          <w:p w:rsidR="004F77FE" w:rsidRDefault="004F77FE">
            <w:pPr>
              <w:pStyle w:val="ConsPlusNormal"/>
              <w:jc w:val="center"/>
            </w:pPr>
            <w:r>
              <w:t>362748</w:t>
            </w:r>
          </w:p>
        </w:tc>
        <w:tc>
          <w:tcPr>
            <w:tcW w:w="1023" w:type="dxa"/>
          </w:tcPr>
          <w:p w:rsidR="004F77FE" w:rsidRDefault="004F77FE">
            <w:pPr>
              <w:pStyle w:val="ConsPlusNormal"/>
              <w:jc w:val="center"/>
            </w:pPr>
            <w:r>
              <w:t>449809</w:t>
            </w:r>
          </w:p>
        </w:tc>
        <w:tc>
          <w:tcPr>
            <w:tcW w:w="1020" w:type="dxa"/>
          </w:tcPr>
          <w:p w:rsidR="004F77FE" w:rsidRDefault="004F77FE">
            <w:pPr>
              <w:pStyle w:val="ConsPlusNormal"/>
              <w:jc w:val="center"/>
            </w:pPr>
            <w:r>
              <w:t>313669</w:t>
            </w:r>
          </w:p>
        </w:tc>
        <w:tc>
          <w:tcPr>
            <w:tcW w:w="998" w:type="dxa"/>
          </w:tcPr>
          <w:p w:rsidR="004F77FE" w:rsidRDefault="004F77FE">
            <w:pPr>
              <w:pStyle w:val="ConsPlusNormal"/>
              <w:jc w:val="center"/>
            </w:pPr>
            <w:r>
              <w:t>151613</w:t>
            </w:r>
          </w:p>
        </w:tc>
        <w:tc>
          <w:tcPr>
            <w:tcW w:w="1023" w:type="dxa"/>
            <w:tcBorders>
              <w:right w:val="nil"/>
            </w:tcBorders>
          </w:tcPr>
          <w:p w:rsidR="004F77FE" w:rsidRDefault="004F77FE">
            <w:pPr>
              <w:pStyle w:val="ConsPlusNormal"/>
              <w:jc w:val="center"/>
            </w:pPr>
            <w:r>
              <w:t>162056</w:t>
            </w:r>
          </w:p>
        </w:tc>
      </w:tr>
      <w:tr w:rsidR="004F77FE">
        <w:tc>
          <w:tcPr>
            <w:tcW w:w="1134" w:type="dxa"/>
            <w:tcBorders>
              <w:left w:val="nil"/>
            </w:tcBorders>
          </w:tcPr>
          <w:p w:rsidR="004F77FE" w:rsidRDefault="004F77FE">
            <w:pPr>
              <w:pStyle w:val="ConsPlusNormal"/>
              <w:jc w:val="center"/>
            </w:pPr>
            <w:r>
              <w:t>2035</w:t>
            </w:r>
          </w:p>
        </w:tc>
        <w:tc>
          <w:tcPr>
            <w:tcW w:w="1134" w:type="dxa"/>
          </w:tcPr>
          <w:p w:rsidR="004F77FE" w:rsidRDefault="004F77FE">
            <w:pPr>
              <w:pStyle w:val="ConsPlusNormal"/>
              <w:jc w:val="center"/>
            </w:pPr>
            <w:r>
              <w:t>1118962</w:t>
            </w:r>
          </w:p>
        </w:tc>
        <w:tc>
          <w:tcPr>
            <w:tcW w:w="998" w:type="dxa"/>
          </w:tcPr>
          <w:p w:rsidR="004F77FE" w:rsidRDefault="004F77FE">
            <w:pPr>
              <w:pStyle w:val="ConsPlusNormal"/>
              <w:jc w:val="center"/>
            </w:pPr>
            <w:r>
              <w:t>509028</w:t>
            </w:r>
          </w:p>
        </w:tc>
        <w:tc>
          <w:tcPr>
            <w:tcW w:w="1023" w:type="dxa"/>
          </w:tcPr>
          <w:p w:rsidR="004F77FE" w:rsidRDefault="004F77FE">
            <w:pPr>
              <w:pStyle w:val="ConsPlusNormal"/>
              <w:jc w:val="center"/>
            </w:pPr>
            <w:r>
              <w:t>609934</w:t>
            </w:r>
          </w:p>
        </w:tc>
        <w:tc>
          <w:tcPr>
            <w:tcW w:w="964" w:type="dxa"/>
          </w:tcPr>
          <w:p w:rsidR="004F77FE" w:rsidRDefault="004F77FE">
            <w:pPr>
              <w:pStyle w:val="ConsPlusNormal"/>
              <w:jc w:val="center"/>
            </w:pPr>
            <w:r>
              <w:t>814363</w:t>
            </w:r>
          </w:p>
        </w:tc>
        <w:tc>
          <w:tcPr>
            <w:tcW w:w="998" w:type="dxa"/>
          </w:tcPr>
          <w:p w:rsidR="004F77FE" w:rsidRDefault="004F77FE">
            <w:pPr>
              <w:pStyle w:val="ConsPlusNormal"/>
              <w:jc w:val="center"/>
            </w:pPr>
            <w:r>
              <w:t>362619</w:t>
            </w:r>
          </w:p>
        </w:tc>
        <w:tc>
          <w:tcPr>
            <w:tcW w:w="1023" w:type="dxa"/>
          </w:tcPr>
          <w:p w:rsidR="004F77FE" w:rsidRDefault="004F77FE">
            <w:pPr>
              <w:pStyle w:val="ConsPlusNormal"/>
              <w:jc w:val="center"/>
            </w:pPr>
            <w:r>
              <w:t>451744</w:t>
            </w:r>
          </w:p>
        </w:tc>
        <w:tc>
          <w:tcPr>
            <w:tcW w:w="1020" w:type="dxa"/>
          </w:tcPr>
          <w:p w:rsidR="004F77FE" w:rsidRDefault="004F77FE">
            <w:pPr>
              <w:pStyle w:val="ConsPlusNormal"/>
              <w:jc w:val="center"/>
            </w:pPr>
            <w:r>
              <w:t>304599</w:t>
            </w:r>
          </w:p>
        </w:tc>
        <w:tc>
          <w:tcPr>
            <w:tcW w:w="998" w:type="dxa"/>
          </w:tcPr>
          <w:p w:rsidR="004F77FE" w:rsidRDefault="004F77FE">
            <w:pPr>
              <w:pStyle w:val="ConsPlusNormal"/>
              <w:jc w:val="center"/>
            </w:pPr>
            <w:r>
              <w:t>146409</w:t>
            </w:r>
          </w:p>
        </w:tc>
        <w:tc>
          <w:tcPr>
            <w:tcW w:w="1023" w:type="dxa"/>
            <w:tcBorders>
              <w:right w:val="nil"/>
            </w:tcBorders>
          </w:tcPr>
          <w:p w:rsidR="004F77FE" w:rsidRDefault="004F77FE">
            <w:pPr>
              <w:pStyle w:val="ConsPlusNormal"/>
              <w:jc w:val="center"/>
            </w:pPr>
            <w:r>
              <w:t>158190</w:t>
            </w:r>
          </w:p>
        </w:tc>
      </w:tr>
      <w:tr w:rsidR="004F77FE">
        <w:tc>
          <w:tcPr>
            <w:tcW w:w="1134" w:type="dxa"/>
            <w:tcBorders>
              <w:left w:val="nil"/>
            </w:tcBorders>
          </w:tcPr>
          <w:p w:rsidR="004F77FE" w:rsidRDefault="004F77FE">
            <w:pPr>
              <w:pStyle w:val="ConsPlusNormal"/>
              <w:jc w:val="center"/>
            </w:pPr>
            <w:r>
              <w:t>2036</w:t>
            </w:r>
          </w:p>
        </w:tc>
        <w:tc>
          <w:tcPr>
            <w:tcW w:w="1134" w:type="dxa"/>
          </w:tcPr>
          <w:p w:rsidR="004F77FE" w:rsidRDefault="004F77FE">
            <w:pPr>
              <w:pStyle w:val="ConsPlusNormal"/>
              <w:jc w:val="center"/>
            </w:pPr>
            <w:r>
              <w:t>1111750</w:t>
            </w:r>
          </w:p>
        </w:tc>
        <w:tc>
          <w:tcPr>
            <w:tcW w:w="998" w:type="dxa"/>
          </w:tcPr>
          <w:p w:rsidR="004F77FE" w:rsidRDefault="004F77FE">
            <w:pPr>
              <w:pStyle w:val="ConsPlusNormal"/>
              <w:jc w:val="center"/>
            </w:pPr>
            <w:r>
              <w:t>503426</w:t>
            </w:r>
          </w:p>
        </w:tc>
        <w:tc>
          <w:tcPr>
            <w:tcW w:w="1023" w:type="dxa"/>
          </w:tcPr>
          <w:p w:rsidR="004F77FE" w:rsidRDefault="004F77FE">
            <w:pPr>
              <w:pStyle w:val="ConsPlusNormal"/>
              <w:jc w:val="center"/>
            </w:pPr>
            <w:r>
              <w:t>608324</w:t>
            </w:r>
          </w:p>
        </w:tc>
        <w:tc>
          <w:tcPr>
            <w:tcW w:w="964" w:type="dxa"/>
          </w:tcPr>
          <w:p w:rsidR="004F77FE" w:rsidRDefault="004F77FE">
            <w:pPr>
              <w:pStyle w:val="ConsPlusNormal"/>
              <w:jc w:val="center"/>
            </w:pPr>
            <w:r>
              <w:t>816182</w:t>
            </w:r>
          </w:p>
        </w:tc>
        <w:tc>
          <w:tcPr>
            <w:tcW w:w="998" w:type="dxa"/>
          </w:tcPr>
          <w:p w:rsidR="004F77FE" w:rsidRDefault="004F77FE">
            <w:pPr>
              <w:pStyle w:val="ConsPlusNormal"/>
              <w:jc w:val="center"/>
            </w:pPr>
            <w:r>
              <w:t>362315</w:t>
            </w:r>
          </w:p>
        </w:tc>
        <w:tc>
          <w:tcPr>
            <w:tcW w:w="1023" w:type="dxa"/>
          </w:tcPr>
          <w:p w:rsidR="004F77FE" w:rsidRDefault="004F77FE">
            <w:pPr>
              <w:pStyle w:val="ConsPlusNormal"/>
              <w:jc w:val="center"/>
            </w:pPr>
            <w:r>
              <w:t>453867</w:t>
            </w:r>
          </w:p>
        </w:tc>
        <w:tc>
          <w:tcPr>
            <w:tcW w:w="1020" w:type="dxa"/>
          </w:tcPr>
          <w:p w:rsidR="004F77FE" w:rsidRDefault="004F77FE">
            <w:pPr>
              <w:pStyle w:val="ConsPlusNormal"/>
              <w:jc w:val="center"/>
            </w:pPr>
            <w:r>
              <w:t>295568</w:t>
            </w:r>
          </w:p>
        </w:tc>
        <w:tc>
          <w:tcPr>
            <w:tcW w:w="998" w:type="dxa"/>
          </w:tcPr>
          <w:p w:rsidR="004F77FE" w:rsidRDefault="004F77FE">
            <w:pPr>
              <w:pStyle w:val="ConsPlusNormal"/>
              <w:jc w:val="center"/>
            </w:pPr>
            <w:r>
              <w:t>141111</w:t>
            </w:r>
          </w:p>
        </w:tc>
        <w:tc>
          <w:tcPr>
            <w:tcW w:w="1023" w:type="dxa"/>
            <w:tcBorders>
              <w:right w:val="nil"/>
            </w:tcBorders>
          </w:tcPr>
          <w:p w:rsidR="004F77FE" w:rsidRDefault="004F77FE">
            <w:pPr>
              <w:pStyle w:val="ConsPlusNormal"/>
              <w:jc w:val="center"/>
            </w:pPr>
            <w:r>
              <w:t>154457</w:t>
            </w:r>
          </w:p>
        </w:tc>
      </w:tr>
    </w:tbl>
    <w:p w:rsidR="004F77FE" w:rsidRDefault="004F77FE">
      <w:pPr>
        <w:pStyle w:val="ConsPlusNormal"/>
        <w:jc w:val="both"/>
      </w:pPr>
    </w:p>
    <w:p w:rsidR="004F77FE" w:rsidRDefault="004F77FE">
      <w:pPr>
        <w:pStyle w:val="ConsPlusTitle"/>
        <w:jc w:val="center"/>
        <w:outlineLvl w:val="3"/>
      </w:pPr>
      <w:r>
        <w:t>Прогнозная численность населения</w:t>
      </w:r>
    </w:p>
    <w:p w:rsidR="004F77FE" w:rsidRDefault="004F77FE">
      <w:pPr>
        <w:pStyle w:val="ConsPlusTitle"/>
        <w:jc w:val="center"/>
      </w:pPr>
      <w:r>
        <w:t>старше трудоспособного возраста в Чувашской Республике,</w:t>
      </w:r>
    </w:p>
    <w:p w:rsidR="004F77FE" w:rsidRDefault="004F77FE">
      <w:pPr>
        <w:pStyle w:val="ConsPlusTitle"/>
        <w:jc w:val="center"/>
      </w:pPr>
      <w:r>
        <w:t>человек</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964"/>
        <w:gridCol w:w="1020"/>
        <w:gridCol w:w="964"/>
        <w:gridCol w:w="1020"/>
        <w:gridCol w:w="1020"/>
        <w:gridCol w:w="1020"/>
        <w:gridCol w:w="1020"/>
        <w:gridCol w:w="1020"/>
      </w:tblGrid>
      <w:tr w:rsidR="004F77FE">
        <w:tc>
          <w:tcPr>
            <w:tcW w:w="1134" w:type="dxa"/>
            <w:vMerge w:val="restart"/>
            <w:tcBorders>
              <w:left w:val="nil"/>
            </w:tcBorders>
          </w:tcPr>
          <w:p w:rsidR="004F77FE" w:rsidRDefault="004F77FE">
            <w:pPr>
              <w:pStyle w:val="ConsPlusNormal"/>
            </w:pPr>
          </w:p>
        </w:tc>
        <w:tc>
          <w:tcPr>
            <w:tcW w:w="3118" w:type="dxa"/>
            <w:gridSpan w:val="3"/>
          </w:tcPr>
          <w:p w:rsidR="004F77FE" w:rsidRDefault="004F77FE">
            <w:pPr>
              <w:pStyle w:val="ConsPlusNormal"/>
              <w:jc w:val="center"/>
            </w:pPr>
            <w:r>
              <w:t>2019 г.</w:t>
            </w:r>
          </w:p>
        </w:tc>
        <w:tc>
          <w:tcPr>
            <w:tcW w:w="3004" w:type="dxa"/>
            <w:gridSpan w:val="3"/>
          </w:tcPr>
          <w:p w:rsidR="004F77FE" w:rsidRDefault="004F77FE">
            <w:pPr>
              <w:pStyle w:val="ConsPlusNormal"/>
              <w:jc w:val="center"/>
            </w:pPr>
            <w:r>
              <w:t>2020 г.</w:t>
            </w:r>
          </w:p>
        </w:tc>
        <w:tc>
          <w:tcPr>
            <w:tcW w:w="3060" w:type="dxa"/>
            <w:gridSpan w:val="3"/>
            <w:tcBorders>
              <w:right w:val="nil"/>
            </w:tcBorders>
          </w:tcPr>
          <w:p w:rsidR="004F77FE" w:rsidRDefault="004F77FE">
            <w:pPr>
              <w:pStyle w:val="ConsPlusNormal"/>
              <w:jc w:val="center"/>
            </w:pPr>
            <w:r>
              <w:t>2021 г.</w:t>
            </w:r>
          </w:p>
        </w:tc>
      </w:tr>
      <w:tr w:rsidR="004F77FE">
        <w:tc>
          <w:tcPr>
            <w:tcW w:w="1134" w:type="dxa"/>
            <w:vMerge/>
            <w:tcBorders>
              <w:left w:val="nil"/>
            </w:tcBorders>
          </w:tcPr>
          <w:p w:rsidR="004F77FE" w:rsidRDefault="004F77FE"/>
        </w:tc>
        <w:tc>
          <w:tcPr>
            <w:tcW w:w="1134" w:type="dxa"/>
          </w:tcPr>
          <w:p w:rsidR="004F77FE" w:rsidRDefault="004F77FE">
            <w:pPr>
              <w:pStyle w:val="ConsPlusNormal"/>
              <w:jc w:val="center"/>
            </w:pPr>
            <w:r>
              <w:t>мужчины и женщины</w:t>
            </w:r>
          </w:p>
        </w:tc>
        <w:tc>
          <w:tcPr>
            <w:tcW w:w="964"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964"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20"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t>Всего</w:t>
            </w:r>
          </w:p>
        </w:tc>
        <w:tc>
          <w:tcPr>
            <w:tcW w:w="1134" w:type="dxa"/>
          </w:tcPr>
          <w:p w:rsidR="004F77FE" w:rsidRDefault="004F77FE">
            <w:pPr>
              <w:pStyle w:val="ConsPlusNormal"/>
              <w:jc w:val="center"/>
            </w:pPr>
            <w:r>
              <w:t>1225572</w:t>
            </w:r>
          </w:p>
        </w:tc>
        <w:tc>
          <w:tcPr>
            <w:tcW w:w="964" w:type="dxa"/>
          </w:tcPr>
          <w:p w:rsidR="004F77FE" w:rsidRDefault="004F77FE">
            <w:pPr>
              <w:pStyle w:val="ConsPlusNormal"/>
              <w:jc w:val="center"/>
            </w:pPr>
            <w:r>
              <w:t>572719</w:t>
            </w:r>
          </w:p>
        </w:tc>
        <w:tc>
          <w:tcPr>
            <w:tcW w:w="1020" w:type="dxa"/>
          </w:tcPr>
          <w:p w:rsidR="004F77FE" w:rsidRDefault="004F77FE">
            <w:pPr>
              <w:pStyle w:val="ConsPlusNormal"/>
              <w:jc w:val="center"/>
            </w:pPr>
            <w:r>
              <w:t>652853</w:t>
            </w:r>
          </w:p>
        </w:tc>
        <w:tc>
          <w:tcPr>
            <w:tcW w:w="964" w:type="dxa"/>
          </w:tcPr>
          <w:p w:rsidR="004F77FE" w:rsidRDefault="004F77FE">
            <w:pPr>
              <w:pStyle w:val="ConsPlusNormal"/>
              <w:jc w:val="center"/>
            </w:pPr>
            <w:r>
              <w:t>1220072</w:t>
            </w:r>
          </w:p>
        </w:tc>
        <w:tc>
          <w:tcPr>
            <w:tcW w:w="1020" w:type="dxa"/>
          </w:tcPr>
          <w:p w:rsidR="004F77FE" w:rsidRDefault="004F77FE">
            <w:pPr>
              <w:pStyle w:val="ConsPlusNormal"/>
              <w:jc w:val="center"/>
            </w:pPr>
            <w:r>
              <w:t>569721</w:t>
            </w:r>
          </w:p>
        </w:tc>
        <w:tc>
          <w:tcPr>
            <w:tcW w:w="1020" w:type="dxa"/>
          </w:tcPr>
          <w:p w:rsidR="004F77FE" w:rsidRDefault="004F77FE">
            <w:pPr>
              <w:pStyle w:val="ConsPlusNormal"/>
              <w:jc w:val="center"/>
            </w:pPr>
            <w:r>
              <w:t>650351</w:t>
            </w:r>
          </w:p>
        </w:tc>
        <w:tc>
          <w:tcPr>
            <w:tcW w:w="1020" w:type="dxa"/>
          </w:tcPr>
          <w:p w:rsidR="004F77FE" w:rsidRDefault="004F77FE">
            <w:pPr>
              <w:pStyle w:val="ConsPlusNormal"/>
              <w:jc w:val="center"/>
            </w:pPr>
            <w:r>
              <w:t>1214271</w:t>
            </w:r>
          </w:p>
        </w:tc>
        <w:tc>
          <w:tcPr>
            <w:tcW w:w="1020" w:type="dxa"/>
          </w:tcPr>
          <w:p w:rsidR="004F77FE" w:rsidRDefault="004F77FE">
            <w:pPr>
              <w:pStyle w:val="ConsPlusNormal"/>
              <w:jc w:val="center"/>
            </w:pPr>
            <w:r>
              <w:t>566648</w:t>
            </w:r>
          </w:p>
        </w:tc>
        <w:tc>
          <w:tcPr>
            <w:tcW w:w="1020" w:type="dxa"/>
            <w:tcBorders>
              <w:right w:val="nil"/>
            </w:tcBorders>
          </w:tcPr>
          <w:p w:rsidR="004F77FE" w:rsidRDefault="004F77FE">
            <w:pPr>
              <w:pStyle w:val="ConsPlusNormal"/>
              <w:jc w:val="center"/>
            </w:pPr>
            <w:r>
              <w:t>647623</w:t>
            </w:r>
          </w:p>
        </w:tc>
      </w:tr>
      <w:tr w:rsidR="004F77FE">
        <w:tc>
          <w:tcPr>
            <w:tcW w:w="1134" w:type="dxa"/>
            <w:tcBorders>
              <w:left w:val="nil"/>
            </w:tcBorders>
          </w:tcPr>
          <w:p w:rsidR="004F77FE" w:rsidRDefault="004F77FE">
            <w:pPr>
              <w:pStyle w:val="ConsPlusNormal"/>
              <w:jc w:val="both"/>
            </w:pPr>
            <w:r>
              <w:t>в том числе старше трудоспособного возраста</w:t>
            </w:r>
          </w:p>
        </w:tc>
        <w:tc>
          <w:tcPr>
            <w:tcW w:w="1134" w:type="dxa"/>
          </w:tcPr>
          <w:p w:rsidR="004F77FE" w:rsidRDefault="004F77FE">
            <w:pPr>
              <w:pStyle w:val="ConsPlusNormal"/>
              <w:jc w:val="center"/>
            </w:pPr>
            <w:r>
              <w:t>314016</w:t>
            </w:r>
          </w:p>
        </w:tc>
        <w:tc>
          <w:tcPr>
            <w:tcW w:w="964" w:type="dxa"/>
          </w:tcPr>
          <w:p w:rsidR="004F77FE" w:rsidRDefault="004F77FE">
            <w:pPr>
              <w:pStyle w:val="ConsPlusNormal"/>
              <w:jc w:val="center"/>
            </w:pPr>
            <w:r>
              <w:t>94743</w:t>
            </w:r>
          </w:p>
        </w:tc>
        <w:tc>
          <w:tcPr>
            <w:tcW w:w="1020" w:type="dxa"/>
          </w:tcPr>
          <w:p w:rsidR="004F77FE" w:rsidRDefault="004F77FE">
            <w:pPr>
              <w:pStyle w:val="ConsPlusNormal"/>
              <w:jc w:val="center"/>
            </w:pPr>
            <w:r>
              <w:t>219273</w:t>
            </w:r>
          </w:p>
        </w:tc>
        <w:tc>
          <w:tcPr>
            <w:tcW w:w="964" w:type="dxa"/>
          </w:tcPr>
          <w:p w:rsidR="004F77FE" w:rsidRDefault="004F77FE">
            <w:pPr>
              <w:pStyle w:val="ConsPlusNormal"/>
              <w:jc w:val="center"/>
            </w:pPr>
            <w:r>
              <w:t>318835</w:t>
            </w:r>
          </w:p>
        </w:tc>
        <w:tc>
          <w:tcPr>
            <w:tcW w:w="1020" w:type="dxa"/>
          </w:tcPr>
          <w:p w:rsidR="004F77FE" w:rsidRDefault="004F77FE">
            <w:pPr>
              <w:pStyle w:val="ConsPlusNormal"/>
              <w:jc w:val="center"/>
            </w:pPr>
            <w:r>
              <w:t>98006</w:t>
            </w:r>
          </w:p>
        </w:tc>
        <w:tc>
          <w:tcPr>
            <w:tcW w:w="1020" w:type="dxa"/>
          </w:tcPr>
          <w:p w:rsidR="004F77FE" w:rsidRDefault="004F77FE">
            <w:pPr>
              <w:pStyle w:val="ConsPlusNormal"/>
              <w:jc w:val="center"/>
            </w:pPr>
            <w:r>
              <w:t>220829</w:t>
            </w:r>
          </w:p>
        </w:tc>
        <w:tc>
          <w:tcPr>
            <w:tcW w:w="1020" w:type="dxa"/>
          </w:tcPr>
          <w:p w:rsidR="004F77FE" w:rsidRDefault="004F77FE">
            <w:pPr>
              <w:pStyle w:val="ConsPlusNormal"/>
              <w:jc w:val="center"/>
            </w:pPr>
            <w:r>
              <w:t>323673</w:t>
            </w:r>
          </w:p>
        </w:tc>
        <w:tc>
          <w:tcPr>
            <w:tcW w:w="1020" w:type="dxa"/>
          </w:tcPr>
          <w:p w:rsidR="004F77FE" w:rsidRDefault="004F77FE">
            <w:pPr>
              <w:pStyle w:val="ConsPlusNormal"/>
              <w:jc w:val="center"/>
            </w:pPr>
            <w:r>
              <w:t>101568</w:t>
            </w:r>
          </w:p>
        </w:tc>
        <w:tc>
          <w:tcPr>
            <w:tcW w:w="1020" w:type="dxa"/>
            <w:tcBorders>
              <w:right w:val="nil"/>
            </w:tcBorders>
          </w:tcPr>
          <w:p w:rsidR="004F77FE" w:rsidRDefault="004F77FE">
            <w:pPr>
              <w:pStyle w:val="ConsPlusNormal"/>
              <w:jc w:val="center"/>
            </w:pPr>
            <w:r>
              <w:t>222105</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00"/>
        <w:gridCol w:w="964"/>
        <w:gridCol w:w="1020"/>
        <w:gridCol w:w="1020"/>
        <w:gridCol w:w="1020"/>
        <w:gridCol w:w="1020"/>
        <w:gridCol w:w="1020"/>
        <w:gridCol w:w="1020"/>
        <w:gridCol w:w="1020"/>
      </w:tblGrid>
      <w:tr w:rsidR="004F77FE">
        <w:tc>
          <w:tcPr>
            <w:tcW w:w="1134" w:type="dxa"/>
            <w:vMerge w:val="restart"/>
            <w:tcBorders>
              <w:left w:val="nil"/>
            </w:tcBorders>
          </w:tcPr>
          <w:p w:rsidR="004F77FE" w:rsidRDefault="004F77FE">
            <w:pPr>
              <w:pStyle w:val="ConsPlusNormal"/>
            </w:pPr>
          </w:p>
        </w:tc>
        <w:tc>
          <w:tcPr>
            <w:tcW w:w="3084" w:type="dxa"/>
            <w:gridSpan w:val="3"/>
          </w:tcPr>
          <w:p w:rsidR="004F77FE" w:rsidRDefault="004F77FE">
            <w:pPr>
              <w:pStyle w:val="ConsPlusNormal"/>
              <w:jc w:val="center"/>
            </w:pPr>
            <w:r>
              <w:t>2022 г.</w:t>
            </w:r>
          </w:p>
        </w:tc>
        <w:tc>
          <w:tcPr>
            <w:tcW w:w="3060" w:type="dxa"/>
            <w:gridSpan w:val="3"/>
          </w:tcPr>
          <w:p w:rsidR="004F77FE" w:rsidRDefault="004F77FE">
            <w:pPr>
              <w:pStyle w:val="ConsPlusNormal"/>
              <w:jc w:val="center"/>
            </w:pPr>
            <w:r>
              <w:t>2023 г.</w:t>
            </w:r>
          </w:p>
        </w:tc>
        <w:tc>
          <w:tcPr>
            <w:tcW w:w="3060" w:type="dxa"/>
            <w:gridSpan w:val="3"/>
            <w:tcBorders>
              <w:right w:val="nil"/>
            </w:tcBorders>
          </w:tcPr>
          <w:p w:rsidR="004F77FE" w:rsidRDefault="004F77FE">
            <w:pPr>
              <w:pStyle w:val="ConsPlusNormal"/>
              <w:jc w:val="center"/>
            </w:pPr>
            <w:r>
              <w:t>2024 г.</w:t>
            </w:r>
          </w:p>
        </w:tc>
      </w:tr>
      <w:tr w:rsidR="004F77FE">
        <w:tc>
          <w:tcPr>
            <w:tcW w:w="1134" w:type="dxa"/>
            <w:vMerge/>
            <w:tcBorders>
              <w:left w:val="nil"/>
            </w:tcBorders>
          </w:tcPr>
          <w:p w:rsidR="004F77FE" w:rsidRDefault="004F77FE"/>
        </w:tc>
        <w:tc>
          <w:tcPr>
            <w:tcW w:w="1100" w:type="dxa"/>
          </w:tcPr>
          <w:p w:rsidR="004F77FE" w:rsidRDefault="004F77FE">
            <w:pPr>
              <w:pStyle w:val="ConsPlusNormal"/>
              <w:jc w:val="center"/>
            </w:pPr>
            <w:r>
              <w:t>мужчины и женщины</w:t>
            </w:r>
          </w:p>
        </w:tc>
        <w:tc>
          <w:tcPr>
            <w:tcW w:w="964"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20"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20"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lastRenderedPageBreak/>
              <w:t>Всего</w:t>
            </w:r>
          </w:p>
        </w:tc>
        <w:tc>
          <w:tcPr>
            <w:tcW w:w="1100" w:type="dxa"/>
          </w:tcPr>
          <w:p w:rsidR="004F77FE" w:rsidRDefault="004F77FE">
            <w:pPr>
              <w:pStyle w:val="ConsPlusNormal"/>
              <w:jc w:val="center"/>
            </w:pPr>
            <w:r>
              <w:t>1208138</w:t>
            </w:r>
          </w:p>
        </w:tc>
        <w:tc>
          <w:tcPr>
            <w:tcW w:w="964" w:type="dxa"/>
          </w:tcPr>
          <w:p w:rsidR="004F77FE" w:rsidRDefault="004F77FE">
            <w:pPr>
              <w:pStyle w:val="ConsPlusNormal"/>
              <w:jc w:val="center"/>
            </w:pPr>
            <w:r>
              <w:t>563435</w:t>
            </w:r>
          </w:p>
        </w:tc>
        <w:tc>
          <w:tcPr>
            <w:tcW w:w="1020" w:type="dxa"/>
          </w:tcPr>
          <w:p w:rsidR="004F77FE" w:rsidRDefault="004F77FE">
            <w:pPr>
              <w:pStyle w:val="ConsPlusNormal"/>
              <w:jc w:val="center"/>
            </w:pPr>
            <w:r>
              <w:t>644703</w:t>
            </w:r>
          </w:p>
        </w:tc>
        <w:tc>
          <w:tcPr>
            <w:tcW w:w="1020" w:type="dxa"/>
          </w:tcPr>
          <w:p w:rsidR="004F77FE" w:rsidRDefault="004F77FE">
            <w:pPr>
              <w:pStyle w:val="ConsPlusNormal"/>
              <w:jc w:val="center"/>
            </w:pPr>
            <w:r>
              <w:t>1201990</w:t>
            </w:r>
          </w:p>
        </w:tc>
        <w:tc>
          <w:tcPr>
            <w:tcW w:w="1020" w:type="dxa"/>
          </w:tcPr>
          <w:p w:rsidR="004F77FE" w:rsidRDefault="004F77FE">
            <w:pPr>
              <w:pStyle w:val="ConsPlusNormal"/>
              <w:jc w:val="center"/>
            </w:pPr>
            <w:r>
              <w:t>560184</w:t>
            </w:r>
          </w:p>
        </w:tc>
        <w:tc>
          <w:tcPr>
            <w:tcW w:w="1020" w:type="dxa"/>
          </w:tcPr>
          <w:p w:rsidR="004F77FE" w:rsidRDefault="004F77FE">
            <w:pPr>
              <w:pStyle w:val="ConsPlusNormal"/>
              <w:jc w:val="center"/>
            </w:pPr>
            <w:r>
              <w:t>641806</w:t>
            </w:r>
          </w:p>
        </w:tc>
        <w:tc>
          <w:tcPr>
            <w:tcW w:w="1020" w:type="dxa"/>
          </w:tcPr>
          <w:p w:rsidR="004F77FE" w:rsidRDefault="004F77FE">
            <w:pPr>
              <w:pStyle w:val="ConsPlusNormal"/>
              <w:jc w:val="center"/>
            </w:pPr>
            <w:r>
              <w:t>1195765</w:t>
            </w:r>
          </w:p>
        </w:tc>
        <w:tc>
          <w:tcPr>
            <w:tcW w:w="1020" w:type="dxa"/>
          </w:tcPr>
          <w:p w:rsidR="004F77FE" w:rsidRDefault="004F77FE">
            <w:pPr>
              <w:pStyle w:val="ConsPlusNormal"/>
              <w:jc w:val="center"/>
            </w:pPr>
            <w:r>
              <w:t>556869</w:t>
            </w:r>
          </w:p>
        </w:tc>
        <w:tc>
          <w:tcPr>
            <w:tcW w:w="1020" w:type="dxa"/>
            <w:tcBorders>
              <w:right w:val="nil"/>
            </w:tcBorders>
          </w:tcPr>
          <w:p w:rsidR="004F77FE" w:rsidRDefault="004F77FE">
            <w:pPr>
              <w:pStyle w:val="ConsPlusNormal"/>
              <w:jc w:val="center"/>
            </w:pPr>
            <w:r>
              <w:t>638896</w:t>
            </w:r>
          </w:p>
        </w:tc>
      </w:tr>
      <w:tr w:rsidR="004F77FE">
        <w:tc>
          <w:tcPr>
            <w:tcW w:w="1134" w:type="dxa"/>
            <w:tcBorders>
              <w:left w:val="nil"/>
            </w:tcBorders>
          </w:tcPr>
          <w:p w:rsidR="004F77FE" w:rsidRDefault="004F77FE">
            <w:pPr>
              <w:pStyle w:val="ConsPlusNormal"/>
              <w:jc w:val="both"/>
            </w:pPr>
            <w:r>
              <w:t>в том числе старше трудоспособного возраста</w:t>
            </w:r>
          </w:p>
        </w:tc>
        <w:tc>
          <w:tcPr>
            <w:tcW w:w="1100" w:type="dxa"/>
          </w:tcPr>
          <w:p w:rsidR="004F77FE" w:rsidRDefault="004F77FE">
            <w:pPr>
              <w:pStyle w:val="ConsPlusNormal"/>
              <w:jc w:val="center"/>
            </w:pPr>
            <w:r>
              <w:t>327743</w:t>
            </w:r>
          </w:p>
        </w:tc>
        <w:tc>
          <w:tcPr>
            <w:tcW w:w="964" w:type="dxa"/>
          </w:tcPr>
          <w:p w:rsidR="004F77FE" w:rsidRDefault="004F77FE">
            <w:pPr>
              <w:pStyle w:val="ConsPlusNormal"/>
              <w:jc w:val="center"/>
            </w:pPr>
            <w:r>
              <w:t>104315</w:t>
            </w:r>
          </w:p>
        </w:tc>
        <w:tc>
          <w:tcPr>
            <w:tcW w:w="1020" w:type="dxa"/>
          </w:tcPr>
          <w:p w:rsidR="004F77FE" w:rsidRDefault="004F77FE">
            <w:pPr>
              <w:pStyle w:val="ConsPlusNormal"/>
              <w:jc w:val="center"/>
            </w:pPr>
            <w:r>
              <w:t>223428</w:t>
            </w:r>
          </w:p>
        </w:tc>
        <w:tc>
          <w:tcPr>
            <w:tcW w:w="1020" w:type="dxa"/>
          </w:tcPr>
          <w:p w:rsidR="004F77FE" w:rsidRDefault="004F77FE">
            <w:pPr>
              <w:pStyle w:val="ConsPlusNormal"/>
              <w:jc w:val="center"/>
            </w:pPr>
            <w:r>
              <w:t>330739</w:t>
            </w:r>
          </w:p>
        </w:tc>
        <w:tc>
          <w:tcPr>
            <w:tcW w:w="1020" w:type="dxa"/>
          </w:tcPr>
          <w:p w:rsidR="004F77FE" w:rsidRDefault="004F77FE">
            <w:pPr>
              <w:pStyle w:val="ConsPlusNormal"/>
              <w:jc w:val="center"/>
            </w:pPr>
            <w:r>
              <w:t>106749</w:t>
            </w:r>
          </w:p>
        </w:tc>
        <w:tc>
          <w:tcPr>
            <w:tcW w:w="1020" w:type="dxa"/>
          </w:tcPr>
          <w:p w:rsidR="004F77FE" w:rsidRDefault="004F77FE">
            <w:pPr>
              <w:pStyle w:val="ConsPlusNormal"/>
              <w:jc w:val="center"/>
            </w:pPr>
            <w:r>
              <w:t>223990</w:t>
            </w:r>
          </w:p>
        </w:tc>
        <w:tc>
          <w:tcPr>
            <w:tcW w:w="1020" w:type="dxa"/>
          </w:tcPr>
          <w:p w:rsidR="004F77FE" w:rsidRDefault="004F77FE">
            <w:pPr>
              <w:pStyle w:val="ConsPlusNormal"/>
              <w:jc w:val="center"/>
            </w:pPr>
            <w:r>
              <w:t>333577</w:t>
            </w:r>
          </w:p>
        </w:tc>
        <w:tc>
          <w:tcPr>
            <w:tcW w:w="1020" w:type="dxa"/>
          </w:tcPr>
          <w:p w:rsidR="004F77FE" w:rsidRDefault="004F77FE">
            <w:pPr>
              <w:pStyle w:val="ConsPlusNormal"/>
              <w:jc w:val="center"/>
            </w:pPr>
            <w:r>
              <w:t>108936</w:t>
            </w:r>
          </w:p>
        </w:tc>
        <w:tc>
          <w:tcPr>
            <w:tcW w:w="1020" w:type="dxa"/>
            <w:tcBorders>
              <w:right w:val="nil"/>
            </w:tcBorders>
          </w:tcPr>
          <w:p w:rsidR="004F77FE" w:rsidRDefault="004F77FE">
            <w:pPr>
              <w:pStyle w:val="ConsPlusNormal"/>
              <w:jc w:val="center"/>
            </w:pPr>
            <w:r>
              <w:t>224641</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020"/>
        <w:gridCol w:w="1036"/>
        <w:gridCol w:w="1020"/>
        <w:gridCol w:w="1020"/>
        <w:gridCol w:w="1036"/>
        <w:gridCol w:w="1020"/>
        <w:gridCol w:w="1020"/>
      </w:tblGrid>
      <w:tr w:rsidR="004F77FE">
        <w:tc>
          <w:tcPr>
            <w:tcW w:w="1134" w:type="dxa"/>
            <w:vMerge w:val="restart"/>
            <w:tcBorders>
              <w:left w:val="nil"/>
            </w:tcBorders>
          </w:tcPr>
          <w:p w:rsidR="004F77FE" w:rsidRDefault="004F77FE">
            <w:pPr>
              <w:pStyle w:val="ConsPlusNormal"/>
            </w:pPr>
          </w:p>
        </w:tc>
        <w:tc>
          <w:tcPr>
            <w:tcW w:w="3061" w:type="dxa"/>
            <w:gridSpan w:val="3"/>
          </w:tcPr>
          <w:p w:rsidR="004F77FE" w:rsidRDefault="004F77FE">
            <w:pPr>
              <w:pStyle w:val="ConsPlusNormal"/>
              <w:jc w:val="center"/>
            </w:pPr>
            <w:r>
              <w:t>2025 г.</w:t>
            </w:r>
          </w:p>
        </w:tc>
        <w:tc>
          <w:tcPr>
            <w:tcW w:w="3076" w:type="dxa"/>
            <w:gridSpan w:val="3"/>
          </w:tcPr>
          <w:p w:rsidR="004F77FE" w:rsidRDefault="004F77FE">
            <w:pPr>
              <w:pStyle w:val="ConsPlusNormal"/>
              <w:jc w:val="center"/>
            </w:pPr>
            <w:r>
              <w:t>2026 г.</w:t>
            </w:r>
          </w:p>
        </w:tc>
        <w:tc>
          <w:tcPr>
            <w:tcW w:w="3076" w:type="dxa"/>
            <w:gridSpan w:val="3"/>
            <w:tcBorders>
              <w:right w:val="nil"/>
            </w:tcBorders>
          </w:tcPr>
          <w:p w:rsidR="004F77FE" w:rsidRDefault="004F77FE">
            <w:pPr>
              <w:pStyle w:val="ConsPlusNormal"/>
              <w:jc w:val="center"/>
            </w:pPr>
            <w:r>
              <w:t>2027 г.</w:t>
            </w:r>
          </w:p>
        </w:tc>
      </w:tr>
      <w:tr w:rsidR="004F77FE">
        <w:tc>
          <w:tcPr>
            <w:tcW w:w="1134" w:type="dxa"/>
            <w:vMerge/>
            <w:tcBorders>
              <w:left w:val="nil"/>
            </w:tcBorders>
          </w:tcPr>
          <w:p w:rsidR="004F77FE" w:rsidRDefault="004F77FE"/>
        </w:tc>
        <w:tc>
          <w:tcPr>
            <w:tcW w:w="1077" w:type="dxa"/>
          </w:tcPr>
          <w:p w:rsidR="004F77FE" w:rsidRDefault="004F77FE">
            <w:pPr>
              <w:pStyle w:val="ConsPlusNormal"/>
              <w:jc w:val="center"/>
            </w:pPr>
            <w:r>
              <w:t>мужчины и женщины</w:t>
            </w:r>
          </w:p>
        </w:tc>
        <w:tc>
          <w:tcPr>
            <w:tcW w:w="964"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36"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36"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t>Всего</w:t>
            </w:r>
          </w:p>
        </w:tc>
        <w:tc>
          <w:tcPr>
            <w:tcW w:w="1077" w:type="dxa"/>
          </w:tcPr>
          <w:p w:rsidR="004F77FE" w:rsidRDefault="004F77FE">
            <w:pPr>
              <w:pStyle w:val="ConsPlusNormal"/>
              <w:jc w:val="center"/>
            </w:pPr>
            <w:r>
              <w:t>1189477</w:t>
            </w:r>
          </w:p>
        </w:tc>
        <w:tc>
          <w:tcPr>
            <w:tcW w:w="964" w:type="dxa"/>
          </w:tcPr>
          <w:p w:rsidR="004F77FE" w:rsidRDefault="004F77FE">
            <w:pPr>
              <w:pStyle w:val="ConsPlusNormal"/>
              <w:jc w:val="center"/>
            </w:pPr>
            <w:r>
              <w:t>553482</w:t>
            </w:r>
          </w:p>
        </w:tc>
        <w:tc>
          <w:tcPr>
            <w:tcW w:w="1020" w:type="dxa"/>
          </w:tcPr>
          <w:p w:rsidR="004F77FE" w:rsidRDefault="004F77FE">
            <w:pPr>
              <w:pStyle w:val="ConsPlusNormal"/>
              <w:jc w:val="center"/>
            </w:pPr>
            <w:r>
              <w:t>635995</w:t>
            </w:r>
          </w:p>
        </w:tc>
        <w:tc>
          <w:tcPr>
            <w:tcW w:w="1036" w:type="dxa"/>
          </w:tcPr>
          <w:p w:rsidR="004F77FE" w:rsidRDefault="004F77FE">
            <w:pPr>
              <w:pStyle w:val="ConsPlusNormal"/>
              <w:jc w:val="center"/>
            </w:pPr>
            <w:r>
              <w:t>1183003</w:t>
            </w:r>
          </w:p>
        </w:tc>
        <w:tc>
          <w:tcPr>
            <w:tcW w:w="1020" w:type="dxa"/>
          </w:tcPr>
          <w:p w:rsidR="004F77FE" w:rsidRDefault="004F77FE">
            <w:pPr>
              <w:pStyle w:val="ConsPlusNormal"/>
              <w:jc w:val="center"/>
            </w:pPr>
            <w:r>
              <w:t>549975</w:t>
            </w:r>
          </w:p>
        </w:tc>
        <w:tc>
          <w:tcPr>
            <w:tcW w:w="1020" w:type="dxa"/>
          </w:tcPr>
          <w:p w:rsidR="004F77FE" w:rsidRDefault="004F77FE">
            <w:pPr>
              <w:pStyle w:val="ConsPlusNormal"/>
              <w:jc w:val="center"/>
            </w:pPr>
            <w:r>
              <w:t>633028</w:t>
            </w:r>
          </w:p>
        </w:tc>
        <w:tc>
          <w:tcPr>
            <w:tcW w:w="1036" w:type="dxa"/>
          </w:tcPr>
          <w:p w:rsidR="004F77FE" w:rsidRDefault="004F77FE">
            <w:pPr>
              <w:pStyle w:val="ConsPlusNormal"/>
              <w:jc w:val="center"/>
            </w:pPr>
            <w:r>
              <w:t>1176329</w:t>
            </w:r>
          </w:p>
        </w:tc>
        <w:tc>
          <w:tcPr>
            <w:tcW w:w="1020" w:type="dxa"/>
          </w:tcPr>
          <w:p w:rsidR="004F77FE" w:rsidRDefault="004F77FE">
            <w:pPr>
              <w:pStyle w:val="ConsPlusNormal"/>
              <w:jc w:val="center"/>
            </w:pPr>
            <w:r>
              <w:t>546231</w:t>
            </w:r>
          </w:p>
        </w:tc>
        <w:tc>
          <w:tcPr>
            <w:tcW w:w="1020" w:type="dxa"/>
            <w:tcBorders>
              <w:right w:val="nil"/>
            </w:tcBorders>
          </w:tcPr>
          <w:p w:rsidR="004F77FE" w:rsidRDefault="004F77FE">
            <w:pPr>
              <w:pStyle w:val="ConsPlusNormal"/>
              <w:jc w:val="center"/>
            </w:pPr>
            <w:r>
              <w:t>630098</w:t>
            </w:r>
          </w:p>
        </w:tc>
      </w:tr>
      <w:tr w:rsidR="004F77FE">
        <w:tc>
          <w:tcPr>
            <w:tcW w:w="1134" w:type="dxa"/>
            <w:tcBorders>
              <w:left w:val="nil"/>
            </w:tcBorders>
          </w:tcPr>
          <w:p w:rsidR="004F77FE" w:rsidRDefault="004F77FE">
            <w:pPr>
              <w:pStyle w:val="ConsPlusNormal"/>
              <w:jc w:val="both"/>
            </w:pPr>
            <w:r>
              <w:t>в том числе старше трудоспособного возраста</w:t>
            </w:r>
          </w:p>
        </w:tc>
        <w:tc>
          <w:tcPr>
            <w:tcW w:w="1077" w:type="dxa"/>
          </w:tcPr>
          <w:p w:rsidR="004F77FE" w:rsidRDefault="004F77FE">
            <w:pPr>
              <w:pStyle w:val="ConsPlusNormal"/>
              <w:jc w:val="center"/>
            </w:pPr>
            <w:r>
              <w:t>335973</w:t>
            </w:r>
          </w:p>
        </w:tc>
        <w:tc>
          <w:tcPr>
            <w:tcW w:w="964" w:type="dxa"/>
          </w:tcPr>
          <w:p w:rsidR="004F77FE" w:rsidRDefault="004F77FE">
            <w:pPr>
              <w:pStyle w:val="ConsPlusNormal"/>
              <w:jc w:val="center"/>
            </w:pPr>
            <w:r>
              <w:t>110830</w:t>
            </w:r>
          </w:p>
        </w:tc>
        <w:tc>
          <w:tcPr>
            <w:tcW w:w="1020" w:type="dxa"/>
          </w:tcPr>
          <w:p w:rsidR="004F77FE" w:rsidRDefault="004F77FE">
            <w:pPr>
              <w:pStyle w:val="ConsPlusNormal"/>
              <w:jc w:val="center"/>
            </w:pPr>
            <w:r>
              <w:t>225143</w:t>
            </w:r>
          </w:p>
        </w:tc>
        <w:tc>
          <w:tcPr>
            <w:tcW w:w="1036" w:type="dxa"/>
          </w:tcPr>
          <w:p w:rsidR="004F77FE" w:rsidRDefault="004F77FE">
            <w:pPr>
              <w:pStyle w:val="ConsPlusNormal"/>
              <w:jc w:val="center"/>
            </w:pPr>
            <w:r>
              <w:t>338013</w:t>
            </w:r>
          </w:p>
        </w:tc>
        <w:tc>
          <w:tcPr>
            <w:tcW w:w="1020" w:type="dxa"/>
          </w:tcPr>
          <w:p w:rsidR="004F77FE" w:rsidRDefault="004F77FE">
            <w:pPr>
              <w:pStyle w:val="ConsPlusNormal"/>
              <w:jc w:val="center"/>
            </w:pPr>
            <w:r>
              <w:t>112211</w:t>
            </w:r>
          </w:p>
        </w:tc>
        <w:tc>
          <w:tcPr>
            <w:tcW w:w="1020" w:type="dxa"/>
          </w:tcPr>
          <w:p w:rsidR="004F77FE" w:rsidRDefault="004F77FE">
            <w:pPr>
              <w:pStyle w:val="ConsPlusNormal"/>
              <w:jc w:val="center"/>
            </w:pPr>
            <w:r>
              <w:t>225802</w:t>
            </w:r>
          </w:p>
        </w:tc>
        <w:tc>
          <w:tcPr>
            <w:tcW w:w="1036" w:type="dxa"/>
          </w:tcPr>
          <w:p w:rsidR="004F77FE" w:rsidRDefault="004F77FE">
            <w:pPr>
              <w:pStyle w:val="ConsPlusNormal"/>
              <w:jc w:val="center"/>
            </w:pPr>
            <w:r>
              <w:t>340135</w:t>
            </w:r>
          </w:p>
        </w:tc>
        <w:tc>
          <w:tcPr>
            <w:tcW w:w="1020" w:type="dxa"/>
          </w:tcPr>
          <w:p w:rsidR="004F77FE" w:rsidRDefault="004F77FE">
            <w:pPr>
              <w:pStyle w:val="ConsPlusNormal"/>
              <w:jc w:val="center"/>
            </w:pPr>
            <w:r>
              <w:t>113626</w:t>
            </w:r>
          </w:p>
        </w:tc>
        <w:tc>
          <w:tcPr>
            <w:tcW w:w="1020" w:type="dxa"/>
            <w:tcBorders>
              <w:right w:val="nil"/>
            </w:tcBorders>
          </w:tcPr>
          <w:p w:rsidR="004F77FE" w:rsidRDefault="004F77FE">
            <w:pPr>
              <w:pStyle w:val="ConsPlusNormal"/>
              <w:jc w:val="center"/>
            </w:pPr>
            <w:r>
              <w:t>226509</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35"/>
        <w:gridCol w:w="1020"/>
        <w:gridCol w:w="1020"/>
        <w:gridCol w:w="1036"/>
        <w:gridCol w:w="1020"/>
        <w:gridCol w:w="964"/>
        <w:gridCol w:w="1077"/>
        <w:gridCol w:w="1020"/>
        <w:gridCol w:w="1020"/>
      </w:tblGrid>
      <w:tr w:rsidR="004F77FE">
        <w:tc>
          <w:tcPr>
            <w:tcW w:w="1134" w:type="dxa"/>
            <w:vMerge w:val="restart"/>
            <w:tcBorders>
              <w:left w:val="nil"/>
            </w:tcBorders>
          </w:tcPr>
          <w:p w:rsidR="004F77FE" w:rsidRDefault="004F77FE">
            <w:pPr>
              <w:pStyle w:val="ConsPlusNormal"/>
            </w:pPr>
          </w:p>
        </w:tc>
        <w:tc>
          <w:tcPr>
            <w:tcW w:w="3075" w:type="dxa"/>
            <w:gridSpan w:val="3"/>
          </w:tcPr>
          <w:p w:rsidR="004F77FE" w:rsidRDefault="004F77FE">
            <w:pPr>
              <w:pStyle w:val="ConsPlusNormal"/>
              <w:jc w:val="center"/>
            </w:pPr>
            <w:r>
              <w:t>2028 г.</w:t>
            </w:r>
          </w:p>
        </w:tc>
        <w:tc>
          <w:tcPr>
            <w:tcW w:w="3020" w:type="dxa"/>
            <w:gridSpan w:val="3"/>
          </w:tcPr>
          <w:p w:rsidR="004F77FE" w:rsidRDefault="004F77FE">
            <w:pPr>
              <w:pStyle w:val="ConsPlusNormal"/>
              <w:jc w:val="center"/>
            </w:pPr>
            <w:r>
              <w:t>2029 г.</w:t>
            </w:r>
          </w:p>
        </w:tc>
        <w:tc>
          <w:tcPr>
            <w:tcW w:w="3117" w:type="dxa"/>
            <w:gridSpan w:val="3"/>
            <w:tcBorders>
              <w:right w:val="nil"/>
            </w:tcBorders>
          </w:tcPr>
          <w:p w:rsidR="004F77FE" w:rsidRDefault="004F77FE">
            <w:pPr>
              <w:pStyle w:val="ConsPlusNormal"/>
              <w:jc w:val="center"/>
            </w:pPr>
            <w:r>
              <w:t>2030 г.</w:t>
            </w:r>
          </w:p>
        </w:tc>
      </w:tr>
      <w:tr w:rsidR="004F77FE">
        <w:tc>
          <w:tcPr>
            <w:tcW w:w="1134" w:type="dxa"/>
            <w:vMerge/>
            <w:tcBorders>
              <w:left w:val="nil"/>
            </w:tcBorders>
          </w:tcPr>
          <w:p w:rsidR="004F77FE" w:rsidRDefault="004F77FE"/>
        </w:tc>
        <w:tc>
          <w:tcPr>
            <w:tcW w:w="1035"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36"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964" w:type="dxa"/>
          </w:tcPr>
          <w:p w:rsidR="004F77FE" w:rsidRDefault="004F77FE">
            <w:pPr>
              <w:pStyle w:val="ConsPlusNormal"/>
              <w:jc w:val="center"/>
            </w:pPr>
            <w:r>
              <w:t>женщины</w:t>
            </w:r>
          </w:p>
        </w:tc>
        <w:tc>
          <w:tcPr>
            <w:tcW w:w="1077"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t>Всего</w:t>
            </w:r>
          </w:p>
        </w:tc>
        <w:tc>
          <w:tcPr>
            <w:tcW w:w="1035" w:type="dxa"/>
          </w:tcPr>
          <w:p w:rsidR="004F77FE" w:rsidRDefault="004F77FE">
            <w:pPr>
              <w:pStyle w:val="ConsPlusNormal"/>
              <w:jc w:val="center"/>
            </w:pPr>
            <w:r>
              <w:t>1169550</w:t>
            </w:r>
          </w:p>
        </w:tc>
        <w:tc>
          <w:tcPr>
            <w:tcW w:w="1020" w:type="dxa"/>
          </w:tcPr>
          <w:p w:rsidR="004F77FE" w:rsidRDefault="004F77FE">
            <w:pPr>
              <w:pStyle w:val="ConsPlusNormal"/>
              <w:jc w:val="center"/>
            </w:pPr>
            <w:r>
              <w:t>542288</w:t>
            </w:r>
          </w:p>
        </w:tc>
        <w:tc>
          <w:tcPr>
            <w:tcW w:w="1020" w:type="dxa"/>
          </w:tcPr>
          <w:p w:rsidR="004F77FE" w:rsidRDefault="004F77FE">
            <w:pPr>
              <w:pStyle w:val="ConsPlusNormal"/>
              <w:jc w:val="center"/>
            </w:pPr>
            <w:r>
              <w:t>627262</w:t>
            </w:r>
          </w:p>
        </w:tc>
        <w:tc>
          <w:tcPr>
            <w:tcW w:w="1036" w:type="dxa"/>
          </w:tcPr>
          <w:p w:rsidR="004F77FE" w:rsidRDefault="004F77FE">
            <w:pPr>
              <w:pStyle w:val="ConsPlusNormal"/>
              <w:jc w:val="center"/>
            </w:pPr>
            <w:r>
              <w:t>1162614</w:t>
            </w:r>
          </w:p>
        </w:tc>
        <w:tc>
          <w:tcPr>
            <w:tcW w:w="1020" w:type="dxa"/>
          </w:tcPr>
          <w:p w:rsidR="004F77FE" w:rsidRDefault="004F77FE">
            <w:pPr>
              <w:pStyle w:val="ConsPlusNormal"/>
              <w:jc w:val="center"/>
            </w:pPr>
            <w:r>
              <w:t>538127</w:t>
            </w:r>
          </w:p>
        </w:tc>
        <w:tc>
          <w:tcPr>
            <w:tcW w:w="964" w:type="dxa"/>
          </w:tcPr>
          <w:p w:rsidR="004F77FE" w:rsidRDefault="004F77FE">
            <w:pPr>
              <w:pStyle w:val="ConsPlusNormal"/>
              <w:jc w:val="center"/>
            </w:pPr>
            <w:r>
              <w:t>624487</w:t>
            </w:r>
          </w:p>
        </w:tc>
        <w:tc>
          <w:tcPr>
            <w:tcW w:w="1077" w:type="dxa"/>
          </w:tcPr>
          <w:p w:rsidR="004F77FE" w:rsidRDefault="004F77FE">
            <w:pPr>
              <w:pStyle w:val="ConsPlusNormal"/>
              <w:jc w:val="center"/>
            </w:pPr>
            <w:r>
              <w:t>1155510</w:t>
            </w:r>
          </w:p>
        </w:tc>
        <w:tc>
          <w:tcPr>
            <w:tcW w:w="1020" w:type="dxa"/>
          </w:tcPr>
          <w:p w:rsidR="004F77FE" w:rsidRDefault="004F77FE">
            <w:pPr>
              <w:pStyle w:val="ConsPlusNormal"/>
              <w:jc w:val="center"/>
            </w:pPr>
            <w:r>
              <w:t>533772</w:t>
            </w:r>
          </w:p>
        </w:tc>
        <w:tc>
          <w:tcPr>
            <w:tcW w:w="1020" w:type="dxa"/>
            <w:tcBorders>
              <w:right w:val="nil"/>
            </w:tcBorders>
          </w:tcPr>
          <w:p w:rsidR="004F77FE" w:rsidRDefault="004F77FE">
            <w:pPr>
              <w:pStyle w:val="ConsPlusNormal"/>
              <w:jc w:val="center"/>
            </w:pPr>
            <w:r>
              <w:t>621738</w:t>
            </w:r>
          </w:p>
        </w:tc>
      </w:tr>
      <w:tr w:rsidR="004F77FE">
        <w:tc>
          <w:tcPr>
            <w:tcW w:w="1134" w:type="dxa"/>
            <w:tcBorders>
              <w:left w:val="nil"/>
            </w:tcBorders>
          </w:tcPr>
          <w:p w:rsidR="004F77FE" w:rsidRDefault="004F77FE">
            <w:pPr>
              <w:pStyle w:val="ConsPlusNormal"/>
              <w:jc w:val="both"/>
            </w:pPr>
            <w:r>
              <w:lastRenderedPageBreak/>
              <w:t>в том числе старше трудоспособного возраста</w:t>
            </w:r>
          </w:p>
        </w:tc>
        <w:tc>
          <w:tcPr>
            <w:tcW w:w="1035" w:type="dxa"/>
          </w:tcPr>
          <w:p w:rsidR="004F77FE" w:rsidRDefault="004F77FE">
            <w:pPr>
              <w:pStyle w:val="ConsPlusNormal"/>
              <w:jc w:val="center"/>
            </w:pPr>
            <w:r>
              <w:t>341358</w:t>
            </w:r>
          </w:p>
        </w:tc>
        <w:tc>
          <w:tcPr>
            <w:tcW w:w="1020" w:type="dxa"/>
          </w:tcPr>
          <w:p w:rsidR="004F77FE" w:rsidRDefault="004F77FE">
            <w:pPr>
              <w:pStyle w:val="ConsPlusNormal"/>
              <w:jc w:val="center"/>
            </w:pPr>
            <w:r>
              <w:t>114107</w:t>
            </w:r>
          </w:p>
        </w:tc>
        <w:tc>
          <w:tcPr>
            <w:tcW w:w="1020" w:type="dxa"/>
          </w:tcPr>
          <w:p w:rsidR="004F77FE" w:rsidRDefault="004F77FE">
            <w:pPr>
              <w:pStyle w:val="ConsPlusNormal"/>
              <w:jc w:val="center"/>
            </w:pPr>
            <w:r>
              <w:t>227251</w:t>
            </w:r>
          </w:p>
        </w:tc>
        <w:tc>
          <w:tcPr>
            <w:tcW w:w="1036" w:type="dxa"/>
          </w:tcPr>
          <w:p w:rsidR="004F77FE" w:rsidRDefault="004F77FE">
            <w:pPr>
              <w:pStyle w:val="ConsPlusNormal"/>
              <w:jc w:val="center"/>
            </w:pPr>
            <w:r>
              <w:t>342192</w:t>
            </w:r>
          </w:p>
        </w:tc>
        <w:tc>
          <w:tcPr>
            <w:tcW w:w="1020" w:type="dxa"/>
          </w:tcPr>
          <w:p w:rsidR="004F77FE" w:rsidRDefault="004F77FE">
            <w:pPr>
              <w:pStyle w:val="ConsPlusNormal"/>
              <w:jc w:val="center"/>
            </w:pPr>
            <w:r>
              <w:t>114555</w:t>
            </w:r>
          </w:p>
        </w:tc>
        <w:tc>
          <w:tcPr>
            <w:tcW w:w="964" w:type="dxa"/>
          </w:tcPr>
          <w:p w:rsidR="004F77FE" w:rsidRDefault="004F77FE">
            <w:pPr>
              <w:pStyle w:val="ConsPlusNormal"/>
              <w:jc w:val="center"/>
            </w:pPr>
            <w:r>
              <w:t>227637</w:t>
            </w:r>
          </w:p>
        </w:tc>
        <w:tc>
          <w:tcPr>
            <w:tcW w:w="1077" w:type="dxa"/>
          </w:tcPr>
          <w:p w:rsidR="004F77FE" w:rsidRDefault="004F77FE">
            <w:pPr>
              <w:pStyle w:val="ConsPlusNormal"/>
              <w:jc w:val="center"/>
            </w:pPr>
            <w:r>
              <w:t>343178</w:t>
            </w:r>
          </w:p>
        </w:tc>
        <w:tc>
          <w:tcPr>
            <w:tcW w:w="1020" w:type="dxa"/>
          </w:tcPr>
          <w:p w:rsidR="004F77FE" w:rsidRDefault="004F77FE">
            <w:pPr>
              <w:pStyle w:val="ConsPlusNormal"/>
              <w:jc w:val="center"/>
            </w:pPr>
            <w:r>
              <w:t>114882</w:t>
            </w:r>
          </w:p>
        </w:tc>
        <w:tc>
          <w:tcPr>
            <w:tcW w:w="1020" w:type="dxa"/>
            <w:tcBorders>
              <w:right w:val="nil"/>
            </w:tcBorders>
          </w:tcPr>
          <w:p w:rsidR="004F77FE" w:rsidRDefault="004F77FE">
            <w:pPr>
              <w:pStyle w:val="ConsPlusNormal"/>
              <w:jc w:val="center"/>
            </w:pPr>
            <w:r>
              <w:t>228296</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35"/>
        <w:gridCol w:w="1020"/>
        <w:gridCol w:w="1020"/>
        <w:gridCol w:w="1029"/>
        <w:gridCol w:w="1020"/>
        <w:gridCol w:w="964"/>
        <w:gridCol w:w="1077"/>
        <w:gridCol w:w="1020"/>
        <w:gridCol w:w="1020"/>
      </w:tblGrid>
      <w:tr w:rsidR="004F77FE">
        <w:tc>
          <w:tcPr>
            <w:tcW w:w="1134" w:type="dxa"/>
            <w:vMerge w:val="restart"/>
            <w:tcBorders>
              <w:left w:val="nil"/>
            </w:tcBorders>
          </w:tcPr>
          <w:p w:rsidR="004F77FE" w:rsidRDefault="004F77FE">
            <w:pPr>
              <w:pStyle w:val="ConsPlusNormal"/>
            </w:pPr>
          </w:p>
        </w:tc>
        <w:tc>
          <w:tcPr>
            <w:tcW w:w="3075" w:type="dxa"/>
            <w:gridSpan w:val="3"/>
          </w:tcPr>
          <w:p w:rsidR="004F77FE" w:rsidRDefault="004F77FE">
            <w:pPr>
              <w:pStyle w:val="ConsPlusNormal"/>
              <w:jc w:val="center"/>
            </w:pPr>
            <w:r>
              <w:t>2031 г.</w:t>
            </w:r>
          </w:p>
        </w:tc>
        <w:tc>
          <w:tcPr>
            <w:tcW w:w="3013" w:type="dxa"/>
            <w:gridSpan w:val="3"/>
          </w:tcPr>
          <w:p w:rsidR="004F77FE" w:rsidRDefault="004F77FE">
            <w:pPr>
              <w:pStyle w:val="ConsPlusNormal"/>
              <w:jc w:val="center"/>
            </w:pPr>
            <w:r>
              <w:t>2032 г.</w:t>
            </w:r>
          </w:p>
        </w:tc>
        <w:tc>
          <w:tcPr>
            <w:tcW w:w="3117" w:type="dxa"/>
            <w:gridSpan w:val="3"/>
            <w:tcBorders>
              <w:right w:val="nil"/>
            </w:tcBorders>
          </w:tcPr>
          <w:p w:rsidR="004F77FE" w:rsidRDefault="004F77FE">
            <w:pPr>
              <w:pStyle w:val="ConsPlusNormal"/>
              <w:jc w:val="center"/>
            </w:pPr>
            <w:r>
              <w:t>2033 г.</w:t>
            </w:r>
          </w:p>
        </w:tc>
      </w:tr>
      <w:tr w:rsidR="004F77FE">
        <w:tc>
          <w:tcPr>
            <w:tcW w:w="1134" w:type="dxa"/>
            <w:vMerge/>
            <w:tcBorders>
              <w:left w:val="nil"/>
            </w:tcBorders>
          </w:tcPr>
          <w:p w:rsidR="004F77FE" w:rsidRDefault="004F77FE"/>
        </w:tc>
        <w:tc>
          <w:tcPr>
            <w:tcW w:w="1035"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29"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964" w:type="dxa"/>
          </w:tcPr>
          <w:p w:rsidR="004F77FE" w:rsidRDefault="004F77FE">
            <w:pPr>
              <w:pStyle w:val="ConsPlusNormal"/>
              <w:jc w:val="center"/>
            </w:pPr>
            <w:r>
              <w:t>женщины</w:t>
            </w:r>
          </w:p>
        </w:tc>
        <w:tc>
          <w:tcPr>
            <w:tcW w:w="1077"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t>Всего</w:t>
            </w:r>
          </w:p>
        </w:tc>
        <w:tc>
          <w:tcPr>
            <w:tcW w:w="1035" w:type="dxa"/>
          </w:tcPr>
          <w:p w:rsidR="004F77FE" w:rsidRDefault="004F77FE">
            <w:pPr>
              <w:pStyle w:val="ConsPlusNormal"/>
              <w:jc w:val="center"/>
            </w:pPr>
            <w:r>
              <w:t>1148322</w:t>
            </w:r>
          </w:p>
        </w:tc>
        <w:tc>
          <w:tcPr>
            <w:tcW w:w="1020" w:type="dxa"/>
          </w:tcPr>
          <w:p w:rsidR="004F77FE" w:rsidRDefault="004F77FE">
            <w:pPr>
              <w:pStyle w:val="ConsPlusNormal"/>
              <w:jc w:val="center"/>
            </w:pPr>
            <w:r>
              <w:t>529244</w:t>
            </w:r>
          </w:p>
        </w:tc>
        <w:tc>
          <w:tcPr>
            <w:tcW w:w="1020" w:type="dxa"/>
          </w:tcPr>
          <w:p w:rsidR="004F77FE" w:rsidRDefault="004F77FE">
            <w:pPr>
              <w:pStyle w:val="ConsPlusNormal"/>
              <w:jc w:val="center"/>
            </w:pPr>
            <w:r>
              <w:t>619078</w:t>
            </w:r>
          </w:p>
        </w:tc>
        <w:tc>
          <w:tcPr>
            <w:tcW w:w="1029" w:type="dxa"/>
          </w:tcPr>
          <w:p w:rsidR="004F77FE" w:rsidRDefault="004F77FE">
            <w:pPr>
              <w:pStyle w:val="ConsPlusNormal"/>
              <w:jc w:val="center"/>
            </w:pPr>
            <w:r>
              <w:t>1140991</w:t>
            </w:r>
          </w:p>
        </w:tc>
        <w:tc>
          <w:tcPr>
            <w:tcW w:w="1020" w:type="dxa"/>
          </w:tcPr>
          <w:p w:rsidR="004F77FE" w:rsidRDefault="004F77FE">
            <w:pPr>
              <w:pStyle w:val="ConsPlusNormal"/>
              <w:jc w:val="center"/>
            </w:pPr>
            <w:r>
              <w:t>524511</w:t>
            </w:r>
          </w:p>
        </w:tc>
        <w:tc>
          <w:tcPr>
            <w:tcW w:w="964" w:type="dxa"/>
          </w:tcPr>
          <w:p w:rsidR="004F77FE" w:rsidRDefault="004F77FE">
            <w:pPr>
              <w:pStyle w:val="ConsPlusNormal"/>
              <w:jc w:val="center"/>
            </w:pPr>
            <w:r>
              <w:t>616480</w:t>
            </w:r>
          </w:p>
        </w:tc>
        <w:tc>
          <w:tcPr>
            <w:tcW w:w="1077" w:type="dxa"/>
          </w:tcPr>
          <w:p w:rsidR="004F77FE" w:rsidRDefault="004F77FE">
            <w:pPr>
              <w:pStyle w:val="ConsPlusNormal"/>
              <w:jc w:val="center"/>
            </w:pPr>
            <w:r>
              <w:t>1133602</w:t>
            </w:r>
          </w:p>
        </w:tc>
        <w:tc>
          <w:tcPr>
            <w:tcW w:w="1020" w:type="dxa"/>
          </w:tcPr>
          <w:p w:rsidR="004F77FE" w:rsidRDefault="004F77FE">
            <w:pPr>
              <w:pStyle w:val="ConsPlusNormal"/>
              <w:jc w:val="center"/>
            </w:pPr>
            <w:r>
              <w:t>519537</w:t>
            </w:r>
          </w:p>
        </w:tc>
        <w:tc>
          <w:tcPr>
            <w:tcW w:w="1020" w:type="dxa"/>
            <w:tcBorders>
              <w:right w:val="nil"/>
            </w:tcBorders>
          </w:tcPr>
          <w:p w:rsidR="004F77FE" w:rsidRDefault="004F77FE">
            <w:pPr>
              <w:pStyle w:val="ConsPlusNormal"/>
              <w:jc w:val="center"/>
            </w:pPr>
            <w:r>
              <w:t>614065</w:t>
            </w:r>
          </w:p>
        </w:tc>
      </w:tr>
      <w:tr w:rsidR="004F77FE">
        <w:tc>
          <w:tcPr>
            <w:tcW w:w="1134" w:type="dxa"/>
            <w:tcBorders>
              <w:left w:val="nil"/>
            </w:tcBorders>
          </w:tcPr>
          <w:p w:rsidR="004F77FE" w:rsidRDefault="004F77FE">
            <w:pPr>
              <w:pStyle w:val="ConsPlusNormal"/>
              <w:jc w:val="both"/>
            </w:pPr>
            <w:r>
              <w:t>в том числе старше трудоспособного возраста</w:t>
            </w:r>
          </w:p>
        </w:tc>
        <w:tc>
          <w:tcPr>
            <w:tcW w:w="1035" w:type="dxa"/>
          </w:tcPr>
          <w:p w:rsidR="004F77FE" w:rsidRDefault="004F77FE">
            <w:pPr>
              <w:pStyle w:val="ConsPlusNormal"/>
              <w:jc w:val="center"/>
            </w:pPr>
            <w:r>
              <w:t>344144</w:t>
            </w:r>
          </w:p>
        </w:tc>
        <w:tc>
          <w:tcPr>
            <w:tcW w:w="1020" w:type="dxa"/>
          </w:tcPr>
          <w:p w:rsidR="004F77FE" w:rsidRDefault="004F77FE">
            <w:pPr>
              <w:pStyle w:val="ConsPlusNormal"/>
              <w:jc w:val="center"/>
            </w:pPr>
            <w:r>
              <w:t>115065</w:t>
            </w:r>
          </w:p>
        </w:tc>
        <w:tc>
          <w:tcPr>
            <w:tcW w:w="1020" w:type="dxa"/>
          </w:tcPr>
          <w:p w:rsidR="004F77FE" w:rsidRDefault="004F77FE">
            <w:pPr>
              <w:pStyle w:val="ConsPlusNormal"/>
              <w:jc w:val="center"/>
            </w:pPr>
            <w:r>
              <w:t>229079</w:t>
            </w:r>
          </w:p>
        </w:tc>
        <w:tc>
          <w:tcPr>
            <w:tcW w:w="1029" w:type="dxa"/>
          </w:tcPr>
          <w:p w:rsidR="004F77FE" w:rsidRDefault="004F77FE">
            <w:pPr>
              <w:pStyle w:val="ConsPlusNormal"/>
              <w:jc w:val="center"/>
            </w:pPr>
            <w:r>
              <w:t>344921</w:t>
            </w:r>
          </w:p>
        </w:tc>
        <w:tc>
          <w:tcPr>
            <w:tcW w:w="1020" w:type="dxa"/>
          </w:tcPr>
          <w:p w:rsidR="004F77FE" w:rsidRDefault="004F77FE">
            <w:pPr>
              <w:pStyle w:val="ConsPlusNormal"/>
              <w:jc w:val="center"/>
            </w:pPr>
            <w:r>
              <w:t>115047</w:t>
            </w:r>
          </w:p>
        </w:tc>
        <w:tc>
          <w:tcPr>
            <w:tcW w:w="964" w:type="dxa"/>
          </w:tcPr>
          <w:p w:rsidR="004F77FE" w:rsidRDefault="004F77FE">
            <w:pPr>
              <w:pStyle w:val="ConsPlusNormal"/>
              <w:jc w:val="center"/>
            </w:pPr>
            <w:r>
              <w:t>229874</w:t>
            </w:r>
          </w:p>
        </w:tc>
        <w:tc>
          <w:tcPr>
            <w:tcW w:w="1077" w:type="dxa"/>
          </w:tcPr>
          <w:p w:rsidR="004F77FE" w:rsidRDefault="004F77FE">
            <w:pPr>
              <w:pStyle w:val="ConsPlusNormal"/>
              <w:jc w:val="center"/>
            </w:pPr>
            <w:r>
              <w:t>345178</w:t>
            </w:r>
          </w:p>
        </w:tc>
        <w:tc>
          <w:tcPr>
            <w:tcW w:w="1020" w:type="dxa"/>
          </w:tcPr>
          <w:p w:rsidR="004F77FE" w:rsidRDefault="004F77FE">
            <w:pPr>
              <w:pStyle w:val="ConsPlusNormal"/>
              <w:jc w:val="center"/>
            </w:pPr>
            <w:r>
              <w:t>115008</w:t>
            </w:r>
          </w:p>
        </w:tc>
        <w:tc>
          <w:tcPr>
            <w:tcW w:w="1020" w:type="dxa"/>
            <w:tcBorders>
              <w:right w:val="nil"/>
            </w:tcBorders>
          </w:tcPr>
          <w:p w:rsidR="004F77FE" w:rsidRDefault="004F77FE">
            <w:pPr>
              <w:pStyle w:val="ConsPlusNormal"/>
              <w:jc w:val="center"/>
            </w:pPr>
            <w:r>
              <w:t>230170</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38"/>
        <w:gridCol w:w="1020"/>
        <w:gridCol w:w="1020"/>
        <w:gridCol w:w="1035"/>
        <w:gridCol w:w="1020"/>
        <w:gridCol w:w="964"/>
        <w:gridCol w:w="1077"/>
        <w:gridCol w:w="1020"/>
        <w:gridCol w:w="1020"/>
      </w:tblGrid>
      <w:tr w:rsidR="004F77FE">
        <w:tc>
          <w:tcPr>
            <w:tcW w:w="1134" w:type="dxa"/>
            <w:vMerge w:val="restart"/>
            <w:tcBorders>
              <w:left w:val="nil"/>
            </w:tcBorders>
          </w:tcPr>
          <w:p w:rsidR="004F77FE" w:rsidRDefault="004F77FE">
            <w:pPr>
              <w:pStyle w:val="ConsPlusNormal"/>
            </w:pPr>
          </w:p>
        </w:tc>
        <w:tc>
          <w:tcPr>
            <w:tcW w:w="3078" w:type="dxa"/>
            <w:gridSpan w:val="3"/>
          </w:tcPr>
          <w:p w:rsidR="004F77FE" w:rsidRDefault="004F77FE">
            <w:pPr>
              <w:pStyle w:val="ConsPlusNormal"/>
              <w:jc w:val="center"/>
            </w:pPr>
            <w:r>
              <w:t>2034 г.</w:t>
            </w:r>
          </w:p>
        </w:tc>
        <w:tc>
          <w:tcPr>
            <w:tcW w:w="3019" w:type="dxa"/>
            <w:gridSpan w:val="3"/>
          </w:tcPr>
          <w:p w:rsidR="004F77FE" w:rsidRDefault="004F77FE">
            <w:pPr>
              <w:pStyle w:val="ConsPlusNormal"/>
              <w:jc w:val="center"/>
            </w:pPr>
            <w:r>
              <w:t>2035 г.</w:t>
            </w:r>
          </w:p>
        </w:tc>
        <w:tc>
          <w:tcPr>
            <w:tcW w:w="3117" w:type="dxa"/>
            <w:gridSpan w:val="3"/>
            <w:tcBorders>
              <w:right w:val="nil"/>
            </w:tcBorders>
          </w:tcPr>
          <w:p w:rsidR="004F77FE" w:rsidRDefault="004F77FE">
            <w:pPr>
              <w:pStyle w:val="ConsPlusNormal"/>
              <w:jc w:val="center"/>
            </w:pPr>
            <w:r>
              <w:t>2036 г.</w:t>
            </w:r>
          </w:p>
        </w:tc>
      </w:tr>
      <w:tr w:rsidR="004F77FE">
        <w:tc>
          <w:tcPr>
            <w:tcW w:w="1134" w:type="dxa"/>
            <w:vMerge/>
            <w:tcBorders>
              <w:left w:val="nil"/>
            </w:tcBorders>
          </w:tcPr>
          <w:p w:rsidR="004F77FE" w:rsidRDefault="004F77FE"/>
        </w:tc>
        <w:tc>
          <w:tcPr>
            <w:tcW w:w="1038"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Pr>
          <w:p w:rsidR="004F77FE" w:rsidRDefault="004F77FE">
            <w:pPr>
              <w:pStyle w:val="ConsPlusNormal"/>
              <w:jc w:val="center"/>
            </w:pPr>
            <w:r>
              <w:t>женщины</w:t>
            </w:r>
          </w:p>
        </w:tc>
        <w:tc>
          <w:tcPr>
            <w:tcW w:w="1035"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964" w:type="dxa"/>
          </w:tcPr>
          <w:p w:rsidR="004F77FE" w:rsidRDefault="004F77FE">
            <w:pPr>
              <w:pStyle w:val="ConsPlusNormal"/>
              <w:jc w:val="center"/>
            </w:pPr>
            <w:r>
              <w:t>женщины</w:t>
            </w:r>
          </w:p>
        </w:tc>
        <w:tc>
          <w:tcPr>
            <w:tcW w:w="1077" w:type="dxa"/>
          </w:tcPr>
          <w:p w:rsidR="004F77FE" w:rsidRDefault="004F77FE">
            <w:pPr>
              <w:pStyle w:val="ConsPlusNormal"/>
              <w:jc w:val="center"/>
            </w:pPr>
            <w:r>
              <w:t>мужчины и женщины</w:t>
            </w:r>
          </w:p>
        </w:tc>
        <w:tc>
          <w:tcPr>
            <w:tcW w:w="1020" w:type="dxa"/>
          </w:tcPr>
          <w:p w:rsidR="004F77FE" w:rsidRDefault="004F77FE">
            <w:pPr>
              <w:pStyle w:val="ConsPlusNormal"/>
              <w:jc w:val="center"/>
            </w:pPr>
            <w:r>
              <w:t>мужчины</w:t>
            </w:r>
          </w:p>
        </w:tc>
        <w:tc>
          <w:tcPr>
            <w:tcW w:w="1020" w:type="dxa"/>
            <w:tcBorders>
              <w:right w:val="nil"/>
            </w:tcBorders>
          </w:tcPr>
          <w:p w:rsidR="004F77FE" w:rsidRDefault="004F77FE">
            <w:pPr>
              <w:pStyle w:val="ConsPlusNormal"/>
              <w:jc w:val="center"/>
            </w:pPr>
            <w:r>
              <w:t>женщины</w:t>
            </w:r>
          </w:p>
        </w:tc>
      </w:tr>
      <w:tr w:rsidR="004F77FE">
        <w:tc>
          <w:tcPr>
            <w:tcW w:w="1134" w:type="dxa"/>
            <w:tcBorders>
              <w:left w:val="nil"/>
            </w:tcBorders>
          </w:tcPr>
          <w:p w:rsidR="004F77FE" w:rsidRDefault="004F77FE">
            <w:pPr>
              <w:pStyle w:val="ConsPlusNormal"/>
              <w:jc w:val="both"/>
            </w:pPr>
            <w:r>
              <w:t>Всего</w:t>
            </w:r>
          </w:p>
        </w:tc>
        <w:tc>
          <w:tcPr>
            <w:tcW w:w="1038" w:type="dxa"/>
          </w:tcPr>
          <w:p w:rsidR="004F77FE" w:rsidRDefault="004F77FE">
            <w:pPr>
              <w:pStyle w:val="ConsPlusNormal"/>
              <w:jc w:val="center"/>
            </w:pPr>
            <w:r>
              <w:t>1126226</w:t>
            </w:r>
          </w:p>
        </w:tc>
        <w:tc>
          <w:tcPr>
            <w:tcW w:w="1020" w:type="dxa"/>
          </w:tcPr>
          <w:p w:rsidR="004F77FE" w:rsidRDefault="004F77FE">
            <w:pPr>
              <w:pStyle w:val="ConsPlusNormal"/>
              <w:jc w:val="center"/>
            </w:pPr>
            <w:r>
              <w:t>514361</w:t>
            </w:r>
          </w:p>
        </w:tc>
        <w:tc>
          <w:tcPr>
            <w:tcW w:w="1020" w:type="dxa"/>
          </w:tcPr>
          <w:p w:rsidR="004F77FE" w:rsidRDefault="004F77FE">
            <w:pPr>
              <w:pStyle w:val="ConsPlusNormal"/>
              <w:jc w:val="center"/>
            </w:pPr>
            <w:r>
              <w:t>611865</w:t>
            </w:r>
          </w:p>
        </w:tc>
        <w:tc>
          <w:tcPr>
            <w:tcW w:w="1035" w:type="dxa"/>
          </w:tcPr>
          <w:p w:rsidR="004F77FE" w:rsidRDefault="004F77FE">
            <w:pPr>
              <w:pStyle w:val="ConsPlusNormal"/>
              <w:jc w:val="center"/>
            </w:pPr>
            <w:r>
              <w:t>1118962</w:t>
            </w:r>
          </w:p>
        </w:tc>
        <w:tc>
          <w:tcPr>
            <w:tcW w:w="1020" w:type="dxa"/>
          </w:tcPr>
          <w:p w:rsidR="004F77FE" w:rsidRDefault="004F77FE">
            <w:pPr>
              <w:pStyle w:val="ConsPlusNormal"/>
              <w:jc w:val="center"/>
            </w:pPr>
            <w:r>
              <w:t>509028</w:t>
            </w:r>
          </w:p>
        </w:tc>
        <w:tc>
          <w:tcPr>
            <w:tcW w:w="964" w:type="dxa"/>
          </w:tcPr>
          <w:p w:rsidR="004F77FE" w:rsidRDefault="004F77FE">
            <w:pPr>
              <w:pStyle w:val="ConsPlusNormal"/>
              <w:jc w:val="center"/>
            </w:pPr>
            <w:r>
              <w:t>609934</w:t>
            </w:r>
          </w:p>
        </w:tc>
        <w:tc>
          <w:tcPr>
            <w:tcW w:w="1077" w:type="dxa"/>
          </w:tcPr>
          <w:p w:rsidR="004F77FE" w:rsidRDefault="004F77FE">
            <w:pPr>
              <w:pStyle w:val="ConsPlusNormal"/>
              <w:jc w:val="center"/>
            </w:pPr>
            <w:r>
              <w:t>1111750</w:t>
            </w:r>
          </w:p>
        </w:tc>
        <w:tc>
          <w:tcPr>
            <w:tcW w:w="1020" w:type="dxa"/>
          </w:tcPr>
          <w:p w:rsidR="004F77FE" w:rsidRDefault="004F77FE">
            <w:pPr>
              <w:pStyle w:val="ConsPlusNormal"/>
              <w:jc w:val="center"/>
            </w:pPr>
            <w:r>
              <w:t>503426</w:t>
            </w:r>
          </w:p>
        </w:tc>
        <w:tc>
          <w:tcPr>
            <w:tcW w:w="1020" w:type="dxa"/>
            <w:tcBorders>
              <w:right w:val="nil"/>
            </w:tcBorders>
          </w:tcPr>
          <w:p w:rsidR="004F77FE" w:rsidRDefault="004F77FE">
            <w:pPr>
              <w:pStyle w:val="ConsPlusNormal"/>
              <w:jc w:val="center"/>
            </w:pPr>
            <w:r>
              <w:t>608324</w:t>
            </w:r>
          </w:p>
        </w:tc>
      </w:tr>
      <w:tr w:rsidR="004F77FE">
        <w:tc>
          <w:tcPr>
            <w:tcW w:w="1134" w:type="dxa"/>
            <w:tcBorders>
              <w:left w:val="nil"/>
            </w:tcBorders>
          </w:tcPr>
          <w:p w:rsidR="004F77FE" w:rsidRDefault="004F77FE">
            <w:pPr>
              <w:pStyle w:val="ConsPlusNormal"/>
              <w:jc w:val="both"/>
            </w:pPr>
            <w:r>
              <w:t xml:space="preserve">в том </w:t>
            </w:r>
            <w:r>
              <w:lastRenderedPageBreak/>
              <w:t>числе старше трудоспособного возраста</w:t>
            </w:r>
          </w:p>
        </w:tc>
        <w:tc>
          <w:tcPr>
            <w:tcW w:w="1038" w:type="dxa"/>
          </w:tcPr>
          <w:p w:rsidR="004F77FE" w:rsidRDefault="004F77FE">
            <w:pPr>
              <w:pStyle w:val="ConsPlusNormal"/>
              <w:jc w:val="center"/>
            </w:pPr>
            <w:r>
              <w:lastRenderedPageBreak/>
              <w:t>345155</w:t>
            </w:r>
          </w:p>
        </w:tc>
        <w:tc>
          <w:tcPr>
            <w:tcW w:w="1020" w:type="dxa"/>
          </w:tcPr>
          <w:p w:rsidR="004F77FE" w:rsidRDefault="004F77FE">
            <w:pPr>
              <w:pStyle w:val="ConsPlusNormal"/>
              <w:jc w:val="center"/>
            </w:pPr>
            <w:r>
              <w:t>114626</w:t>
            </w:r>
          </w:p>
        </w:tc>
        <w:tc>
          <w:tcPr>
            <w:tcW w:w="1020" w:type="dxa"/>
          </w:tcPr>
          <w:p w:rsidR="004F77FE" w:rsidRDefault="004F77FE">
            <w:pPr>
              <w:pStyle w:val="ConsPlusNormal"/>
              <w:jc w:val="center"/>
            </w:pPr>
            <w:r>
              <w:t>230529</w:t>
            </w:r>
          </w:p>
        </w:tc>
        <w:tc>
          <w:tcPr>
            <w:tcW w:w="1035" w:type="dxa"/>
          </w:tcPr>
          <w:p w:rsidR="004F77FE" w:rsidRDefault="004F77FE">
            <w:pPr>
              <w:pStyle w:val="ConsPlusNormal"/>
              <w:jc w:val="center"/>
            </w:pPr>
            <w:r>
              <w:t>345061</w:t>
            </w:r>
          </w:p>
        </w:tc>
        <w:tc>
          <w:tcPr>
            <w:tcW w:w="1020" w:type="dxa"/>
          </w:tcPr>
          <w:p w:rsidR="004F77FE" w:rsidRDefault="004F77FE">
            <w:pPr>
              <w:pStyle w:val="ConsPlusNormal"/>
              <w:jc w:val="center"/>
            </w:pPr>
            <w:r>
              <w:t>114336</w:t>
            </w:r>
          </w:p>
        </w:tc>
        <w:tc>
          <w:tcPr>
            <w:tcW w:w="964" w:type="dxa"/>
          </w:tcPr>
          <w:p w:rsidR="004F77FE" w:rsidRDefault="004F77FE">
            <w:pPr>
              <w:pStyle w:val="ConsPlusNormal"/>
              <w:jc w:val="center"/>
            </w:pPr>
            <w:r>
              <w:t>230725</w:t>
            </w:r>
          </w:p>
        </w:tc>
        <w:tc>
          <w:tcPr>
            <w:tcW w:w="1077" w:type="dxa"/>
          </w:tcPr>
          <w:p w:rsidR="004F77FE" w:rsidRDefault="004F77FE">
            <w:pPr>
              <w:pStyle w:val="ConsPlusNormal"/>
              <w:jc w:val="center"/>
            </w:pPr>
            <w:r>
              <w:t>345385</w:t>
            </w:r>
          </w:p>
        </w:tc>
        <w:tc>
          <w:tcPr>
            <w:tcW w:w="1020" w:type="dxa"/>
          </w:tcPr>
          <w:p w:rsidR="004F77FE" w:rsidRDefault="004F77FE">
            <w:pPr>
              <w:pStyle w:val="ConsPlusNormal"/>
              <w:jc w:val="center"/>
            </w:pPr>
            <w:r>
              <w:t>114127</w:t>
            </w:r>
          </w:p>
        </w:tc>
        <w:tc>
          <w:tcPr>
            <w:tcW w:w="1020" w:type="dxa"/>
            <w:tcBorders>
              <w:right w:val="nil"/>
            </w:tcBorders>
          </w:tcPr>
          <w:p w:rsidR="004F77FE" w:rsidRDefault="004F77FE">
            <w:pPr>
              <w:pStyle w:val="ConsPlusNormal"/>
              <w:jc w:val="center"/>
            </w:pPr>
            <w:r>
              <w:t>231258</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Таким образом, при среднем варианте прогноза до 2036 года на фоне снижения общей численности населения доля населения старше трудоспособного возраста в процентном соотношении будет возрастать и достигнет уровня 31,07 процента.</w:t>
      </w:r>
    </w:p>
    <w:p w:rsidR="004F77FE" w:rsidRDefault="004F77FE">
      <w:pPr>
        <w:pStyle w:val="ConsPlusNormal"/>
        <w:spacing w:before="220"/>
        <w:ind w:firstLine="540"/>
        <w:jc w:val="both"/>
      </w:pPr>
      <w:r>
        <w:t>Демографическая ситуация, несмотря на некоторую положительную динамику, требует комплексного подхода к разработке и реализации мер по ее улучшению, что определяет цели - увеличение численности населения Чувашской Республики за счет естественного и миграционного прироста населения, снижения смертности населения, особенно в трудоспособном возрасте, совершенствования системы помощи гражданам старшего возраста, обеспечение активного долголетия, качественной жизни, мотивирование их к ведению здорового образа жизни (занятие физической культурой, активным отдыхом, использование качественного питания).</w:t>
      </w:r>
    </w:p>
    <w:p w:rsidR="004F77FE" w:rsidRDefault="004F77FE">
      <w:pPr>
        <w:pStyle w:val="ConsPlusNormal"/>
        <w:jc w:val="both"/>
      </w:pPr>
    </w:p>
    <w:p w:rsidR="004F77FE" w:rsidRDefault="004F77FE">
      <w:pPr>
        <w:pStyle w:val="ConsPlusTitle"/>
        <w:jc w:val="center"/>
        <w:outlineLvl w:val="3"/>
      </w:pPr>
      <w:r>
        <w:t>Распределение численности населения</w:t>
      </w:r>
    </w:p>
    <w:p w:rsidR="004F77FE" w:rsidRDefault="004F77FE">
      <w:pPr>
        <w:pStyle w:val="ConsPlusTitle"/>
        <w:jc w:val="center"/>
      </w:pPr>
      <w:r>
        <w:t>по основным возрастным группам по городским округам</w:t>
      </w:r>
    </w:p>
    <w:p w:rsidR="004F77FE" w:rsidRDefault="004F77FE">
      <w:pPr>
        <w:pStyle w:val="ConsPlusTitle"/>
        <w:jc w:val="center"/>
      </w:pPr>
      <w:r>
        <w:t>и муниципальным районам на 1 января 2019 года</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191"/>
        <w:gridCol w:w="1132"/>
        <w:gridCol w:w="1023"/>
        <w:gridCol w:w="1023"/>
        <w:gridCol w:w="1137"/>
        <w:gridCol w:w="1147"/>
        <w:gridCol w:w="1023"/>
      </w:tblGrid>
      <w:tr w:rsidR="004F77FE">
        <w:tc>
          <w:tcPr>
            <w:tcW w:w="1380" w:type="dxa"/>
            <w:vMerge w:val="restart"/>
            <w:tcBorders>
              <w:left w:val="nil"/>
            </w:tcBorders>
          </w:tcPr>
          <w:p w:rsidR="004F77FE" w:rsidRDefault="004F77FE">
            <w:pPr>
              <w:pStyle w:val="ConsPlusNormal"/>
            </w:pPr>
          </w:p>
        </w:tc>
        <w:tc>
          <w:tcPr>
            <w:tcW w:w="1191" w:type="dxa"/>
            <w:vMerge w:val="restart"/>
          </w:tcPr>
          <w:p w:rsidR="004F77FE" w:rsidRDefault="004F77FE">
            <w:pPr>
              <w:pStyle w:val="ConsPlusNormal"/>
              <w:jc w:val="center"/>
            </w:pPr>
            <w:r>
              <w:t>Численность населения - всего, человек</w:t>
            </w:r>
          </w:p>
        </w:tc>
        <w:tc>
          <w:tcPr>
            <w:tcW w:w="3178" w:type="dxa"/>
            <w:gridSpan w:val="3"/>
          </w:tcPr>
          <w:p w:rsidR="004F77FE" w:rsidRDefault="004F77FE">
            <w:pPr>
              <w:pStyle w:val="ConsPlusNormal"/>
              <w:jc w:val="center"/>
            </w:pPr>
            <w:r>
              <w:t>В том числе по основным возрастным группам</w:t>
            </w:r>
          </w:p>
        </w:tc>
        <w:tc>
          <w:tcPr>
            <w:tcW w:w="3307" w:type="dxa"/>
            <w:gridSpan w:val="3"/>
            <w:tcBorders>
              <w:right w:val="nil"/>
            </w:tcBorders>
          </w:tcPr>
          <w:p w:rsidR="004F77FE" w:rsidRDefault="004F77FE">
            <w:pPr>
              <w:pStyle w:val="ConsPlusNormal"/>
              <w:jc w:val="center"/>
            </w:pPr>
            <w:r>
              <w:t>Доля возрастных групп в общей численности населения, %</w:t>
            </w:r>
          </w:p>
        </w:tc>
      </w:tr>
      <w:tr w:rsidR="004F77FE">
        <w:tc>
          <w:tcPr>
            <w:tcW w:w="1380" w:type="dxa"/>
            <w:vMerge/>
            <w:tcBorders>
              <w:left w:val="nil"/>
            </w:tcBorders>
          </w:tcPr>
          <w:p w:rsidR="004F77FE" w:rsidRDefault="004F77FE"/>
        </w:tc>
        <w:tc>
          <w:tcPr>
            <w:tcW w:w="1191" w:type="dxa"/>
            <w:vMerge/>
          </w:tcPr>
          <w:p w:rsidR="004F77FE" w:rsidRDefault="004F77FE"/>
        </w:tc>
        <w:tc>
          <w:tcPr>
            <w:tcW w:w="1132" w:type="dxa"/>
          </w:tcPr>
          <w:p w:rsidR="004F77FE" w:rsidRDefault="004F77FE">
            <w:pPr>
              <w:pStyle w:val="ConsPlusNormal"/>
              <w:jc w:val="center"/>
            </w:pPr>
            <w:r>
              <w:t>мужчины и женщины 0 - 15 лет</w:t>
            </w:r>
          </w:p>
        </w:tc>
        <w:tc>
          <w:tcPr>
            <w:tcW w:w="1023" w:type="dxa"/>
          </w:tcPr>
          <w:p w:rsidR="004F77FE" w:rsidRDefault="004F77FE">
            <w:pPr>
              <w:pStyle w:val="ConsPlusNormal"/>
              <w:jc w:val="center"/>
            </w:pPr>
            <w:r>
              <w:t>мужчины 16 - 59 лет, женщины 16 - 54 лет</w:t>
            </w:r>
          </w:p>
        </w:tc>
        <w:tc>
          <w:tcPr>
            <w:tcW w:w="1023" w:type="dxa"/>
          </w:tcPr>
          <w:p w:rsidR="004F77FE" w:rsidRDefault="004F77FE">
            <w:pPr>
              <w:pStyle w:val="ConsPlusNormal"/>
              <w:jc w:val="center"/>
            </w:pPr>
            <w:r>
              <w:t>мужчины 60 и более лет, женщины 55 и более лет</w:t>
            </w:r>
          </w:p>
        </w:tc>
        <w:tc>
          <w:tcPr>
            <w:tcW w:w="1137" w:type="dxa"/>
          </w:tcPr>
          <w:p w:rsidR="004F77FE" w:rsidRDefault="004F77FE">
            <w:pPr>
              <w:pStyle w:val="ConsPlusNormal"/>
              <w:jc w:val="center"/>
            </w:pPr>
            <w:r>
              <w:t>мужчины и женщины 0 - 15 лет</w:t>
            </w:r>
          </w:p>
        </w:tc>
        <w:tc>
          <w:tcPr>
            <w:tcW w:w="1147" w:type="dxa"/>
          </w:tcPr>
          <w:p w:rsidR="004F77FE" w:rsidRDefault="004F77FE">
            <w:pPr>
              <w:pStyle w:val="ConsPlusNormal"/>
              <w:jc w:val="center"/>
            </w:pPr>
            <w:r>
              <w:t>мужчины 16 - 59 лет, женщины 16 - 54 лет</w:t>
            </w:r>
          </w:p>
        </w:tc>
        <w:tc>
          <w:tcPr>
            <w:tcW w:w="1023" w:type="dxa"/>
            <w:tcBorders>
              <w:right w:val="nil"/>
            </w:tcBorders>
          </w:tcPr>
          <w:p w:rsidR="004F77FE" w:rsidRDefault="004F77FE">
            <w:pPr>
              <w:pStyle w:val="ConsPlusNormal"/>
              <w:jc w:val="center"/>
            </w:pPr>
            <w:r>
              <w:t>мужчины 60 и более лет, женщины 55 и более лет</w:t>
            </w:r>
          </w:p>
        </w:tc>
      </w:tr>
      <w:tr w:rsidR="004F77FE">
        <w:tc>
          <w:tcPr>
            <w:tcW w:w="1380" w:type="dxa"/>
            <w:tcBorders>
              <w:left w:val="nil"/>
            </w:tcBorders>
          </w:tcPr>
          <w:p w:rsidR="004F77FE" w:rsidRDefault="004F77FE">
            <w:pPr>
              <w:pStyle w:val="ConsPlusNormal"/>
              <w:jc w:val="both"/>
            </w:pPr>
            <w:r>
              <w:t>Чувашская Республика</w:t>
            </w:r>
          </w:p>
        </w:tc>
        <w:tc>
          <w:tcPr>
            <w:tcW w:w="1191" w:type="dxa"/>
          </w:tcPr>
          <w:p w:rsidR="004F77FE" w:rsidRDefault="004F77FE">
            <w:pPr>
              <w:pStyle w:val="ConsPlusNormal"/>
              <w:jc w:val="center"/>
            </w:pPr>
            <w:r>
              <w:t>1223395</w:t>
            </w:r>
          </w:p>
        </w:tc>
        <w:tc>
          <w:tcPr>
            <w:tcW w:w="1132" w:type="dxa"/>
          </w:tcPr>
          <w:p w:rsidR="004F77FE" w:rsidRDefault="004F77FE">
            <w:pPr>
              <w:pStyle w:val="ConsPlusNormal"/>
              <w:jc w:val="center"/>
            </w:pPr>
            <w:r>
              <w:t>235884</w:t>
            </w:r>
          </w:p>
        </w:tc>
        <w:tc>
          <w:tcPr>
            <w:tcW w:w="1023" w:type="dxa"/>
          </w:tcPr>
          <w:p w:rsidR="004F77FE" w:rsidRDefault="004F77FE">
            <w:pPr>
              <w:pStyle w:val="ConsPlusNormal"/>
              <w:jc w:val="center"/>
            </w:pPr>
            <w:r>
              <w:t>673005</w:t>
            </w:r>
          </w:p>
        </w:tc>
        <w:tc>
          <w:tcPr>
            <w:tcW w:w="1023" w:type="dxa"/>
          </w:tcPr>
          <w:p w:rsidR="004F77FE" w:rsidRDefault="004F77FE">
            <w:pPr>
              <w:pStyle w:val="ConsPlusNormal"/>
              <w:jc w:val="center"/>
            </w:pPr>
            <w:r>
              <w:t>314506</w:t>
            </w:r>
          </w:p>
        </w:tc>
        <w:tc>
          <w:tcPr>
            <w:tcW w:w="1137" w:type="dxa"/>
          </w:tcPr>
          <w:p w:rsidR="004F77FE" w:rsidRDefault="004F77FE">
            <w:pPr>
              <w:pStyle w:val="ConsPlusNormal"/>
              <w:jc w:val="center"/>
            </w:pPr>
            <w:r>
              <w:t>19,3</w:t>
            </w:r>
          </w:p>
        </w:tc>
        <w:tc>
          <w:tcPr>
            <w:tcW w:w="1147" w:type="dxa"/>
          </w:tcPr>
          <w:p w:rsidR="004F77FE" w:rsidRDefault="004F77FE">
            <w:pPr>
              <w:pStyle w:val="ConsPlusNormal"/>
              <w:jc w:val="center"/>
            </w:pPr>
            <w:r>
              <w:t>55,0</w:t>
            </w:r>
          </w:p>
        </w:tc>
        <w:tc>
          <w:tcPr>
            <w:tcW w:w="1023" w:type="dxa"/>
            <w:tcBorders>
              <w:right w:val="nil"/>
            </w:tcBorders>
          </w:tcPr>
          <w:p w:rsidR="004F77FE" w:rsidRDefault="004F77FE">
            <w:pPr>
              <w:pStyle w:val="ConsPlusNormal"/>
              <w:jc w:val="center"/>
            </w:pPr>
            <w:r>
              <w:t>25,7</w:t>
            </w:r>
          </w:p>
        </w:tc>
      </w:tr>
      <w:tr w:rsidR="004F77FE">
        <w:tc>
          <w:tcPr>
            <w:tcW w:w="1380" w:type="dxa"/>
            <w:tcBorders>
              <w:left w:val="nil"/>
            </w:tcBorders>
          </w:tcPr>
          <w:p w:rsidR="004F77FE" w:rsidRDefault="004F77FE">
            <w:pPr>
              <w:pStyle w:val="ConsPlusNormal"/>
              <w:jc w:val="both"/>
            </w:pPr>
            <w:r>
              <w:t>Городское население</w:t>
            </w:r>
          </w:p>
        </w:tc>
        <w:tc>
          <w:tcPr>
            <w:tcW w:w="1191" w:type="dxa"/>
          </w:tcPr>
          <w:p w:rsidR="004F77FE" w:rsidRDefault="004F77FE">
            <w:pPr>
              <w:pStyle w:val="ConsPlusNormal"/>
              <w:jc w:val="center"/>
            </w:pPr>
            <w:r>
              <w:t>770652</w:t>
            </w:r>
          </w:p>
        </w:tc>
        <w:tc>
          <w:tcPr>
            <w:tcW w:w="1132" w:type="dxa"/>
          </w:tcPr>
          <w:p w:rsidR="004F77FE" w:rsidRDefault="004F77FE">
            <w:pPr>
              <w:pStyle w:val="ConsPlusNormal"/>
              <w:jc w:val="center"/>
            </w:pPr>
            <w:r>
              <w:t>157692</w:t>
            </w:r>
          </w:p>
        </w:tc>
        <w:tc>
          <w:tcPr>
            <w:tcW w:w="1023" w:type="dxa"/>
          </w:tcPr>
          <w:p w:rsidR="004F77FE" w:rsidRDefault="004F77FE">
            <w:pPr>
              <w:pStyle w:val="ConsPlusNormal"/>
              <w:jc w:val="center"/>
            </w:pPr>
            <w:r>
              <w:t>435028</w:t>
            </w:r>
          </w:p>
        </w:tc>
        <w:tc>
          <w:tcPr>
            <w:tcW w:w="1023" w:type="dxa"/>
          </w:tcPr>
          <w:p w:rsidR="004F77FE" w:rsidRDefault="004F77FE">
            <w:pPr>
              <w:pStyle w:val="ConsPlusNormal"/>
              <w:jc w:val="center"/>
            </w:pPr>
            <w:r>
              <w:t>177932</w:t>
            </w:r>
          </w:p>
        </w:tc>
        <w:tc>
          <w:tcPr>
            <w:tcW w:w="1137" w:type="dxa"/>
          </w:tcPr>
          <w:p w:rsidR="004F77FE" w:rsidRDefault="004F77FE">
            <w:pPr>
              <w:pStyle w:val="ConsPlusNormal"/>
              <w:jc w:val="center"/>
            </w:pPr>
            <w:r>
              <w:t>20,5</w:t>
            </w:r>
          </w:p>
        </w:tc>
        <w:tc>
          <w:tcPr>
            <w:tcW w:w="1147" w:type="dxa"/>
          </w:tcPr>
          <w:p w:rsidR="004F77FE" w:rsidRDefault="004F77FE">
            <w:pPr>
              <w:pStyle w:val="ConsPlusNormal"/>
              <w:jc w:val="center"/>
            </w:pPr>
            <w:r>
              <w:t>56,4</w:t>
            </w:r>
          </w:p>
        </w:tc>
        <w:tc>
          <w:tcPr>
            <w:tcW w:w="1023" w:type="dxa"/>
            <w:tcBorders>
              <w:right w:val="nil"/>
            </w:tcBorders>
          </w:tcPr>
          <w:p w:rsidR="004F77FE" w:rsidRDefault="004F77FE">
            <w:pPr>
              <w:pStyle w:val="ConsPlusNormal"/>
              <w:jc w:val="center"/>
            </w:pPr>
            <w:r>
              <w:t>23,1</w:t>
            </w:r>
          </w:p>
        </w:tc>
      </w:tr>
      <w:tr w:rsidR="004F77FE">
        <w:tc>
          <w:tcPr>
            <w:tcW w:w="1380" w:type="dxa"/>
            <w:tcBorders>
              <w:left w:val="nil"/>
            </w:tcBorders>
          </w:tcPr>
          <w:p w:rsidR="004F77FE" w:rsidRDefault="004F77FE">
            <w:pPr>
              <w:pStyle w:val="ConsPlusNormal"/>
              <w:jc w:val="both"/>
            </w:pPr>
            <w:r>
              <w:t>Сельское население</w:t>
            </w:r>
          </w:p>
        </w:tc>
        <w:tc>
          <w:tcPr>
            <w:tcW w:w="1191" w:type="dxa"/>
          </w:tcPr>
          <w:p w:rsidR="004F77FE" w:rsidRDefault="004F77FE">
            <w:pPr>
              <w:pStyle w:val="ConsPlusNormal"/>
              <w:jc w:val="center"/>
            </w:pPr>
            <w:r>
              <w:t>452743</w:t>
            </w:r>
          </w:p>
        </w:tc>
        <w:tc>
          <w:tcPr>
            <w:tcW w:w="1132" w:type="dxa"/>
          </w:tcPr>
          <w:p w:rsidR="004F77FE" w:rsidRDefault="004F77FE">
            <w:pPr>
              <w:pStyle w:val="ConsPlusNormal"/>
              <w:jc w:val="center"/>
            </w:pPr>
            <w:r>
              <w:t>78192</w:t>
            </w:r>
          </w:p>
        </w:tc>
        <w:tc>
          <w:tcPr>
            <w:tcW w:w="1023" w:type="dxa"/>
          </w:tcPr>
          <w:p w:rsidR="004F77FE" w:rsidRDefault="004F77FE">
            <w:pPr>
              <w:pStyle w:val="ConsPlusNormal"/>
              <w:jc w:val="center"/>
            </w:pPr>
            <w:r>
              <w:t>237977</w:t>
            </w:r>
          </w:p>
        </w:tc>
        <w:tc>
          <w:tcPr>
            <w:tcW w:w="1023" w:type="dxa"/>
          </w:tcPr>
          <w:p w:rsidR="004F77FE" w:rsidRDefault="004F77FE">
            <w:pPr>
              <w:pStyle w:val="ConsPlusNormal"/>
              <w:jc w:val="center"/>
            </w:pPr>
            <w:r>
              <w:t>136574</w:t>
            </w:r>
          </w:p>
        </w:tc>
        <w:tc>
          <w:tcPr>
            <w:tcW w:w="1137" w:type="dxa"/>
          </w:tcPr>
          <w:p w:rsidR="004F77FE" w:rsidRDefault="004F77FE">
            <w:pPr>
              <w:pStyle w:val="ConsPlusNormal"/>
              <w:jc w:val="center"/>
            </w:pPr>
            <w:r>
              <w:t>17,3</w:t>
            </w:r>
          </w:p>
        </w:tc>
        <w:tc>
          <w:tcPr>
            <w:tcW w:w="1147" w:type="dxa"/>
          </w:tcPr>
          <w:p w:rsidR="004F77FE" w:rsidRDefault="004F77FE">
            <w:pPr>
              <w:pStyle w:val="ConsPlusNormal"/>
              <w:jc w:val="center"/>
            </w:pPr>
            <w:r>
              <w:t>52,5</w:t>
            </w:r>
          </w:p>
        </w:tc>
        <w:tc>
          <w:tcPr>
            <w:tcW w:w="1023" w:type="dxa"/>
            <w:tcBorders>
              <w:right w:val="nil"/>
            </w:tcBorders>
          </w:tcPr>
          <w:p w:rsidR="004F77FE" w:rsidRDefault="004F77FE">
            <w:pPr>
              <w:pStyle w:val="ConsPlusNormal"/>
              <w:jc w:val="center"/>
            </w:pPr>
            <w:r>
              <w:t>30,2</w:t>
            </w:r>
          </w:p>
        </w:tc>
      </w:tr>
    </w:tbl>
    <w:p w:rsidR="004F77FE" w:rsidRDefault="004F77FE">
      <w:pPr>
        <w:pStyle w:val="ConsPlusNormal"/>
        <w:jc w:val="both"/>
      </w:pPr>
    </w:p>
    <w:p w:rsidR="004F77FE" w:rsidRDefault="004F77FE">
      <w:pPr>
        <w:pStyle w:val="ConsPlusNormal"/>
        <w:ind w:firstLine="540"/>
        <w:jc w:val="both"/>
      </w:pPr>
      <w:r>
        <w:t>Помимо высокой доли населения старшего возраста к региональным демографическим особенностям, оказывающим влияние на процессы организации оказания медицинской помощи, следует отнести высокую долю сельского населения старше трудоспособного возраста (30,2 процента).</w:t>
      </w:r>
    </w:p>
    <w:p w:rsidR="004F77FE" w:rsidRDefault="004F77FE">
      <w:pPr>
        <w:pStyle w:val="ConsPlusNormal"/>
        <w:spacing w:before="220"/>
        <w:ind w:firstLine="540"/>
        <w:jc w:val="both"/>
      </w:pPr>
      <w:r>
        <w:t>На территории Чувашской Республики в 2018 году было 653 населенных пункта с количеством менее 100 жителей, в 2019 году - 676. Увеличение количества таких населенных пунктов ограничивает возможность создания в них стационарных подразделений медицинских организаций и ведет к необходимости применения выездных (мобильных) форм оказания медицинской помощи.</w:t>
      </w:r>
    </w:p>
    <w:p w:rsidR="004F77FE" w:rsidRDefault="004F77FE">
      <w:pPr>
        <w:pStyle w:val="ConsPlusNormal"/>
        <w:spacing w:before="220"/>
        <w:ind w:firstLine="540"/>
        <w:jc w:val="both"/>
      </w:pPr>
      <w:r>
        <w:t>Структура общей и первичной заболеваемости среди лиц старше трудоспособного возраста за 2018 - 2019 годы по Чувашской Республике представлена ниже.</w:t>
      </w:r>
    </w:p>
    <w:p w:rsidR="004F77FE" w:rsidRDefault="004F77FE">
      <w:pPr>
        <w:pStyle w:val="ConsPlusNormal"/>
        <w:jc w:val="both"/>
      </w:pPr>
    </w:p>
    <w:p w:rsidR="004F77FE" w:rsidRDefault="004F77FE">
      <w:pPr>
        <w:pStyle w:val="ConsPlusTitle"/>
        <w:jc w:val="center"/>
        <w:outlineLvl w:val="3"/>
      </w:pPr>
      <w:r>
        <w:t>Заболеваемость населения</w:t>
      </w:r>
    </w:p>
    <w:p w:rsidR="004F77FE" w:rsidRDefault="004F77FE">
      <w:pPr>
        <w:pStyle w:val="ConsPlusTitle"/>
        <w:jc w:val="center"/>
      </w:pPr>
      <w:r>
        <w:t>старше трудоспособного возраста,</w:t>
      </w:r>
    </w:p>
    <w:p w:rsidR="004F77FE" w:rsidRDefault="004F77FE">
      <w:pPr>
        <w:pStyle w:val="ConsPlusTitle"/>
        <w:jc w:val="center"/>
      </w:pPr>
      <w:r>
        <w:lastRenderedPageBreak/>
        <w:t>на 1000 соответствующего населения</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7"/>
        <w:gridCol w:w="964"/>
        <w:gridCol w:w="1077"/>
        <w:gridCol w:w="907"/>
        <w:gridCol w:w="964"/>
        <w:gridCol w:w="1077"/>
        <w:gridCol w:w="907"/>
      </w:tblGrid>
      <w:tr w:rsidR="004F77FE">
        <w:tc>
          <w:tcPr>
            <w:tcW w:w="3137" w:type="dxa"/>
            <w:vMerge w:val="restart"/>
            <w:tcBorders>
              <w:left w:val="nil"/>
            </w:tcBorders>
          </w:tcPr>
          <w:p w:rsidR="004F77FE" w:rsidRDefault="004F77FE">
            <w:pPr>
              <w:pStyle w:val="ConsPlusNormal"/>
            </w:pPr>
          </w:p>
        </w:tc>
        <w:tc>
          <w:tcPr>
            <w:tcW w:w="2948" w:type="dxa"/>
            <w:gridSpan w:val="3"/>
          </w:tcPr>
          <w:p w:rsidR="004F77FE" w:rsidRDefault="004F77FE">
            <w:pPr>
              <w:pStyle w:val="ConsPlusNormal"/>
              <w:jc w:val="center"/>
            </w:pPr>
            <w:r>
              <w:t>2018 год</w:t>
            </w:r>
          </w:p>
        </w:tc>
        <w:tc>
          <w:tcPr>
            <w:tcW w:w="2948" w:type="dxa"/>
            <w:gridSpan w:val="3"/>
            <w:tcBorders>
              <w:right w:val="nil"/>
            </w:tcBorders>
          </w:tcPr>
          <w:p w:rsidR="004F77FE" w:rsidRDefault="004F77FE">
            <w:pPr>
              <w:pStyle w:val="ConsPlusNormal"/>
              <w:jc w:val="center"/>
            </w:pPr>
            <w:r>
              <w:t>2019 год</w:t>
            </w:r>
          </w:p>
        </w:tc>
      </w:tr>
      <w:tr w:rsidR="004F77FE">
        <w:tc>
          <w:tcPr>
            <w:tcW w:w="3137" w:type="dxa"/>
            <w:vMerge/>
            <w:tcBorders>
              <w:left w:val="nil"/>
            </w:tcBorders>
          </w:tcPr>
          <w:p w:rsidR="004F77FE" w:rsidRDefault="004F77FE"/>
        </w:tc>
        <w:tc>
          <w:tcPr>
            <w:tcW w:w="964" w:type="dxa"/>
          </w:tcPr>
          <w:p w:rsidR="004F77FE" w:rsidRDefault="004F77FE">
            <w:pPr>
              <w:pStyle w:val="ConsPlusNormal"/>
              <w:jc w:val="center"/>
            </w:pPr>
            <w:r>
              <w:t>общая заболеваемость</w:t>
            </w:r>
          </w:p>
        </w:tc>
        <w:tc>
          <w:tcPr>
            <w:tcW w:w="1077" w:type="dxa"/>
          </w:tcPr>
          <w:p w:rsidR="004F77FE" w:rsidRDefault="004F77FE">
            <w:pPr>
              <w:pStyle w:val="ConsPlusNormal"/>
              <w:jc w:val="center"/>
            </w:pPr>
            <w:r>
              <w:t>первичная заболеваемость</w:t>
            </w:r>
          </w:p>
        </w:tc>
        <w:tc>
          <w:tcPr>
            <w:tcW w:w="907" w:type="dxa"/>
          </w:tcPr>
          <w:p w:rsidR="004F77FE" w:rsidRDefault="004F77FE">
            <w:pPr>
              <w:pStyle w:val="ConsPlusNormal"/>
              <w:jc w:val="center"/>
            </w:pPr>
            <w:r>
              <w:t>диспансерное наблюдение</w:t>
            </w:r>
          </w:p>
        </w:tc>
        <w:tc>
          <w:tcPr>
            <w:tcW w:w="964" w:type="dxa"/>
          </w:tcPr>
          <w:p w:rsidR="004F77FE" w:rsidRDefault="004F77FE">
            <w:pPr>
              <w:pStyle w:val="ConsPlusNormal"/>
              <w:jc w:val="center"/>
            </w:pPr>
            <w:r>
              <w:t>общая заболеваемость</w:t>
            </w:r>
          </w:p>
        </w:tc>
        <w:tc>
          <w:tcPr>
            <w:tcW w:w="1077" w:type="dxa"/>
          </w:tcPr>
          <w:p w:rsidR="004F77FE" w:rsidRDefault="004F77FE">
            <w:pPr>
              <w:pStyle w:val="ConsPlusNormal"/>
              <w:jc w:val="center"/>
            </w:pPr>
            <w:r>
              <w:t>первичная заболеваемость</w:t>
            </w:r>
          </w:p>
        </w:tc>
        <w:tc>
          <w:tcPr>
            <w:tcW w:w="907" w:type="dxa"/>
            <w:tcBorders>
              <w:right w:val="nil"/>
            </w:tcBorders>
          </w:tcPr>
          <w:p w:rsidR="004F77FE" w:rsidRDefault="004F77FE">
            <w:pPr>
              <w:pStyle w:val="ConsPlusNormal"/>
              <w:jc w:val="center"/>
            </w:pPr>
            <w:r>
              <w:t>диспансерное наблюдение</w:t>
            </w:r>
          </w:p>
        </w:tc>
      </w:tr>
      <w:tr w:rsidR="004F77FE">
        <w:tc>
          <w:tcPr>
            <w:tcW w:w="3137" w:type="dxa"/>
            <w:tcBorders>
              <w:left w:val="nil"/>
            </w:tcBorders>
          </w:tcPr>
          <w:p w:rsidR="004F77FE" w:rsidRDefault="004F77FE">
            <w:pPr>
              <w:pStyle w:val="ConsPlusNormal"/>
              <w:jc w:val="center"/>
            </w:pPr>
            <w:r>
              <w:t>1</w:t>
            </w:r>
          </w:p>
        </w:tc>
        <w:tc>
          <w:tcPr>
            <w:tcW w:w="964" w:type="dxa"/>
          </w:tcPr>
          <w:p w:rsidR="004F77FE" w:rsidRDefault="004F77FE">
            <w:pPr>
              <w:pStyle w:val="ConsPlusNormal"/>
              <w:jc w:val="center"/>
            </w:pPr>
            <w:r>
              <w:t>2</w:t>
            </w:r>
          </w:p>
        </w:tc>
        <w:tc>
          <w:tcPr>
            <w:tcW w:w="1077" w:type="dxa"/>
          </w:tcPr>
          <w:p w:rsidR="004F77FE" w:rsidRDefault="004F77FE">
            <w:pPr>
              <w:pStyle w:val="ConsPlusNormal"/>
              <w:jc w:val="center"/>
            </w:pPr>
            <w:r>
              <w:t>3</w:t>
            </w:r>
          </w:p>
        </w:tc>
        <w:tc>
          <w:tcPr>
            <w:tcW w:w="907" w:type="dxa"/>
          </w:tcPr>
          <w:p w:rsidR="004F77FE" w:rsidRDefault="004F77FE">
            <w:pPr>
              <w:pStyle w:val="ConsPlusNormal"/>
              <w:jc w:val="center"/>
            </w:pPr>
            <w:r>
              <w:t>4</w:t>
            </w:r>
          </w:p>
        </w:tc>
        <w:tc>
          <w:tcPr>
            <w:tcW w:w="964" w:type="dxa"/>
          </w:tcPr>
          <w:p w:rsidR="004F77FE" w:rsidRDefault="004F77FE">
            <w:pPr>
              <w:pStyle w:val="ConsPlusNormal"/>
              <w:jc w:val="center"/>
            </w:pPr>
            <w:r>
              <w:t>5</w:t>
            </w:r>
          </w:p>
        </w:tc>
        <w:tc>
          <w:tcPr>
            <w:tcW w:w="1077" w:type="dxa"/>
          </w:tcPr>
          <w:p w:rsidR="004F77FE" w:rsidRDefault="004F77FE">
            <w:pPr>
              <w:pStyle w:val="ConsPlusNormal"/>
              <w:jc w:val="center"/>
            </w:pPr>
            <w:r>
              <w:t>6</w:t>
            </w:r>
          </w:p>
        </w:tc>
        <w:tc>
          <w:tcPr>
            <w:tcW w:w="907" w:type="dxa"/>
            <w:tcBorders>
              <w:right w:val="nil"/>
            </w:tcBorders>
          </w:tcPr>
          <w:p w:rsidR="004F77FE" w:rsidRDefault="004F77FE">
            <w:pPr>
              <w:pStyle w:val="ConsPlusNormal"/>
              <w:jc w:val="center"/>
            </w:pPr>
            <w:r>
              <w:t>7</w:t>
            </w:r>
          </w:p>
        </w:tc>
      </w:tr>
      <w:tr w:rsidR="004F77FE">
        <w:tc>
          <w:tcPr>
            <w:tcW w:w="3137" w:type="dxa"/>
            <w:tcBorders>
              <w:left w:val="nil"/>
            </w:tcBorders>
          </w:tcPr>
          <w:p w:rsidR="004F77FE" w:rsidRDefault="004F77FE">
            <w:pPr>
              <w:pStyle w:val="ConsPlusNormal"/>
              <w:jc w:val="both"/>
            </w:pPr>
            <w:r>
              <w:t>Зарегистрировано заболеваний - всего</w:t>
            </w:r>
          </w:p>
        </w:tc>
        <w:tc>
          <w:tcPr>
            <w:tcW w:w="964" w:type="dxa"/>
          </w:tcPr>
          <w:p w:rsidR="004F77FE" w:rsidRDefault="004F77FE">
            <w:pPr>
              <w:pStyle w:val="ConsPlusNormal"/>
              <w:jc w:val="center"/>
            </w:pPr>
            <w:r>
              <w:t>3085,2</w:t>
            </w:r>
          </w:p>
        </w:tc>
        <w:tc>
          <w:tcPr>
            <w:tcW w:w="1077" w:type="dxa"/>
          </w:tcPr>
          <w:p w:rsidR="004F77FE" w:rsidRDefault="004F77FE">
            <w:pPr>
              <w:pStyle w:val="ConsPlusNormal"/>
              <w:jc w:val="center"/>
            </w:pPr>
            <w:r>
              <w:t>642,1</w:t>
            </w:r>
          </w:p>
        </w:tc>
        <w:tc>
          <w:tcPr>
            <w:tcW w:w="907" w:type="dxa"/>
          </w:tcPr>
          <w:p w:rsidR="004F77FE" w:rsidRDefault="004F77FE">
            <w:pPr>
              <w:pStyle w:val="ConsPlusNormal"/>
              <w:jc w:val="center"/>
            </w:pPr>
            <w:r>
              <w:t>1115,1</w:t>
            </w:r>
          </w:p>
        </w:tc>
        <w:tc>
          <w:tcPr>
            <w:tcW w:w="964" w:type="dxa"/>
          </w:tcPr>
          <w:p w:rsidR="004F77FE" w:rsidRDefault="004F77FE">
            <w:pPr>
              <w:pStyle w:val="ConsPlusNormal"/>
              <w:jc w:val="center"/>
            </w:pPr>
            <w:r>
              <w:t>3123,0</w:t>
            </w:r>
          </w:p>
        </w:tc>
        <w:tc>
          <w:tcPr>
            <w:tcW w:w="1077" w:type="dxa"/>
          </w:tcPr>
          <w:p w:rsidR="004F77FE" w:rsidRDefault="004F77FE">
            <w:pPr>
              <w:pStyle w:val="ConsPlusNormal"/>
              <w:jc w:val="center"/>
            </w:pPr>
            <w:r>
              <w:t>640,2</w:t>
            </w:r>
          </w:p>
        </w:tc>
        <w:tc>
          <w:tcPr>
            <w:tcW w:w="907" w:type="dxa"/>
            <w:tcBorders>
              <w:right w:val="nil"/>
            </w:tcBorders>
          </w:tcPr>
          <w:p w:rsidR="004F77FE" w:rsidRDefault="004F77FE">
            <w:pPr>
              <w:pStyle w:val="ConsPlusNormal"/>
              <w:jc w:val="center"/>
            </w:pPr>
            <w:r>
              <w:t>1231,6</w:t>
            </w:r>
          </w:p>
        </w:tc>
      </w:tr>
      <w:tr w:rsidR="004F77FE">
        <w:tc>
          <w:tcPr>
            <w:tcW w:w="3137" w:type="dxa"/>
            <w:tcBorders>
              <w:left w:val="nil"/>
            </w:tcBorders>
          </w:tcPr>
          <w:p w:rsidR="004F77FE" w:rsidRDefault="004F77FE">
            <w:pPr>
              <w:pStyle w:val="ConsPlusNormal"/>
              <w:jc w:val="both"/>
            </w:pPr>
            <w:r>
              <w:t>Некоторые инфекционные болезни</w:t>
            </w:r>
          </w:p>
        </w:tc>
        <w:tc>
          <w:tcPr>
            <w:tcW w:w="964" w:type="dxa"/>
          </w:tcPr>
          <w:p w:rsidR="004F77FE" w:rsidRDefault="004F77FE">
            <w:pPr>
              <w:pStyle w:val="ConsPlusNormal"/>
              <w:jc w:val="center"/>
            </w:pPr>
            <w:r>
              <w:t>30,5</w:t>
            </w:r>
          </w:p>
        </w:tc>
        <w:tc>
          <w:tcPr>
            <w:tcW w:w="1077" w:type="dxa"/>
          </w:tcPr>
          <w:p w:rsidR="004F77FE" w:rsidRDefault="004F77FE">
            <w:pPr>
              <w:pStyle w:val="ConsPlusNormal"/>
              <w:jc w:val="center"/>
            </w:pPr>
            <w:r>
              <w:t>15,1</w:t>
            </w:r>
          </w:p>
        </w:tc>
        <w:tc>
          <w:tcPr>
            <w:tcW w:w="907" w:type="dxa"/>
          </w:tcPr>
          <w:p w:rsidR="004F77FE" w:rsidRDefault="004F77FE">
            <w:pPr>
              <w:pStyle w:val="ConsPlusNormal"/>
              <w:jc w:val="center"/>
            </w:pPr>
            <w:r>
              <w:t>6,3</w:t>
            </w:r>
          </w:p>
        </w:tc>
        <w:tc>
          <w:tcPr>
            <w:tcW w:w="964" w:type="dxa"/>
          </w:tcPr>
          <w:p w:rsidR="004F77FE" w:rsidRDefault="004F77FE">
            <w:pPr>
              <w:pStyle w:val="ConsPlusNormal"/>
              <w:jc w:val="center"/>
            </w:pPr>
            <w:r>
              <w:t>31,0</w:t>
            </w:r>
          </w:p>
        </w:tc>
        <w:tc>
          <w:tcPr>
            <w:tcW w:w="1077" w:type="dxa"/>
          </w:tcPr>
          <w:p w:rsidR="004F77FE" w:rsidRDefault="004F77FE">
            <w:pPr>
              <w:pStyle w:val="ConsPlusNormal"/>
              <w:jc w:val="center"/>
            </w:pPr>
            <w:r>
              <w:t>14,8</w:t>
            </w:r>
          </w:p>
        </w:tc>
        <w:tc>
          <w:tcPr>
            <w:tcW w:w="907" w:type="dxa"/>
            <w:tcBorders>
              <w:right w:val="nil"/>
            </w:tcBorders>
          </w:tcPr>
          <w:p w:rsidR="004F77FE" w:rsidRDefault="004F77FE">
            <w:pPr>
              <w:pStyle w:val="ConsPlusNormal"/>
              <w:jc w:val="center"/>
            </w:pPr>
            <w:r>
              <w:t>6,2</w:t>
            </w:r>
          </w:p>
        </w:tc>
      </w:tr>
      <w:tr w:rsidR="004F77FE">
        <w:tc>
          <w:tcPr>
            <w:tcW w:w="3137" w:type="dxa"/>
            <w:tcBorders>
              <w:left w:val="nil"/>
            </w:tcBorders>
          </w:tcPr>
          <w:p w:rsidR="004F77FE" w:rsidRDefault="004F77FE">
            <w:pPr>
              <w:pStyle w:val="ConsPlusNormal"/>
              <w:jc w:val="both"/>
            </w:pPr>
            <w:r>
              <w:t>Новообразования</w:t>
            </w:r>
          </w:p>
        </w:tc>
        <w:tc>
          <w:tcPr>
            <w:tcW w:w="964" w:type="dxa"/>
          </w:tcPr>
          <w:p w:rsidR="004F77FE" w:rsidRDefault="004F77FE">
            <w:pPr>
              <w:pStyle w:val="ConsPlusNormal"/>
              <w:jc w:val="center"/>
            </w:pPr>
            <w:r>
              <w:t>110,5</w:t>
            </w:r>
          </w:p>
        </w:tc>
        <w:tc>
          <w:tcPr>
            <w:tcW w:w="1077" w:type="dxa"/>
          </w:tcPr>
          <w:p w:rsidR="004F77FE" w:rsidRDefault="004F77FE">
            <w:pPr>
              <w:pStyle w:val="ConsPlusNormal"/>
              <w:jc w:val="center"/>
            </w:pPr>
            <w:r>
              <w:t>21,2</w:t>
            </w:r>
          </w:p>
        </w:tc>
        <w:tc>
          <w:tcPr>
            <w:tcW w:w="907" w:type="dxa"/>
          </w:tcPr>
          <w:p w:rsidR="004F77FE" w:rsidRDefault="004F77FE">
            <w:pPr>
              <w:pStyle w:val="ConsPlusNormal"/>
              <w:jc w:val="center"/>
            </w:pPr>
            <w:r>
              <w:t>78,0</w:t>
            </w:r>
          </w:p>
        </w:tc>
        <w:tc>
          <w:tcPr>
            <w:tcW w:w="964" w:type="dxa"/>
          </w:tcPr>
          <w:p w:rsidR="004F77FE" w:rsidRDefault="004F77FE">
            <w:pPr>
              <w:pStyle w:val="ConsPlusNormal"/>
              <w:jc w:val="center"/>
            </w:pPr>
            <w:r>
              <w:t>136,6</w:t>
            </w:r>
          </w:p>
        </w:tc>
        <w:tc>
          <w:tcPr>
            <w:tcW w:w="1077" w:type="dxa"/>
          </w:tcPr>
          <w:p w:rsidR="004F77FE" w:rsidRDefault="004F77FE">
            <w:pPr>
              <w:pStyle w:val="ConsPlusNormal"/>
              <w:jc w:val="center"/>
            </w:pPr>
            <w:r>
              <w:t>21,9</w:t>
            </w:r>
          </w:p>
        </w:tc>
        <w:tc>
          <w:tcPr>
            <w:tcW w:w="907" w:type="dxa"/>
            <w:tcBorders>
              <w:right w:val="nil"/>
            </w:tcBorders>
          </w:tcPr>
          <w:p w:rsidR="004F77FE" w:rsidRDefault="004F77FE">
            <w:pPr>
              <w:pStyle w:val="ConsPlusNormal"/>
              <w:jc w:val="center"/>
            </w:pPr>
            <w:r>
              <w:t>105,4</w:t>
            </w:r>
          </w:p>
        </w:tc>
      </w:tr>
      <w:tr w:rsidR="004F77FE">
        <w:tc>
          <w:tcPr>
            <w:tcW w:w="3137" w:type="dxa"/>
            <w:tcBorders>
              <w:left w:val="nil"/>
            </w:tcBorders>
          </w:tcPr>
          <w:p w:rsidR="004F77FE" w:rsidRDefault="004F77FE">
            <w:pPr>
              <w:pStyle w:val="ConsPlusNormal"/>
              <w:jc w:val="both"/>
            </w:pPr>
            <w:r>
              <w:t>Болезни крови</w:t>
            </w:r>
          </w:p>
        </w:tc>
        <w:tc>
          <w:tcPr>
            <w:tcW w:w="964" w:type="dxa"/>
          </w:tcPr>
          <w:p w:rsidR="004F77FE" w:rsidRDefault="004F77FE">
            <w:pPr>
              <w:pStyle w:val="ConsPlusNormal"/>
              <w:jc w:val="center"/>
            </w:pPr>
            <w:r>
              <w:t>15,2</w:t>
            </w:r>
          </w:p>
        </w:tc>
        <w:tc>
          <w:tcPr>
            <w:tcW w:w="1077" w:type="dxa"/>
          </w:tcPr>
          <w:p w:rsidR="004F77FE" w:rsidRDefault="004F77FE">
            <w:pPr>
              <w:pStyle w:val="ConsPlusNormal"/>
              <w:jc w:val="center"/>
            </w:pPr>
            <w:r>
              <w:t>2,0</w:t>
            </w:r>
          </w:p>
        </w:tc>
        <w:tc>
          <w:tcPr>
            <w:tcW w:w="907" w:type="dxa"/>
          </w:tcPr>
          <w:p w:rsidR="004F77FE" w:rsidRDefault="004F77FE">
            <w:pPr>
              <w:pStyle w:val="ConsPlusNormal"/>
              <w:jc w:val="center"/>
            </w:pPr>
            <w:r>
              <w:t>6,1</w:t>
            </w:r>
          </w:p>
        </w:tc>
        <w:tc>
          <w:tcPr>
            <w:tcW w:w="964" w:type="dxa"/>
          </w:tcPr>
          <w:p w:rsidR="004F77FE" w:rsidRDefault="004F77FE">
            <w:pPr>
              <w:pStyle w:val="ConsPlusNormal"/>
              <w:jc w:val="center"/>
            </w:pPr>
            <w:r>
              <w:t>16,9</w:t>
            </w:r>
          </w:p>
        </w:tc>
        <w:tc>
          <w:tcPr>
            <w:tcW w:w="1077" w:type="dxa"/>
          </w:tcPr>
          <w:p w:rsidR="004F77FE" w:rsidRDefault="004F77FE">
            <w:pPr>
              <w:pStyle w:val="ConsPlusNormal"/>
              <w:jc w:val="center"/>
            </w:pPr>
            <w:r>
              <w:t>2,4</w:t>
            </w:r>
          </w:p>
        </w:tc>
        <w:tc>
          <w:tcPr>
            <w:tcW w:w="907" w:type="dxa"/>
            <w:tcBorders>
              <w:right w:val="nil"/>
            </w:tcBorders>
          </w:tcPr>
          <w:p w:rsidR="004F77FE" w:rsidRDefault="004F77FE">
            <w:pPr>
              <w:pStyle w:val="ConsPlusNormal"/>
              <w:jc w:val="center"/>
            </w:pPr>
            <w:r>
              <w:t>6,8</w:t>
            </w:r>
          </w:p>
        </w:tc>
      </w:tr>
      <w:tr w:rsidR="004F77FE">
        <w:tc>
          <w:tcPr>
            <w:tcW w:w="3137" w:type="dxa"/>
            <w:tcBorders>
              <w:left w:val="nil"/>
            </w:tcBorders>
          </w:tcPr>
          <w:p w:rsidR="004F77FE" w:rsidRDefault="004F77FE">
            <w:pPr>
              <w:pStyle w:val="ConsPlusNormal"/>
              <w:jc w:val="both"/>
            </w:pPr>
            <w:r>
              <w:t>Болезни эндокринной системы</w:t>
            </w:r>
          </w:p>
        </w:tc>
        <w:tc>
          <w:tcPr>
            <w:tcW w:w="964" w:type="dxa"/>
          </w:tcPr>
          <w:p w:rsidR="004F77FE" w:rsidRDefault="004F77FE">
            <w:pPr>
              <w:pStyle w:val="ConsPlusNormal"/>
              <w:jc w:val="center"/>
            </w:pPr>
            <w:r>
              <w:t>185,8</w:t>
            </w:r>
          </w:p>
        </w:tc>
        <w:tc>
          <w:tcPr>
            <w:tcW w:w="1077" w:type="dxa"/>
          </w:tcPr>
          <w:p w:rsidR="004F77FE" w:rsidRDefault="004F77FE">
            <w:pPr>
              <w:pStyle w:val="ConsPlusNormal"/>
              <w:jc w:val="center"/>
            </w:pPr>
            <w:r>
              <w:t>22,4</w:t>
            </w:r>
          </w:p>
        </w:tc>
        <w:tc>
          <w:tcPr>
            <w:tcW w:w="907" w:type="dxa"/>
          </w:tcPr>
          <w:p w:rsidR="004F77FE" w:rsidRDefault="004F77FE">
            <w:pPr>
              <w:pStyle w:val="ConsPlusNormal"/>
              <w:jc w:val="center"/>
            </w:pPr>
            <w:r>
              <w:t>88,6</w:t>
            </w:r>
          </w:p>
        </w:tc>
        <w:tc>
          <w:tcPr>
            <w:tcW w:w="964" w:type="dxa"/>
          </w:tcPr>
          <w:p w:rsidR="004F77FE" w:rsidRDefault="004F77FE">
            <w:pPr>
              <w:pStyle w:val="ConsPlusNormal"/>
              <w:jc w:val="center"/>
            </w:pPr>
            <w:r>
              <w:t>192,5</w:t>
            </w:r>
          </w:p>
        </w:tc>
        <w:tc>
          <w:tcPr>
            <w:tcW w:w="1077" w:type="dxa"/>
          </w:tcPr>
          <w:p w:rsidR="004F77FE" w:rsidRDefault="004F77FE">
            <w:pPr>
              <w:pStyle w:val="ConsPlusNormal"/>
              <w:jc w:val="center"/>
            </w:pPr>
            <w:r>
              <w:t>24,2</w:t>
            </w:r>
          </w:p>
        </w:tc>
        <w:tc>
          <w:tcPr>
            <w:tcW w:w="907" w:type="dxa"/>
            <w:tcBorders>
              <w:right w:val="nil"/>
            </w:tcBorders>
          </w:tcPr>
          <w:p w:rsidR="004F77FE" w:rsidRDefault="004F77FE">
            <w:pPr>
              <w:pStyle w:val="ConsPlusNormal"/>
              <w:jc w:val="center"/>
            </w:pPr>
            <w:r>
              <w:t>92,9</w:t>
            </w:r>
          </w:p>
        </w:tc>
      </w:tr>
      <w:tr w:rsidR="004F77FE">
        <w:tc>
          <w:tcPr>
            <w:tcW w:w="3137" w:type="dxa"/>
            <w:tcBorders>
              <w:left w:val="nil"/>
            </w:tcBorders>
          </w:tcPr>
          <w:p w:rsidR="004F77FE" w:rsidRDefault="004F77FE">
            <w:pPr>
              <w:pStyle w:val="ConsPlusNormal"/>
              <w:jc w:val="both"/>
            </w:pPr>
            <w:r>
              <w:t>Психические расстройства</w:t>
            </w:r>
          </w:p>
        </w:tc>
        <w:tc>
          <w:tcPr>
            <w:tcW w:w="964" w:type="dxa"/>
          </w:tcPr>
          <w:p w:rsidR="004F77FE" w:rsidRDefault="004F77FE">
            <w:pPr>
              <w:pStyle w:val="ConsPlusNormal"/>
              <w:jc w:val="center"/>
            </w:pPr>
            <w:r>
              <w:t>33,7</w:t>
            </w:r>
          </w:p>
        </w:tc>
        <w:tc>
          <w:tcPr>
            <w:tcW w:w="1077" w:type="dxa"/>
          </w:tcPr>
          <w:p w:rsidR="004F77FE" w:rsidRDefault="004F77FE">
            <w:pPr>
              <w:pStyle w:val="ConsPlusNormal"/>
              <w:jc w:val="center"/>
            </w:pPr>
            <w:r>
              <w:t>5,4</w:t>
            </w:r>
          </w:p>
        </w:tc>
        <w:tc>
          <w:tcPr>
            <w:tcW w:w="907" w:type="dxa"/>
          </w:tcPr>
          <w:p w:rsidR="004F77FE" w:rsidRDefault="004F77FE">
            <w:pPr>
              <w:pStyle w:val="ConsPlusNormal"/>
              <w:jc w:val="center"/>
            </w:pPr>
            <w:r>
              <w:t>21,7</w:t>
            </w:r>
          </w:p>
        </w:tc>
        <w:tc>
          <w:tcPr>
            <w:tcW w:w="964" w:type="dxa"/>
          </w:tcPr>
          <w:p w:rsidR="004F77FE" w:rsidRDefault="004F77FE">
            <w:pPr>
              <w:pStyle w:val="ConsPlusNormal"/>
              <w:jc w:val="center"/>
            </w:pPr>
            <w:r>
              <w:t>34,2</w:t>
            </w:r>
          </w:p>
        </w:tc>
        <w:tc>
          <w:tcPr>
            <w:tcW w:w="1077" w:type="dxa"/>
          </w:tcPr>
          <w:p w:rsidR="004F77FE" w:rsidRDefault="004F77FE">
            <w:pPr>
              <w:pStyle w:val="ConsPlusNormal"/>
              <w:jc w:val="center"/>
            </w:pPr>
            <w:r>
              <w:t>4,3</w:t>
            </w:r>
          </w:p>
        </w:tc>
        <w:tc>
          <w:tcPr>
            <w:tcW w:w="907" w:type="dxa"/>
            <w:tcBorders>
              <w:right w:val="nil"/>
            </w:tcBorders>
          </w:tcPr>
          <w:p w:rsidR="004F77FE" w:rsidRDefault="004F77FE">
            <w:pPr>
              <w:pStyle w:val="ConsPlusNormal"/>
              <w:jc w:val="center"/>
            </w:pPr>
            <w:r>
              <w:t>22,1</w:t>
            </w:r>
          </w:p>
        </w:tc>
      </w:tr>
      <w:tr w:rsidR="004F77FE">
        <w:tc>
          <w:tcPr>
            <w:tcW w:w="3137" w:type="dxa"/>
            <w:tcBorders>
              <w:left w:val="nil"/>
            </w:tcBorders>
          </w:tcPr>
          <w:p w:rsidR="004F77FE" w:rsidRDefault="004F77FE">
            <w:pPr>
              <w:pStyle w:val="ConsPlusNormal"/>
              <w:jc w:val="both"/>
            </w:pPr>
            <w:r>
              <w:t>Болезни нервной системы</w:t>
            </w:r>
          </w:p>
        </w:tc>
        <w:tc>
          <w:tcPr>
            <w:tcW w:w="964" w:type="dxa"/>
          </w:tcPr>
          <w:p w:rsidR="004F77FE" w:rsidRDefault="004F77FE">
            <w:pPr>
              <w:pStyle w:val="ConsPlusNormal"/>
              <w:jc w:val="center"/>
            </w:pPr>
            <w:r>
              <w:t>41,9</w:t>
            </w:r>
          </w:p>
        </w:tc>
        <w:tc>
          <w:tcPr>
            <w:tcW w:w="1077" w:type="dxa"/>
          </w:tcPr>
          <w:p w:rsidR="004F77FE" w:rsidRDefault="004F77FE">
            <w:pPr>
              <w:pStyle w:val="ConsPlusNormal"/>
              <w:jc w:val="center"/>
            </w:pPr>
            <w:r>
              <w:t>6,3</w:t>
            </w:r>
          </w:p>
        </w:tc>
        <w:tc>
          <w:tcPr>
            <w:tcW w:w="907" w:type="dxa"/>
          </w:tcPr>
          <w:p w:rsidR="004F77FE" w:rsidRDefault="004F77FE">
            <w:pPr>
              <w:pStyle w:val="ConsPlusNormal"/>
              <w:jc w:val="center"/>
            </w:pPr>
            <w:r>
              <w:t>8,8</w:t>
            </w:r>
          </w:p>
        </w:tc>
        <w:tc>
          <w:tcPr>
            <w:tcW w:w="964" w:type="dxa"/>
          </w:tcPr>
          <w:p w:rsidR="004F77FE" w:rsidRDefault="004F77FE">
            <w:pPr>
              <w:pStyle w:val="ConsPlusNormal"/>
              <w:jc w:val="center"/>
            </w:pPr>
            <w:r>
              <w:t>43,4</w:t>
            </w:r>
          </w:p>
        </w:tc>
        <w:tc>
          <w:tcPr>
            <w:tcW w:w="1077" w:type="dxa"/>
          </w:tcPr>
          <w:p w:rsidR="004F77FE" w:rsidRDefault="004F77FE">
            <w:pPr>
              <w:pStyle w:val="ConsPlusNormal"/>
              <w:jc w:val="center"/>
            </w:pPr>
            <w:r>
              <w:t>6,4</w:t>
            </w:r>
          </w:p>
        </w:tc>
        <w:tc>
          <w:tcPr>
            <w:tcW w:w="907" w:type="dxa"/>
            <w:tcBorders>
              <w:right w:val="nil"/>
            </w:tcBorders>
          </w:tcPr>
          <w:p w:rsidR="004F77FE" w:rsidRDefault="004F77FE">
            <w:pPr>
              <w:pStyle w:val="ConsPlusNormal"/>
              <w:jc w:val="center"/>
            </w:pPr>
            <w:r>
              <w:t>8,3</w:t>
            </w:r>
          </w:p>
        </w:tc>
      </w:tr>
      <w:tr w:rsidR="004F77FE">
        <w:tc>
          <w:tcPr>
            <w:tcW w:w="3137" w:type="dxa"/>
            <w:tcBorders>
              <w:left w:val="nil"/>
            </w:tcBorders>
          </w:tcPr>
          <w:p w:rsidR="004F77FE" w:rsidRDefault="004F77FE">
            <w:pPr>
              <w:pStyle w:val="ConsPlusNormal"/>
              <w:jc w:val="both"/>
            </w:pPr>
            <w:r>
              <w:t>Болезни глаза</w:t>
            </w:r>
          </w:p>
        </w:tc>
        <w:tc>
          <w:tcPr>
            <w:tcW w:w="964" w:type="dxa"/>
          </w:tcPr>
          <w:p w:rsidR="004F77FE" w:rsidRDefault="004F77FE">
            <w:pPr>
              <w:pStyle w:val="ConsPlusNormal"/>
              <w:jc w:val="center"/>
            </w:pPr>
            <w:r>
              <w:t>298,5</w:t>
            </w:r>
          </w:p>
        </w:tc>
        <w:tc>
          <w:tcPr>
            <w:tcW w:w="1077" w:type="dxa"/>
          </w:tcPr>
          <w:p w:rsidR="004F77FE" w:rsidRDefault="004F77FE">
            <w:pPr>
              <w:pStyle w:val="ConsPlusNormal"/>
              <w:jc w:val="center"/>
            </w:pPr>
            <w:r>
              <w:t>48,8</w:t>
            </w:r>
          </w:p>
        </w:tc>
        <w:tc>
          <w:tcPr>
            <w:tcW w:w="907" w:type="dxa"/>
          </w:tcPr>
          <w:p w:rsidR="004F77FE" w:rsidRDefault="004F77FE">
            <w:pPr>
              <w:pStyle w:val="ConsPlusNormal"/>
              <w:jc w:val="center"/>
            </w:pPr>
            <w:r>
              <w:t>28,8</w:t>
            </w:r>
          </w:p>
        </w:tc>
        <w:tc>
          <w:tcPr>
            <w:tcW w:w="964" w:type="dxa"/>
          </w:tcPr>
          <w:p w:rsidR="004F77FE" w:rsidRDefault="004F77FE">
            <w:pPr>
              <w:pStyle w:val="ConsPlusNormal"/>
              <w:jc w:val="center"/>
            </w:pPr>
            <w:r>
              <w:t>295,9</w:t>
            </w:r>
          </w:p>
        </w:tc>
        <w:tc>
          <w:tcPr>
            <w:tcW w:w="1077" w:type="dxa"/>
          </w:tcPr>
          <w:p w:rsidR="004F77FE" w:rsidRDefault="004F77FE">
            <w:pPr>
              <w:pStyle w:val="ConsPlusNormal"/>
              <w:jc w:val="center"/>
            </w:pPr>
            <w:r>
              <w:t>46,4</w:t>
            </w:r>
          </w:p>
        </w:tc>
        <w:tc>
          <w:tcPr>
            <w:tcW w:w="907" w:type="dxa"/>
            <w:tcBorders>
              <w:right w:val="nil"/>
            </w:tcBorders>
          </w:tcPr>
          <w:p w:rsidR="004F77FE" w:rsidRDefault="004F77FE">
            <w:pPr>
              <w:pStyle w:val="ConsPlusNormal"/>
              <w:jc w:val="center"/>
            </w:pPr>
            <w:r>
              <w:t>28,4</w:t>
            </w:r>
          </w:p>
        </w:tc>
      </w:tr>
      <w:tr w:rsidR="004F77FE">
        <w:tc>
          <w:tcPr>
            <w:tcW w:w="3137" w:type="dxa"/>
            <w:tcBorders>
              <w:left w:val="nil"/>
            </w:tcBorders>
          </w:tcPr>
          <w:p w:rsidR="004F77FE" w:rsidRDefault="004F77FE">
            <w:pPr>
              <w:pStyle w:val="ConsPlusNormal"/>
              <w:jc w:val="both"/>
            </w:pPr>
            <w:r>
              <w:t>Болезни уха</w:t>
            </w:r>
          </w:p>
        </w:tc>
        <w:tc>
          <w:tcPr>
            <w:tcW w:w="964" w:type="dxa"/>
          </w:tcPr>
          <w:p w:rsidR="004F77FE" w:rsidRDefault="004F77FE">
            <w:pPr>
              <w:pStyle w:val="ConsPlusNormal"/>
              <w:jc w:val="center"/>
            </w:pPr>
            <w:r>
              <w:t>84,3</w:t>
            </w:r>
          </w:p>
        </w:tc>
        <w:tc>
          <w:tcPr>
            <w:tcW w:w="1077" w:type="dxa"/>
          </w:tcPr>
          <w:p w:rsidR="004F77FE" w:rsidRDefault="004F77FE">
            <w:pPr>
              <w:pStyle w:val="ConsPlusNormal"/>
              <w:jc w:val="center"/>
            </w:pPr>
            <w:r>
              <w:t>44,3</w:t>
            </w:r>
          </w:p>
        </w:tc>
        <w:tc>
          <w:tcPr>
            <w:tcW w:w="907" w:type="dxa"/>
          </w:tcPr>
          <w:p w:rsidR="004F77FE" w:rsidRDefault="004F77FE">
            <w:pPr>
              <w:pStyle w:val="ConsPlusNormal"/>
              <w:jc w:val="center"/>
            </w:pPr>
            <w:r>
              <w:t>7,3</w:t>
            </w:r>
          </w:p>
        </w:tc>
        <w:tc>
          <w:tcPr>
            <w:tcW w:w="964" w:type="dxa"/>
          </w:tcPr>
          <w:p w:rsidR="004F77FE" w:rsidRDefault="004F77FE">
            <w:pPr>
              <w:pStyle w:val="ConsPlusNormal"/>
              <w:jc w:val="center"/>
            </w:pPr>
            <w:r>
              <w:t>80,0</w:t>
            </w:r>
          </w:p>
        </w:tc>
        <w:tc>
          <w:tcPr>
            <w:tcW w:w="1077" w:type="dxa"/>
          </w:tcPr>
          <w:p w:rsidR="004F77FE" w:rsidRDefault="004F77FE">
            <w:pPr>
              <w:pStyle w:val="ConsPlusNormal"/>
              <w:jc w:val="center"/>
            </w:pPr>
            <w:r>
              <w:t>42,6</w:t>
            </w:r>
          </w:p>
        </w:tc>
        <w:tc>
          <w:tcPr>
            <w:tcW w:w="907" w:type="dxa"/>
            <w:tcBorders>
              <w:right w:val="nil"/>
            </w:tcBorders>
          </w:tcPr>
          <w:p w:rsidR="004F77FE" w:rsidRDefault="004F77FE">
            <w:pPr>
              <w:pStyle w:val="ConsPlusNormal"/>
              <w:jc w:val="center"/>
            </w:pPr>
            <w:r>
              <w:t>6,3</w:t>
            </w:r>
          </w:p>
        </w:tc>
      </w:tr>
      <w:tr w:rsidR="004F77FE">
        <w:tc>
          <w:tcPr>
            <w:tcW w:w="3137" w:type="dxa"/>
            <w:tcBorders>
              <w:left w:val="nil"/>
            </w:tcBorders>
          </w:tcPr>
          <w:p w:rsidR="004F77FE" w:rsidRDefault="004F77FE">
            <w:pPr>
              <w:pStyle w:val="ConsPlusNormal"/>
              <w:jc w:val="both"/>
            </w:pPr>
            <w:r>
              <w:t>Болезни системы кровообращения</w:t>
            </w:r>
          </w:p>
        </w:tc>
        <w:tc>
          <w:tcPr>
            <w:tcW w:w="964" w:type="dxa"/>
          </w:tcPr>
          <w:p w:rsidR="004F77FE" w:rsidRDefault="004F77FE">
            <w:pPr>
              <w:pStyle w:val="ConsPlusNormal"/>
              <w:jc w:val="center"/>
            </w:pPr>
            <w:r>
              <w:t>1099,4</w:t>
            </w:r>
          </w:p>
        </w:tc>
        <w:tc>
          <w:tcPr>
            <w:tcW w:w="1077" w:type="dxa"/>
          </w:tcPr>
          <w:p w:rsidR="004F77FE" w:rsidRDefault="004F77FE">
            <w:pPr>
              <w:pStyle w:val="ConsPlusNormal"/>
              <w:jc w:val="center"/>
            </w:pPr>
            <w:r>
              <w:t>76,9</w:t>
            </w:r>
          </w:p>
        </w:tc>
        <w:tc>
          <w:tcPr>
            <w:tcW w:w="907" w:type="dxa"/>
          </w:tcPr>
          <w:p w:rsidR="004F77FE" w:rsidRDefault="004F77FE">
            <w:pPr>
              <w:pStyle w:val="ConsPlusNormal"/>
              <w:jc w:val="center"/>
            </w:pPr>
            <w:r>
              <w:t>631,9</w:t>
            </w:r>
          </w:p>
        </w:tc>
        <w:tc>
          <w:tcPr>
            <w:tcW w:w="964" w:type="dxa"/>
          </w:tcPr>
          <w:p w:rsidR="004F77FE" w:rsidRDefault="004F77FE">
            <w:pPr>
              <w:pStyle w:val="ConsPlusNormal"/>
              <w:jc w:val="center"/>
            </w:pPr>
            <w:r>
              <w:t>1111,9</w:t>
            </w:r>
          </w:p>
        </w:tc>
        <w:tc>
          <w:tcPr>
            <w:tcW w:w="1077" w:type="dxa"/>
          </w:tcPr>
          <w:p w:rsidR="004F77FE" w:rsidRDefault="004F77FE">
            <w:pPr>
              <w:pStyle w:val="ConsPlusNormal"/>
              <w:jc w:val="center"/>
            </w:pPr>
            <w:r>
              <w:t>74,9</w:t>
            </w:r>
          </w:p>
        </w:tc>
        <w:tc>
          <w:tcPr>
            <w:tcW w:w="907" w:type="dxa"/>
            <w:tcBorders>
              <w:right w:val="nil"/>
            </w:tcBorders>
          </w:tcPr>
          <w:p w:rsidR="004F77FE" w:rsidRDefault="004F77FE">
            <w:pPr>
              <w:pStyle w:val="ConsPlusNormal"/>
              <w:jc w:val="center"/>
            </w:pPr>
            <w:r>
              <w:t>705,5</w:t>
            </w:r>
          </w:p>
        </w:tc>
      </w:tr>
      <w:tr w:rsidR="004F77FE">
        <w:tc>
          <w:tcPr>
            <w:tcW w:w="3137" w:type="dxa"/>
            <w:tcBorders>
              <w:left w:val="nil"/>
            </w:tcBorders>
          </w:tcPr>
          <w:p w:rsidR="004F77FE" w:rsidRDefault="004F77FE">
            <w:pPr>
              <w:pStyle w:val="ConsPlusNormal"/>
              <w:jc w:val="both"/>
            </w:pPr>
            <w:r>
              <w:t>Болезни органов дыхания</w:t>
            </w:r>
          </w:p>
        </w:tc>
        <w:tc>
          <w:tcPr>
            <w:tcW w:w="964" w:type="dxa"/>
          </w:tcPr>
          <w:p w:rsidR="004F77FE" w:rsidRDefault="004F77FE">
            <w:pPr>
              <w:pStyle w:val="ConsPlusNormal"/>
              <w:jc w:val="center"/>
            </w:pPr>
            <w:r>
              <w:t>265,5</w:t>
            </w:r>
          </w:p>
        </w:tc>
        <w:tc>
          <w:tcPr>
            <w:tcW w:w="1077" w:type="dxa"/>
          </w:tcPr>
          <w:p w:rsidR="004F77FE" w:rsidRDefault="004F77FE">
            <w:pPr>
              <w:pStyle w:val="ConsPlusNormal"/>
              <w:jc w:val="center"/>
            </w:pPr>
            <w:r>
              <w:t>139,9</w:t>
            </w:r>
          </w:p>
        </w:tc>
        <w:tc>
          <w:tcPr>
            <w:tcW w:w="907" w:type="dxa"/>
          </w:tcPr>
          <w:p w:rsidR="004F77FE" w:rsidRDefault="004F77FE">
            <w:pPr>
              <w:pStyle w:val="ConsPlusNormal"/>
              <w:jc w:val="center"/>
            </w:pPr>
            <w:r>
              <w:t>51,8</w:t>
            </w:r>
          </w:p>
        </w:tc>
        <w:tc>
          <w:tcPr>
            <w:tcW w:w="964" w:type="dxa"/>
          </w:tcPr>
          <w:p w:rsidR="004F77FE" w:rsidRDefault="004F77FE">
            <w:pPr>
              <w:pStyle w:val="ConsPlusNormal"/>
              <w:jc w:val="center"/>
            </w:pPr>
            <w:r>
              <w:t>247,8</w:t>
            </w:r>
          </w:p>
        </w:tc>
        <w:tc>
          <w:tcPr>
            <w:tcW w:w="1077" w:type="dxa"/>
          </w:tcPr>
          <w:p w:rsidR="004F77FE" w:rsidRDefault="004F77FE">
            <w:pPr>
              <w:pStyle w:val="ConsPlusNormal"/>
              <w:jc w:val="center"/>
            </w:pPr>
            <w:r>
              <w:t>131,4</w:t>
            </w:r>
          </w:p>
        </w:tc>
        <w:tc>
          <w:tcPr>
            <w:tcW w:w="907" w:type="dxa"/>
            <w:tcBorders>
              <w:right w:val="nil"/>
            </w:tcBorders>
          </w:tcPr>
          <w:p w:rsidR="004F77FE" w:rsidRDefault="004F77FE">
            <w:pPr>
              <w:pStyle w:val="ConsPlusNormal"/>
              <w:jc w:val="center"/>
            </w:pPr>
            <w:r>
              <w:t>53,2</w:t>
            </w:r>
          </w:p>
        </w:tc>
      </w:tr>
      <w:tr w:rsidR="004F77FE">
        <w:tc>
          <w:tcPr>
            <w:tcW w:w="3137" w:type="dxa"/>
            <w:tcBorders>
              <w:left w:val="nil"/>
            </w:tcBorders>
          </w:tcPr>
          <w:p w:rsidR="004F77FE" w:rsidRDefault="004F77FE">
            <w:pPr>
              <w:pStyle w:val="ConsPlusNormal"/>
              <w:jc w:val="both"/>
            </w:pPr>
            <w:r>
              <w:t>Болезни органов пищеварения</w:t>
            </w:r>
          </w:p>
        </w:tc>
        <w:tc>
          <w:tcPr>
            <w:tcW w:w="964" w:type="dxa"/>
          </w:tcPr>
          <w:p w:rsidR="004F77FE" w:rsidRDefault="004F77FE">
            <w:pPr>
              <w:pStyle w:val="ConsPlusNormal"/>
              <w:jc w:val="center"/>
            </w:pPr>
            <w:r>
              <w:t>233,4</w:t>
            </w:r>
          </w:p>
        </w:tc>
        <w:tc>
          <w:tcPr>
            <w:tcW w:w="1077" w:type="dxa"/>
          </w:tcPr>
          <w:p w:rsidR="004F77FE" w:rsidRDefault="004F77FE">
            <w:pPr>
              <w:pStyle w:val="ConsPlusNormal"/>
              <w:jc w:val="center"/>
            </w:pPr>
            <w:r>
              <w:t>29,8</w:t>
            </w:r>
          </w:p>
        </w:tc>
        <w:tc>
          <w:tcPr>
            <w:tcW w:w="907" w:type="dxa"/>
          </w:tcPr>
          <w:p w:rsidR="004F77FE" w:rsidRDefault="004F77FE">
            <w:pPr>
              <w:pStyle w:val="ConsPlusNormal"/>
              <w:jc w:val="center"/>
            </w:pPr>
            <w:r>
              <w:t>95,6</w:t>
            </w:r>
          </w:p>
        </w:tc>
        <w:tc>
          <w:tcPr>
            <w:tcW w:w="964" w:type="dxa"/>
          </w:tcPr>
          <w:p w:rsidR="004F77FE" w:rsidRDefault="004F77FE">
            <w:pPr>
              <w:pStyle w:val="ConsPlusNormal"/>
              <w:jc w:val="center"/>
            </w:pPr>
            <w:r>
              <w:t>231,0</w:t>
            </w:r>
          </w:p>
        </w:tc>
        <w:tc>
          <w:tcPr>
            <w:tcW w:w="1077" w:type="dxa"/>
          </w:tcPr>
          <w:p w:rsidR="004F77FE" w:rsidRDefault="004F77FE">
            <w:pPr>
              <w:pStyle w:val="ConsPlusNormal"/>
              <w:jc w:val="center"/>
            </w:pPr>
            <w:r>
              <w:t>29,5</w:t>
            </w:r>
          </w:p>
        </w:tc>
        <w:tc>
          <w:tcPr>
            <w:tcW w:w="907" w:type="dxa"/>
            <w:tcBorders>
              <w:right w:val="nil"/>
            </w:tcBorders>
          </w:tcPr>
          <w:p w:rsidR="004F77FE" w:rsidRDefault="004F77FE">
            <w:pPr>
              <w:pStyle w:val="ConsPlusNormal"/>
              <w:jc w:val="center"/>
            </w:pPr>
            <w:r>
              <w:t>101,9</w:t>
            </w:r>
          </w:p>
        </w:tc>
      </w:tr>
      <w:tr w:rsidR="004F77FE">
        <w:tc>
          <w:tcPr>
            <w:tcW w:w="3137" w:type="dxa"/>
            <w:tcBorders>
              <w:left w:val="nil"/>
            </w:tcBorders>
          </w:tcPr>
          <w:p w:rsidR="004F77FE" w:rsidRDefault="004F77FE">
            <w:pPr>
              <w:pStyle w:val="ConsPlusNormal"/>
              <w:jc w:val="both"/>
            </w:pPr>
            <w:r>
              <w:t>Болезни кожи</w:t>
            </w:r>
          </w:p>
        </w:tc>
        <w:tc>
          <w:tcPr>
            <w:tcW w:w="964" w:type="dxa"/>
          </w:tcPr>
          <w:p w:rsidR="004F77FE" w:rsidRDefault="004F77FE">
            <w:pPr>
              <w:pStyle w:val="ConsPlusNormal"/>
              <w:jc w:val="center"/>
            </w:pPr>
            <w:r>
              <w:t>63,2</w:t>
            </w:r>
          </w:p>
        </w:tc>
        <w:tc>
          <w:tcPr>
            <w:tcW w:w="1077" w:type="dxa"/>
          </w:tcPr>
          <w:p w:rsidR="004F77FE" w:rsidRDefault="004F77FE">
            <w:pPr>
              <w:pStyle w:val="ConsPlusNormal"/>
              <w:jc w:val="center"/>
            </w:pPr>
            <w:r>
              <w:t>41,2</w:t>
            </w:r>
          </w:p>
        </w:tc>
        <w:tc>
          <w:tcPr>
            <w:tcW w:w="907" w:type="dxa"/>
          </w:tcPr>
          <w:p w:rsidR="004F77FE" w:rsidRDefault="004F77FE">
            <w:pPr>
              <w:pStyle w:val="ConsPlusNormal"/>
              <w:jc w:val="center"/>
            </w:pPr>
            <w:r>
              <w:t>4,4</w:t>
            </w:r>
          </w:p>
        </w:tc>
        <w:tc>
          <w:tcPr>
            <w:tcW w:w="964" w:type="dxa"/>
          </w:tcPr>
          <w:p w:rsidR="004F77FE" w:rsidRDefault="004F77FE">
            <w:pPr>
              <w:pStyle w:val="ConsPlusNormal"/>
              <w:jc w:val="center"/>
            </w:pPr>
            <w:r>
              <w:t>68,2</w:t>
            </w:r>
          </w:p>
        </w:tc>
        <w:tc>
          <w:tcPr>
            <w:tcW w:w="1077" w:type="dxa"/>
          </w:tcPr>
          <w:p w:rsidR="004F77FE" w:rsidRDefault="004F77FE">
            <w:pPr>
              <w:pStyle w:val="ConsPlusNormal"/>
              <w:jc w:val="center"/>
            </w:pPr>
            <w:r>
              <w:t>44,7</w:t>
            </w:r>
          </w:p>
        </w:tc>
        <w:tc>
          <w:tcPr>
            <w:tcW w:w="907" w:type="dxa"/>
            <w:tcBorders>
              <w:right w:val="nil"/>
            </w:tcBorders>
          </w:tcPr>
          <w:p w:rsidR="004F77FE" w:rsidRDefault="004F77FE">
            <w:pPr>
              <w:pStyle w:val="ConsPlusNormal"/>
              <w:jc w:val="center"/>
            </w:pPr>
            <w:r>
              <w:t>4,2</w:t>
            </w:r>
          </w:p>
        </w:tc>
      </w:tr>
      <w:tr w:rsidR="004F77FE">
        <w:tc>
          <w:tcPr>
            <w:tcW w:w="3137" w:type="dxa"/>
            <w:tcBorders>
              <w:left w:val="nil"/>
            </w:tcBorders>
          </w:tcPr>
          <w:p w:rsidR="004F77FE" w:rsidRDefault="004F77FE">
            <w:pPr>
              <w:pStyle w:val="ConsPlusNormal"/>
              <w:jc w:val="both"/>
            </w:pPr>
            <w:r>
              <w:t>Болезни костно-мышечной системы</w:t>
            </w:r>
          </w:p>
        </w:tc>
        <w:tc>
          <w:tcPr>
            <w:tcW w:w="964" w:type="dxa"/>
          </w:tcPr>
          <w:p w:rsidR="004F77FE" w:rsidRDefault="004F77FE">
            <w:pPr>
              <w:pStyle w:val="ConsPlusNormal"/>
              <w:jc w:val="center"/>
            </w:pPr>
            <w:r>
              <w:t>297,3</w:t>
            </w:r>
          </w:p>
        </w:tc>
        <w:tc>
          <w:tcPr>
            <w:tcW w:w="1077" w:type="dxa"/>
          </w:tcPr>
          <w:p w:rsidR="004F77FE" w:rsidRDefault="004F77FE">
            <w:pPr>
              <w:pStyle w:val="ConsPlusNormal"/>
              <w:jc w:val="center"/>
            </w:pPr>
            <w:r>
              <w:t>45,2</w:t>
            </w:r>
          </w:p>
        </w:tc>
        <w:tc>
          <w:tcPr>
            <w:tcW w:w="907" w:type="dxa"/>
          </w:tcPr>
          <w:p w:rsidR="004F77FE" w:rsidRDefault="004F77FE">
            <w:pPr>
              <w:pStyle w:val="ConsPlusNormal"/>
              <w:jc w:val="center"/>
            </w:pPr>
            <w:r>
              <w:t>33,4</w:t>
            </w:r>
          </w:p>
        </w:tc>
        <w:tc>
          <w:tcPr>
            <w:tcW w:w="964" w:type="dxa"/>
          </w:tcPr>
          <w:p w:rsidR="004F77FE" w:rsidRDefault="004F77FE">
            <w:pPr>
              <w:pStyle w:val="ConsPlusNormal"/>
              <w:jc w:val="center"/>
            </w:pPr>
            <w:r>
              <w:t>302,1</w:t>
            </w:r>
          </w:p>
        </w:tc>
        <w:tc>
          <w:tcPr>
            <w:tcW w:w="1077" w:type="dxa"/>
          </w:tcPr>
          <w:p w:rsidR="004F77FE" w:rsidRDefault="004F77FE">
            <w:pPr>
              <w:pStyle w:val="ConsPlusNormal"/>
              <w:jc w:val="center"/>
            </w:pPr>
            <w:r>
              <w:t>49,4</w:t>
            </w:r>
          </w:p>
        </w:tc>
        <w:tc>
          <w:tcPr>
            <w:tcW w:w="907" w:type="dxa"/>
            <w:tcBorders>
              <w:right w:val="nil"/>
            </w:tcBorders>
          </w:tcPr>
          <w:p w:rsidR="004F77FE" w:rsidRDefault="004F77FE">
            <w:pPr>
              <w:pStyle w:val="ConsPlusNormal"/>
              <w:jc w:val="center"/>
            </w:pPr>
            <w:r>
              <w:t>32,6</w:t>
            </w:r>
          </w:p>
        </w:tc>
      </w:tr>
      <w:tr w:rsidR="004F77FE">
        <w:tc>
          <w:tcPr>
            <w:tcW w:w="3137" w:type="dxa"/>
            <w:tcBorders>
              <w:left w:val="nil"/>
            </w:tcBorders>
          </w:tcPr>
          <w:p w:rsidR="004F77FE" w:rsidRDefault="004F77FE">
            <w:pPr>
              <w:pStyle w:val="ConsPlusNormal"/>
              <w:jc w:val="both"/>
            </w:pPr>
            <w:r>
              <w:t>Болезни мочеполовой системы</w:t>
            </w:r>
          </w:p>
        </w:tc>
        <w:tc>
          <w:tcPr>
            <w:tcW w:w="964" w:type="dxa"/>
          </w:tcPr>
          <w:p w:rsidR="004F77FE" w:rsidRDefault="004F77FE">
            <w:pPr>
              <w:pStyle w:val="ConsPlusNormal"/>
              <w:jc w:val="center"/>
            </w:pPr>
            <w:r>
              <w:t>245,0</w:t>
            </w:r>
          </w:p>
        </w:tc>
        <w:tc>
          <w:tcPr>
            <w:tcW w:w="1077" w:type="dxa"/>
          </w:tcPr>
          <w:p w:rsidR="004F77FE" w:rsidRDefault="004F77FE">
            <w:pPr>
              <w:pStyle w:val="ConsPlusNormal"/>
              <w:jc w:val="center"/>
            </w:pPr>
            <w:r>
              <w:t>64,6</w:t>
            </w:r>
          </w:p>
        </w:tc>
        <w:tc>
          <w:tcPr>
            <w:tcW w:w="907" w:type="dxa"/>
          </w:tcPr>
          <w:p w:rsidR="004F77FE" w:rsidRDefault="004F77FE">
            <w:pPr>
              <w:pStyle w:val="ConsPlusNormal"/>
              <w:jc w:val="center"/>
            </w:pPr>
            <w:r>
              <w:t>50,9</w:t>
            </w:r>
          </w:p>
        </w:tc>
        <w:tc>
          <w:tcPr>
            <w:tcW w:w="964" w:type="dxa"/>
          </w:tcPr>
          <w:p w:rsidR="004F77FE" w:rsidRDefault="004F77FE">
            <w:pPr>
              <w:pStyle w:val="ConsPlusNormal"/>
              <w:jc w:val="center"/>
            </w:pPr>
            <w:r>
              <w:t>250,6</w:t>
            </w:r>
          </w:p>
        </w:tc>
        <w:tc>
          <w:tcPr>
            <w:tcW w:w="1077" w:type="dxa"/>
          </w:tcPr>
          <w:p w:rsidR="004F77FE" w:rsidRDefault="004F77FE">
            <w:pPr>
              <w:pStyle w:val="ConsPlusNormal"/>
              <w:jc w:val="center"/>
            </w:pPr>
            <w:r>
              <w:t>68,1</w:t>
            </w:r>
          </w:p>
        </w:tc>
        <w:tc>
          <w:tcPr>
            <w:tcW w:w="907" w:type="dxa"/>
            <w:tcBorders>
              <w:right w:val="nil"/>
            </w:tcBorders>
          </w:tcPr>
          <w:p w:rsidR="004F77FE" w:rsidRDefault="004F77FE">
            <w:pPr>
              <w:pStyle w:val="ConsPlusNormal"/>
              <w:jc w:val="center"/>
            </w:pPr>
            <w:r>
              <w:t>56,2</w:t>
            </w:r>
          </w:p>
        </w:tc>
      </w:tr>
      <w:tr w:rsidR="004F77FE">
        <w:tc>
          <w:tcPr>
            <w:tcW w:w="3137" w:type="dxa"/>
            <w:tcBorders>
              <w:left w:val="nil"/>
            </w:tcBorders>
          </w:tcPr>
          <w:p w:rsidR="004F77FE" w:rsidRDefault="004F77FE">
            <w:pPr>
              <w:pStyle w:val="ConsPlusNormal"/>
              <w:jc w:val="both"/>
            </w:pPr>
            <w:r>
              <w:t>Травмы и отравления</w:t>
            </w:r>
          </w:p>
        </w:tc>
        <w:tc>
          <w:tcPr>
            <w:tcW w:w="964" w:type="dxa"/>
          </w:tcPr>
          <w:p w:rsidR="004F77FE" w:rsidRDefault="004F77FE">
            <w:pPr>
              <w:pStyle w:val="ConsPlusNormal"/>
              <w:jc w:val="center"/>
            </w:pPr>
            <w:r>
              <w:t>79,4</w:t>
            </w:r>
          </w:p>
        </w:tc>
        <w:tc>
          <w:tcPr>
            <w:tcW w:w="1077" w:type="dxa"/>
          </w:tcPr>
          <w:p w:rsidR="004F77FE" w:rsidRDefault="004F77FE">
            <w:pPr>
              <w:pStyle w:val="ConsPlusNormal"/>
              <w:jc w:val="center"/>
            </w:pPr>
            <w:r>
              <w:t>79,0</w:t>
            </w:r>
          </w:p>
        </w:tc>
        <w:tc>
          <w:tcPr>
            <w:tcW w:w="907" w:type="dxa"/>
          </w:tcPr>
          <w:p w:rsidR="004F77FE" w:rsidRDefault="004F77FE">
            <w:pPr>
              <w:pStyle w:val="ConsPlusNormal"/>
              <w:jc w:val="center"/>
            </w:pPr>
            <w:r>
              <w:t>0,5</w:t>
            </w:r>
          </w:p>
        </w:tc>
        <w:tc>
          <w:tcPr>
            <w:tcW w:w="964" w:type="dxa"/>
          </w:tcPr>
          <w:p w:rsidR="004F77FE" w:rsidRDefault="004F77FE">
            <w:pPr>
              <w:pStyle w:val="ConsPlusNormal"/>
              <w:jc w:val="center"/>
            </w:pPr>
            <w:r>
              <w:t>79,5</w:t>
            </w:r>
          </w:p>
        </w:tc>
        <w:tc>
          <w:tcPr>
            <w:tcW w:w="1077" w:type="dxa"/>
          </w:tcPr>
          <w:p w:rsidR="004F77FE" w:rsidRDefault="004F77FE">
            <w:pPr>
              <w:pStyle w:val="ConsPlusNormal"/>
              <w:jc w:val="center"/>
            </w:pPr>
            <w:r>
              <w:t>79,2</w:t>
            </w:r>
          </w:p>
        </w:tc>
        <w:tc>
          <w:tcPr>
            <w:tcW w:w="907" w:type="dxa"/>
            <w:tcBorders>
              <w:right w:val="nil"/>
            </w:tcBorders>
          </w:tcPr>
          <w:p w:rsidR="004F77FE" w:rsidRDefault="004F77FE">
            <w:pPr>
              <w:pStyle w:val="ConsPlusNormal"/>
              <w:jc w:val="center"/>
            </w:pPr>
            <w:r>
              <w:t>0,5</w:t>
            </w:r>
          </w:p>
        </w:tc>
      </w:tr>
    </w:tbl>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4F77FE">
        <w:tc>
          <w:tcPr>
            <w:tcW w:w="4535" w:type="dxa"/>
            <w:tcBorders>
              <w:left w:val="nil"/>
            </w:tcBorders>
          </w:tcPr>
          <w:p w:rsidR="004F77FE" w:rsidRDefault="004F77FE">
            <w:pPr>
              <w:pStyle w:val="ConsPlusNormal"/>
              <w:jc w:val="center"/>
            </w:pPr>
            <w:r>
              <w:t>2018 год</w:t>
            </w:r>
          </w:p>
        </w:tc>
        <w:tc>
          <w:tcPr>
            <w:tcW w:w="4479" w:type="dxa"/>
            <w:tcBorders>
              <w:right w:val="nil"/>
            </w:tcBorders>
          </w:tcPr>
          <w:p w:rsidR="004F77FE" w:rsidRDefault="004F77FE">
            <w:pPr>
              <w:pStyle w:val="ConsPlusNormal"/>
              <w:jc w:val="center"/>
            </w:pPr>
            <w:r>
              <w:t>2019 год</w:t>
            </w:r>
          </w:p>
        </w:tc>
      </w:tr>
      <w:tr w:rsidR="004F77FE">
        <w:tc>
          <w:tcPr>
            <w:tcW w:w="4535" w:type="dxa"/>
            <w:tcBorders>
              <w:left w:val="nil"/>
            </w:tcBorders>
          </w:tcPr>
          <w:p w:rsidR="004F77FE" w:rsidRDefault="004F77FE">
            <w:pPr>
              <w:pStyle w:val="ConsPlusNormal"/>
              <w:jc w:val="center"/>
            </w:pPr>
            <w:r>
              <w:t>основные классы заболеваний</w:t>
            </w:r>
          </w:p>
        </w:tc>
        <w:tc>
          <w:tcPr>
            <w:tcW w:w="4479" w:type="dxa"/>
            <w:tcBorders>
              <w:right w:val="nil"/>
            </w:tcBorders>
          </w:tcPr>
          <w:p w:rsidR="004F77FE" w:rsidRDefault="004F77FE">
            <w:pPr>
              <w:pStyle w:val="ConsPlusNormal"/>
              <w:jc w:val="center"/>
            </w:pPr>
            <w:r>
              <w:t>основные классы заболеваний</w:t>
            </w:r>
          </w:p>
        </w:tc>
      </w:tr>
      <w:tr w:rsidR="004F77FE">
        <w:tc>
          <w:tcPr>
            <w:tcW w:w="4535" w:type="dxa"/>
            <w:tcBorders>
              <w:left w:val="nil"/>
            </w:tcBorders>
          </w:tcPr>
          <w:p w:rsidR="004F77FE" w:rsidRDefault="004F77FE">
            <w:pPr>
              <w:pStyle w:val="ConsPlusNormal"/>
              <w:jc w:val="both"/>
            </w:pPr>
            <w:r>
              <w:t>Болезни системы кровообращения - 35,6%</w:t>
            </w:r>
          </w:p>
        </w:tc>
        <w:tc>
          <w:tcPr>
            <w:tcW w:w="4479" w:type="dxa"/>
            <w:tcBorders>
              <w:right w:val="nil"/>
            </w:tcBorders>
          </w:tcPr>
          <w:p w:rsidR="004F77FE" w:rsidRDefault="004F77FE">
            <w:pPr>
              <w:pStyle w:val="ConsPlusNormal"/>
              <w:jc w:val="both"/>
            </w:pPr>
            <w:r>
              <w:t>Болезни системы кровообращения - 35,6%</w:t>
            </w:r>
          </w:p>
        </w:tc>
      </w:tr>
      <w:tr w:rsidR="004F77FE">
        <w:tc>
          <w:tcPr>
            <w:tcW w:w="4535" w:type="dxa"/>
            <w:tcBorders>
              <w:left w:val="nil"/>
            </w:tcBorders>
          </w:tcPr>
          <w:p w:rsidR="004F77FE" w:rsidRDefault="004F77FE">
            <w:pPr>
              <w:pStyle w:val="ConsPlusNormal"/>
              <w:jc w:val="both"/>
            </w:pPr>
            <w:r>
              <w:t>Болезни глаза - 9,7%</w:t>
            </w:r>
          </w:p>
        </w:tc>
        <w:tc>
          <w:tcPr>
            <w:tcW w:w="4479" w:type="dxa"/>
            <w:tcBorders>
              <w:right w:val="nil"/>
            </w:tcBorders>
          </w:tcPr>
          <w:p w:rsidR="004F77FE" w:rsidRDefault="004F77FE">
            <w:pPr>
              <w:pStyle w:val="ConsPlusNormal"/>
              <w:jc w:val="both"/>
            </w:pPr>
            <w:r>
              <w:t>Болезни костно-мышечной системы - 9,7%</w:t>
            </w:r>
          </w:p>
        </w:tc>
      </w:tr>
      <w:tr w:rsidR="004F77FE">
        <w:tc>
          <w:tcPr>
            <w:tcW w:w="4535" w:type="dxa"/>
            <w:tcBorders>
              <w:left w:val="nil"/>
            </w:tcBorders>
          </w:tcPr>
          <w:p w:rsidR="004F77FE" w:rsidRDefault="004F77FE">
            <w:pPr>
              <w:pStyle w:val="ConsPlusNormal"/>
              <w:jc w:val="both"/>
            </w:pPr>
            <w:r>
              <w:t>Болезни костно-мышечной системы - 9,6%</w:t>
            </w:r>
          </w:p>
        </w:tc>
        <w:tc>
          <w:tcPr>
            <w:tcW w:w="4479" w:type="dxa"/>
            <w:tcBorders>
              <w:right w:val="nil"/>
            </w:tcBorders>
          </w:tcPr>
          <w:p w:rsidR="004F77FE" w:rsidRDefault="004F77FE">
            <w:pPr>
              <w:pStyle w:val="ConsPlusNormal"/>
              <w:jc w:val="both"/>
            </w:pPr>
            <w:r>
              <w:t>Болезни глаза - 9,5%</w:t>
            </w:r>
          </w:p>
        </w:tc>
      </w:tr>
      <w:tr w:rsidR="004F77FE">
        <w:tc>
          <w:tcPr>
            <w:tcW w:w="4535" w:type="dxa"/>
            <w:tcBorders>
              <w:left w:val="nil"/>
            </w:tcBorders>
          </w:tcPr>
          <w:p w:rsidR="004F77FE" w:rsidRDefault="004F77FE">
            <w:pPr>
              <w:pStyle w:val="ConsPlusNormal"/>
              <w:jc w:val="both"/>
            </w:pPr>
            <w:r>
              <w:lastRenderedPageBreak/>
              <w:t>Болезни органов дыхания - 8,6%</w:t>
            </w:r>
          </w:p>
        </w:tc>
        <w:tc>
          <w:tcPr>
            <w:tcW w:w="4479" w:type="dxa"/>
            <w:tcBorders>
              <w:right w:val="nil"/>
            </w:tcBorders>
          </w:tcPr>
          <w:p w:rsidR="004F77FE" w:rsidRDefault="004F77FE">
            <w:pPr>
              <w:pStyle w:val="ConsPlusNormal"/>
              <w:jc w:val="both"/>
            </w:pPr>
            <w:r>
              <w:t>Болезни мочеполовой системы - 8,0%</w:t>
            </w:r>
          </w:p>
        </w:tc>
      </w:tr>
      <w:tr w:rsidR="004F77FE">
        <w:tc>
          <w:tcPr>
            <w:tcW w:w="4535" w:type="dxa"/>
            <w:tcBorders>
              <w:left w:val="nil"/>
            </w:tcBorders>
          </w:tcPr>
          <w:p w:rsidR="004F77FE" w:rsidRDefault="004F77FE">
            <w:pPr>
              <w:pStyle w:val="ConsPlusNormal"/>
              <w:jc w:val="both"/>
            </w:pPr>
            <w:r>
              <w:t>Болезни мочеполовой системы - 7,9%</w:t>
            </w:r>
          </w:p>
        </w:tc>
        <w:tc>
          <w:tcPr>
            <w:tcW w:w="4479" w:type="dxa"/>
            <w:tcBorders>
              <w:right w:val="nil"/>
            </w:tcBorders>
          </w:tcPr>
          <w:p w:rsidR="004F77FE" w:rsidRDefault="004F77FE">
            <w:pPr>
              <w:pStyle w:val="ConsPlusNormal"/>
              <w:jc w:val="both"/>
            </w:pPr>
            <w:r>
              <w:t>Болезни органов дыхания - 7,9%</w:t>
            </w:r>
          </w:p>
        </w:tc>
      </w:tr>
      <w:tr w:rsidR="004F77FE">
        <w:tc>
          <w:tcPr>
            <w:tcW w:w="4535" w:type="dxa"/>
            <w:tcBorders>
              <w:left w:val="nil"/>
            </w:tcBorders>
          </w:tcPr>
          <w:p w:rsidR="004F77FE" w:rsidRDefault="004F77FE">
            <w:pPr>
              <w:pStyle w:val="ConsPlusNormal"/>
              <w:jc w:val="both"/>
            </w:pPr>
            <w:r>
              <w:t>Болезни органов пищеварения - 7,6%</w:t>
            </w:r>
          </w:p>
        </w:tc>
        <w:tc>
          <w:tcPr>
            <w:tcW w:w="4479" w:type="dxa"/>
            <w:tcBorders>
              <w:right w:val="nil"/>
            </w:tcBorders>
          </w:tcPr>
          <w:p w:rsidR="004F77FE" w:rsidRDefault="004F77FE">
            <w:pPr>
              <w:pStyle w:val="ConsPlusNormal"/>
              <w:jc w:val="both"/>
            </w:pPr>
            <w:r>
              <w:t>Болезни органов пищеварения - 7,4%</w:t>
            </w:r>
          </w:p>
        </w:tc>
      </w:tr>
      <w:tr w:rsidR="004F77FE">
        <w:tc>
          <w:tcPr>
            <w:tcW w:w="4535" w:type="dxa"/>
            <w:tcBorders>
              <w:left w:val="nil"/>
            </w:tcBorders>
          </w:tcPr>
          <w:p w:rsidR="004F77FE" w:rsidRDefault="004F77FE">
            <w:pPr>
              <w:pStyle w:val="ConsPlusNormal"/>
              <w:jc w:val="both"/>
            </w:pPr>
            <w:r>
              <w:t>Болезни эндокринной системы - 6,0%</w:t>
            </w:r>
          </w:p>
        </w:tc>
        <w:tc>
          <w:tcPr>
            <w:tcW w:w="4479" w:type="dxa"/>
            <w:tcBorders>
              <w:right w:val="nil"/>
            </w:tcBorders>
          </w:tcPr>
          <w:p w:rsidR="004F77FE" w:rsidRDefault="004F77FE">
            <w:pPr>
              <w:pStyle w:val="ConsPlusNormal"/>
              <w:jc w:val="both"/>
            </w:pPr>
            <w:r>
              <w:t>Болезни эндокринной системы - 6,2%</w:t>
            </w:r>
          </w:p>
        </w:tc>
      </w:tr>
      <w:tr w:rsidR="004F77FE">
        <w:tc>
          <w:tcPr>
            <w:tcW w:w="4535" w:type="dxa"/>
            <w:tcBorders>
              <w:left w:val="nil"/>
            </w:tcBorders>
          </w:tcPr>
          <w:p w:rsidR="004F77FE" w:rsidRDefault="004F77FE">
            <w:pPr>
              <w:pStyle w:val="ConsPlusNormal"/>
              <w:jc w:val="both"/>
            </w:pPr>
            <w:r>
              <w:t>Новообразования - 3,6%</w:t>
            </w:r>
          </w:p>
        </w:tc>
        <w:tc>
          <w:tcPr>
            <w:tcW w:w="4479" w:type="dxa"/>
            <w:tcBorders>
              <w:right w:val="nil"/>
            </w:tcBorders>
          </w:tcPr>
          <w:p w:rsidR="004F77FE" w:rsidRDefault="004F77FE">
            <w:pPr>
              <w:pStyle w:val="ConsPlusNormal"/>
              <w:jc w:val="both"/>
            </w:pPr>
            <w:r>
              <w:t>Новообразования - 4,4%</w:t>
            </w:r>
          </w:p>
        </w:tc>
      </w:tr>
    </w:tbl>
    <w:p w:rsidR="004F77FE" w:rsidRDefault="004F77FE">
      <w:pPr>
        <w:pStyle w:val="ConsPlusNormal"/>
        <w:jc w:val="both"/>
      </w:pPr>
    </w:p>
    <w:p w:rsidR="004F77FE" w:rsidRDefault="004F77FE">
      <w:pPr>
        <w:pStyle w:val="ConsPlusNormal"/>
        <w:ind w:firstLine="540"/>
        <w:jc w:val="both"/>
      </w:pPr>
      <w:r>
        <w:t>В 2019 году у лиц старше 60 лет зарегистрировано 982199 заболеваний: на первом месте - болезни системы кровообращения (35,6 процента), на втором - болезни костно-мышечной системы и соединительной ткани (9,7 процента), на третьем - болезни глаз и его придаточного аппарата (9,5 процента), на четвертом - болезни органов мочеполовой системы (8,0 процента), на пятом месте - болезни органов дыхания (7,9 процента).</w:t>
      </w:r>
    </w:p>
    <w:p w:rsidR="004F77FE" w:rsidRDefault="004F77FE">
      <w:pPr>
        <w:pStyle w:val="ConsPlusNormal"/>
        <w:spacing w:before="220"/>
        <w:ind w:firstLine="540"/>
        <w:jc w:val="both"/>
      </w:pPr>
      <w:r>
        <w:t>Одним из приоритетных направлений профилактической медицины является диспансеризация населения, направленная на формирование у населения, в том числе у граждан старших возрастов, медико-социальной активности и мотивации к здоровому образу жизни. Охват граждан старше трудоспособного возраста профилактическими осмотрами, включая диспансеризацию (без учета профилактических осмотров), в 2017 году составил 20,1 процента, в 2018 году - 28,6 процента, в 2019 году - 58,2 процента населения соответствующего возраста (всего за 2019 год прошли диспансеризацию 183202 человека).</w:t>
      </w:r>
    </w:p>
    <w:p w:rsidR="004F77FE" w:rsidRDefault="004F77FE">
      <w:pPr>
        <w:pStyle w:val="ConsPlusNormal"/>
        <w:spacing w:before="220"/>
        <w:ind w:firstLine="540"/>
        <w:jc w:val="both"/>
      </w:pPr>
      <w:r>
        <w:t>В 2017 году подлежали диспансеризации 52955 граждан старше трудоспособного возраста, прошли ее 60880 человек (в 2018 году - 52613 и 61869 человек соответственно), в 2019 году подлежали диспансеризации 54422 гражданина старше трудоспособного возраста, прошли ее 82688 человек.</w:t>
      </w:r>
    </w:p>
    <w:p w:rsidR="004F77FE" w:rsidRDefault="004F77FE">
      <w:pPr>
        <w:pStyle w:val="ConsPlusNormal"/>
        <w:spacing w:before="220"/>
        <w:ind w:firstLine="540"/>
        <w:jc w:val="both"/>
      </w:pPr>
      <w:r>
        <w:t>У лиц старше 60 лет по результатам диспансеризации в 2017 году зарегистрировано 135834 заболевания (из них впервые выявленных - 7684 заболевания), в 2018 году зарегистрировано 125560 заболеваний (из них впервые выявленных - 6495 заболеваний), в 2019 году зарегистрировано 163285 заболеваний (из них впервые выявленных - 8390 заболеваний). В структуре впервые выявленных заболеваний в рамках диспансеризации среди пациентов старше трудоспособного возраста преобладают: на первом месте - болезни системы кровообращения, на втором - болезни мочеполовой системы, на третьем месте - болезни органов пищеварения.</w:t>
      </w:r>
    </w:p>
    <w:p w:rsidR="004F77FE" w:rsidRDefault="004F77FE">
      <w:pPr>
        <w:pStyle w:val="ConsPlusNormal"/>
        <w:jc w:val="both"/>
      </w:pPr>
    </w:p>
    <w:p w:rsidR="004F77FE" w:rsidRDefault="004F77FE">
      <w:pPr>
        <w:pStyle w:val="ConsPlusTitle"/>
        <w:jc w:val="center"/>
        <w:outlineLvl w:val="3"/>
      </w:pPr>
      <w:r>
        <w:t>Диспансеризация граждан старше 60 лет</w:t>
      </w:r>
    </w:p>
    <w:p w:rsidR="004F77FE" w:rsidRDefault="004F77FE">
      <w:pPr>
        <w:pStyle w:val="ConsPlusTitle"/>
        <w:jc w:val="center"/>
      </w:pPr>
      <w:r>
        <w:t>за 2016 - 2019 годы по Чувашской Республике</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044"/>
        <w:gridCol w:w="774"/>
        <w:gridCol w:w="1819"/>
        <w:gridCol w:w="1819"/>
        <w:gridCol w:w="1819"/>
      </w:tblGrid>
      <w:tr w:rsidR="004F77FE">
        <w:tc>
          <w:tcPr>
            <w:tcW w:w="1757" w:type="dxa"/>
            <w:tcBorders>
              <w:left w:val="nil"/>
            </w:tcBorders>
          </w:tcPr>
          <w:p w:rsidR="004F77FE" w:rsidRDefault="004F77FE">
            <w:pPr>
              <w:pStyle w:val="ConsPlusNormal"/>
            </w:pPr>
          </w:p>
        </w:tc>
        <w:tc>
          <w:tcPr>
            <w:tcW w:w="1818" w:type="dxa"/>
            <w:gridSpan w:val="2"/>
          </w:tcPr>
          <w:p w:rsidR="004F77FE" w:rsidRDefault="004F77FE">
            <w:pPr>
              <w:pStyle w:val="ConsPlusNormal"/>
              <w:jc w:val="center"/>
            </w:pPr>
            <w:r>
              <w:t>2016 год</w:t>
            </w:r>
          </w:p>
        </w:tc>
        <w:tc>
          <w:tcPr>
            <w:tcW w:w="1819" w:type="dxa"/>
          </w:tcPr>
          <w:p w:rsidR="004F77FE" w:rsidRDefault="004F77FE">
            <w:pPr>
              <w:pStyle w:val="ConsPlusNormal"/>
              <w:jc w:val="center"/>
            </w:pPr>
            <w:r>
              <w:t>2017 год</w:t>
            </w:r>
          </w:p>
        </w:tc>
        <w:tc>
          <w:tcPr>
            <w:tcW w:w="1819" w:type="dxa"/>
          </w:tcPr>
          <w:p w:rsidR="004F77FE" w:rsidRDefault="004F77FE">
            <w:pPr>
              <w:pStyle w:val="ConsPlusNormal"/>
              <w:jc w:val="center"/>
            </w:pPr>
            <w:r>
              <w:t>2018 год</w:t>
            </w:r>
          </w:p>
        </w:tc>
        <w:tc>
          <w:tcPr>
            <w:tcW w:w="1819" w:type="dxa"/>
            <w:tcBorders>
              <w:right w:val="nil"/>
            </w:tcBorders>
          </w:tcPr>
          <w:p w:rsidR="004F77FE" w:rsidRDefault="004F77FE">
            <w:pPr>
              <w:pStyle w:val="ConsPlusNormal"/>
              <w:jc w:val="center"/>
            </w:pPr>
            <w:r>
              <w:t>2019 год</w:t>
            </w:r>
          </w:p>
        </w:tc>
      </w:tr>
      <w:tr w:rsidR="004F77FE">
        <w:tc>
          <w:tcPr>
            <w:tcW w:w="1757" w:type="dxa"/>
            <w:tcBorders>
              <w:left w:val="nil"/>
            </w:tcBorders>
          </w:tcPr>
          <w:p w:rsidR="004F77FE" w:rsidRDefault="004F77FE">
            <w:pPr>
              <w:pStyle w:val="ConsPlusNormal"/>
              <w:jc w:val="both"/>
            </w:pPr>
            <w:r>
              <w:t>Подлежало диспансеризации граждан старше трудоспособного возраста</w:t>
            </w:r>
          </w:p>
        </w:tc>
        <w:tc>
          <w:tcPr>
            <w:tcW w:w="1818" w:type="dxa"/>
            <w:gridSpan w:val="2"/>
          </w:tcPr>
          <w:p w:rsidR="004F77FE" w:rsidRDefault="004F77FE">
            <w:pPr>
              <w:pStyle w:val="ConsPlusNormal"/>
              <w:jc w:val="center"/>
            </w:pPr>
            <w:r>
              <w:t>48400</w:t>
            </w:r>
          </w:p>
        </w:tc>
        <w:tc>
          <w:tcPr>
            <w:tcW w:w="1819" w:type="dxa"/>
          </w:tcPr>
          <w:p w:rsidR="004F77FE" w:rsidRDefault="004F77FE">
            <w:pPr>
              <w:pStyle w:val="ConsPlusNormal"/>
              <w:jc w:val="center"/>
            </w:pPr>
            <w:r>
              <w:t>52955</w:t>
            </w:r>
          </w:p>
        </w:tc>
        <w:tc>
          <w:tcPr>
            <w:tcW w:w="1819" w:type="dxa"/>
          </w:tcPr>
          <w:p w:rsidR="004F77FE" w:rsidRDefault="004F77FE">
            <w:pPr>
              <w:pStyle w:val="ConsPlusNormal"/>
              <w:jc w:val="center"/>
            </w:pPr>
            <w:r>
              <w:t>52613</w:t>
            </w:r>
          </w:p>
        </w:tc>
        <w:tc>
          <w:tcPr>
            <w:tcW w:w="1819" w:type="dxa"/>
            <w:tcBorders>
              <w:right w:val="nil"/>
            </w:tcBorders>
          </w:tcPr>
          <w:p w:rsidR="004F77FE" w:rsidRDefault="004F77FE">
            <w:pPr>
              <w:pStyle w:val="ConsPlusNormal"/>
              <w:jc w:val="center"/>
            </w:pPr>
            <w:r>
              <w:t>54422</w:t>
            </w:r>
          </w:p>
        </w:tc>
      </w:tr>
      <w:tr w:rsidR="004F77FE">
        <w:tc>
          <w:tcPr>
            <w:tcW w:w="1757" w:type="dxa"/>
            <w:tcBorders>
              <w:left w:val="nil"/>
            </w:tcBorders>
          </w:tcPr>
          <w:p w:rsidR="004F77FE" w:rsidRDefault="004F77FE">
            <w:pPr>
              <w:pStyle w:val="ConsPlusNormal"/>
              <w:jc w:val="both"/>
            </w:pPr>
            <w:r>
              <w:t xml:space="preserve">Прошли диспансеризацию граждане старше трудоспособного </w:t>
            </w:r>
            <w:r>
              <w:lastRenderedPageBreak/>
              <w:t>возраста (абсолютное значение)</w:t>
            </w:r>
          </w:p>
        </w:tc>
        <w:tc>
          <w:tcPr>
            <w:tcW w:w="1818" w:type="dxa"/>
            <w:gridSpan w:val="2"/>
          </w:tcPr>
          <w:p w:rsidR="004F77FE" w:rsidRDefault="004F77FE">
            <w:pPr>
              <w:pStyle w:val="ConsPlusNormal"/>
              <w:jc w:val="center"/>
            </w:pPr>
            <w:r>
              <w:lastRenderedPageBreak/>
              <w:t>58188</w:t>
            </w:r>
          </w:p>
        </w:tc>
        <w:tc>
          <w:tcPr>
            <w:tcW w:w="1819" w:type="dxa"/>
          </w:tcPr>
          <w:p w:rsidR="004F77FE" w:rsidRDefault="004F77FE">
            <w:pPr>
              <w:pStyle w:val="ConsPlusNormal"/>
              <w:jc w:val="center"/>
            </w:pPr>
            <w:r>
              <w:t>60880</w:t>
            </w:r>
          </w:p>
        </w:tc>
        <w:tc>
          <w:tcPr>
            <w:tcW w:w="1819" w:type="dxa"/>
          </w:tcPr>
          <w:p w:rsidR="004F77FE" w:rsidRDefault="004F77FE">
            <w:pPr>
              <w:pStyle w:val="ConsPlusNormal"/>
              <w:jc w:val="center"/>
            </w:pPr>
            <w:r>
              <w:t>61869</w:t>
            </w:r>
          </w:p>
        </w:tc>
        <w:tc>
          <w:tcPr>
            <w:tcW w:w="1819" w:type="dxa"/>
            <w:tcBorders>
              <w:right w:val="nil"/>
            </w:tcBorders>
          </w:tcPr>
          <w:p w:rsidR="004F77FE" w:rsidRDefault="004F77FE">
            <w:pPr>
              <w:pStyle w:val="ConsPlusNormal"/>
              <w:jc w:val="center"/>
            </w:pPr>
            <w:r>
              <w:t>82688</w:t>
            </w:r>
          </w:p>
        </w:tc>
      </w:tr>
      <w:tr w:rsidR="004F77FE">
        <w:tc>
          <w:tcPr>
            <w:tcW w:w="1757" w:type="dxa"/>
            <w:tcBorders>
              <w:left w:val="nil"/>
            </w:tcBorders>
          </w:tcPr>
          <w:p w:rsidR="004F77FE" w:rsidRDefault="004F77FE">
            <w:pPr>
              <w:pStyle w:val="ConsPlusNormal"/>
              <w:jc w:val="both"/>
            </w:pPr>
            <w:r>
              <w:lastRenderedPageBreak/>
              <w:t>Прошли диспансеризацию граждане старше трудоспособного возраста, %</w:t>
            </w:r>
          </w:p>
        </w:tc>
        <w:tc>
          <w:tcPr>
            <w:tcW w:w="1818" w:type="dxa"/>
            <w:gridSpan w:val="2"/>
          </w:tcPr>
          <w:p w:rsidR="004F77FE" w:rsidRDefault="004F77FE">
            <w:pPr>
              <w:pStyle w:val="ConsPlusNormal"/>
              <w:jc w:val="center"/>
            </w:pPr>
            <w:r>
              <w:t>120</w:t>
            </w:r>
          </w:p>
        </w:tc>
        <w:tc>
          <w:tcPr>
            <w:tcW w:w="1819" w:type="dxa"/>
          </w:tcPr>
          <w:p w:rsidR="004F77FE" w:rsidRDefault="004F77FE">
            <w:pPr>
              <w:pStyle w:val="ConsPlusNormal"/>
              <w:jc w:val="center"/>
            </w:pPr>
            <w:r>
              <w:t>115</w:t>
            </w:r>
          </w:p>
        </w:tc>
        <w:tc>
          <w:tcPr>
            <w:tcW w:w="1819" w:type="dxa"/>
          </w:tcPr>
          <w:p w:rsidR="004F77FE" w:rsidRDefault="004F77FE">
            <w:pPr>
              <w:pStyle w:val="ConsPlusNormal"/>
              <w:jc w:val="center"/>
            </w:pPr>
            <w:r>
              <w:t>118</w:t>
            </w:r>
          </w:p>
        </w:tc>
        <w:tc>
          <w:tcPr>
            <w:tcW w:w="1819" w:type="dxa"/>
            <w:tcBorders>
              <w:right w:val="nil"/>
            </w:tcBorders>
          </w:tcPr>
          <w:p w:rsidR="004F77FE" w:rsidRDefault="004F77FE">
            <w:pPr>
              <w:pStyle w:val="ConsPlusNormal"/>
              <w:jc w:val="center"/>
            </w:pPr>
            <w:r>
              <w:t>152</w:t>
            </w:r>
          </w:p>
        </w:tc>
      </w:tr>
      <w:tr w:rsidR="004F77FE">
        <w:tc>
          <w:tcPr>
            <w:tcW w:w="1757" w:type="dxa"/>
            <w:tcBorders>
              <w:left w:val="nil"/>
            </w:tcBorders>
          </w:tcPr>
          <w:p w:rsidR="004F77FE" w:rsidRDefault="004F77FE">
            <w:pPr>
              <w:pStyle w:val="ConsPlusNormal"/>
              <w:jc w:val="both"/>
            </w:pPr>
            <w:r>
              <w:t>По результатам диспансеризации зарегистрировано заболеваний у лиц старше трудоспособного возраста - всего</w:t>
            </w:r>
          </w:p>
        </w:tc>
        <w:tc>
          <w:tcPr>
            <w:tcW w:w="1818" w:type="dxa"/>
            <w:gridSpan w:val="2"/>
          </w:tcPr>
          <w:p w:rsidR="004F77FE" w:rsidRDefault="004F77FE">
            <w:pPr>
              <w:pStyle w:val="ConsPlusNormal"/>
              <w:jc w:val="center"/>
            </w:pPr>
            <w:r>
              <w:t>124012</w:t>
            </w:r>
          </w:p>
        </w:tc>
        <w:tc>
          <w:tcPr>
            <w:tcW w:w="1819" w:type="dxa"/>
          </w:tcPr>
          <w:p w:rsidR="004F77FE" w:rsidRDefault="004F77FE">
            <w:pPr>
              <w:pStyle w:val="ConsPlusNormal"/>
              <w:jc w:val="center"/>
            </w:pPr>
            <w:r>
              <w:t>135834</w:t>
            </w:r>
          </w:p>
        </w:tc>
        <w:tc>
          <w:tcPr>
            <w:tcW w:w="1819" w:type="dxa"/>
          </w:tcPr>
          <w:p w:rsidR="004F77FE" w:rsidRDefault="004F77FE">
            <w:pPr>
              <w:pStyle w:val="ConsPlusNormal"/>
              <w:jc w:val="center"/>
            </w:pPr>
            <w:r>
              <w:t>125560</w:t>
            </w:r>
          </w:p>
        </w:tc>
        <w:tc>
          <w:tcPr>
            <w:tcW w:w="1819" w:type="dxa"/>
            <w:tcBorders>
              <w:right w:val="nil"/>
            </w:tcBorders>
          </w:tcPr>
          <w:p w:rsidR="004F77FE" w:rsidRDefault="004F77FE">
            <w:pPr>
              <w:pStyle w:val="ConsPlusNormal"/>
              <w:jc w:val="center"/>
            </w:pPr>
            <w:r>
              <w:t>163285</w:t>
            </w:r>
          </w:p>
        </w:tc>
      </w:tr>
      <w:tr w:rsidR="004F77FE">
        <w:tc>
          <w:tcPr>
            <w:tcW w:w="1757" w:type="dxa"/>
            <w:tcBorders>
              <w:left w:val="nil"/>
            </w:tcBorders>
          </w:tcPr>
          <w:p w:rsidR="004F77FE" w:rsidRDefault="004F77FE">
            <w:pPr>
              <w:pStyle w:val="ConsPlusNormal"/>
              <w:jc w:val="both"/>
            </w:pPr>
            <w:r>
              <w:t>По результатам диспансеризации зарегистрированы впервые выявленные заболевания у лиц старше трудоспособного возраста - всего</w:t>
            </w:r>
          </w:p>
        </w:tc>
        <w:tc>
          <w:tcPr>
            <w:tcW w:w="1818" w:type="dxa"/>
            <w:gridSpan w:val="2"/>
          </w:tcPr>
          <w:p w:rsidR="004F77FE" w:rsidRDefault="004F77FE">
            <w:pPr>
              <w:pStyle w:val="ConsPlusNormal"/>
              <w:jc w:val="center"/>
            </w:pPr>
            <w:r>
              <w:t>10693</w:t>
            </w:r>
          </w:p>
        </w:tc>
        <w:tc>
          <w:tcPr>
            <w:tcW w:w="1819" w:type="dxa"/>
          </w:tcPr>
          <w:p w:rsidR="004F77FE" w:rsidRDefault="004F77FE">
            <w:pPr>
              <w:pStyle w:val="ConsPlusNormal"/>
              <w:jc w:val="center"/>
            </w:pPr>
            <w:r>
              <w:t>7684</w:t>
            </w:r>
          </w:p>
        </w:tc>
        <w:tc>
          <w:tcPr>
            <w:tcW w:w="1819" w:type="dxa"/>
          </w:tcPr>
          <w:p w:rsidR="004F77FE" w:rsidRDefault="004F77FE">
            <w:pPr>
              <w:pStyle w:val="ConsPlusNormal"/>
              <w:jc w:val="center"/>
            </w:pPr>
            <w:r>
              <w:t>6495</w:t>
            </w:r>
          </w:p>
        </w:tc>
        <w:tc>
          <w:tcPr>
            <w:tcW w:w="1819" w:type="dxa"/>
            <w:tcBorders>
              <w:right w:val="nil"/>
            </w:tcBorders>
          </w:tcPr>
          <w:p w:rsidR="004F77FE" w:rsidRDefault="004F77FE">
            <w:pPr>
              <w:pStyle w:val="ConsPlusNormal"/>
              <w:jc w:val="center"/>
            </w:pPr>
            <w:r>
              <w:t>8390</w:t>
            </w:r>
          </w:p>
        </w:tc>
      </w:tr>
      <w:tr w:rsidR="004F77FE">
        <w:tc>
          <w:tcPr>
            <w:tcW w:w="1757" w:type="dxa"/>
            <w:tcBorders>
              <w:left w:val="nil"/>
            </w:tcBorders>
          </w:tcPr>
          <w:p w:rsidR="004F77FE" w:rsidRDefault="004F77FE">
            <w:pPr>
              <w:pStyle w:val="ConsPlusNormal"/>
              <w:jc w:val="both"/>
            </w:pPr>
            <w:r>
              <w:t>Структура впервые выявленных при диспансеризации заболеваний: 1, 2, 3 места</w:t>
            </w:r>
          </w:p>
        </w:tc>
        <w:tc>
          <w:tcPr>
            <w:tcW w:w="1818" w:type="dxa"/>
            <w:gridSpan w:val="2"/>
          </w:tcPr>
          <w:p w:rsidR="004F77FE" w:rsidRDefault="004F77FE">
            <w:pPr>
              <w:pStyle w:val="ConsPlusNormal"/>
              <w:jc w:val="center"/>
            </w:pPr>
            <w:r>
              <w:t>1 - болезни системы кровообращения - 2903;</w:t>
            </w:r>
          </w:p>
          <w:p w:rsidR="004F77FE" w:rsidRDefault="004F77FE">
            <w:pPr>
              <w:pStyle w:val="ConsPlusNormal"/>
              <w:jc w:val="center"/>
            </w:pPr>
            <w:r>
              <w:t>2 - болезни мочеполовой системы - 1143;</w:t>
            </w:r>
          </w:p>
          <w:p w:rsidR="004F77FE" w:rsidRDefault="004F77FE">
            <w:pPr>
              <w:pStyle w:val="ConsPlusNormal"/>
              <w:jc w:val="center"/>
            </w:pPr>
            <w:r>
              <w:t>3 - болезни органов пищеварения - 730</w:t>
            </w:r>
          </w:p>
        </w:tc>
        <w:tc>
          <w:tcPr>
            <w:tcW w:w="1819" w:type="dxa"/>
          </w:tcPr>
          <w:p w:rsidR="004F77FE" w:rsidRDefault="004F77FE">
            <w:pPr>
              <w:pStyle w:val="ConsPlusNormal"/>
              <w:jc w:val="center"/>
            </w:pPr>
            <w:r>
              <w:t>1 - болезни системы кровообращения - 1558;</w:t>
            </w:r>
          </w:p>
          <w:p w:rsidR="004F77FE" w:rsidRDefault="004F77FE">
            <w:pPr>
              <w:pStyle w:val="ConsPlusNormal"/>
              <w:jc w:val="center"/>
            </w:pPr>
            <w:r>
              <w:t>2 - болезни мочеполовой системы - 1086;</w:t>
            </w:r>
          </w:p>
          <w:p w:rsidR="004F77FE" w:rsidRDefault="004F77FE">
            <w:pPr>
              <w:pStyle w:val="ConsPlusNormal"/>
              <w:jc w:val="center"/>
            </w:pPr>
            <w:r>
              <w:t>3 - болезни органов пищеварения - 697</w:t>
            </w:r>
          </w:p>
        </w:tc>
        <w:tc>
          <w:tcPr>
            <w:tcW w:w="1819" w:type="dxa"/>
          </w:tcPr>
          <w:p w:rsidR="004F77FE" w:rsidRDefault="004F77FE">
            <w:pPr>
              <w:pStyle w:val="ConsPlusNormal"/>
              <w:jc w:val="center"/>
            </w:pPr>
            <w:r>
              <w:t>1 - болезни системы кровообращения - 2399;</w:t>
            </w:r>
          </w:p>
          <w:p w:rsidR="004F77FE" w:rsidRDefault="004F77FE">
            <w:pPr>
              <w:pStyle w:val="ConsPlusNormal"/>
              <w:jc w:val="center"/>
            </w:pPr>
            <w:r>
              <w:t>2 - болезни мочеполовой системы - 324;</w:t>
            </w:r>
          </w:p>
          <w:p w:rsidR="004F77FE" w:rsidRDefault="004F77FE">
            <w:pPr>
              <w:pStyle w:val="ConsPlusNormal"/>
              <w:jc w:val="center"/>
            </w:pPr>
            <w:r>
              <w:t>3 - болезни органов пищеварения - 314</w:t>
            </w:r>
          </w:p>
        </w:tc>
        <w:tc>
          <w:tcPr>
            <w:tcW w:w="1819" w:type="dxa"/>
            <w:tcBorders>
              <w:right w:val="nil"/>
            </w:tcBorders>
          </w:tcPr>
          <w:p w:rsidR="004F77FE" w:rsidRDefault="004F77FE">
            <w:pPr>
              <w:pStyle w:val="ConsPlusNormal"/>
              <w:jc w:val="center"/>
            </w:pPr>
            <w:r>
              <w:t>1 - болезни системы кровообращения - 3171;</w:t>
            </w:r>
          </w:p>
          <w:p w:rsidR="004F77FE" w:rsidRDefault="004F77FE">
            <w:pPr>
              <w:pStyle w:val="ConsPlusNormal"/>
              <w:jc w:val="center"/>
            </w:pPr>
            <w:r>
              <w:t>2 - болезни мочеполовой системы - 439;</w:t>
            </w:r>
          </w:p>
          <w:p w:rsidR="004F77FE" w:rsidRDefault="004F77FE">
            <w:pPr>
              <w:pStyle w:val="ConsPlusNormal"/>
              <w:jc w:val="center"/>
            </w:pPr>
            <w:r>
              <w:t>3 - болезни органов пищеварения - 407</w:t>
            </w:r>
          </w:p>
        </w:tc>
      </w:tr>
      <w:tr w:rsidR="004F77FE">
        <w:tc>
          <w:tcPr>
            <w:tcW w:w="1757" w:type="dxa"/>
            <w:vMerge w:val="restart"/>
            <w:tcBorders>
              <w:left w:val="nil"/>
            </w:tcBorders>
          </w:tcPr>
          <w:p w:rsidR="004F77FE" w:rsidRDefault="004F77FE">
            <w:pPr>
              <w:pStyle w:val="ConsPlusNormal"/>
              <w:jc w:val="both"/>
            </w:pPr>
            <w:r>
              <w:t>Группы здоровья, %</w:t>
            </w:r>
          </w:p>
        </w:tc>
        <w:tc>
          <w:tcPr>
            <w:tcW w:w="1044" w:type="dxa"/>
          </w:tcPr>
          <w:p w:rsidR="004F77FE" w:rsidRDefault="004F77FE">
            <w:pPr>
              <w:pStyle w:val="ConsPlusNormal"/>
              <w:jc w:val="center"/>
            </w:pPr>
            <w:r>
              <w:t>1 группа</w:t>
            </w:r>
          </w:p>
        </w:tc>
        <w:tc>
          <w:tcPr>
            <w:tcW w:w="774" w:type="dxa"/>
          </w:tcPr>
          <w:p w:rsidR="004F77FE" w:rsidRDefault="004F77FE">
            <w:pPr>
              <w:pStyle w:val="ConsPlusNormal"/>
              <w:jc w:val="center"/>
            </w:pPr>
            <w:r>
              <w:t>1,2</w:t>
            </w:r>
          </w:p>
        </w:tc>
        <w:tc>
          <w:tcPr>
            <w:tcW w:w="1819" w:type="dxa"/>
          </w:tcPr>
          <w:p w:rsidR="004F77FE" w:rsidRDefault="004F77FE">
            <w:pPr>
              <w:pStyle w:val="ConsPlusNormal"/>
              <w:jc w:val="center"/>
            </w:pPr>
            <w:r>
              <w:t>1,2</w:t>
            </w:r>
          </w:p>
        </w:tc>
        <w:tc>
          <w:tcPr>
            <w:tcW w:w="1819" w:type="dxa"/>
          </w:tcPr>
          <w:p w:rsidR="004F77FE" w:rsidRDefault="004F77FE">
            <w:pPr>
              <w:pStyle w:val="ConsPlusNormal"/>
              <w:jc w:val="center"/>
            </w:pPr>
            <w:r>
              <w:t>2,5</w:t>
            </w:r>
          </w:p>
        </w:tc>
        <w:tc>
          <w:tcPr>
            <w:tcW w:w="1819" w:type="dxa"/>
            <w:tcBorders>
              <w:right w:val="nil"/>
            </w:tcBorders>
          </w:tcPr>
          <w:p w:rsidR="004F77FE" w:rsidRDefault="004F77FE">
            <w:pPr>
              <w:pStyle w:val="ConsPlusNormal"/>
              <w:jc w:val="center"/>
            </w:pPr>
            <w:r>
              <w:t>2,6</w:t>
            </w:r>
          </w:p>
        </w:tc>
      </w:tr>
      <w:tr w:rsidR="004F77FE">
        <w:tc>
          <w:tcPr>
            <w:tcW w:w="1757" w:type="dxa"/>
            <w:vMerge/>
            <w:tcBorders>
              <w:left w:val="nil"/>
            </w:tcBorders>
          </w:tcPr>
          <w:p w:rsidR="004F77FE" w:rsidRDefault="004F77FE"/>
        </w:tc>
        <w:tc>
          <w:tcPr>
            <w:tcW w:w="1044" w:type="dxa"/>
          </w:tcPr>
          <w:p w:rsidR="004F77FE" w:rsidRDefault="004F77FE">
            <w:pPr>
              <w:pStyle w:val="ConsPlusNormal"/>
              <w:jc w:val="center"/>
            </w:pPr>
            <w:r>
              <w:t>2 группа</w:t>
            </w:r>
          </w:p>
        </w:tc>
        <w:tc>
          <w:tcPr>
            <w:tcW w:w="774" w:type="dxa"/>
          </w:tcPr>
          <w:p w:rsidR="004F77FE" w:rsidRDefault="004F77FE">
            <w:pPr>
              <w:pStyle w:val="ConsPlusNormal"/>
              <w:jc w:val="center"/>
            </w:pPr>
            <w:r>
              <w:t>7,5</w:t>
            </w:r>
          </w:p>
        </w:tc>
        <w:tc>
          <w:tcPr>
            <w:tcW w:w="1819" w:type="dxa"/>
          </w:tcPr>
          <w:p w:rsidR="004F77FE" w:rsidRDefault="004F77FE">
            <w:pPr>
              <w:pStyle w:val="ConsPlusNormal"/>
              <w:jc w:val="center"/>
            </w:pPr>
            <w:r>
              <w:t>5,9</w:t>
            </w:r>
          </w:p>
        </w:tc>
        <w:tc>
          <w:tcPr>
            <w:tcW w:w="1819" w:type="dxa"/>
          </w:tcPr>
          <w:p w:rsidR="004F77FE" w:rsidRDefault="004F77FE">
            <w:pPr>
              <w:pStyle w:val="ConsPlusNormal"/>
              <w:jc w:val="center"/>
            </w:pPr>
            <w:r>
              <w:t>5,7</w:t>
            </w:r>
          </w:p>
        </w:tc>
        <w:tc>
          <w:tcPr>
            <w:tcW w:w="1819" w:type="dxa"/>
            <w:tcBorders>
              <w:right w:val="nil"/>
            </w:tcBorders>
          </w:tcPr>
          <w:p w:rsidR="004F77FE" w:rsidRDefault="004F77FE">
            <w:pPr>
              <w:pStyle w:val="ConsPlusNormal"/>
              <w:jc w:val="center"/>
            </w:pPr>
            <w:r>
              <w:t>6,6</w:t>
            </w:r>
          </w:p>
        </w:tc>
      </w:tr>
      <w:tr w:rsidR="004F77FE">
        <w:tc>
          <w:tcPr>
            <w:tcW w:w="1757" w:type="dxa"/>
            <w:vMerge/>
            <w:tcBorders>
              <w:left w:val="nil"/>
            </w:tcBorders>
          </w:tcPr>
          <w:p w:rsidR="004F77FE" w:rsidRDefault="004F77FE"/>
        </w:tc>
        <w:tc>
          <w:tcPr>
            <w:tcW w:w="1044" w:type="dxa"/>
          </w:tcPr>
          <w:p w:rsidR="004F77FE" w:rsidRDefault="004F77FE">
            <w:pPr>
              <w:pStyle w:val="ConsPlusNormal"/>
              <w:jc w:val="center"/>
            </w:pPr>
            <w:r>
              <w:t>3А группа</w:t>
            </w:r>
          </w:p>
        </w:tc>
        <w:tc>
          <w:tcPr>
            <w:tcW w:w="774" w:type="dxa"/>
          </w:tcPr>
          <w:p w:rsidR="004F77FE" w:rsidRDefault="004F77FE">
            <w:pPr>
              <w:pStyle w:val="ConsPlusNormal"/>
              <w:jc w:val="center"/>
            </w:pPr>
            <w:r>
              <w:t>82,7</w:t>
            </w:r>
          </w:p>
        </w:tc>
        <w:tc>
          <w:tcPr>
            <w:tcW w:w="1819" w:type="dxa"/>
          </w:tcPr>
          <w:p w:rsidR="004F77FE" w:rsidRDefault="004F77FE">
            <w:pPr>
              <w:pStyle w:val="ConsPlusNormal"/>
              <w:jc w:val="center"/>
            </w:pPr>
            <w:r>
              <w:t>85,1</w:t>
            </w:r>
          </w:p>
        </w:tc>
        <w:tc>
          <w:tcPr>
            <w:tcW w:w="1819" w:type="dxa"/>
          </w:tcPr>
          <w:p w:rsidR="004F77FE" w:rsidRDefault="004F77FE">
            <w:pPr>
              <w:pStyle w:val="ConsPlusNormal"/>
              <w:jc w:val="center"/>
            </w:pPr>
            <w:r>
              <w:t>84,0</w:t>
            </w:r>
          </w:p>
        </w:tc>
        <w:tc>
          <w:tcPr>
            <w:tcW w:w="1819" w:type="dxa"/>
            <w:tcBorders>
              <w:right w:val="nil"/>
            </w:tcBorders>
          </w:tcPr>
          <w:p w:rsidR="004F77FE" w:rsidRDefault="004F77FE">
            <w:pPr>
              <w:pStyle w:val="ConsPlusNormal"/>
              <w:jc w:val="center"/>
            </w:pPr>
            <w:r>
              <w:t>84</w:t>
            </w:r>
          </w:p>
        </w:tc>
      </w:tr>
      <w:tr w:rsidR="004F77FE">
        <w:tc>
          <w:tcPr>
            <w:tcW w:w="1757" w:type="dxa"/>
            <w:vMerge/>
            <w:tcBorders>
              <w:left w:val="nil"/>
            </w:tcBorders>
          </w:tcPr>
          <w:p w:rsidR="004F77FE" w:rsidRDefault="004F77FE"/>
        </w:tc>
        <w:tc>
          <w:tcPr>
            <w:tcW w:w="1044" w:type="dxa"/>
          </w:tcPr>
          <w:p w:rsidR="004F77FE" w:rsidRDefault="004F77FE">
            <w:pPr>
              <w:pStyle w:val="ConsPlusNormal"/>
              <w:jc w:val="center"/>
            </w:pPr>
            <w:r>
              <w:t>3Б группа</w:t>
            </w:r>
          </w:p>
        </w:tc>
        <w:tc>
          <w:tcPr>
            <w:tcW w:w="774" w:type="dxa"/>
          </w:tcPr>
          <w:p w:rsidR="004F77FE" w:rsidRDefault="004F77FE">
            <w:pPr>
              <w:pStyle w:val="ConsPlusNormal"/>
              <w:jc w:val="center"/>
            </w:pPr>
            <w:r>
              <w:t>8,6</w:t>
            </w:r>
          </w:p>
        </w:tc>
        <w:tc>
          <w:tcPr>
            <w:tcW w:w="1819" w:type="dxa"/>
          </w:tcPr>
          <w:p w:rsidR="004F77FE" w:rsidRDefault="004F77FE">
            <w:pPr>
              <w:pStyle w:val="ConsPlusNormal"/>
              <w:jc w:val="center"/>
            </w:pPr>
            <w:r>
              <w:t>7,9</w:t>
            </w:r>
          </w:p>
        </w:tc>
        <w:tc>
          <w:tcPr>
            <w:tcW w:w="1819" w:type="dxa"/>
          </w:tcPr>
          <w:p w:rsidR="004F77FE" w:rsidRDefault="004F77FE">
            <w:pPr>
              <w:pStyle w:val="ConsPlusNormal"/>
              <w:jc w:val="center"/>
            </w:pPr>
            <w:r>
              <w:t>7,8</w:t>
            </w:r>
          </w:p>
        </w:tc>
        <w:tc>
          <w:tcPr>
            <w:tcW w:w="1819" w:type="dxa"/>
            <w:tcBorders>
              <w:right w:val="nil"/>
            </w:tcBorders>
          </w:tcPr>
          <w:p w:rsidR="004F77FE" w:rsidRDefault="004F77FE">
            <w:pPr>
              <w:pStyle w:val="ConsPlusNormal"/>
              <w:jc w:val="center"/>
            </w:pPr>
            <w:r>
              <w:t>6,8</w:t>
            </w:r>
          </w:p>
        </w:tc>
      </w:tr>
    </w:tbl>
    <w:p w:rsidR="004F77FE" w:rsidRDefault="004F77FE">
      <w:pPr>
        <w:pStyle w:val="ConsPlusNormal"/>
        <w:jc w:val="both"/>
      </w:pPr>
    </w:p>
    <w:p w:rsidR="004F77FE" w:rsidRDefault="004F77FE">
      <w:pPr>
        <w:pStyle w:val="ConsPlusNormal"/>
        <w:ind w:firstLine="540"/>
        <w:jc w:val="both"/>
      </w:pPr>
      <w:r>
        <w:t xml:space="preserve">По данным Государственного учреждения - Отделения Пенсионного фонда Российской Федерации по Чувашской Республике - Чувашии, по состоянию на 1 января 2019 г. в Чувашской Республике всего зарегистрировано 78293 инвалида, из них 50158 инвалидов в возрасте 60 лет и старше (1 группа инвалидности - 6152 человека, 2 группа - 18248 человек, 3 группа инвалидности - </w:t>
      </w:r>
      <w:r>
        <w:lastRenderedPageBreak/>
        <w:t>25758 человек).</w:t>
      </w:r>
    </w:p>
    <w:p w:rsidR="004F77FE" w:rsidRDefault="004F77FE">
      <w:pPr>
        <w:pStyle w:val="ConsPlusNormal"/>
        <w:spacing w:before="220"/>
        <w:ind w:firstLine="540"/>
        <w:jc w:val="both"/>
      </w:pPr>
      <w:r>
        <w:t>Смертность является вторым после рождаемости важнейшим демографическим процессом. По данным Чувашстата, в регионе сохраняется снижение общей смертности, в абсолютном выражении за 2015 - 2019 гг. - 993 человека (6,1 процента), за 2019 год - 213 человек (1,4 процента). Коэффициент смертности составил 12,5 человека в расчете на 1000 жителей. Средний возраст умерших по основным классам причин смерти у мужчин в 2017 году - 66,94 года, в 2018 году - 67,14, у женщин в 2017 году - 78,32, в 2018 году - 78,47 года. Общий коэффициент смертности в сельской местности выше, чем в городской.</w:t>
      </w:r>
    </w:p>
    <w:p w:rsidR="004F77FE" w:rsidRDefault="004F77FE">
      <w:pPr>
        <w:pStyle w:val="ConsPlusNormal"/>
        <w:spacing w:before="220"/>
        <w:ind w:firstLine="540"/>
        <w:jc w:val="both"/>
      </w:pPr>
      <w:r>
        <w:t>По данным Чувашстата, показатель смертности от всех причин граждан старше трудоспособного возраста в абсолютных цифрах в 2018 году составил 11821 человек (2017 г. - 11943 человека, 2016 г. - 12116 человек), относительный коэффициент смертности в 2018 году - 38,0 на 1000 населения (2017 г. - 39,2, 2016 г. - 40,5). Таким образом, отмечается снижение абсолютных цифр и коэффициента смертности граждан старших возрастных групп на 1000 населения, за исключением лиц 85 лет и старше. По предварительным данным медицинских организаций Чувашской Республики, показатель смертности от всех причин граждан старше трудоспособного возраста в 2019 году составил 37,3 на 1000 человек соответствующего возраста (11719 человек).</w:t>
      </w:r>
    </w:p>
    <w:p w:rsidR="004F77FE" w:rsidRDefault="004F77FE">
      <w:pPr>
        <w:pStyle w:val="ConsPlusNormal"/>
        <w:spacing w:before="220"/>
        <w:ind w:firstLine="540"/>
        <w:jc w:val="both"/>
      </w:pPr>
      <w:r>
        <w:t>По итогам 2018 года первое место среди причин смертности у лиц старше трудоспособного возраста занимали заболевания системы кровообращения (43,9 процента), второе - болезни нервной системы (15 процента), третье - симптомы и отклонения от нормы (13,1 процента), четвертое место - новообразования (12,1 процента), далее - внешние причины (5,5 процента), болезни органов дыхания (4,6 процента), болезни органов пищеварения (4 процента), прочие (1,9 процента).</w:t>
      </w:r>
    </w:p>
    <w:p w:rsidR="004F77FE" w:rsidRDefault="004F77FE">
      <w:pPr>
        <w:pStyle w:val="ConsPlusNormal"/>
        <w:spacing w:before="220"/>
        <w:ind w:firstLine="540"/>
        <w:jc w:val="both"/>
      </w:pPr>
      <w:r>
        <w:t>По предварительным данным медицинских организаций Чувашской Республики, в 2019 году первое место среди причин смертности у лиц старше трудоспособного возраста занимали заболевания системы кровообращения (43,6 процента), второе - болезни нервной системы (15,3 процента), третье - симптомы и отклонения от нормы (12,2 процента), четвертое место - новообразования (12,0 процента), далее - внешние причины (5,1 процента), болезни органов пищеварения (5,1 процента), болезни органов дыхания (4,7 процента), прочие (2,0 процента).</w:t>
      </w:r>
    </w:p>
    <w:p w:rsidR="004F77FE" w:rsidRDefault="004F77FE">
      <w:pPr>
        <w:pStyle w:val="ConsPlusNormal"/>
        <w:spacing w:before="220"/>
        <w:ind w:firstLine="540"/>
        <w:jc w:val="both"/>
      </w:pPr>
      <w:r>
        <w:t>Одним из приоритетов государственной политики Чувашской Республики является развитие первичной медико-санитарной помощи лицам старше трудоспособного возраста. Особое внимание уделяется вопросам повышения доступности и качества медицинской помощи населению республики.</w:t>
      </w:r>
    </w:p>
    <w:p w:rsidR="004F77FE" w:rsidRDefault="004F77FE">
      <w:pPr>
        <w:pStyle w:val="ConsPlusNormal"/>
        <w:spacing w:before="220"/>
        <w:ind w:firstLine="540"/>
        <w:jc w:val="both"/>
      </w:pPr>
      <w:r>
        <w:t>Проводятся мероприятия по совершенствованию трехуровневой системы оказания медицинской помощи, обеспечивающей ее доступность каждому жителю в месте его проживания, с формированием маршрутов пациентов в соответствии с профилями заболеваний на основе порядков оказания медицинской помощи.</w:t>
      </w:r>
    </w:p>
    <w:p w:rsidR="004F77FE" w:rsidRDefault="004F77FE">
      <w:pPr>
        <w:pStyle w:val="ConsPlusNormal"/>
        <w:spacing w:before="220"/>
        <w:ind w:firstLine="540"/>
        <w:jc w:val="both"/>
      </w:pPr>
      <w:r>
        <w:t>В целях повышения структурной эффективности системы здравоохранения в Чувашии последовательно осуществлялась оптимизация сети медицинских организаций, а также технических, кадровых и технологических ресурсов в форме реорганизации маломощных организаций путем присоединения к крупным многопрофильным больницам, создания межрайонных территориальных центров путем слияния нескольких организаций, централизации ряда специализированных служб.</w:t>
      </w:r>
    </w:p>
    <w:p w:rsidR="004F77FE" w:rsidRDefault="004F77FE">
      <w:pPr>
        <w:pStyle w:val="ConsPlusNormal"/>
        <w:spacing w:before="220"/>
        <w:ind w:firstLine="540"/>
        <w:jc w:val="both"/>
      </w:pPr>
      <w:r>
        <w:t>В 2019 году медицинскую помощь населению республики оказывали 40 медицинских организаций государственной системы здравоохранения, 2 федеральных центра высоких технологий, 11 республиканских клиник, 12 межтерриториальных медицинских центров.</w:t>
      </w:r>
    </w:p>
    <w:p w:rsidR="004F77FE" w:rsidRDefault="004F77FE">
      <w:pPr>
        <w:pStyle w:val="ConsPlusNormal"/>
        <w:spacing w:before="220"/>
        <w:ind w:firstLine="540"/>
        <w:jc w:val="both"/>
      </w:pPr>
      <w:r>
        <w:lastRenderedPageBreak/>
        <w:t>Первичная медико-санитарная помощь</w:t>
      </w:r>
    </w:p>
    <w:p w:rsidR="004F77FE" w:rsidRDefault="004F77FE">
      <w:pPr>
        <w:pStyle w:val="ConsPlusNormal"/>
        <w:spacing w:before="220"/>
        <w:ind w:firstLine="540"/>
        <w:jc w:val="both"/>
      </w:pPr>
      <w:r>
        <w:t>Ключевым направлением развития отрасли здравоохранения республики определено совершенствование предоставления первичной медико-санитарной помощи с обеспечением ее шаговой доступности в целях повышения уровня здоровья граждан и удовлетворенности населения медицинской помощью.</w:t>
      </w:r>
    </w:p>
    <w:p w:rsidR="004F77FE" w:rsidRDefault="004F77FE">
      <w:pPr>
        <w:pStyle w:val="ConsPlusNormal"/>
        <w:spacing w:before="220"/>
        <w:ind w:firstLine="540"/>
        <w:jc w:val="both"/>
      </w:pPr>
      <w:r>
        <w:t>В республике для обеспечения доступности первичной медико-санитарной помощи создана достаточная инфраструктура: первичную медико-санитарную помощь жителям оказывали 47 медицинских организаций, организована работа 138 центров, отделений и кабинетов общеврачебной (семейной) практики, а также 86 врачебных амбулаторий, 40 пунктов неотложной медицинской помощи для взрослого и детского населения, оснащенных санитарным автотранспортом.</w:t>
      </w:r>
    </w:p>
    <w:p w:rsidR="004F77FE" w:rsidRDefault="004F77FE">
      <w:pPr>
        <w:pStyle w:val="ConsPlusNormal"/>
        <w:spacing w:before="220"/>
        <w:ind w:firstLine="540"/>
        <w:jc w:val="both"/>
      </w:pPr>
      <w:r>
        <w:t>Развитие сельской медицины</w:t>
      </w:r>
    </w:p>
    <w:p w:rsidR="004F77FE" w:rsidRDefault="004F77FE">
      <w:pPr>
        <w:pStyle w:val="ConsPlusNormal"/>
        <w:spacing w:before="220"/>
        <w:ind w:firstLine="540"/>
        <w:jc w:val="both"/>
      </w:pPr>
      <w:r>
        <w:t>Одним из приоритетов в сфере здравоохранения Чувашской Республики является развитие первичной медико-санитарной помощи сельскому населению. Оказание медицинской помощи сельским жителям осуществляется в рамках выстроенной трехуровневой системы оказания медицинской помощи, что обеспечивает доступность медицинской помощи каждому жителю республики по месту его проживания.</w:t>
      </w:r>
    </w:p>
    <w:p w:rsidR="004F77FE" w:rsidRDefault="004F77FE">
      <w:pPr>
        <w:pStyle w:val="ConsPlusNormal"/>
        <w:spacing w:before="220"/>
        <w:ind w:firstLine="540"/>
        <w:jc w:val="both"/>
      </w:pPr>
      <w:r>
        <w:t>Для оказания медицинской помощи сельскому населению в республике создана достаточная инфраструктура: практически в каждом муниципальном районе функционируют центральные районные больницы (18), в составе которых 4 участковые больницы, 537 фельдшерско-акушерских и фельдшерских пунктов, в том числе 21 передвижной мобильный медицинский комплекс. В 92 населенных пунктах с численностью менее 100 человек развернуты домовые хозяйства для оказания первой помощи силами жителей.</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both"/>
            </w:pPr>
            <w:r>
              <w:rPr>
                <w:color w:val="392C69"/>
              </w:rPr>
              <w:t>КонсультантПлюс: примечание.</w:t>
            </w:r>
          </w:p>
          <w:p w:rsidR="004F77FE" w:rsidRDefault="004F77FE">
            <w:pPr>
              <w:pStyle w:val="ConsPlusNormal"/>
              <w:jc w:val="both"/>
            </w:pPr>
            <w:r>
              <w:rPr>
                <w:color w:val="392C69"/>
              </w:rPr>
              <w:t>В официальном тексте документа, видимо, допущена опечатка: Федеральный закон N 369-ФЗ принят 30.11.2011, а не 20.11.2011.</w:t>
            </w:r>
          </w:p>
        </w:tc>
      </w:tr>
    </w:tbl>
    <w:p w:rsidR="004F77FE" w:rsidRDefault="004F77FE">
      <w:pPr>
        <w:pStyle w:val="ConsPlusNormal"/>
        <w:spacing w:before="280"/>
        <w:ind w:firstLine="540"/>
        <w:jc w:val="both"/>
      </w:pPr>
      <w:r>
        <w:t xml:space="preserve">В медицинских организациях, расположенных в сельской местности, медицинскую помощь оказывали 833 врача (16,2 процента от общей численности врачей в Чувашской Республике), из которых 76,7 процента оказывали медицинскую помощь в амбулаторных условиях, и 2845 специалистов со средним медицинским образованием. Дополнительным стимулом для притока молодых специалистов на село стали программы "Земский доктор" и "Земский фельдшер", реализуемые во исполнение Федерального </w:t>
      </w:r>
      <w:hyperlink r:id="rId248" w:history="1">
        <w:r>
          <w:rPr>
            <w:color w:val="0000FF"/>
          </w:rPr>
          <w:t>закона</w:t>
        </w:r>
      </w:hyperlink>
      <w:r>
        <w:t xml:space="preserve"> от 20 ноября 2011 г. N 369-ФЗ "О внесении изменений в Федеральный закон "Об обязательном медицинском страховании в Российской Федерации", в рамках которых в сельские медицинские организации, расположенные в сельских населенных пунктах, рабочих поселках, поселках городского типа или в городах с населением до 50 тыс. человек, трудоустроены 471 врач (2019 г. - 45) и 63 фельдшера (2019 г. - 31).</w:t>
      </w:r>
    </w:p>
    <w:p w:rsidR="004F77FE" w:rsidRDefault="004F77FE">
      <w:pPr>
        <w:pStyle w:val="ConsPlusNormal"/>
        <w:spacing w:before="220"/>
        <w:ind w:firstLine="540"/>
        <w:jc w:val="both"/>
      </w:pPr>
      <w:r>
        <w:t>Общий коечный фонд сельских больниц составил 1507 коек, или 16,2 процента коечного фонда республики, на которых оказываются преимущественно "базовые" виды медицинской помощи при острых и неотложных состояниях, при необходимости с последующей госпитализацией пациентов в межтерриториальные центры (терапия, хирургия, неврология, педиатрия, инфекционные болезни, гинекология, патология беременности).</w:t>
      </w:r>
    </w:p>
    <w:p w:rsidR="004F77FE" w:rsidRDefault="004F77FE">
      <w:pPr>
        <w:pStyle w:val="ConsPlusNormal"/>
        <w:spacing w:before="220"/>
        <w:ind w:firstLine="540"/>
        <w:jc w:val="both"/>
      </w:pPr>
      <w:r>
        <w:t>Обеспеченность койками сельских жителей на начало 2019 года составила 33,0 на 10 тыс. населения.</w:t>
      </w:r>
    </w:p>
    <w:p w:rsidR="004F77FE" w:rsidRDefault="004F77FE">
      <w:pPr>
        <w:pStyle w:val="ConsPlusNormal"/>
        <w:spacing w:before="220"/>
        <w:ind w:firstLine="540"/>
        <w:jc w:val="both"/>
      </w:pPr>
      <w:r>
        <w:t xml:space="preserve">Уровень госпитализации в круглосуточных стационарах медицинских организаций, </w:t>
      </w:r>
      <w:r>
        <w:lastRenderedPageBreak/>
        <w:t>расположенных в сельской местности, составил 9,1 на 100 человек населения, средняя длительность пребывания больного - 10,9 дня.</w:t>
      </w:r>
    </w:p>
    <w:p w:rsidR="004F77FE" w:rsidRDefault="004F77FE">
      <w:pPr>
        <w:pStyle w:val="ConsPlusNormal"/>
        <w:spacing w:before="220"/>
        <w:ind w:firstLine="540"/>
        <w:jc w:val="both"/>
      </w:pPr>
      <w:r>
        <w:t>Реструктуризация коечного фонда круглосуточных стационаров сопровождалась развитием стационарзамещающих форм оказания медицинской помощи населению. В сельских медицинских организациях организована работа 692 коек для оказания медицинской помощи в условиях дневных стационаров (29,8 процента от общего числа коек в дневных стационарах в Чувашской Республике), на которых ежегодно получают медицинскую помощь более 20,1 тыс. сельских жителей. Стационары на дому организованы при 13 медицинских организациях, расположенных в сельской местности.</w:t>
      </w:r>
    </w:p>
    <w:p w:rsidR="004F77FE" w:rsidRDefault="004F77FE">
      <w:pPr>
        <w:pStyle w:val="ConsPlusNormal"/>
        <w:spacing w:before="220"/>
        <w:ind w:firstLine="540"/>
        <w:jc w:val="both"/>
      </w:pPr>
      <w:r>
        <w:t>С целью обеспечения доступности медицинской помощи сельскому населению организованы выезды мобильных бригад врачей-специалистов в центральные районные больницы. За 2018 год выполнено 4214 выездов и проведено 36065 консультаций. Количество выездов в 2020 году планируется довести до 6200, консультаций - до 62000.</w:t>
      </w:r>
    </w:p>
    <w:p w:rsidR="004F77FE" w:rsidRDefault="004F77FE">
      <w:pPr>
        <w:pStyle w:val="ConsPlusNormal"/>
        <w:spacing w:before="220"/>
        <w:ind w:firstLine="540"/>
        <w:jc w:val="both"/>
      </w:pPr>
      <w:r>
        <w:t>В рамках проекта "Мобильная поликлиника" в 2019 году организован 21 выезд во все муниципальные районы Чувашской Республики мультидисциплинарных бригад, в составе которых работали профильные специалисты ведущих клиник республики. Осмотрено 1114 пациентов.</w:t>
      </w:r>
    </w:p>
    <w:p w:rsidR="004F77FE" w:rsidRDefault="004F77FE">
      <w:pPr>
        <w:pStyle w:val="ConsPlusNormal"/>
        <w:spacing w:before="220"/>
        <w:ind w:firstLine="540"/>
        <w:jc w:val="both"/>
      </w:pPr>
      <w:r>
        <w:t>За счет средств федерального бюджета в 2018 году закуплено 5 мобильных медицинских комплексов и 1 маммограф на сумму 47,9 млн. рублей, что позволяет охватывать дополнительно медицинскими осмотрами 33,0 тыс. сельских жителей в населенных пунктах с численностью до 100 человек.</w:t>
      </w:r>
    </w:p>
    <w:p w:rsidR="004F77FE" w:rsidRDefault="004F77FE">
      <w:pPr>
        <w:pStyle w:val="ConsPlusNormal"/>
        <w:spacing w:before="220"/>
        <w:ind w:firstLine="540"/>
        <w:jc w:val="both"/>
      </w:pPr>
      <w:r>
        <w:t>В 2018 году Чувашская Республика вошла в перечень 10 регионов России, в которых внедрена новая модель медицинской организации на принципах бережливого производства. Проект реализован поэтапно в 18 поликлиниках республики.</w:t>
      </w:r>
    </w:p>
    <w:p w:rsidR="004F77FE" w:rsidRDefault="004F77FE">
      <w:pPr>
        <w:pStyle w:val="ConsPlusNormal"/>
        <w:spacing w:before="220"/>
        <w:ind w:firstLine="540"/>
        <w:jc w:val="both"/>
      </w:pPr>
      <w:r>
        <w:t>В медицинских организациях республики активно развиваются стационарзамещающие технологии оказания медицинской помощи. Работа дневных стационаров организована в 41 медицинской организации, медицинскую помощь в которой в 2019 году получили более 81,1 тыс. человек.</w:t>
      </w:r>
    </w:p>
    <w:p w:rsidR="004F77FE" w:rsidRDefault="004F77FE">
      <w:pPr>
        <w:pStyle w:val="ConsPlusNormal"/>
        <w:spacing w:before="220"/>
        <w:ind w:firstLine="540"/>
        <w:jc w:val="both"/>
      </w:pPr>
      <w:r>
        <w:t>Стационары на дому организованы в 19 медицинских организациях. Число пациенто-дней в дневных стационарах составило в 2019 году 0,67 на 1 жителя.</w:t>
      </w:r>
    </w:p>
    <w:p w:rsidR="004F77FE" w:rsidRDefault="004F77FE">
      <w:pPr>
        <w:pStyle w:val="ConsPlusNormal"/>
        <w:spacing w:before="220"/>
        <w:ind w:firstLine="540"/>
        <w:jc w:val="both"/>
      </w:pPr>
      <w:r>
        <w:t>Скорая медицинская помощь</w:t>
      </w:r>
    </w:p>
    <w:p w:rsidR="004F77FE" w:rsidRDefault="004F77FE">
      <w:pPr>
        <w:pStyle w:val="ConsPlusNormal"/>
        <w:spacing w:before="220"/>
        <w:ind w:firstLine="540"/>
        <w:jc w:val="both"/>
      </w:pPr>
      <w:r>
        <w:t>Одними из важнейших направлений развития здравоохранения республики сегодня являются развитие и совершенствование системы скорой медицинской помощи, в том числе скорой специализированной медицинской помощи, и проведение медицинской эвакуации.</w:t>
      </w:r>
    </w:p>
    <w:p w:rsidR="004F77FE" w:rsidRDefault="004F77FE">
      <w:pPr>
        <w:pStyle w:val="ConsPlusNormal"/>
        <w:spacing w:before="220"/>
        <w:ind w:firstLine="540"/>
        <w:jc w:val="both"/>
      </w:pPr>
      <w:r>
        <w:t>Скорая медицинская помощь в республике в 2019 году оказывалась БУ "Республиканский центр медицины катастроф и скорой медицинской помощи" Минздрава Чувашии в составе 14 подстанций, 29 пунктов временного размещения бригад скорой медицинской помощи в сельской местности и 2 трассовых пунктов.</w:t>
      </w:r>
    </w:p>
    <w:p w:rsidR="004F77FE" w:rsidRDefault="004F77FE">
      <w:pPr>
        <w:pStyle w:val="ConsPlusNormal"/>
        <w:spacing w:before="220"/>
        <w:ind w:firstLine="540"/>
        <w:jc w:val="both"/>
      </w:pPr>
      <w:r>
        <w:t>В системе скорой медицинской помощи организована работа 392 выездных бригад, в том числе врачебных общепрофильных - 77 (19,6 процента), фельдшерских - 299 (76,3 процента), а также специализированных - 16, в том числе 8 психиатрических и 8 реанимационных.</w:t>
      </w:r>
    </w:p>
    <w:p w:rsidR="004F77FE" w:rsidRDefault="004F77FE">
      <w:pPr>
        <w:pStyle w:val="ConsPlusNormal"/>
        <w:spacing w:before="220"/>
        <w:ind w:firstLine="540"/>
        <w:jc w:val="both"/>
      </w:pPr>
      <w:r>
        <w:t xml:space="preserve">В целях обеспечения населения качественной и своевременной скорой медицинской помощью независимо от территориальной расположенности пациента на всех станциях и в отделениях скорой медицинской помощи внедрена единая автоматизированная система </w:t>
      </w:r>
      <w:r>
        <w:lastRenderedPageBreak/>
        <w:t>управления с единым центром мониторинга в режиме on-line. Рабочие места в оперативных и диспетчерских отделах оснащены средствами для записи разговоров и автоматическими определителями номеров телефонов, формируется единая персонифицированная база данных пациентов, обратившихся за оказанием скорой медицинской помощи.</w:t>
      </w:r>
    </w:p>
    <w:p w:rsidR="004F77FE" w:rsidRDefault="004F77FE">
      <w:pPr>
        <w:pStyle w:val="ConsPlusNormal"/>
        <w:spacing w:before="220"/>
        <w:ind w:firstLine="540"/>
        <w:jc w:val="both"/>
      </w:pPr>
      <w:r>
        <w:t>Весь санитарный транспорт службы скорой медицинской помощи оснащен бортовой аппаратурой спутниковой навигации ГЛОНАСС/GPS на базе многофункциональных приемных устройств. На всех станциях и в отделениях скорой медицинской помощи установлено навигационно-информационное оборудование для мониторинга и управления санитарным автотранспортом.</w:t>
      </w:r>
    </w:p>
    <w:p w:rsidR="004F77FE" w:rsidRDefault="004F77FE">
      <w:pPr>
        <w:pStyle w:val="ConsPlusNormal"/>
        <w:spacing w:before="220"/>
        <w:ind w:firstLine="540"/>
        <w:jc w:val="both"/>
      </w:pPr>
      <w:r>
        <w:t>Служба скорой медицинской помощи взаимодействует с приемными отделениями стационаров, работающими в круглосуточном режиме и организованными на базе 6 многопрофильных больниц, исполняющих функции межтерриториальных медицинских центров.</w:t>
      </w:r>
    </w:p>
    <w:p w:rsidR="004F77FE" w:rsidRDefault="004F77FE">
      <w:pPr>
        <w:pStyle w:val="ConsPlusNormal"/>
        <w:spacing w:before="220"/>
        <w:ind w:firstLine="540"/>
        <w:jc w:val="both"/>
      </w:pPr>
      <w:r>
        <w:t>Ежегодно в республике регистрируется около 300 тыс. вызовов в службу скорой медицинской помощи, что составляет 0,253 вызова на 1 жителя, одна треть лиц, которым оказана медицинская помощь, госпитализируется в стационары.</w:t>
      </w:r>
    </w:p>
    <w:p w:rsidR="004F77FE" w:rsidRDefault="004F77FE">
      <w:pPr>
        <w:pStyle w:val="ConsPlusNormal"/>
        <w:spacing w:before="220"/>
        <w:ind w:firstLine="540"/>
        <w:jc w:val="both"/>
      </w:pPr>
      <w:r>
        <w:t>В результате реализации комплекса мероприятий по повышению эффективности службы скорой медицинской помощи сократилось время ожидания бригад скорой медицинской помощи до 11,2 мин в 2019 году. Процент своевременности прибытия бригад на вызов составил 99,8 процента.</w:t>
      </w:r>
    </w:p>
    <w:p w:rsidR="004F77FE" w:rsidRDefault="004F77FE">
      <w:pPr>
        <w:pStyle w:val="ConsPlusNormal"/>
        <w:spacing w:before="220"/>
        <w:ind w:firstLine="540"/>
        <w:jc w:val="both"/>
      </w:pPr>
      <w:r>
        <w:t>Специализированная, в том числе высокотехнологичная, медицинская помощь</w:t>
      </w:r>
    </w:p>
    <w:p w:rsidR="004F77FE" w:rsidRDefault="004F77FE">
      <w:pPr>
        <w:pStyle w:val="ConsPlusNormal"/>
        <w:spacing w:before="220"/>
        <w:ind w:firstLine="540"/>
        <w:jc w:val="both"/>
      </w:pPr>
      <w:r>
        <w:t>Совершенствование оказания специализированной медицинской помощи в Чувашской Республике в 2019 году продолжено по таким направлениям, как оптимизация потоков пациентов на основе единых принципов маршрутизации в соответствии с федеральными стандартами и порядками оказания медицинской помощи, развитие и укрепление межтерриториальных центров для оказания специализированной медицинской помощи, интенсификация процессов лечения на основе внедрения современных организационных, в том числе информационных, и медицинских технологий.</w:t>
      </w:r>
    </w:p>
    <w:p w:rsidR="004F77FE" w:rsidRDefault="004F77FE">
      <w:pPr>
        <w:pStyle w:val="ConsPlusNormal"/>
        <w:spacing w:before="220"/>
        <w:ind w:firstLine="540"/>
        <w:jc w:val="both"/>
      </w:pPr>
      <w:r>
        <w:t>Специализированную медицинскую помощь в условиях стационаров в 2019 году жителям республики оказывали 40 медицинских организаций (из них в сельской местности размещено 13, в городах - 27) с общим коечным фондом 9285 (75,9 на 10 тыс. населения) круглосуточных коек. Ежегодно специализированную медицинскую помощь в условиях стационаров получают более 257 тыс. пациентов.</w:t>
      </w:r>
    </w:p>
    <w:p w:rsidR="004F77FE" w:rsidRDefault="004F77FE">
      <w:pPr>
        <w:pStyle w:val="ConsPlusNormal"/>
        <w:spacing w:before="220"/>
        <w:ind w:firstLine="540"/>
        <w:jc w:val="both"/>
      </w:pPr>
      <w:r>
        <w:t>Комплекс мероприятий, направленных на модернизацию системы оказания медицинской помощи на основе реорганизации стационарной помощи с поэтапной реструктуризацией коечного фонда, маршрутизацией пациентов, интенсификацией процессов лечения на основе внедрения современных организационно-управленческих механизмов (единые стандарты лечения, электронная история болезни и др.), с 2017 года позволил реорганизовать 1,3 процента простаивающего коечного фонда (122 койки). Четкое разделение этапности оказания медицинской помощи и маршрутизация пациентов в соответствии с порядками оказания медицинской помощи позволили достичь уровня госпитализации в круглосуточных стационарах до 20,8, средней длительности пребывания больного в стационаре - до 11,1 дня, занятости койки - до 311 дней в году, число пролеченных в дневных стационарах пациентов уменьшилось на 2,6 процента.</w:t>
      </w:r>
    </w:p>
    <w:p w:rsidR="004F77FE" w:rsidRDefault="004F77FE">
      <w:pPr>
        <w:pStyle w:val="ConsPlusNormal"/>
        <w:jc w:val="both"/>
      </w:pPr>
    </w:p>
    <w:p w:rsidR="004F77FE" w:rsidRDefault="004F77FE">
      <w:pPr>
        <w:pStyle w:val="ConsPlusNormal"/>
        <w:jc w:val="center"/>
      </w:pPr>
      <w:r w:rsidRPr="00754216">
        <w:rPr>
          <w:position w:val="-106"/>
        </w:rPr>
        <w:lastRenderedPageBreak/>
        <w:pict>
          <v:shape id="_x0000_i1025" style="width:319.8pt;height:117.2pt" coordsize="" o:spt="100" adj="0,,0" path="" filled="f" stroked="f">
            <v:stroke joinstyle="miter"/>
            <v:imagedata r:id="rId249" o:title="base_23650_134108_32768"/>
            <v:formulas/>
            <v:path o:connecttype="segments"/>
          </v:shape>
        </w:pict>
      </w:r>
    </w:p>
    <w:p w:rsidR="004F77FE" w:rsidRDefault="004F77FE">
      <w:pPr>
        <w:pStyle w:val="ConsPlusNormal"/>
        <w:jc w:val="both"/>
      </w:pPr>
    </w:p>
    <w:p w:rsidR="004F77FE" w:rsidRDefault="004F77FE">
      <w:pPr>
        <w:pStyle w:val="ConsPlusTitle"/>
        <w:jc w:val="center"/>
        <w:outlineLvl w:val="3"/>
      </w:pPr>
      <w:r>
        <w:t>Обеспеченность круглосуточными койками</w:t>
      </w:r>
    </w:p>
    <w:p w:rsidR="004F77FE" w:rsidRDefault="004F77FE">
      <w:pPr>
        <w:pStyle w:val="ConsPlusTitle"/>
        <w:jc w:val="center"/>
      </w:pPr>
      <w:r>
        <w:t>в государственных и муниципальных медицинских организациях,</w:t>
      </w:r>
    </w:p>
    <w:p w:rsidR="004F77FE" w:rsidRDefault="004F77FE">
      <w:pPr>
        <w:pStyle w:val="ConsPlusTitle"/>
        <w:jc w:val="center"/>
      </w:pPr>
      <w:r>
        <w:t>на 10 тыс. населения</w:t>
      </w:r>
    </w:p>
    <w:p w:rsidR="004F77FE" w:rsidRDefault="004F77FE">
      <w:pPr>
        <w:pStyle w:val="ConsPlusNormal"/>
        <w:jc w:val="both"/>
      </w:pPr>
    </w:p>
    <w:p w:rsidR="004F77FE" w:rsidRDefault="004F77FE">
      <w:pPr>
        <w:pStyle w:val="ConsPlusNormal"/>
        <w:ind w:firstLine="540"/>
        <w:jc w:val="both"/>
      </w:pPr>
      <w:r>
        <w:t>Специализированная медицинская помощь в медицинских организациях второго уровня оказывается 12 межтерриториальными центрами, которые обеспечивают оказание неотложной и экстренной медицинской помощи в течение "золотого часа" и организованы на основе территориального закрепления муниципальных образований с учетом транспортной доступности по 6 основным профилям, определяющим смертность и инвалидизацию населения. В указанных центрах сосредоточена медицинская помощь по таким специальностям, как травматология, акушерство и гинекология, кардиология, неврология и др. Их создание позволило сконцентрировать и обеспечить более рациональное использование ресурсов, а также приблизить к сельскому населению качественную специализированную помощь.</w:t>
      </w:r>
    </w:p>
    <w:p w:rsidR="004F77FE" w:rsidRDefault="004F77FE">
      <w:pPr>
        <w:pStyle w:val="ConsPlusNormal"/>
        <w:spacing w:before="220"/>
        <w:ind w:firstLine="540"/>
        <w:jc w:val="both"/>
      </w:pPr>
      <w:r>
        <w:t>Общий коечный фонд межтерриториальных центров и отделений по оказанию специализированной медицинской помощи в 2019 году составил 3698 коек, что составило 39,8 процента от общего коечного фонда республики. Медицинскую помощь в них в 2019 году получили более 119,5 тыс. пациентов (46,4 процента от всех пролеченных больных).</w:t>
      </w:r>
    </w:p>
    <w:p w:rsidR="004F77FE" w:rsidRDefault="004F77FE">
      <w:pPr>
        <w:pStyle w:val="ConsPlusNormal"/>
        <w:spacing w:before="220"/>
        <w:ind w:firstLine="540"/>
        <w:jc w:val="both"/>
      </w:pPr>
      <w:r>
        <w:t>Количество проведенных жителям Чувашской Республики высокотехнологичных операций с 2006 года выросло почти в 9,7 раза. При этом 79 процентов высокотехнологичных операций выполняется на территории Чувашии по 14 профилям в 8 медицинских организациях, подведомственных Минздраву Чувашии, и 2 федеральных центрах.</w:t>
      </w:r>
    </w:p>
    <w:p w:rsidR="004F77FE" w:rsidRDefault="004F77FE">
      <w:pPr>
        <w:pStyle w:val="ConsPlusNormal"/>
        <w:jc w:val="both"/>
      </w:pPr>
    </w:p>
    <w:p w:rsidR="004F77FE" w:rsidRDefault="004F77FE">
      <w:pPr>
        <w:pStyle w:val="ConsPlusTitle"/>
        <w:jc w:val="center"/>
        <w:outlineLvl w:val="3"/>
      </w:pPr>
      <w:r>
        <w:t>Высокотехнологичные операции,</w:t>
      </w:r>
    </w:p>
    <w:p w:rsidR="004F77FE" w:rsidRDefault="004F77FE">
      <w:pPr>
        <w:pStyle w:val="ConsPlusTitle"/>
        <w:jc w:val="center"/>
      </w:pPr>
      <w:r>
        <w:t>проведенные жителям Чувашской Республики</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845"/>
        <w:gridCol w:w="957"/>
        <w:gridCol w:w="958"/>
        <w:gridCol w:w="940"/>
        <w:gridCol w:w="940"/>
        <w:gridCol w:w="854"/>
        <w:gridCol w:w="955"/>
      </w:tblGrid>
      <w:tr w:rsidR="004F77FE">
        <w:tc>
          <w:tcPr>
            <w:tcW w:w="2608" w:type="dxa"/>
            <w:tcBorders>
              <w:left w:val="nil"/>
            </w:tcBorders>
          </w:tcPr>
          <w:p w:rsidR="004F77FE" w:rsidRDefault="004F77FE">
            <w:pPr>
              <w:pStyle w:val="ConsPlusNormal"/>
              <w:jc w:val="center"/>
            </w:pPr>
            <w:r>
              <w:t>Показатель</w:t>
            </w:r>
          </w:p>
        </w:tc>
        <w:tc>
          <w:tcPr>
            <w:tcW w:w="845" w:type="dxa"/>
          </w:tcPr>
          <w:p w:rsidR="004F77FE" w:rsidRDefault="004F77FE">
            <w:pPr>
              <w:pStyle w:val="ConsPlusNormal"/>
              <w:jc w:val="center"/>
            </w:pPr>
            <w:r>
              <w:t>2006 г.</w:t>
            </w:r>
          </w:p>
        </w:tc>
        <w:tc>
          <w:tcPr>
            <w:tcW w:w="957" w:type="dxa"/>
          </w:tcPr>
          <w:p w:rsidR="004F77FE" w:rsidRDefault="004F77FE">
            <w:pPr>
              <w:pStyle w:val="ConsPlusNormal"/>
              <w:jc w:val="center"/>
            </w:pPr>
            <w:r>
              <w:t>2014 г.</w:t>
            </w:r>
          </w:p>
        </w:tc>
        <w:tc>
          <w:tcPr>
            <w:tcW w:w="958" w:type="dxa"/>
          </w:tcPr>
          <w:p w:rsidR="004F77FE" w:rsidRDefault="004F77FE">
            <w:pPr>
              <w:pStyle w:val="ConsPlusNormal"/>
              <w:jc w:val="center"/>
            </w:pPr>
            <w:r>
              <w:t>2015 г.</w:t>
            </w:r>
          </w:p>
        </w:tc>
        <w:tc>
          <w:tcPr>
            <w:tcW w:w="940" w:type="dxa"/>
          </w:tcPr>
          <w:p w:rsidR="004F77FE" w:rsidRDefault="004F77FE">
            <w:pPr>
              <w:pStyle w:val="ConsPlusNormal"/>
              <w:jc w:val="center"/>
            </w:pPr>
            <w:r>
              <w:t>2016 г.</w:t>
            </w:r>
          </w:p>
        </w:tc>
        <w:tc>
          <w:tcPr>
            <w:tcW w:w="940" w:type="dxa"/>
          </w:tcPr>
          <w:p w:rsidR="004F77FE" w:rsidRDefault="004F77FE">
            <w:pPr>
              <w:pStyle w:val="ConsPlusNormal"/>
              <w:jc w:val="center"/>
            </w:pPr>
            <w:r>
              <w:t>2017 г.</w:t>
            </w:r>
          </w:p>
        </w:tc>
        <w:tc>
          <w:tcPr>
            <w:tcW w:w="854" w:type="dxa"/>
          </w:tcPr>
          <w:p w:rsidR="004F77FE" w:rsidRDefault="004F77FE">
            <w:pPr>
              <w:pStyle w:val="ConsPlusNormal"/>
              <w:jc w:val="center"/>
            </w:pPr>
            <w:r>
              <w:t>2018 г.</w:t>
            </w:r>
          </w:p>
        </w:tc>
        <w:tc>
          <w:tcPr>
            <w:tcW w:w="955" w:type="dxa"/>
            <w:tcBorders>
              <w:right w:val="nil"/>
            </w:tcBorders>
          </w:tcPr>
          <w:p w:rsidR="004F77FE" w:rsidRDefault="004F77FE">
            <w:pPr>
              <w:pStyle w:val="ConsPlusNormal"/>
              <w:jc w:val="center"/>
            </w:pPr>
            <w:r>
              <w:t>2019 г.</w:t>
            </w:r>
          </w:p>
        </w:tc>
      </w:tr>
      <w:tr w:rsidR="004F77FE">
        <w:tc>
          <w:tcPr>
            <w:tcW w:w="2608" w:type="dxa"/>
            <w:tcBorders>
              <w:left w:val="nil"/>
            </w:tcBorders>
          </w:tcPr>
          <w:p w:rsidR="004F77FE" w:rsidRDefault="004F77FE">
            <w:pPr>
              <w:pStyle w:val="ConsPlusNormal"/>
              <w:jc w:val="center"/>
            </w:pPr>
            <w:r>
              <w:t>1</w:t>
            </w:r>
          </w:p>
        </w:tc>
        <w:tc>
          <w:tcPr>
            <w:tcW w:w="845" w:type="dxa"/>
          </w:tcPr>
          <w:p w:rsidR="004F77FE" w:rsidRDefault="004F77FE">
            <w:pPr>
              <w:pStyle w:val="ConsPlusNormal"/>
              <w:jc w:val="center"/>
            </w:pPr>
            <w:r>
              <w:t>2</w:t>
            </w:r>
          </w:p>
        </w:tc>
        <w:tc>
          <w:tcPr>
            <w:tcW w:w="957" w:type="dxa"/>
          </w:tcPr>
          <w:p w:rsidR="004F77FE" w:rsidRDefault="004F77FE">
            <w:pPr>
              <w:pStyle w:val="ConsPlusNormal"/>
              <w:jc w:val="center"/>
            </w:pPr>
            <w:r>
              <w:t>3</w:t>
            </w:r>
          </w:p>
        </w:tc>
        <w:tc>
          <w:tcPr>
            <w:tcW w:w="958" w:type="dxa"/>
          </w:tcPr>
          <w:p w:rsidR="004F77FE" w:rsidRDefault="004F77FE">
            <w:pPr>
              <w:pStyle w:val="ConsPlusNormal"/>
              <w:jc w:val="center"/>
            </w:pPr>
            <w:r>
              <w:t>4</w:t>
            </w:r>
          </w:p>
        </w:tc>
        <w:tc>
          <w:tcPr>
            <w:tcW w:w="940" w:type="dxa"/>
          </w:tcPr>
          <w:p w:rsidR="004F77FE" w:rsidRDefault="004F77FE">
            <w:pPr>
              <w:pStyle w:val="ConsPlusNormal"/>
              <w:jc w:val="center"/>
            </w:pPr>
            <w:r>
              <w:t>5</w:t>
            </w:r>
          </w:p>
        </w:tc>
        <w:tc>
          <w:tcPr>
            <w:tcW w:w="940" w:type="dxa"/>
          </w:tcPr>
          <w:p w:rsidR="004F77FE" w:rsidRDefault="004F77FE">
            <w:pPr>
              <w:pStyle w:val="ConsPlusNormal"/>
              <w:jc w:val="center"/>
            </w:pPr>
            <w:r>
              <w:t>6</w:t>
            </w:r>
          </w:p>
        </w:tc>
        <w:tc>
          <w:tcPr>
            <w:tcW w:w="854" w:type="dxa"/>
          </w:tcPr>
          <w:p w:rsidR="004F77FE" w:rsidRDefault="004F77FE">
            <w:pPr>
              <w:pStyle w:val="ConsPlusNormal"/>
              <w:jc w:val="center"/>
            </w:pPr>
            <w:r>
              <w:t>7</w:t>
            </w:r>
          </w:p>
        </w:tc>
        <w:tc>
          <w:tcPr>
            <w:tcW w:w="955" w:type="dxa"/>
            <w:tcBorders>
              <w:right w:val="nil"/>
            </w:tcBorders>
          </w:tcPr>
          <w:p w:rsidR="004F77FE" w:rsidRDefault="004F77FE">
            <w:pPr>
              <w:pStyle w:val="ConsPlusNormal"/>
              <w:jc w:val="center"/>
            </w:pPr>
            <w:r>
              <w:t>8</w:t>
            </w:r>
          </w:p>
        </w:tc>
      </w:tr>
      <w:tr w:rsidR="004F77FE">
        <w:tc>
          <w:tcPr>
            <w:tcW w:w="2608" w:type="dxa"/>
            <w:tcBorders>
              <w:left w:val="nil"/>
            </w:tcBorders>
          </w:tcPr>
          <w:p w:rsidR="004F77FE" w:rsidRDefault="004F77FE">
            <w:pPr>
              <w:pStyle w:val="ConsPlusNormal"/>
              <w:jc w:val="both"/>
            </w:pPr>
            <w:r>
              <w:t>Число высокотехнологичных операций, из них:</w:t>
            </w:r>
          </w:p>
        </w:tc>
        <w:tc>
          <w:tcPr>
            <w:tcW w:w="845" w:type="dxa"/>
          </w:tcPr>
          <w:p w:rsidR="004F77FE" w:rsidRDefault="004F77FE">
            <w:pPr>
              <w:pStyle w:val="ConsPlusNormal"/>
              <w:jc w:val="center"/>
            </w:pPr>
            <w:r>
              <w:t>1037</w:t>
            </w:r>
          </w:p>
        </w:tc>
        <w:tc>
          <w:tcPr>
            <w:tcW w:w="957" w:type="dxa"/>
          </w:tcPr>
          <w:p w:rsidR="004F77FE" w:rsidRDefault="004F77FE">
            <w:pPr>
              <w:pStyle w:val="ConsPlusNormal"/>
              <w:jc w:val="center"/>
            </w:pPr>
            <w:r>
              <w:t>4860</w:t>
            </w:r>
          </w:p>
        </w:tc>
        <w:tc>
          <w:tcPr>
            <w:tcW w:w="958" w:type="dxa"/>
          </w:tcPr>
          <w:p w:rsidR="004F77FE" w:rsidRDefault="004F77FE">
            <w:pPr>
              <w:pStyle w:val="ConsPlusNormal"/>
              <w:jc w:val="center"/>
            </w:pPr>
            <w:r>
              <w:t>6234</w:t>
            </w:r>
          </w:p>
        </w:tc>
        <w:tc>
          <w:tcPr>
            <w:tcW w:w="940" w:type="dxa"/>
          </w:tcPr>
          <w:p w:rsidR="004F77FE" w:rsidRDefault="004F77FE">
            <w:pPr>
              <w:pStyle w:val="ConsPlusNormal"/>
              <w:jc w:val="center"/>
            </w:pPr>
            <w:r>
              <w:t>7146</w:t>
            </w:r>
          </w:p>
        </w:tc>
        <w:tc>
          <w:tcPr>
            <w:tcW w:w="940" w:type="dxa"/>
          </w:tcPr>
          <w:p w:rsidR="004F77FE" w:rsidRDefault="004F77FE">
            <w:pPr>
              <w:pStyle w:val="ConsPlusNormal"/>
              <w:jc w:val="center"/>
            </w:pPr>
            <w:r>
              <w:t>7899</w:t>
            </w:r>
          </w:p>
        </w:tc>
        <w:tc>
          <w:tcPr>
            <w:tcW w:w="854" w:type="dxa"/>
          </w:tcPr>
          <w:p w:rsidR="004F77FE" w:rsidRDefault="004F77FE">
            <w:pPr>
              <w:pStyle w:val="ConsPlusNormal"/>
              <w:jc w:val="center"/>
            </w:pPr>
            <w:r>
              <w:t>8704</w:t>
            </w:r>
          </w:p>
        </w:tc>
        <w:tc>
          <w:tcPr>
            <w:tcW w:w="955" w:type="dxa"/>
            <w:tcBorders>
              <w:right w:val="nil"/>
            </w:tcBorders>
          </w:tcPr>
          <w:p w:rsidR="004F77FE" w:rsidRDefault="004F77FE">
            <w:pPr>
              <w:pStyle w:val="ConsPlusNormal"/>
              <w:jc w:val="center"/>
            </w:pPr>
            <w:r>
              <w:t>10071</w:t>
            </w:r>
          </w:p>
        </w:tc>
      </w:tr>
      <w:tr w:rsidR="004F77FE">
        <w:tc>
          <w:tcPr>
            <w:tcW w:w="2608" w:type="dxa"/>
            <w:tcBorders>
              <w:left w:val="nil"/>
            </w:tcBorders>
          </w:tcPr>
          <w:p w:rsidR="004F77FE" w:rsidRDefault="004F77FE">
            <w:pPr>
              <w:pStyle w:val="ConsPlusNormal"/>
              <w:jc w:val="both"/>
            </w:pPr>
            <w:r>
              <w:t>на территории Чувашской Республики</w:t>
            </w:r>
          </w:p>
          <w:p w:rsidR="004F77FE" w:rsidRDefault="004F77FE">
            <w:pPr>
              <w:pStyle w:val="ConsPlusNormal"/>
              <w:jc w:val="both"/>
            </w:pPr>
            <w:r>
              <w:t>в том числе:</w:t>
            </w:r>
          </w:p>
        </w:tc>
        <w:tc>
          <w:tcPr>
            <w:tcW w:w="845" w:type="dxa"/>
          </w:tcPr>
          <w:p w:rsidR="004F77FE" w:rsidRDefault="004F77FE">
            <w:pPr>
              <w:pStyle w:val="ConsPlusNormal"/>
              <w:jc w:val="center"/>
            </w:pPr>
            <w:r>
              <w:t>126</w:t>
            </w:r>
          </w:p>
        </w:tc>
        <w:tc>
          <w:tcPr>
            <w:tcW w:w="957" w:type="dxa"/>
          </w:tcPr>
          <w:p w:rsidR="004F77FE" w:rsidRDefault="004F77FE">
            <w:pPr>
              <w:pStyle w:val="ConsPlusNormal"/>
              <w:jc w:val="center"/>
            </w:pPr>
            <w:r>
              <w:t>3781</w:t>
            </w:r>
          </w:p>
        </w:tc>
        <w:tc>
          <w:tcPr>
            <w:tcW w:w="958" w:type="dxa"/>
          </w:tcPr>
          <w:p w:rsidR="004F77FE" w:rsidRDefault="004F77FE">
            <w:pPr>
              <w:pStyle w:val="ConsPlusNormal"/>
              <w:jc w:val="center"/>
            </w:pPr>
            <w:r>
              <w:t>5139</w:t>
            </w:r>
          </w:p>
        </w:tc>
        <w:tc>
          <w:tcPr>
            <w:tcW w:w="940" w:type="dxa"/>
          </w:tcPr>
          <w:p w:rsidR="004F77FE" w:rsidRDefault="004F77FE">
            <w:pPr>
              <w:pStyle w:val="ConsPlusNormal"/>
              <w:jc w:val="center"/>
            </w:pPr>
            <w:r>
              <w:t>5688</w:t>
            </w:r>
          </w:p>
        </w:tc>
        <w:tc>
          <w:tcPr>
            <w:tcW w:w="940" w:type="dxa"/>
          </w:tcPr>
          <w:p w:rsidR="004F77FE" w:rsidRDefault="004F77FE">
            <w:pPr>
              <w:pStyle w:val="ConsPlusNormal"/>
              <w:jc w:val="center"/>
            </w:pPr>
            <w:r>
              <w:t>6140</w:t>
            </w:r>
          </w:p>
        </w:tc>
        <w:tc>
          <w:tcPr>
            <w:tcW w:w="854" w:type="dxa"/>
          </w:tcPr>
          <w:p w:rsidR="004F77FE" w:rsidRDefault="004F77FE">
            <w:pPr>
              <w:pStyle w:val="ConsPlusNormal"/>
              <w:jc w:val="center"/>
            </w:pPr>
            <w:r>
              <w:t>6717</w:t>
            </w:r>
          </w:p>
        </w:tc>
        <w:tc>
          <w:tcPr>
            <w:tcW w:w="955" w:type="dxa"/>
            <w:tcBorders>
              <w:right w:val="nil"/>
            </w:tcBorders>
          </w:tcPr>
          <w:p w:rsidR="004F77FE" w:rsidRDefault="004F77FE">
            <w:pPr>
              <w:pStyle w:val="ConsPlusNormal"/>
              <w:jc w:val="center"/>
            </w:pPr>
            <w:r>
              <w:t>7960</w:t>
            </w:r>
          </w:p>
        </w:tc>
      </w:tr>
      <w:tr w:rsidR="004F77FE">
        <w:tc>
          <w:tcPr>
            <w:tcW w:w="2608" w:type="dxa"/>
            <w:tcBorders>
              <w:left w:val="nil"/>
            </w:tcBorders>
          </w:tcPr>
          <w:p w:rsidR="004F77FE" w:rsidRDefault="004F77FE">
            <w:pPr>
              <w:pStyle w:val="ConsPlusNormal"/>
              <w:jc w:val="both"/>
            </w:pPr>
            <w:r>
              <w:t>в региональных клиниках</w:t>
            </w:r>
          </w:p>
        </w:tc>
        <w:tc>
          <w:tcPr>
            <w:tcW w:w="845" w:type="dxa"/>
          </w:tcPr>
          <w:p w:rsidR="004F77FE" w:rsidRDefault="004F77FE">
            <w:pPr>
              <w:pStyle w:val="ConsPlusNormal"/>
              <w:jc w:val="center"/>
            </w:pPr>
            <w:r>
              <w:t>-</w:t>
            </w:r>
          </w:p>
        </w:tc>
        <w:tc>
          <w:tcPr>
            <w:tcW w:w="957" w:type="dxa"/>
          </w:tcPr>
          <w:p w:rsidR="004F77FE" w:rsidRDefault="004F77FE">
            <w:pPr>
              <w:pStyle w:val="ConsPlusNormal"/>
              <w:jc w:val="center"/>
            </w:pPr>
            <w:r>
              <w:t>2228</w:t>
            </w:r>
          </w:p>
        </w:tc>
        <w:tc>
          <w:tcPr>
            <w:tcW w:w="958" w:type="dxa"/>
          </w:tcPr>
          <w:p w:rsidR="004F77FE" w:rsidRDefault="004F77FE">
            <w:pPr>
              <w:pStyle w:val="ConsPlusNormal"/>
              <w:jc w:val="center"/>
            </w:pPr>
            <w:r>
              <w:t>3375</w:t>
            </w:r>
          </w:p>
        </w:tc>
        <w:tc>
          <w:tcPr>
            <w:tcW w:w="940" w:type="dxa"/>
          </w:tcPr>
          <w:p w:rsidR="004F77FE" w:rsidRDefault="004F77FE">
            <w:pPr>
              <w:pStyle w:val="ConsPlusNormal"/>
              <w:jc w:val="center"/>
            </w:pPr>
            <w:r>
              <w:t>3451</w:t>
            </w:r>
          </w:p>
        </w:tc>
        <w:tc>
          <w:tcPr>
            <w:tcW w:w="940" w:type="dxa"/>
          </w:tcPr>
          <w:p w:rsidR="004F77FE" w:rsidRDefault="004F77FE">
            <w:pPr>
              <w:pStyle w:val="ConsPlusNormal"/>
              <w:jc w:val="center"/>
            </w:pPr>
            <w:r>
              <w:t>3926</w:t>
            </w:r>
          </w:p>
        </w:tc>
        <w:tc>
          <w:tcPr>
            <w:tcW w:w="854" w:type="dxa"/>
          </w:tcPr>
          <w:p w:rsidR="004F77FE" w:rsidRDefault="004F77FE">
            <w:pPr>
              <w:pStyle w:val="ConsPlusNormal"/>
              <w:jc w:val="center"/>
            </w:pPr>
            <w:r>
              <w:t>4261</w:t>
            </w:r>
          </w:p>
        </w:tc>
        <w:tc>
          <w:tcPr>
            <w:tcW w:w="955" w:type="dxa"/>
            <w:tcBorders>
              <w:right w:val="nil"/>
            </w:tcBorders>
          </w:tcPr>
          <w:p w:rsidR="004F77FE" w:rsidRDefault="004F77FE">
            <w:pPr>
              <w:pStyle w:val="ConsPlusNormal"/>
              <w:jc w:val="center"/>
            </w:pPr>
            <w:r>
              <w:t>4897</w:t>
            </w:r>
          </w:p>
        </w:tc>
      </w:tr>
      <w:tr w:rsidR="004F77FE">
        <w:tc>
          <w:tcPr>
            <w:tcW w:w="2608" w:type="dxa"/>
            <w:tcBorders>
              <w:left w:val="nil"/>
            </w:tcBorders>
          </w:tcPr>
          <w:p w:rsidR="004F77FE" w:rsidRDefault="004F77FE">
            <w:pPr>
              <w:pStyle w:val="ConsPlusNormal"/>
              <w:jc w:val="both"/>
            </w:pPr>
            <w:r>
              <w:t>в федеральных клиниках,</w:t>
            </w:r>
          </w:p>
          <w:p w:rsidR="004F77FE" w:rsidRDefault="004F77FE">
            <w:pPr>
              <w:pStyle w:val="ConsPlusNormal"/>
              <w:jc w:val="both"/>
            </w:pPr>
            <w:r>
              <w:t>из них:</w:t>
            </w:r>
          </w:p>
        </w:tc>
        <w:tc>
          <w:tcPr>
            <w:tcW w:w="845" w:type="dxa"/>
          </w:tcPr>
          <w:p w:rsidR="004F77FE" w:rsidRDefault="004F77FE">
            <w:pPr>
              <w:pStyle w:val="ConsPlusNormal"/>
              <w:jc w:val="center"/>
            </w:pPr>
            <w:r>
              <w:t>126</w:t>
            </w:r>
          </w:p>
        </w:tc>
        <w:tc>
          <w:tcPr>
            <w:tcW w:w="957" w:type="dxa"/>
          </w:tcPr>
          <w:p w:rsidR="004F77FE" w:rsidRDefault="004F77FE">
            <w:pPr>
              <w:pStyle w:val="ConsPlusNormal"/>
              <w:jc w:val="center"/>
            </w:pPr>
            <w:r>
              <w:t>1553</w:t>
            </w:r>
          </w:p>
        </w:tc>
        <w:tc>
          <w:tcPr>
            <w:tcW w:w="958" w:type="dxa"/>
          </w:tcPr>
          <w:p w:rsidR="004F77FE" w:rsidRDefault="004F77FE">
            <w:pPr>
              <w:pStyle w:val="ConsPlusNormal"/>
              <w:jc w:val="center"/>
            </w:pPr>
            <w:r>
              <w:t>1764</w:t>
            </w:r>
          </w:p>
        </w:tc>
        <w:tc>
          <w:tcPr>
            <w:tcW w:w="940" w:type="dxa"/>
          </w:tcPr>
          <w:p w:rsidR="004F77FE" w:rsidRDefault="004F77FE">
            <w:pPr>
              <w:pStyle w:val="ConsPlusNormal"/>
              <w:jc w:val="center"/>
            </w:pPr>
            <w:r>
              <w:t>2237</w:t>
            </w:r>
          </w:p>
        </w:tc>
        <w:tc>
          <w:tcPr>
            <w:tcW w:w="940" w:type="dxa"/>
          </w:tcPr>
          <w:p w:rsidR="004F77FE" w:rsidRDefault="004F77FE">
            <w:pPr>
              <w:pStyle w:val="ConsPlusNormal"/>
              <w:jc w:val="center"/>
            </w:pPr>
            <w:r>
              <w:t>2214</w:t>
            </w:r>
          </w:p>
        </w:tc>
        <w:tc>
          <w:tcPr>
            <w:tcW w:w="854" w:type="dxa"/>
          </w:tcPr>
          <w:p w:rsidR="004F77FE" w:rsidRDefault="004F77FE">
            <w:pPr>
              <w:pStyle w:val="ConsPlusNormal"/>
              <w:jc w:val="center"/>
            </w:pPr>
            <w:r>
              <w:t>2456</w:t>
            </w:r>
          </w:p>
        </w:tc>
        <w:tc>
          <w:tcPr>
            <w:tcW w:w="955" w:type="dxa"/>
            <w:tcBorders>
              <w:right w:val="nil"/>
            </w:tcBorders>
          </w:tcPr>
          <w:p w:rsidR="004F77FE" w:rsidRDefault="004F77FE">
            <w:pPr>
              <w:pStyle w:val="ConsPlusNormal"/>
              <w:jc w:val="center"/>
            </w:pPr>
            <w:r>
              <w:t>3063</w:t>
            </w:r>
          </w:p>
        </w:tc>
      </w:tr>
      <w:tr w:rsidR="004F77FE">
        <w:tc>
          <w:tcPr>
            <w:tcW w:w="2608" w:type="dxa"/>
            <w:tcBorders>
              <w:left w:val="nil"/>
            </w:tcBorders>
          </w:tcPr>
          <w:p w:rsidR="004F77FE" w:rsidRDefault="004F77FE">
            <w:pPr>
              <w:pStyle w:val="ConsPlusNormal"/>
              <w:jc w:val="both"/>
            </w:pPr>
            <w:r>
              <w:t xml:space="preserve">ФГБУ "ФЦТОЭ" </w:t>
            </w:r>
            <w:r>
              <w:lastRenderedPageBreak/>
              <w:t>Минздрава России (г. Чебоксары)</w:t>
            </w:r>
          </w:p>
        </w:tc>
        <w:tc>
          <w:tcPr>
            <w:tcW w:w="845" w:type="dxa"/>
          </w:tcPr>
          <w:p w:rsidR="004F77FE" w:rsidRDefault="004F77FE">
            <w:pPr>
              <w:pStyle w:val="ConsPlusNormal"/>
              <w:jc w:val="center"/>
            </w:pPr>
            <w:r>
              <w:lastRenderedPageBreak/>
              <w:t>-</w:t>
            </w:r>
          </w:p>
        </w:tc>
        <w:tc>
          <w:tcPr>
            <w:tcW w:w="957" w:type="dxa"/>
          </w:tcPr>
          <w:p w:rsidR="004F77FE" w:rsidRDefault="004F77FE">
            <w:pPr>
              <w:pStyle w:val="ConsPlusNormal"/>
              <w:jc w:val="center"/>
            </w:pPr>
            <w:r>
              <w:t>1342</w:t>
            </w:r>
          </w:p>
        </w:tc>
        <w:tc>
          <w:tcPr>
            <w:tcW w:w="958" w:type="dxa"/>
          </w:tcPr>
          <w:p w:rsidR="004F77FE" w:rsidRDefault="004F77FE">
            <w:pPr>
              <w:pStyle w:val="ConsPlusNormal"/>
              <w:jc w:val="center"/>
            </w:pPr>
            <w:r>
              <w:t>1547</w:t>
            </w:r>
          </w:p>
        </w:tc>
        <w:tc>
          <w:tcPr>
            <w:tcW w:w="940" w:type="dxa"/>
          </w:tcPr>
          <w:p w:rsidR="004F77FE" w:rsidRDefault="004F77FE">
            <w:pPr>
              <w:pStyle w:val="ConsPlusNormal"/>
              <w:jc w:val="center"/>
            </w:pPr>
            <w:r>
              <w:t>1847</w:t>
            </w:r>
          </w:p>
        </w:tc>
        <w:tc>
          <w:tcPr>
            <w:tcW w:w="940" w:type="dxa"/>
          </w:tcPr>
          <w:p w:rsidR="004F77FE" w:rsidRDefault="004F77FE">
            <w:pPr>
              <w:pStyle w:val="ConsPlusNormal"/>
              <w:jc w:val="center"/>
            </w:pPr>
            <w:r>
              <w:t>1877</w:t>
            </w:r>
          </w:p>
        </w:tc>
        <w:tc>
          <w:tcPr>
            <w:tcW w:w="854" w:type="dxa"/>
          </w:tcPr>
          <w:p w:rsidR="004F77FE" w:rsidRDefault="004F77FE">
            <w:pPr>
              <w:pStyle w:val="ConsPlusNormal"/>
              <w:jc w:val="center"/>
            </w:pPr>
            <w:r>
              <w:t>1921</w:t>
            </w:r>
          </w:p>
        </w:tc>
        <w:tc>
          <w:tcPr>
            <w:tcW w:w="955" w:type="dxa"/>
            <w:tcBorders>
              <w:right w:val="nil"/>
            </w:tcBorders>
          </w:tcPr>
          <w:p w:rsidR="004F77FE" w:rsidRDefault="004F77FE">
            <w:pPr>
              <w:pStyle w:val="ConsPlusNormal"/>
              <w:jc w:val="center"/>
            </w:pPr>
            <w:r>
              <w:t>2510</w:t>
            </w:r>
          </w:p>
        </w:tc>
      </w:tr>
      <w:tr w:rsidR="004F77FE">
        <w:tc>
          <w:tcPr>
            <w:tcW w:w="2608" w:type="dxa"/>
            <w:tcBorders>
              <w:left w:val="nil"/>
            </w:tcBorders>
          </w:tcPr>
          <w:p w:rsidR="004F77FE" w:rsidRDefault="004F77FE">
            <w:pPr>
              <w:pStyle w:val="ConsPlusNormal"/>
              <w:jc w:val="both"/>
            </w:pPr>
            <w:r>
              <w:lastRenderedPageBreak/>
              <w:t>ФГАУ "НМИЦ "Межотраслевой научно-технический комплекс "Микрохирургия глаза" имени академика С.Н.Федорова" Минздрава России (Чебоксарский филиал)</w:t>
            </w:r>
          </w:p>
        </w:tc>
        <w:tc>
          <w:tcPr>
            <w:tcW w:w="845" w:type="dxa"/>
          </w:tcPr>
          <w:p w:rsidR="004F77FE" w:rsidRDefault="004F77FE">
            <w:pPr>
              <w:pStyle w:val="ConsPlusNormal"/>
              <w:jc w:val="center"/>
            </w:pPr>
            <w:r>
              <w:t>126</w:t>
            </w:r>
          </w:p>
        </w:tc>
        <w:tc>
          <w:tcPr>
            <w:tcW w:w="957" w:type="dxa"/>
          </w:tcPr>
          <w:p w:rsidR="004F77FE" w:rsidRDefault="004F77FE">
            <w:pPr>
              <w:pStyle w:val="ConsPlusNormal"/>
              <w:jc w:val="center"/>
            </w:pPr>
            <w:r>
              <w:t>211</w:t>
            </w:r>
          </w:p>
        </w:tc>
        <w:tc>
          <w:tcPr>
            <w:tcW w:w="958" w:type="dxa"/>
          </w:tcPr>
          <w:p w:rsidR="004F77FE" w:rsidRDefault="004F77FE">
            <w:pPr>
              <w:pStyle w:val="ConsPlusNormal"/>
              <w:jc w:val="center"/>
            </w:pPr>
            <w:r>
              <w:t>217</w:t>
            </w:r>
          </w:p>
        </w:tc>
        <w:tc>
          <w:tcPr>
            <w:tcW w:w="940" w:type="dxa"/>
          </w:tcPr>
          <w:p w:rsidR="004F77FE" w:rsidRDefault="004F77FE">
            <w:pPr>
              <w:pStyle w:val="ConsPlusNormal"/>
              <w:jc w:val="center"/>
            </w:pPr>
            <w:r>
              <w:t>390</w:t>
            </w:r>
          </w:p>
        </w:tc>
        <w:tc>
          <w:tcPr>
            <w:tcW w:w="940" w:type="dxa"/>
          </w:tcPr>
          <w:p w:rsidR="004F77FE" w:rsidRDefault="004F77FE">
            <w:pPr>
              <w:pStyle w:val="ConsPlusNormal"/>
              <w:jc w:val="center"/>
            </w:pPr>
            <w:r>
              <w:t>337</w:t>
            </w:r>
          </w:p>
        </w:tc>
        <w:tc>
          <w:tcPr>
            <w:tcW w:w="854" w:type="dxa"/>
          </w:tcPr>
          <w:p w:rsidR="004F77FE" w:rsidRDefault="004F77FE">
            <w:pPr>
              <w:pStyle w:val="ConsPlusNormal"/>
              <w:jc w:val="center"/>
            </w:pPr>
            <w:r>
              <w:t>535</w:t>
            </w:r>
          </w:p>
        </w:tc>
        <w:tc>
          <w:tcPr>
            <w:tcW w:w="955" w:type="dxa"/>
            <w:tcBorders>
              <w:right w:val="nil"/>
            </w:tcBorders>
          </w:tcPr>
          <w:p w:rsidR="004F77FE" w:rsidRDefault="004F77FE">
            <w:pPr>
              <w:pStyle w:val="ConsPlusNormal"/>
              <w:jc w:val="center"/>
            </w:pPr>
            <w:r>
              <w:t>553</w:t>
            </w:r>
          </w:p>
        </w:tc>
      </w:tr>
    </w:tbl>
    <w:p w:rsidR="004F77FE" w:rsidRDefault="004F77FE">
      <w:pPr>
        <w:pStyle w:val="ConsPlusNormal"/>
        <w:jc w:val="both"/>
      </w:pPr>
    </w:p>
    <w:p w:rsidR="004F77FE" w:rsidRDefault="004F77FE">
      <w:pPr>
        <w:pStyle w:val="ConsPlusNormal"/>
        <w:ind w:firstLine="540"/>
        <w:jc w:val="both"/>
      </w:pPr>
      <w:r>
        <w:t>Паллиативная медицинская помощь</w:t>
      </w:r>
    </w:p>
    <w:p w:rsidR="004F77FE" w:rsidRDefault="004F77FE">
      <w:pPr>
        <w:pStyle w:val="ConsPlusNormal"/>
        <w:spacing w:before="220"/>
        <w:ind w:firstLine="540"/>
        <w:jc w:val="both"/>
      </w:pPr>
      <w:hyperlink r:id="rId250" w:history="1">
        <w:r>
          <w:rPr>
            <w:color w:val="0000FF"/>
          </w:rPr>
          <w:t>Программа</w:t>
        </w:r>
      </w:hyperlink>
      <w:r>
        <w:t xml:space="preserve"> Чувашской Республики "Развитие системы оказания паллиативной медицинской помощи", утвержденная постановлением Кабинета Министров Чувашской Республики от 30 августа 2019 г. N 356, разработана во исполнение </w:t>
      </w:r>
      <w:hyperlink r:id="rId251" w:history="1">
        <w:r>
          <w:rPr>
            <w:color w:val="0000FF"/>
          </w:rPr>
          <w:t>подпункта "е" пункта 2</w:t>
        </w:r>
      </w:hyperlink>
      <w:r>
        <w:t xml:space="preserve"> перечня поручений Президента Российской Федерации В.В.Путина от 16 января 2019 г. N Пр-38ГС по итогам заседания Государственного совета Российской Федерации от 27 декабря 2018 г., направлена на повышение доступности и качества паллиативной медицинской помощи (далее также - ПМП), в том числе обезболивания при оказании ПМП.</w:t>
      </w:r>
    </w:p>
    <w:p w:rsidR="004F77FE" w:rsidRDefault="004F77FE">
      <w:pPr>
        <w:pStyle w:val="ConsPlusNormal"/>
        <w:spacing w:before="220"/>
        <w:ind w:firstLine="540"/>
        <w:jc w:val="both"/>
      </w:pPr>
      <w:r>
        <w:t>По оценке, потребность в оказании паллиативной медицинской помощи на начало 2019 года составила 10360 человек.</w:t>
      </w:r>
    </w:p>
    <w:p w:rsidR="004F77FE" w:rsidRDefault="004F77FE">
      <w:pPr>
        <w:pStyle w:val="ConsPlusNormal"/>
        <w:spacing w:before="220"/>
        <w:ind w:firstLine="540"/>
        <w:jc w:val="both"/>
      </w:pPr>
      <w:r>
        <w:t>На территории Чувашской Республики разработана схема маршрутизации взрослого населения, нуждающегося в оказании ПМП в амбулаторных и стационарных условиях.</w:t>
      </w:r>
    </w:p>
    <w:p w:rsidR="004F77FE" w:rsidRDefault="004F77FE">
      <w:pPr>
        <w:pStyle w:val="ConsPlusNormal"/>
        <w:spacing w:before="220"/>
        <w:ind w:firstLine="540"/>
        <w:jc w:val="both"/>
      </w:pPr>
      <w:r>
        <w:t>Для оказания паллиативной медицинской помощи в Чувашской Республике функционируют 273 койки круглосуточного стационарного пребывания, из них 196 коек паллиативной медицинской помощи (в том числе для взрослых - 186, для детей - 10) и 77 коек сестринского ухода.</w:t>
      </w:r>
    </w:p>
    <w:p w:rsidR="004F77FE" w:rsidRDefault="004F77FE">
      <w:pPr>
        <w:pStyle w:val="ConsPlusNormal"/>
        <w:spacing w:before="220"/>
        <w:ind w:firstLine="540"/>
        <w:jc w:val="both"/>
      </w:pPr>
      <w:r>
        <w:t>Обеспеченность паллиативными койками для взрослых в расчете на 100 тыс. взрослого населения в 2019 году составила 19,2, в расчете на 100 тыс. детского населения - 3,9. Медицинскую помощь на паллиативных койках в 2019 году получили 1948 человек взрослого населения и 87 детей.</w:t>
      </w:r>
    </w:p>
    <w:p w:rsidR="004F77FE" w:rsidRDefault="004F77FE">
      <w:pPr>
        <w:pStyle w:val="ConsPlusNormal"/>
        <w:spacing w:before="220"/>
        <w:ind w:firstLine="540"/>
        <w:jc w:val="both"/>
      </w:pPr>
      <w:r>
        <w:t>На территории Чувашской Республики функционируют 3 выездные патронажные службы для взрослых (в 2019 году - 1647 посещений) и 1 - для детского населения (444 посещения). Также велась амбулаторная паллиативная помощь в 4 кабинетах (7816 посещений).</w:t>
      </w:r>
    </w:p>
    <w:p w:rsidR="004F77FE" w:rsidRDefault="004F77FE">
      <w:pPr>
        <w:pStyle w:val="ConsPlusNormal"/>
        <w:spacing w:before="220"/>
        <w:ind w:firstLine="540"/>
        <w:jc w:val="both"/>
      </w:pPr>
      <w:r>
        <w:t>Паллиативная помощь в первую очередь это обезболивающая терапия, на которую в 2018 году было направлено 28,9 млн. рублей. 100 процентов пациентов, нуждающихся в обезболивании, получали необходимую терапию, более 4 тысяч из них были обеспечены ею амбулаторно. Почти на 21 млн. рублей были закуплены медицинское оборудование, расходный материал и медицинская мебель для паллиативных стационаров. В 2019 году на эти цели было выделено 44 млн. рублей.</w:t>
      </w:r>
    </w:p>
    <w:p w:rsidR="004F77FE" w:rsidRDefault="004F77FE">
      <w:pPr>
        <w:pStyle w:val="ConsPlusNormal"/>
        <w:spacing w:before="220"/>
        <w:ind w:firstLine="540"/>
        <w:jc w:val="both"/>
      </w:pPr>
      <w:r>
        <w:t>Отделение ПМП взрослым АУ "Республиканский клинический онкологический диспансер" Минздрава Чувашии активно поддерживают волонтеры-инициаторы. Волонтеры-артисты из МБУ "ЧМПК "Классика" регулярно проводят благотворительные концерты для пациентов.</w:t>
      </w:r>
    </w:p>
    <w:p w:rsidR="004F77FE" w:rsidRDefault="004F77FE">
      <w:pPr>
        <w:pStyle w:val="ConsPlusNormal"/>
        <w:spacing w:before="220"/>
        <w:ind w:firstLine="540"/>
        <w:jc w:val="both"/>
      </w:pPr>
      <w:r>
        <w:t>Система долговременного ухода</w:t>
      </w:r>
    </w:p>
    <w:p w:rsidR="004F77FE" w:rsidRDefault="004F77FE">
      <w:pPr>
        <w:pStyle w:val="ConsPlusNormal"/>
        <w:spacing w:before="220"/>
        <w:ind w:firstLine="540"/>
        <w:jc w:val="both"/>
      </w:pPr>
      <w:r>
        <w:lastRenderedPageBreak/>
        <w:t>Система долговременного ухода (далее - СДУ) - это комплексная программа поддержки человека, имеющего дефицит самообслуживания, с целью максимально долгого сохранения автономности, независимости, самостоятельности, качества жизни и возможности самореализации.</w:t>
      </w:r>
    </w:p>
    <w:p w:rsidR="004F77FE" w:rsidRDefault="004F77FE">
      <w:pPr>
        <w:pStyle w:val="ConsPlusNormal"/>
        <w:spacing w:before="220"/>
        <w:ind w:firstLine="540"/>
        <w:jc w:val="both"/>
      </w:pPr>
      <w:r>
        <w:t>СДУ имеет две основные составляющие: социальная защита и медицинская помощь.</w:t>
      </w:r>
    </w:p>
    <w:p w:rsidR="004F77FE" w:rsidRDefault="004F77FE">
      <w:pPr>
        <w:pStyle w:val="ConsPlusNormal"/>
        <w:spacing w:before="220"/>
        <w:ind w:firstLine="540"/>
        <w:jc w:val="both"/>
      </w:pPr>
      <w:r>
        <w:t>Участниками СДУ являются:</w:t>
      </w:r>
    </w:p>
    <w:p w:rsidR="004F77FE" w:rsidRDefault="004F77FE">
      <w:pPr>
        <w:pStyle w:val="ConsPlusNormal"/>
        <w:spacing w:before="220"/>
        <w:ind w:firstLine="540"/>
        <w:jc w:val="both"/>
      </w:pPr>
      <w:r>
        <w:t>медицинские работники первичного звена: врачи-терапевты участковые, медицинские сестры врача-терапевта участкового, врачи общей практики (семейные врачи), медицинские сестры врача общей практики (семейного врача);</w:t>
      </w:r>
    </w:p>
    <w:p w:rsidR="004F77FE" w:rsidRDefault="004F77FE">
      <w:pPr>
        <w:pStyle w:val="ConsPlusNormal"/>
        <w:spacing w:before="220"/>
        <w:ind w:firstLine="540"/>
        <w:jc w:val="both"/>
      </w:pPr>
      <w:r>
        <w:t>врачи-специалисты (врачи-гериатры, врачи по паллиативной медицине, врачи, осуществляющие медицинскую реабилитацию (врачи-неврологи, врачи-кардиологи, врачи-травматологи-ортопеды) и др.);</w:t>
      </w:r>
    </w:p>
    <w:p w:rsidR="004F77FE" w:rsidRDefault="004F77FE">
      <w:pPr>
        <w:pStyle w:val="ConsPlusNormal"/>
        <w:spacing w:before="220"/>
        <w:ind w:firstLine="540"/>
        <w:jc w:val="both"/>
      </w:pPr>
      <w:r>
        <w:t>специалисты по социальной работе, в том числе социальные координаторы;</w:t>
      </w:r>
    </w:p>
    <w:p w:rsidR="004F77FE" w:rsidRDefault="004F77FE">
      <w:pPr>
        <w:pStyle w:val="ConsPlusNormal"/>
        <w:spacing w:before="220"/>
        <w:ind w:firstLine="540"/>
        <w:jc w:val="both"/>
      </w:pPr>
      <w:r>
        <w:t>специалист по уходу;</w:t>
      </w:r>
    </w:p>
    <w:p w:rsidR="004F77FE" w:rsidRDefault="004F77FE">
      <w:pPr>
        <w:pStyle w:val="ConsPlusNormal"/>
        <w:spacing w:before="220"/>
        <w:ind w:firstLine="540"/>
        <w:jc w:val="both"/>
      </w:pPr>
      <w:r>
        <w:t>семья;</w:t>
      </w:r>
    </w:p>
    <w:p w:rsidR="004F77FE" w:rsidRDefault="004F77FE">
      <w:pPr>
        <w:pStyle w:val="ConsPlusNormal"/>
        <w:spacing w:before="220"/>
        <w:ind w:firstLine="540"/>
        <w:jc w:val="both"/>
      </w:pPr>
      <w:r>
        <w:t>волонтеры;</w:t>
      </w:r>
    </w:p>
    <w:p w:rsidR="004F77FE" w:rsidRDefault="004F77FE">
      <w:pPr>
        <w:pStyle w:val="ConsPlusNormal"/>
        <w:spacing w:before="220"/>
        <w:ind w:firstLine="540"/>
        <w:jc w:val="both"/>
      </w:pPr>
      <w:r>
        <w:t>окружающее сообщество.</w:t>
      </w:r>
    </w:p>
    <w:p w:rsidR="004F77FE" w:rsidRDefault="004F77FE">
      <w:pPr>
        <w:pStyle w:val="ConsPlusNormal"/>
        <w:spacing w:before="220"/>
        <w:ind w:firstLine="540"/>
        <w:jc w:val="both"/>
      </w:pPr>
      <w:r>
        <w:t>СДУ предусматривает взаимодействие перечисленных участников, а также развитие инфраструктуры (гериатрической службы, службы паллиативной помощи, медицинской реабилитации, первичной медико-санитарной помощи (патронаж).</w:t>
      </w:r>
    </w:p>
    <w:p w:rsidR="004F77FE" w:rsidRDefault="004F77FE">
      <w:pPr>
        <w:pStyle w:val="ConsPlusNormal"/>
        <w:spacing w:before="220"/>
        <w:ind w:firstLine="540"/>
        <w:jc w:val="both"/>
      </w:pPr>
      <w:r>
        <w:t>На территории Чувашской Республики в настоящее время разрабатывается схема функционирования СДУ.</w:t>
      </w:r>
    </w:p>
    <w:p w:rsidR="004F77FE" w:rsidRDefault="004F77FE">
      <w:pPr>
        <w:pStyle w:val="ConsPlusNormal"/>
        <w:spacing w:before="220"/>
        <w:ind w:firstLine="540"/>
        <w:jc w:val="both"/>
      </w:pPr>
      <w:r>
        <w:t>Поступление данных о пациенте в единую базу данных СДУ будет осуществляться на основании следующих принципов ("точки входа"):</w:t>
      </w:r>
    </w:p>
    <w:p w:rsidR="004F77FE" w:rsidRDefault="004F77FE">
      <w:pPr>
        <w:pStyle w:val="ConsPlusNormal"/>
        <w:spacing w:before="220"/>
        <w:ind w:firstLine="540"/>
        <w:jc w:val="both"/>
      </w:pPr>
      <w:r>
        <w:t>заявительный принцип (инициативное обращение человека или его представителя через единый номер телефона, "горячую линию" координационного центра СДУ, телефон или отделение организации социального обслуживания);</w:t>
      </w:r>
    </w:p>
    <w:p w:rsidR="004F77FE" w:rsidRDefault="004F77FE">
      <w:pPr>
        <w:pStyle w:val="ConsPlusNormal"/>
        <w:spacing w:before="220"/>
        <w:ind w:firstLine="540"/>
        <w:jc w:val="both"/>
      </w:pPr>
      <w:r>
        <w:t>выявительный принцип (проактивная работа участников СДУ - организаций социального обслуживания, медицинских организаций, специальных служб (полиции и др.), общественных организаций, соседей и др.).</w:t>
      </w:r>
    </w:p>
    <w:p w:rsidR="004F77FE" w:rsidRDefault="004F77FE">
      <w:pPr>
        <w:pStyle w:val="ConsPlusNormal"/>
        <w:spacing w:before="220"/>
        <w:ind w:firstLine="540"/>
        <w:jc w:val="both"/>
      </w:pPr>
      <w:r>
        <w:t>Далее при наличии показаний проводится оценка индивидуальной нуждаемости в обслуживании пациента (типизация) мультидисциплинарной бригадой (врач, социальный работник).</w:t>
      </w:r>
    </w:p>
    <w:p w:rsidR="004F77FE" w:rsidRDefault="004F77FE">
      <w:pPr>
        <w:pStyle w:val="ConsPlusNormal"/>
        <w:spacing w:before="220"/>
        <w:ind w:firstLine="540"/>
        <w:jc w:val="both"/>
      </w:pPr>
      <w:r>
        <w:t>Показания к проведению типизации:</w:t>
      </w:r>
    </w:p>
    <w:p w:rsidR="004F77FE" w:rsidRDefault="004F77FE">
      <w:pPr>
        <w:pStyle w:val="ConsPlusNormal"/>
        <w:spacing w:before="220"/>
        <w:ind w:firstLine="540"/>
        <w:jc w:val="both"/>
      </w:pPr>
      <w:r>
        <w:t>наличие нарушения здоровья со стойким расстройством функций организма, обусловленного заболеваниями, последствиями травм или дефектами, приводящего к ограничению жизнедеятельности граждан и вызывающего необходимость социальной защиты;</w:t>
      </w:r>
    </w:p>
    <w:p w:rsidR="004F77FE" w:rsidRDefault="004F77FE">
      <w:pPr>
        <w:pStyle w:val="ConsPlusNormal"/>
        <w:spacing w:before="220"/>
        <w:ind w:firstLine="540"/>
        <w:jc w:val="both"/>
      </w:pPr>
      <w:r>
        <w:t>вероятное снижение функциональности, связанное с возрастом, наличием или последствиями перенесенных заболеваний и травм граждан пожилого возраста;</w:t>
      </w:r>
    </w:p>
    <w:p w:rsidR="004F77FE" w:rsidRDefault="004F77FE">
      <w:pPr>
        <w:pStyle w:val="ConsPlusNormal"/>
        <w:spacing w:before="220"/>
        <w:ind w:firstLine="540"/>
        <w:jc w:val="both"/>
      </w:pPr>
      <w:r>
        <w:lastRenderedPageBreak/>
        <w:t>вероятное снижение функциональности в сочетании с развитием острого заболевания или состояния, которое может ухудшить функциональное состояние пожилого человека (заболевание, потеря близкого человека, другая стрессовая ситуация или психическая травма и др.);</w:t>
      </w:r>
    </w:p>
    <w:p w:rsidR="004F77FE" w:rsidRDefault="004F77FE">
      <w:pPr>
        <w:pStyle w:val="ConsPlusNormal"/>
        <w:spacing w:before="220"/>
        <w:ind w:firstLine="540"/>
        <w:jc w:val="both"/>
      </w:pPr>
      <w:r>
        <w:t>вероятное снижение функциональности после выполнения медицинских вмешательств (инвазивные диагностические процедуры, хирургическое вмешательство и др.);</w:t>
      </w:r>
    </w:p>
    <w:p w:rsidR="004F77FE" w:rsidRDefault="004F77FE">
      <w:pPr>
        <w:pStyle w:val="ConsPlusNormal"/>
        <w:spacing w:before="220"/>
        <w:ind w:firstLine="540"/>
        <w:jc w:val="both"/>
      </w:pPr>
      <w:r>
        <w:t>наличие неизлечимого прогрессирующего заболевания и состояния, необходимость в паллиативной помощи в связи со снижением уровня функциональной активности и появлением или повышением уровня зависимости (при отсутствии показаний к стационарной медицинской помощи).</w:t>
      </w:r>
    </w:p>
    <w:p w:rsidR="004F77FE" w:rsidRDefault="004F77FE">
      <w:pPr>
        <w:pStyle w:val="ConsPlusNormal"/>
        <w:spacing w:before="220"/>
        <w:ind w:firstLine="540"/>
        <w:jc w:val="both"/>
      </w:pPr>
      <w:r>
        <w:t>По результатам типизации будет проводиться распределение пациентов по следующим пяти группам (полностью автономен, способность к самообслуживанию снижена, способность к самообслуживанию частично утрачена, нет способности к самообслуживанию, полностью зависим) и определена маршрутизация (определение методов и мест ухода).</w:t>
      </w:r>
    </w:p>
    <w:p w:rsidR="004F77FE" w:rsidRDefault="004F77FE">
      <w:pPr>
        <w:pStyle w:val="ConsPlusNormal"/>
        <w:spacing w:before="220"/>
        <w:ind w:firstLine="540"/>
        <w:jc w:val="both"/>
      </w:pPr>
      <w:r>
        <w:t>Предусмотрены следующие варианты маршрутизации: услуги и помощь на дому, услуги и помощь в организациях социального обслуживания, медицинских организациях, службах занятости, медицинская помощь, паллиативная помощь, реабилитация и лекарства, направление на медико-социальную экспертизу.</w:t>
      </w:r>
    </w:p>
    <w:p w:rsidR="004F77FE" w:rsidRDefault="004F77FE">
      <w:pPr>
        <w:pStyle w:val="ConsPlusNormal"/>
        <w:spacing w:before="220"/>
        <w:ind w:firstLine="540"/>
        <w:jc w:val="both"/>
      </w:pPr>
      <w:r>
        <w:t>При необходимости будет организован долговременный уход (социальный патронаж, медицинский патронаж, реабилитация, паллиативная помощь, неформальный уход, устройство технической системы реабилитации, обеспечение занятости, дистанционное обслуживание с использованием телемедицинских технологий (дистанционный контроль артериального давления, гликемии, МНО (международное нормализованное соотношение), веса, датчики движения, тревожная кнопка).</w:t>
      </w:r>
    </w:p>
    <w:p w:rsidR="004F77FE" w:rsidRDefault="004F77FE">
      <w:pPr>
        <w:pStyle w:val="ConsPlusNormal"/>
        <w:spacing w:before="220"/>
        <w:ind w:firstLine="540"/>
        <w:jc w:val="both"/>
      </w:pPr>
      <w:r>
        <w:t>Медицинская реабилитация</w:t>
      </w:r>
    </w:p>
    <w:p w:rsidR="004F77FE" w:rsidRDefault="004F77FE">
      <w:pPr>
        <w:pStyle w:val="ConsPlusNormal"/>
        <w:spacing w:before="220"/>
        <w:ind w:firstLine="540"/>
        <w:jc w:val="both"/>
      </w:pPr>
      <w:hyperlink r:id="rId252" w:history="1">
        <w:r>
          <w:rPr>
            <w:color w:val="0000FF"/>
          </w:rPr>
          <w:t>Порядок</w:t>
        </w:r>
      </w:hyperlink>
      <w:r>
        <w:t xml:space="preserve"> маршрутизации взрослого населения в Чувашской Республике при проведении медицинской реабилитации при заболеваниях травматологического, кардиологического и неврологического профилей утвержден приказом Министерства здравоохранения и социального развития Чувашской Республики от 17 марта 2015 г. N 426 (зарегистрирован в Министерстве юстиции Чувашской Республики 14 мая 2015 г., регистрационный N 2453). Данный порядок регулирует вопросы организации медицинской реабилитации взрослому населению при заболеваниях травматологического, кардиологического и неврологического профилей в медицинских организациях, находящихся в ведении Минздрава Чувашии, имеющих лицензию на медицинскую деятельность по медицинской реабилитации.</w:t>
      </w:r>
    </w:p>
    <w:p w:rsidR="004F77FE" w:rsidRDefault="004F77FE">
      <w:pPr>
        <w:pStyle w:val="ConsPlusNormal"/>
        <w:spacing w:before="220"/>
        <w:ind w:firstLine="540"/>
        <w:jc w:val="both"/>
      </w:pPr>
      <w:r>
        <w:t>Медицинскую реабилитацию в 2019 году в Чувашской Республике всего прошли около 11 тыс. человек, из них: кардиореабилитацию: 1 этап - 2054 человека, 2 этап - 652 человека, 3 этап - 116 человек; нейрореабилитацию 1 этап - 3,3 тыс. человек, 2 этап - 1025 человек, 3 этап - 457 человек. Реабилитацию после эндопротезирования тазобедренного сустава прошли: 1 этап - 2696 человек, 2 этап - 450 человек, 3 этап - 54 человека.</w:t>
      </w:r>
    </w:p>
    <w:p w:rsidR="004F77FE" w:rsidRDefault="004F77FE">
      <w:pPr>
        <w:pStyle w:val="ConsPlusNormal"/>
        <w:spacing w:before="220"/>
        <w:ind w:firstLine="540"/>
        <w:jc w:val="both"/>
      </w:pPr>
      <w:r>
        <w:t>В 2019 году 10071 гражданин получил высокотехнологичную медицинскую помощь за счет федеральных квот, средств республиканского бюджета Чувашской Республики и Фонда обязательного медицинского страхования. Ведение учета по оказанию высокотехнологичной медицинской помощи в разрезе возрастных категорий не предусмотрено в информационно-аналитической системе Минздрава России.</w:t>
      </w:r>
    </w:p>
    <w:p w:rsidR="004F77FE" w:rsidRDefault="004F77FE">
      <w:pPr>
        <w:pStyle w:val="ConsPlusNormal"/>
        <w:spacing w:before="220"/>
        <w:ind w:firstLine="540"/>
        <w:jc w:val="both"/>
      </w:pPr>
      <w:r>
        <w:t>Гериатрическая служба Чувашской Республики</w:t>
      </w:r>
    </w:p>
    <w:p w:rsidR="004F77FE" w:rsidRDefault="004F77FE">
      <w:pPr>
        <w:pStyle w:val="ConsPlusNormal"/>
        <w:spacing w:before="220"/>
        <w:ind w:firstLine="540"/>
        <w:jc w:val="both"/>
      </w:pPr>
      <w:r>
        <w:t xml:space="preserve">В Чувашской Республике медицинская помощь по профилю "гериатрия" оказывается </w:t>
      </w:r>
      <w:r>
        <w:lastRenderedPageBreak/>
        <w:t>медицинскими организациями, осуществляющими медицинскую деятельность, имеющими лицензию на медицинскую деятельность, включая работы (услуги) по гериатрии. Оказание медицинской помощи по профилю "гериатрия" представляет собой систему мер по оказанию медицинской помощи пациентам пожилого и старческого возраста при наличии старческой астении с целью сохранения или восстановления их способности к самообслуживанию, физической и функциональной активности, обеспечения независимости от посторонней помощи в повседневной жизни.</w:t>
      </w:r>
    </w:p>
    <w:p w:rsidR="004F77FE" w:rsidRDefault="004F77FE">
      <w:pPr>
        <w:pStyle w:val="ConsPlusNormal"/>
        <w:spacing w:before="220"/>
        <w:ind w:firstLine="540"/>
        <w:jc w:val="both"/>
      </w:pPr>
      <w:r>
        <w:t xml:space="preserve">Медицинская помощь взрослому населению Чувашской Республики по профилю "гериатрия" оказывается в соответствии с </w:t>
      </w:r>
      <w:hyperlink r:id="rId253" w:history="1">
        <w:r>
          <w:rPr>
            <w:color w:val="0000FF"/>
          </w:rPr>
          <w:t>Маршрутом</w:t>
        </w:r>
      </w:hyperlink>
      <w:r>
        <w:t xml:space="preserve"> оказания медицинской помощи населению Чувашской Республики по профилю "гериатрия", утвержденным приказом Министерством здравоохранения Чувашской Республики от 30 декабря 2016 г. N 2054. На территории Чувашской Республики выстроена 3-уровневая модель оказания медицинской помощи по профилю "гериатрия".</w:t>
      </w:r>
    </w:p>
    <w:p w:rsidR="004F77FE" w:rsidRDefault="004F77FE">
      <w:pPr>
        <w:pStyle w:val="ConsPlusNormal"/>
        <w:spacing w:before="220"/>
        <w:ind w:firstLine="540"/>
        <w:jc w:val="both"/>
      </w:pPr>
      <w:r>
        <w:t>Гериатрическую службу Чувашской Республики представляют:</w:t>
      </w:r>
    </w:p>
    <w:p w:rsidR="004F77FE" w:rsidRDefault="004F77FE">
      <w:pPr>
        <w:pStyle w:val="ConsPlusNormal"/>
        <w:spacing w:before="220"/>
        <w:ind w:firstLine="540"/>
        <w:jc w:val="both"/>
      </w:pPr>
      <w:r>
        <w:t>I уровень</w:t>
      </w:r>
    </w:p>
    <w:p w:rsidR="004F77FE" w:rsidRDefault="004F77FE">
      <w:pPr>
        <w:pStyle w:val="ConsPlusNormal"/>
        <w:jc w:val="both"/>
      </w:pPr>
    </w:p>
    <w:p w:rsidR="004F77FE" w:rsidRDefault="004F77FE">
      <w:pPr>
        <w:pStyle w:val="ConsPlusTitle"/>
        <w:jc w:val="center"/>
        <w:outlineLvl w:val="3"/>
      </w:pPr>
      <w:r>
        <w:t>Количество кабинетов приема врача-гериатра,</w:t>
      </w:r>
    </w:p>
    <w:p w:rsidR="004F77FE" w:rsidRDefault="004F77FE">
      <w:pPr>
        <w:pStyle w:val="ConsPlusTitle"/>
        <w:jc w:val="center"/>
      </w:pPr>
      <w:r>
        <w:t>функционирующих в Чувашской Республике</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690"/>
        <w:gridCol w:w="1757"/>
      </w:tblGrid>
      <w:tr w:rsidR="004F77FE">
        <w:tc>
          <w:tcPr>
            <w:tcW w:w="567" w:type="dxa"/>
            <w:tcBorders>
              <w:left w:val="nil"/>
            </w:tcBorders>
          </w:tcPr>
          <w:p w:rsidR="004F77FE" w:rsidRDefault="004F77FE">
            <w:pPr>
              <w:pStyle w:val="ConsPlusNormal"/>
              <w:jc w:val="center"/>
            </w:pPr>
            <w:r>
              <w:t>N</w:t>
            </w:r>
          </w:p>
          <w:p w:rsidR="004F77FE" w:rsidRDefault="004F77FE">
            <w:pPr>
              <w:pStyle w:val="ConsPlusNormal"/>
              <w:jc w:val="center"/>
            </w:pPr>
            <w:r>
              <w:t>пп</w:t>
            </w:r>
          </w:p>
        </w:tc>
        <w:tc>
          <w:tcPr>
            <w:tcW w:w="6690" w:type="dxa"/>
          </w:tcPr>
          <w:p w:rsidR="004F77FE" w:rsidRDefault="004F77FE">
            <w:pPr>
              <w:pStyle w:val="ConsPlusNormal"/>
              <w:jc w:val="center"/>
            </w:pPr>
            <w:r>
              <w:t>Наименование медицинской организации</w:t>
            </w:r>
          </w:p>
        </w:tc>
        <w:tc>
          <w:tcPr>
            <w:tcW w:w="1757" w:type="dxa"/>
            <w:tcBorders>
              <w:right w:val="nil"/>
            </w:tcBorders>
          </w:tcPr>
          <w:p w:rsidR="004F77FE" w:rsidRDefault="004F77FE">
            <w:pPr>
              <w:pStyle w:val="ConsPlusNormal"/>
              <w:jc w:val="center"/>
            </w:pPr>
            <w:r>
              <w:t>Количество кабинетов приема врача-гериатра</w:t>
            </w:r>
          </w:p>
        </w:tc>
      </w:tr>
      <w:tr w:rsidR="004F77FE">
        <w:tc>
          <w:tcPr>
            <w:tcW w:w="567" w:type="dxa"/>
            <w:tcBorders>
              <w:left w:val="nil"/>
            </w:tcBorders>
          </w:tcPr>
          <w:p w:rsidR="004F77FE" w:rsidRDefault="004F77FE">
            <w:pPr>
              <w:pStyle w:val="ConsPlusNormal"/>
              <w:jc w:val="center"/>
            </w:pPr>
            <w:r>
              <w:t>1.</w:t>
            </w:r>
          </w:p>
        </w:tc>
        <w:tc>
          <w:tcPr>
            <w:tcW w:w="6690" w:type="dxa"/>
          </w:tcPr>
          <w:p w:rsidR="004F77FE" w:rsidRDefault="004F77FE">
            <w:pPr>
              <w:pStyle w:val="ConsPlusNormal"/>
              <w:jc w:val="both"/>
            </w:pPr>
            <w:r>
              <w:t>БУ "Республиканский клинический госпиталь для ветеранов войн" Минздрава Чувашии</w:t>
            </w:r>
          </w:p>
        </w:tc>
        <w:tc>
          <w:tcPr>
            <w:tcW w:w="1757" w:type="dxa"/>
            <w:tcBorders>
              <w:right w:val="nil"/>
            </w:tcBorders>
          </w:tcPr>
          <w:p w:rsidR="004F77FE" w:rsidRDefault="004F77FE">
            <w:pPr>
              <w:pStyle w:val="ConsPlusNormal"/>
              <w:jc w:val="center"/>
            </w:pPr>
            <w:r>
              <w:t>2</w:t>
            </w:r>
          </w:p>
        </w:tc>
      </w:tr>
      <w:tr w:rsidR="004F77FE">
        <w:tc>
          <w:tcPr>
            <w:tcW w:w="567" w:type="dxa"/>
            <w:tcBorders>
              <w:left w:val="nil"/>
            </w:tcBorders>
          </w:tcPr>
          <w:p w:rsidR="004F77FE" w:rsidRDefault="004F77FE">
            <w:pPr>
              <w:pStyle w:val="ConsPlusNormal"/>
              <w:jc w:val="center"/>
            </w:pPr>
            <w:r>
              <w:t>2.</w:t>
            </w:r>
          </w:p>
        </w:tc>
        <w:tc>
          <w:tcPr>
            <w:tcW w:w="6690" w:type="dxa"/>
          </w:tcPr>
          <w:p w:rsidR="004F77FE" w:rsidRDefault="004F77FE">
            <w:pPr>
              <w:pStyle w:val="ConsPlusNormal"/>
              <w:jc w:val="both"/>
            </w:pPr>
            <w:r>
              <w:t>БУ "Городской клинический центр"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3.</w:t>
            </w:r>
          </w:p>
        </w:tc>
        <w:tc>
          <w:tcPr>
            <w:tcW w:w="6690" w:type="dxa"/>
          </w:tcPr>
          <w:p w:rsidR="004F77FE" w:rsidRDefault="004F77FE">
            <w:pPr>
              <w:pStyle w:val="ConsPlusNormal"/>
              <w:jc w:val="both"/>
            </w:pPr>
            <w:r>
              <w:t>БУ "Городская клиническая больница N 1"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4.</w:t>
            </w:r>
          </w:p>
        </w:tc>
        <w:tc>
          <w:tcPr>
            <w:tcW w:w="6690" w:type="dxa"/>
          </w:tcPr>
          <w:p w:rsidR="004F77FE" w:rsidRDefault="004F77FE">
            <w:pPr>
              <w:pStyle w:val="ConsPlusNormal"/>
              <w:jc w:val="both"/>
            </w:pPr>
            <w:r>
              <w:t>БУ "Центральная городская больница"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5.</w:t>
            </w:r>
          </w:p>
        </w:tc>
        <w:tc>
          <w:tcPr>
            <w:tcW w:w="6690" w:type="dxa"/>
          </w:tcPr>
          <w:p w:rsidR="004F77FE" w:rsidRDefault="004F77FE">
            <w:pPr>
              <w:pStyle w:val="ConsPlusNormal"/>
              <w:jc w:val="both"/>
            </w:pPr>
            <w:r>
              <w:t>БУ "Канашский межтерриториальный медицинский центр"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6.</w:t>
            </w:r>
          </w:p>
        </w:tc>
        <w:tc>
          <w:tcPr>
            <w:tcW w:w="6690" w:type="dxa"/>
          </w:tcPr>
          <w:p w:rsidR="004F77FE" w:rsidRDefault="004F77FE">
            <w:pPr>
              <w:pStyle w:val="ConsPlusNormal"/>
              <w:jc w:val="both"/>
            </w:pPr>
            <w:r>
              <w:t>БУ "Яльчикская ЦРБ"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7.</w:t>
            </w:r>
          </w:p>
        </w:tc>
        <w:tc>
          <w:tcPr>
            <w:tcW w:w="6690" w:type="dxa"/>
          </w:tcPr>
          <w:p w:rsidR="004F77FE" w:rsidRDefault="004F77FE">
            <w:pPr>
              <w:pStyle w:val="ConsPlusNormal"/>
              <w:jc w:val="both"/>
            </w:pPr>
            <w:r>
              <w:t>БУ "Больница скорой медицинской помощи"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8.</w:t>
            </w:r>
          </w:p>
        </w:tc>
        <w:tc>
          <w:tcPr>
            <w:tcW w:w="6690" w:type="dxa"/>
          </w:tcPr>
          <w:p w:rsidR="004F77FE" w:rsidRDefault="004F77FE">
            <w:pPr>
              <w:pStyle w:val="ConsPlusNormal"/>
              <w:jc w:val="both"/>
            </w:pPr>
            <w:r>
              <w:t>БУ "Новочебоксарская городская больница"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9.</w:t>
            </w:r>
          </w:p>
        </w:tc>
        <w:tc>
          <w:tcPr>
            <w:tcW w:w="6690" w:type="dxa"/>
          </w:tcPr>
          <w:p w:rsidR="004F77FE" w:rsidRDefault="004F77FE">
            <w:pPr>
              <w:pStyle w:val="ConsPlusNormal"/>
              <w:jc w:val="both"/>
            </w:pPr>
            <w:r>
              <w:t>БУ "ЦРБ Алатырского района"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10.</w:t>
            </w:r>
          </w:p>
        </w:tc>
        <w:tc>
          <w:tcPr>
            <w:tcW w:w="6690" w:type="dxa"/>
          </w:tcPr>
          <w:p w:rsidR="004F77FE" w:rsidRDefault="004F77FE">
            <w:pPr>
              <w:pStyle w:val="ConsPlusNormal"/>
              <w:jc w:val="both"/>
            </w:pPr>
            <w:r>
              <w:t>БУ "Чебоксарская РБ" Минздрава Чувашии</w:t>
            </w:r>
          </w:p>
        </w:tc>
        <w:tc>
          <w:tcPr>
            <w:tcW w:w="1757" w:type="dxa"/>
            <w:tcBorders>
              <w:right w:val="nil"/>
            </w:tcBorders>
          </w:tcPr>
          <w:p w:rsidR="004F77FE" w:rsidRDefault="004F77FE">
            <w:pPr>
              <w:pStyle w:val="ConsPlusNormal"/>
              <w:jc w:val="center"/>
            </w:pPr>
            <w:r>
              <w:t>1</w:t>
            </w:r>
          </w:p>
        </w:tc>
      </w:tr>
      <w:tr w:rsidR="004F77FE">
        <w:tc>
          <w:tcPr>
            <w:tcW w:w="567" w:type="dxa"/>
            <w:tcBorders>
              <w:left w:val="nil"/>
            </w:tcBorders>
          </w:tcPr>
          <w:p w:rsidR="004F77FE" w:rsidRDefault="004F77FE">
            <w:pPr>
              <w:pStyle w:val="ConsPlusNormal"/>
              <w:jc w:val="center"/>
            </w:pPr>
            <w:r>
              <w:t>11.</w:t>
            </w:r>
          </w:p>
        </w:tc>
        <w:tc>
          <w:tcPr>
            <w:tcW w:w="6690" w:type="dxa"/>
          </w:tcPr>
          <w:p w:rsidR="004F77FE" w:rsidRDefault="004F77FE">
            <w:pPr>
              <w:pStyle w:val="ConsPlusNormal"/>
              <w:jc w:val="both"/>
            </w:pPr>
            <w:r>
              <w:t>БУ "Ядринская ЦРБ" Минздрава Чувашии</w:t>
            </w:r>
          </w:p>
        </w:tc>
        <w:tc>
          <w:tcPr>
            <w:tcW w:w="1757" w:type="dxa"/>
            <w:tcBorders>
              <w:right w:val="nil"/>
            </w:tcBorders>
          </w:tcPr>
          <w:p w:rsidR="004F77FE" w:rsidRDefault="004F77FE">
            <w:pPr>
              <w:pStyle w:val="ConsPlusNormal"/>
              <w:jc w:val="center"/>
            </w:pPr>
            <w:r>
              <w:t>1</w:t>
            </w:r>
          </w:p>
        </w:tc>
      </w:tr>
      <w:tr w:rsidR="004F77FE">
        <w:tc>
          <w:tcPr>
            <w:tcW w:w="7257" w:type="dxa"/>
            <w:gridSpan w:val="2"/>
            <w:tcBorders>
              <w:left w:val="nil"/>
            </w:tcBorders>
          </w:tcPr>
          <w:p w:rsidR="004F77FE" w:rsidRDefault="004F77FE">
            <w:pPr>
              <w:pStyle w:val="ConsPlusNormal"/>
              <w:jc w:val="both"/>
            </w:pPr>
            <w:r>
              <w:t>Итого</w:t>
            </w:r>
          </w:p>
        </w:tc>
        <w:tc>
          <w:tcPr>
            <w:tcW w:w="1757" w:type="dxa"/>
            <w:tcBorders>
              <w:right w:val="nil"/>
            </w:tcBorders>
          </w:tcPr>
          <w:p w:rsidR="004F77FE" w:rsidRDefault="004F77FE">
            <w:pPr>
              <w:pStyle w:val="ConsPlusNormal"/>
              <w:jc w:val="center"/>
            </w:pPr>
            <w:r>
              <w:t>12</w:t>
            </w:r>
          </w:p>
        </w:tc>
      </w:tr>
    </w:tbl>
    <w:p w:rsidR="004F77FE" w:rsidRDefault="004F77FE">
      <w:pPr>
        <w:pStyle w:val="ConsPlusNormal"/>
        <w:jc w:val="both"/>
      </w:pPr>
    </w:p>
    <w:p w:rsidR="004F77FE" w:rsidRDefault="004F77FE">
      <w:pPr>
        <w:pStyle w:val="ConsPlusNormal"/>
        <w:ind w:firstLine="540"/>
        <w:jc w:val="both"/>
      </w:pPr>
      <w:r>
        <w:t>Амбулаторно-поликлиническая помощь взрослому населению Чувашской Республики по профилю "гериатрия" предоставляется по территориальному принципу в 31 медицинской организации.</w:t>
      </w:r>
    </w:p>
    <w:p w:rsidR="004F77FE" w:rsidRDefault="004F77FE">
      <w:pPr>
        <w:pStyle w:val="ConsPlusNormal"/>
        <w:spacing w:before="220"/>
        <w:ind w:firstLine="540"/>
        <w:jc w:val="both"/>
      </w:pPr>
      <w:r>
        <w:lastRenderedPageBreak/>
        <w:t>Первичная специализированная медико-санитарная помощь по профилю "гериатрия" с 1 января 2020 г. оказывается в 12 кабинетах приема врача-гериатра. В соответствии с приказом Минздрава Чувашии от 12 апреля 2019 г. N 484 в целях повышения доступности медицинской помощи лицам пожилого и старческого возраста в 2019 году к функционирующим 8 кабинетам (БУ "Республиканский клинический госпиталь для ветеранов войн" Минздрава Чувашии, БУ "Центральная городская больница" Минздрава Чувашии, БУ "Больница скорой медицинской помощи" Минздрава Чувашии, БУ "Городской клинический центр" Минздрава Чувашии, БУ "Городская клиническая больница N 1" Минздрава Чувашии, БУ "Канашский межтерриториальный медицинский центр" Минздрава Чувашии, БУ "Яльчикская ЦРБ" Минздрава Чувашии) дополнительно открыты 4 кабинета врача-гериатра (БУ "Новочебоксарская городская больница" Минздрава Чувашии, БУ "ЦРБ Алатырского района" Минздрава Чувашии, БУ "Чебоксарская РБ" Минздрава Чувашии, БУ "Ядринская ЦРБ" Минздрава Чувашии).</w:t>
      </w:r>
    </w:p>
    <w:p w:rsidR="004F77FE" w:rsidRDefault="004F77FE">
      <w:pPr>
        <w:pStyle w:val="ConsPlusNormal"/>
        <w:spacing w:before="220"/>
        <w:ind w:firstLine="540"/>
        <w:jc w:val="both"/>
      </w:pPr>
      <w:r>
        <w:t>В 2019 году к врачу-гериатру обратился 4801 гражданин старше трудоспособного возраста.</w:t>
      </w:r>
    </w:p>
    <w:p w:rsidR="004F77FE" w:rsidRDefault="004F77FE">
      <w:pPr>
        <w:pStyle w:val="ConsPlusNormal"/>
        <w:spacing w:before="220"/>
        <w:ind w:firstLine="540"/>
        <w:jc w:val="both"/>
      </w:pPr>
      <w:r>
        <w:t>II уровень</w:t>
      </w:r>
    </w:p>
    <w:p w:rsidR="004F77FE" w:rsidRDefault="004F77FE">
      <w:pPr>
        <w:pStyle w:val="ConsPlusNormal"/>
        <w:spacing w:before="220"/>
        <w:ind w:firstLine="540"/>
        <w:jc w:val="both"/>
      </w:pPr>
      <w:r>
        <w:t>Специализированная медицинская помощь пациентам пожилого и старческого возраста оказывается в медицинских организациях по территориально-участковому принципу, а также на 65 гериатрических койках.</w:t>
      </w:r>
    </w:p>
    <w:p w:rsidR="004F77FE" w:rsidRDefault="004F77FE">
      <w:pPr>
        <w:pStyle w:val="ConsPlusNormal"/>
        <w:jc w:val="both"/>
      </w:pPr>
    </w:p>
    <w:p w:rsidR="004F77FE" w:rsidRDefault="004F77FE">
      <w:pPr>
        <w:pStyle w:val="ConsPlusTitle"/>
        <w:jc w:val="center"/>
        <w:outlineLvl w:val="3"/>
      </w:pPr>
      <w:r>
        <w:t>Количество функционирующих гериатрических коек</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633"/>
        <w:gridCol w:w="1804"/>
      </w:tblGrid>
      <w:tr w:rsidR="004F77FE">
        <w:tc>
          <w:tcPr>
            <w:tcW w:w="567" w:type="dxa"/>
            <w:tcBorders>
              <w:left w:val="nil"/>
            </w:tcBorders>
          </w:tcPr>
          <w:p w:rsidR="004F77FE" w:rsidRDefault="004F77FE">
            <w:pPr>
              <w:pStyle w:val="ConsPlusNormal"/>
              <w:jc w:val="center"/>
            </w:pPr>
            <w:r>
              <w:t>N</w:t>
            </w:r>
          </w:p>
          <w:p w:rsidR="004F77FE" w:rsidRDefault="004F77FE">
            <w:pPr>
              <w:pStyle w:val="ConsPlusNormal"/>
              <w:jc w:val="center"/>
            </w:pPr>
            <w:r>
              <w:t>пп</w:t>
            </w:r>
          </w:p>
        </w:tc>
        <w:tc>
          <w:tcPr>
            <w:tcW w:w="6633" w:type="dxa"/>
          </w:tcPr>
          <w:p w:rsidR="004F77FE" w:rsidRDefault="004F77FE">
            <w:pPr>
              <w:pStyle w:val="ConsPlusNormal"/>
              <w:jc w:val="center"/>
            </w:pPr>
            <w:r>
              <w:t>Наименование медицинской организации</w:t>
            </w:r>
          </w:p>
        </w:tc>
        <w:tc>
          <w:tcPr>
            <w:tcW w:w="1804" w:type="dxa"/>
            <w:tcBorders>
              <w:right w:val="nil"/>
            </w:tcBorders>
          </w:tcPr>
          <w:p w:rsidR="004F77FE" w:rsidRDefault="004F77FE">
            <w:pPr>
              <w:pStyle w:val="ConsPlusNormal"/>
              <w:jc w:val="center"/>
            </w:pPr>
            <w:r>
              <w:t>Количество коек стационарного пребывания</w:t>
            </w:r>
          </w:p>
        </w:tc>
      </w:tr>
      <w:tr w:rsidR="004F77FE">
        <w:tc>
          <w:tcPr>
            <w:tcW w:w="567" w:type="dxa"/>
            <w:tcBorders>
              <w:left w:val="nil"/>
            </w:tcBorders>
          </w:tcPr>
          <w:p w:rsidR="004F77FE" w:rsidRDefault="004F77FE">
            <w:pPr>
              <w:pStyle w:val="ConsPlusNormal"/>
              <w:jc w:val="center"/>
            </w:pPr>
            <w:r>
              <w:t>1.</w:t>
            </w:r>
          </w:p>
        </w:tc>
        <w:tc>
          <w:tcPr>
            <w:tcW w:w="6633" w:type="dxa"/>
          </w:tcPr>
          <w:p w:rsidR="004F77FE" w:rsidRDefault="004F77FE">
            <w:pPr>
              <w:pStyle w:val="ConsPlusNormal"/>
              <w:jc w:val="both"/>
            </w:pPr>
            <w:r>
              <w:t>БУ "Республиканский клинический госпиталь для ветеранов войн" Минздрава Чувашии</w:t>
            </w:r>
          </w:p>
        </w:tc>
        <w:tc>
          <w:tcPr>
            <w:tcW w:w="1804" w:type="dxa"/>
            <w:tcBorders>
              <w:right w:val="nil"/>
            </w:tcBorders>
          </w:tcPr>
          <w:p w:rsidR="004F77FE" w:rsidRDefault="004F77FE">
            <w:pPr>
              <w:pStyle w:val="ConsPlusNormal"/>
              <w:jc w:val="center"/>
            </w:pPr>
            <w:r>
              <w:t>20</w:t>
            </w:r>
          </w:p>
        </w:tc>
      </w:tr>
      <w:tr w:rsidR="004F77FE">
        <w:tc>
          <w:tcPr>
            <w:tcW w:w="567" w:type="dxa"/>
            <w:tcBorders>
              <w:left w:val="nil"/>
            </w:tcBorders>
          </w:tcPr>
          <w:p w:rsidR="004F77FE" w:rsidRDefault="004F77FE">
            <w:pPr>
              <w:pStyle w:val="ConsPlusNormal"/>
              <w:jc w:val="center"/>
            </w:pPr>
            <w:r>
              <w:t>2.</w:t>
            </w:r>
          </w:p>
        </w:tc>
        <w:tc>
          <w:tcPr>
            <w:tcW w:w="6633" w:type="dxa"/>
          </w:tcPr>
          <w:p w:rsidR="004F77FE" w:rsidRDefault="004F77FE">
            <w:pPr>
              <w:pStyle w:val="ConsPlusNormal"/>
              <w:jc w:val="both"/>
            </w:pPr>
            <w:r>
              <w:t>БУ "Яльчикская ЦРБ" Минздрава Чувашии</w:t>
            </w:r>
          </w:p>
        </w:tc>
        <w:tc>
          <w:tcPr>
            <w:tcW w:w="1804" w:type="dxa"/>
            <w:tcBorders>
              <w:right w:val="nil"/>
            </w:tcBorders>
          </w:tcPr>
          <w:p w:rsidR="004F77FE" w:rsidRDefault="004F77FE">
            <w:pPr>
              <w:pStyle w:val="ConsPlusNormal"/>
              <w:jc w:val="center"/>
            </w:pPr>
            <w:r>
              <w:t>10</w:t>
            </w:r>
          </w:p>
        </w:tc>
      </w:tr>
      <w:tr w:rsidR="004F77FE">
        <w:tc>
          <w:tcPr>
            <w:tcW w:w="567" w:type="dxa"/>
            <w:tcBorders>
              <w:left w:val="nil"/>
            </w:tcBorders>
          </w:tcPr>
          <w:p w:rsidR="004F77FE" w:rsidRDefault="004F77FE">
            <w:pPr>
              <w:pStyle w:val="ConsPlusNormal"/>
              <w:jc w:val="center"/>
            </w:pPr>
            <w:r>
              <w:t>3.</w:t>
            </w:r>
          </w:p>
        </w:tc>
        <w:tc>
          <w:tcPr>
            <w:tcW w:w="6633" w:type="dxa"/>
          </w:tcPr>
          <w:p w:rsidR="004F77FE" w:rsidRDefault="004F77FE">
            <w:pPr>
              <w:pStyle w:val="ConsPlusNormal"/>
              <w:jc w:val="both"/>
            </w:pPr>
            <w:r>
              <w:t>БУ "Городская клиническая больница N 1" Минздрава Чувашии</w:t>
            </w:r>
          </w:p>
        </w:tc>
        <w:tc>
          <w:tcPr>
            <w:tcW w:w="1804" w:type="dxa"/>
            <w:tcBorders>
              <w:right w:val="nil"/>
            </w:tcBorders>
          </w:tcPr>
          <w:p w:rsidR="004F77FE" w:rsidRDefault="004F77FE">
            <w:pPr>
              <w:pStyle w:val="ConsPlusNormal"/>
              <w:jc w:val="center"/>
            </w:pPr>
            <w:r>
              <w:t>10</w:t>
            </w:r>
          </w:p>
        </w:tc>
      </w:tr>
      <w:tr w:rsidR="004F77FE">
        <w:tc>
          <w:tcPr>
            <w:tcW w:w="567" w:type="dxa"/>
            <w:tcBorders>
              <w:left w:val="nil"/>
            </w:tcBorders>
          </w:tcPr>
          <w:p w:rsidR="004F77FE" w:rsidRDefault="004F77FE">
            <w:pPr>
              <w:pStyle w:val="ConsPlusNormal"/>
              <w:jc w:val="center"/>
            </w:pPr>
            <w:r>
              <w:t>4.</w:t>
            </w:r>
          </w:p>
        </w:tc>
        <w:tc>
          <w:tcPr>
            <w:tcW w:w="6633" w:type="dxa"/>
          </w:tcPr>
          <w:p w:rsidR="004F77FE" w:rsidRDefault="004F77FE">
            <w:pPr>
              <w:pStyle w:val="ConsPlusNormal"/>
              <w:jc w:val="both"/>
            </w:pPr>
            <w:r>
              <w:t>БУ "Новочебоксарская городская больница" Минздрава Чувашии</w:t>
            </w:r>
          </w:p>
        </w:tc>
        <w:tc>
          <w:tcPr>
            <w:tcW w:w="1804" w:type="dxa"/>
            <w:tcBorders>
              <w:right w:val="nil"/>
            </w:tcBorders>
          </w:tcPr>
          <w:p w:rsidR="004F77FE" w:rsidRDefault="004F77FE">
            <w:pPr>
              <w:pStyle w:val="ConsPlusNormal"/>
              <w:jc w:val="center"/>
            </w:pPr>
            <w:r>
              <w:t>10</w:t>
            </w:r>
          </w:p>
        </w:tc>
      </w:tr>
      <w:tr w:rsidR="004F77FE">
        <w:tc>
          <w:tcPr>
            <w:tcW w:w="567" w:type="dxa"/>
            <w:tcBorders>
              <w:left w:val="nil"/>
            </w:tcBorders>
          </w:tcPr>
          <w:p w:rsidR="004F77FE" w:rsidRDefault="004F77FE">
            <w:pPr>
              <w:pStyle w:val="ConsPlusNormal"/>
              <w:jc w:val="center"/>
            </w:pPr>
            <w:r>
              <w:t>5.</w:t>
            </w:r>
          </w:p>
        </w:tc>
        <w:tc>
          <w:tcPr>
            <w:tcW w:w="6633" w:type="dxa"/>
          </w:tcPr>
          <w:p w:rsidR="004F77FE" w:rsidRDefault="004F77FE">
            <w:pPr>
              <w:pStyle w:val="ConsPlusNormal"/>
              <w:jc w:val="both"/>
            </w:pPr>
            <w:r>
              <w:t>БУ "Чебоксарская РБ" Минздрава Чувашии</w:t>
            </w:r>
          </w:p>
        </w:tc>
        <w:tc>
          <w:tcPr>
            <w:tcW w:w="1804" w:type="dxa"/>
            <w:tcBorders>
              <w:right w:val="nil"/>
            </w:tcBorders>
          </w:tcPr>
          <w:p w:rsidR="004F77FE" w:rsidRDefault="004F77FE">
            <w:pPr>
              <w:pStyle w:val="ConsPlusNormal"/>
              <w:jc w:val="center"/>
            </w:pPr>
            <w:r>
              <w:t>5</w:t>
            </w:r>
          </w:p>
        </w:tc>
      </w:tr>
      <w:tr w:rsidR="004F77FE">
        <w:tc>
          <w:tcPr>
            <w:tcW w:w="567" w:type="dxa"/>
            <w:tcBorders>
              <w:left w:val="nil"/>
            </w:tcBorders>
          </w:tcPr>
          <w:p w:rsidR="004F77FE" w:rsidRDefault="004F77FE">
            <w:pPr>
              <w:pStyle w:val="ConsPlusNormal"/>
              <w:jc w:val="center"/>
            </w:pPr>
            <w:r>
              <w:t>6.</w:t>
            </w:r>
          </w:p>
        </w:tc>
        <w:tc>
          <w:tcPr>
            <w:tcW w:w="6633" w:type="dxa"/>
          </w:tcPr>
          <w:p w:rsidR="004F77FE" w:rsidRDefault="004F77FE">
            <w:pPr>
              <w:pStyle w:val="ConsPlusNormal"/>
              <w:jc w:val="both"/>
            </w:pPr>
            <w:r>
              <w:t>БУ "Канашская ЦРБ" Минздрава Чувашии</w:t>
            </w:r>
          </w:p>
        </w:tc>
        <w:tc>
          <w:tcPr>
            <w:tcW w:w="1804" w:type="dxa"/>
            <w:tcBorders>
              <w:right w:val="nil"/>
            </w:tcBorders>
          </w:tcPr>
          <w:p w:rsidR="004F77FE" w:rsidRDefault="004F77FE">
            <w:pPr>
              <w:pStyle w:val="ConsPlusNormal"/>
              <w:jc w:val="center"/>
            </w:pPr>
            <w:r>
              <w:t>10</w:t>
            </w:r>
          </w:p>
        </w:tc>
      </w:tr>
      <w:tr w:rsidR="004F77FE">
        <w:tc>
          <w:tcPr>
            <w:tcW w:w="7200" w:type="dxa"/>
            <w:gridSpan w:val="2"/>
            <w:tcBorders>
              <w:left w:val="nil"/>
            </w:tcBorders>
          </w:tcPr>
          <w:p w:rsidR="004F77FE" w:rsidRDefault="004F77FE">
            <w:pPr>
              <w:pStyle w:val="ConsPlusNormal"/>
              <w:jc w:val="both"/>
            </w:pPr>
            <w:r>
              <w:t>Итого</w:t>
            </w:r>
          </w:p>
        </w:tc>
        <w:tc>
          <w:tcPr>
            <w:tcW w:w="1804" w:type="dxa"/>
            <w:tcBorders>
              <w:right w:val="nil"/>
            </w:tcBorders>
          </w:tcPr>
          <w:p w:rsidR="004F77FE" w:rsidRDefault="004F77FE">
            <w:pPr>
              <w:pStyle w:val="ConsPlusNormal"/>
              <w:jc w:val="center"/>
            </w:pPr>
            <w:r>
              <w:t>65</w:t>
            </w:r>
          </w:p>
        </w:tc>
      </w:tr>
    </w:tbl>
    <w:p w:rsidR="004F77FE" w:rsidRDefault="004F77FE">
      <w:pPr>
        <w:pStyle w:val="ConsPlusNormal"/>
        <w:jc w:val="both"/>
      </w:pPr>
    </w:p>
    <w:p w:rsidR="004F77FE" w:rsidRDefault="004F77FE">
      <w:pPr>
        <w:pStyle w:val="ConsPlusNormal"/>
        <w:ind w:firstLine="540"/>
        <w:jc w:val="both"/>
      </w:pPr>
      <w:r>
        <w:t>В 2019 году количество пролеченных на гериатрических койках пациентов старше трудоспособного возраста составило 729 человек. Уровень госпитализации на геронтологические койки лиц старше 60 лет на 10 тыс. населения соответствующего возраста составил 28,0 (736 человек) при плановом значении данного показателя - 27,4 (720 человек).</w:t>
      </w:r>
    </w:p>
    <w:p w:rsidR="004F77FE" w:rsidRDefault="004F77FE">
      <w:pPr>
        <w:pStyle w:val="ConsPlusNormal"/>
        <w:spacing w:before="220"/>
        <w:ind w:firstLine="540"/>
        <w:jc w:val="both"/>
      </w:pPr>
      <w:r>
        <w:t>III уровень:</w:t>
      </w:r>
    </w:p>
    <w:p w:rsidR="004F77FE" w:rsidRDefault="004F77FE">
      <w:pPr>
        <w:pStyle w:val="ConsPlusNormal"/>
        <w:spacing w:before="220"/>
        <w:ind w:firstLine="540"/>
        <w:jc w:val="both"/>
      </w:pPr>
      <w:r>
        <w:t>В 2019 году на базе БУ "Республиканский клинический госпиталь для ветеранов войн" Минздрава Чувашии создан Республиканский гериатрический центр, одними из основных функций которого являются:</w:t>
      </w:r>
    </w:p>
    <w:p w:rsidR="004F77FE" w:rsidRDefault="004F77FE">
      <w:pPr>
        <w:pStyle w:val="ConsPlusNormal"/>
        <w:spacing w:before="220"/>
        <w:ind w:firstLine="540"/>
        <w:jc w:val="both"/>
      </w:pPr>
      <w:r>
        <w:t>обеспечение организационно-методического руководства деятельностью медицинских организаций и медицинских работников, оказывающих первичную специализированную медико-</w:t>
      </w:r>
      <w:r>
        <w:lastRenderedPageBreak/>
        <w:t>санитарную помощь, специализированную, в том числе высокотехнологичную, медицинскую помощь по профилю "гериатрия";</w:t>
      </w:r>
    </w:p>
    <w:p w:rsidR="004F77FE" w:rsidRDefault="004F77FE">
      <w:pPr>
        <w:pStyle w:val="ConsPlusNormal"/>
        <w:spacing w:before="220"/>
        <w:ind w:firstLine="540"/>
        <w:jc w:val="both"/>
      </w:pPr>
      <w:r>
        <w:t>взаимодействие в пределах компетенции с другими медицинскими организациями, страховыми медицинскими организациями, Территориальным органом Росздравнадзора по Чувашской Республике и Управлением Роспотребнадзора по Чувашской Республике - Чувашии;</w:t>
      </w:r>
    </w:p>
    <w:p w:rsidR="004F77FE" w:rsidRDefault="004F77FE">
      <w:pPr>
        <w:pStyle w:val="ConsPlusNormal"/>
        <w:spacing w:before="220"/>
        <w:ind w:firstLine="540"/>
        <w:jc w:val="both"/>
      </w:pPr>
      <w:r>
        <w:t>информирование органов социальной защиты населения о необходимости оказания социальной помощи пациентам;</w:t>
      </w:r>
    </w:p>
    <w:p w:rsidR="004F77FE" w:rsidRDefault="004F77FE">
      <w:pPr>
        <w:pStyle w:val="ConsPlusNormal"/>
        <w:spacing w:before="220"/>
        <w:ind w:firstLine="540"/>
        <w:jc w:val="both"/>
      </w:pPr>
      <w:r>
        <w:t>внедрение в деятельность медицинских организаций, оказывающих медицинскую помощь по профилю "гериатрия", современных информационных технологий по контролю за состоянием здоровья граждан пожилого и старческого возраста.</w:t>
      </w:r>
    </w:p>
    <w:p w:rsidR="004F77FE" w:rsidRDefault="004F77FE">
      <w:pPr>
        <w:pStyle w:val="ConsPlusNormal"/>
        <w:spacing w:before="220"/>
        <w:ind w:firstLine="540"/>
        <w:jc w:val="both"/>
      </w:pPr>
      <w:r>
        <w:t>В целях улучшения качества жизни, поддержания активности граждан старшего поколения в медицинских организациях Чувашской Республики организована работа кабинетов медицинской профилактики, в том числе работа школ активного долголетия.</w:t>
      </w:r>
    </w:p>
    <w:p w:rsidR="004F77FE" w:rsidRDefault="004F77FE">
      <w:pPr>
        <w:pStyle w:val="ConsPlusNormal"/>
        <w:spacing w:before="220"/>
        <w:ind w:firstLine="540"/>
        <w:jc w:val="both"/>
      </w:pPr>
      <w:r>
        <w:t>Специалистами БУ "Республиканский клинический госпиталь для ветеранов войн" Минздрава Чувашии организуются систематические выезды в районы республики для проведения консультаций и организационно-методической работы по медицинскому обслуживанию пожилых, в том числе в рамках диспансеризации определенных групп взрослого населения.</w:t>
      </w:r>
    </w:p>
    <w:p w:rsidR="004F77FE" w:rsidRDefault="004F77FE">
      <w:pPr>
        <w:pStyle w:val="ConsPlusNormal"/>
        <w:spacing w:before="220"/>
        <w:ind w:firstLine="540"/>
        <w:jc w:val="both"/>
      </w:pPr>
      <w:r>
        <w:t>Мероприятия по разработке и внедрению специфических межведомственных и междисциплинарных программ для граждан пожилого и старческого возраста.</w:t>
      </w:r>
    </w:p>
    <w:p w:rsidR="004F77FE" w:rsidRDefault="004F77FE">
      <w:pPr>
        <w:pStyle w:val="ConsPlusNormal"/>
        <w:spacing w:before="220"/>
        <w:ind w:firstLine="540"/>
        <w:jc w:val="both"/>
      </w:pPr>
      <w:r>
        <w:t>Реализация мер по формированию здорового образа жизни обеспечивается на межведомственной основе путем вовлечения в процесс органов исполнительной власти Чувашской Республики, органов местного самоуправления муниципальных районов и городских округов, организаций и общественных объединений.</w:t>
      </w:r>
    </w:p>
    <w:p w:rsidR="004F77FE" w:rsidRDefault="004F77FE">
      <w:pPr>
        <w:pStyle w:val="ConsPlusNormal"/>
        <w:spacing w:before="220"/>
        <w:ind w:firstLine="540"/>
        <w:jc w:val="both"/>
      </w:pPr>
      <w:r>
        <w:t xml:space="preserve">Для решения вопросов реализации единой государственной политики в сфере охраны здоровья граждан </w:t>
      </w:r>
      <w:hyperlink r:id="rId254" w:history="1">
        <w:r>
          <w:rPr>
            <w:color w:val="0000FF"/>
          </w:rPr>
          <w:t>постановлением</w:t>
        </w:r>
      </w:hyperlink>
      <w:r>
        <w:t xml:space="preserve"> Кабинета Министров Чувашской Республики от 14 августа 2014 г. N 261 создана Правительственная комиссия по вопросам охраны здоровья населения Чувашской Республики, которая является координационным органом Кабинета Министров Чувашской Республики, созданным для обеспечения согласованных действий заинтересованных органов государственной власти Чувашской Республики, территориальных органов федеральных органов исполнительной власти, органов местного самоуправления муниципальных районов и городских округов, организаций и общественных объединений по разработке и реализации единой государственной политики в сфере здравоохранения, направленной в том числе на сохранение и укрепление здоровья, оздоровление и повышение качества жизни населения, в том числе старшего поколения.</w:t>
      </w:r>
    </w:p>
    <w:p w:rsidR="004F77FE" w:rsidRDefault="004F77FE">
      <w:pPr>
        <w:pStyle w:val="ConsPlusNormal"/>
        <w:spacing w:before="220"/>
        <w:ind w:firstLine="540"/>
        <w:jc w:val="both"/>
      </w:pPr>
      <w:r>
        <w:t xml:space="preserve">В соответствии с </w:t>
      </w:r>
      <w:hyperlink r:id="rId255" w:history="1">
        <w:r>
          <w:rPr>
            <w:color w:val="0000FF"/>
          </w:rPr>
          <w:t>Указом</w:t>
        </w:r>
      </w:hyperlink>
      <w:r>
        <w:t xml:space="preserve"> Главы Чувашской Республики от 31 июля 2014 г. N 108 "О дополнительных мерах по укреплению здоровья и повышению качества жизни населения Чувашской Республики" были разработаны Профиль здоровья Чувашской Республики, профили муниципальных образований, созданы советы по вопросам охраны и укрепления здоровья населения при органах местного самоуправления муниципальных районов и городских округов Чувашской Республики.</w:t>
      </w:r>
    </w:p>
    <w:p w:rsidR="004F77FE" w:rsidRDefault="004F77FE">
      <w:pPr>
        <w:pStyle w:val="ConsPlusNormal"/>
        <w:jc w:val="both"/>
      </w:pPr>
    </w:p>
    <w:p w:rsidR="004F77FE" w:rsidRDefault="004F77FE">
      <w:pPr>
        <w:pStyle w:val="ConsPlusNormal"/>
        <w:ind w:firstLine="540"/>
        <w:jc w:val="both"/>
      </w:pPr>
      <w:r>
        <w:t>Формирование культуры здорового питания</w:t>
      </w:r>
    </w:p>
    <w:p w:rsidR="004F77FE" w:rsidRDefault="004F77FE">
      <w:pPr>
        <w:pStyle w:val="ConsPlusNormal"/>
        <w:spacing w:before="220"/>
        <w:ind w:firstLine="540"/>
        <w:jc w:val="both"/>
      </w:pPr>
      <w:r>
        <w:t xml:space="preserve">Особое внимание уделяется формированию у граждан старше трудоспособного возраста культуры рационального питания, способствующей сохранению нормальной массы тела, нормального уровня артериального давления, а также нормальной концентрации в крови холестерина и глюкозы. Развитие избыточной массы тела и ожирения обусловлено сочетанием </w:t>
      </w:r>
      <w:r>
        <w:lastRenderedPageBreak/>
        <w:t>двух основных факторов - нерационального питания и недостаточного уровня физической активности. Среди лиц среднего и более старшего возраста основной причиной ожирения является сохранение привычного для молодых пищевого поведения, которое предполагает, как правило, употребление большого количества пищи, остающегося в молодом возрасте без последствий с точки зрения формирования жировых отложений.</w:t>
      </w:r>
    </w:p>
    <w:p w:rsidR="004F77FE" w:rsidRDefault="004F77FE">
      <w:pPr>
        <w:pStyle w:val="ConsPlusNormal"/>
        <w:spacing w:before="220"/>
        <w:ind w:firstLine="540"/>
        <w:jc w:val="both"/>
      </w:pPr>
      <w:r>
        <w:t>Повышение физической активности населения и мотивирование граждан к ведению здорового образа жизни</w:t>
      </w:r>
    </w:p>
    <w:p w:rsidR="004F77FE" w:rsidRDefault="004F77FE">
      <w:pPr>
        <w:pStyle w:val="ConsPlusNormal"/>
        <w:spacing w:before="220"/>
        <w:ind w:firstLine="540"/>
        <w:jc w:val="both"/>
      </w:pPr>
      <w:r>
        <w:t>В республике ведется целенаправленная работа по обеспечению доступности для пожилых людей занятий физической культурой и спортом. Эта работа активизировалась благодаря строительству современных физкультурно-спортивных комплексов в муниципальных образованиях. Сегодня улучшены условия для развития массового спорта и активного приобщения населения всех категорий, в том числе и лиц старшего поколения, к занятиям физической культурой и спортом. На многих спортивных объектах организуются реабилитационно-оздоровительные занятия для лиц старшего поколения с учетом их физических возможностей. В центрах социального обслуживания населения создана "тропа здоровья". В 27 учреждениях более 800 граждан пожилого возраста занимаются оздоровительной ходьбой с палками (скандинавская ходьба).</w:t>
      </w:r>
    </w:p>
    <w:p w:rsidR="004F77FE" w:rsidRDefault="004F77FE">
      <w:pPr>
        <w:pStyle w:val="ConsPlusNormal"/>
        <w:spacing w:before="220"/>
        <w:ind w:firstLine="540"/>
        <w:jc w:val="both"/>
      </w:pPr>
      <w:r>
        <w:t xml:space="preserve">Для активного приобщения населения всех возрастов к занятиям физической культурой и спортом </w:t>
      </w:r>
      <w:hyperlink r:id="rId256" w:history="1">
        <w:r>
          <w:rPr>
            <w:color w:val="0000FF"/>
          </w:rPr>
          <w:t>Указом</w:t>
        </w:r>
      </w:hyperlink>
      <w:r>
        <w:t xml:space="preserve"> Главы Чувашской Республики от 20 марта 2014 г. N 34 "О Дне здоровья и спорта" учрежден День здоровья и спорта.</w:t>
      </w:r>
    </w:p>
    <w:p w:rsidR="004F77FE" w:rsidRDefault="004F77FE">
      <w:pPr>
        <w:pStyle w:val="ConsPlusNormal"/>
        <w:spacing w:before="220"/>
        <w:ind w:firstLine="540"/>
        <w:jc w:val="both"/>
      </w:pPr>
      <w:hyperlink r:id="rId257" w:history="1">
        <w:r>
          <w:rPr>
            <w:color w:val="0000FF"/>
          </w:rPr>
          <w:t>Распоряжением</w:t>
        </w:r>
      </w:hyperlink>
      <w:r>
        <w:t xml:space="preserve"> Кабинета Министров Чувашской Республики от 30 декабря 2019 г. N 1109-р были установлены даты ежемесячных дней здоровья и спорта, проводимых в 2020 году. В эти дни более 150 тыс. жителей республики получили безвозмездные оздоровительные услуги на спортивных объектах.</w:t>
      </w:r>
    </w:p>
    <w:p w:rsidR="004F77FE" w:rsidRDefault="004F77FE">
      <w:pPr>
        <w:pStyle w:val="ConsPlusNormal"/>
        <w:spacing w:before="220"/>
        <w:ind w:firstLine="540"/>
        <w:jc w:val="both"/>
      </w:pPr>
      <w:r>
        <w:t>В республике функционирует 4,0 тыс. плоскостных сооружений, 758 спортивных залов, 79 плавательных бассейнов, 4 крытых ледовых катка. Обеспеченность населения спортивными объектами в республике составила 73,2 процента.</w:t>
      </w:r>
    </w:p>
    <w:p w:rsidR="004F77FE" w:rsidRDefault="004F77FE">
      <w:pPr>
        <w:pStyle w:val="ConsPlusNormal"/>
        <w:spacing w:before="220"/>
        <w:ind w:firstLine="540"/>
        <w:jc w:val="both"/>
      </w:pPr>
      <w:r>
        <w:t>Главным результатом принимаемых мер по развитию спортивной инфраструктуры является рост доли населения, систематически занимающегося физической культурой и спортом, до 44,5 процента (Россия - 39,4, ПФО - 39,3). Результат достигнут благодаря работе по обеспечению доступности занятий физической культурой и спортом для различных категорий населения, в том числе с применением механизма льготного и бесплатного посещения спортивных сооружений малообеспеченными категориями граждан, детьми, учащимися, пенсионерами, инвалидами.</w:t>
      </w:r>
    </w:p>
    <w:p w:rsidR="004F77FE" w:rsidRDefault="004F77FE">
      <w:pPr>
        <w:pStyle w:val="ConsPlusNormal"/>
        <w:spacing w:before="220"/>
        <w:ind w:firstLine="540"/>
        <w:jc w:val="both"/>
      </w:pPr>
      <w:r>
        <w:t>С массовым участием лиц старшего поколения проводятся в республике этапы Всероссийской массовой лыжной гонки "Лыжня России", Всероссийского дня бега "Кросс Наций", республиканские соревнования по зимнему плаванию на открытой воде и различные легкоатлетические эстафеты.</w:t>
      </w:r>
    </w:p>
    <w:p w:rsidR="004F77FE" w:rsidRDefault="004F77FE">
      <w:pPr>
        <w:pStyle w:val="ConsPlusNormal"/>
        <w:spacing w:before="220"/>
        <w:ind w:firstLine="540"/>
        <w:jc w:val="both"/>
      </w:pPr>
      <w:r>
        <w:t>Медицинская профилактика</w:t>
      </w:r>
    </w:p>
    <w:p w:rsidR="004F77FE" w:rsidRDefault="004F77FE">
      <w:pPr>
        <w:pStyle w:val="ConsPlusNormal"/>
        <w:spacing w:before="220"/>
        <w:ind w:firstLine="540"/>
        <w:jc w:val="both"/>
      </w:pPr>
      <w:r>
        <w:t xml:space="preserve">Система медицинской профилактики в Чувашской Республике является многоуровневой и включает в себя медицинские организации, оказывающие первичную медико-санитарную помощь, и специализированные медицинские организации. Организацией мероприятий по профилактике заболеваний и формированию здорового образа жизни (далее - ЗОЖ) на республиканском уровне занимается бюджетное учреждение Чувашской Республики "Республиканский центр медицинской профилактики, лечебной физкультуры и спортивной медицины" Министерства здравоохранения Чувашской Республики. В медицинских организациях с целью проведения мероприятий по профилактике заболеваний организована работа 35 </w:t>
      </w:r>
      <w:r>
        <w:lastRenderedPageBreak/>
        <w:t>кабинетов и отделений медицинской профилактики, 4 центров здоровья.</w:t>
      </w:r>
    </w:p>
    <w:p w:rsidR="004F77FE" w:rsidRDefault="004F77FE">
      <w:pPr>
        <w:pStyle w:val="ConsPlusNormal"/>
        <w:spacing w:before="220"/>
        <w:ind w:firstLine="540"/>
        <w:jc w:val="both"/>
      </w:pPr>
      <w:r>
        <w:t>Организовано обучение специалистов кабинетов, отделений медицинской профилактики, специалистов центров здоровья на базе федеральных и республиканских образовательных организаций, проводятся семинары по вопросам организации профилактической работы на местах.</w:t>
      </w:r>
    </w:p>
    <w:p w:rsidR="004F77FE" w:rsidRDefault="004F77FE">
      <w:pPr>
        <w:pStyle w:val="ConsPlusNormal"/>
        <w:spacing w:before="220"/>
        <w:ind w:firstLine="540"/>
        <w:jc w:val="both"/>
      </w:pPr>
      <w:r>
        <w:t>С целью изучения распространенности поведенческих факторов риска развития неинфекционных заболеваний среди населения, планирования профилактических мероприятий и обеспечения эффективности их проведения проводятся социологические опросы: в 2019 году проведено 11 анкетных опросов с охватом 6953 человек.</w:t>
      </w:r>
    </w:p>
    <w:p w:rsidR="004F77FE" w:rsidRDefault="004F77FE">
      <w:pPr>
        <w:pStyle w:val="ConsPlusNormal"/>
        <w:spacing w:before="220"/>
        <w:ind w:firstLine="540"/>
        <w:jc w:val="both"/>
      </w:pPr>
      <w:r>
        <w:t>Организована работа центров здоровья. За 2019 год в центрах здоровья республики прошли обследование и получили индивидуальное профилактическое консультирование по вопросам профилактики заболеваний и формирования ЗОЖ 25452 человека. Всем обратившимся в центры здоровья с целью коррекции факторов риска даны рекомендации по коррекции питания, повышению двигательной активности, занятиям физкультурой и спортом, режиму сна, условиям быта, труда (учебы) и отдыха; разработана индивидуальная программа по ведению ЗОЖ, в том числе с учетом физиологических особенностей детского возраста, по результатам обследования выдана карта здорового образа жизни, предоставлены информационные материалы.</w:t>
      </w:r>
    </w:p>
    <w:p w:rsidR="004F77FE" w:rsidRDefault="004F77FE">
      <w:pPr>
        <w:pStyle w:val="ConsPlusNormal"/>
        <w:spacing w:before="220"/>
        <w:ind w:firstLine="540"/>
        <w:jc w:val="both"/>
      </w:pPr>
      <w:r>
        <w:t>По итогам 2019 года в медицинских организациях основам ЗОЖ обучено 640988 человек.</w:t>
      </w:r>
    </w:p>
    <w:p w:rsidR="004F77FE" w:rsidRDefault="004F77FE">
      <w:pPr>
        <w:pStyle w:val="ConsPlusNormal"/>
        <w:spacing w:before="220"/>
        <w:ind w:firstLine="540"/>
        <w:jc w:val="both"/>
      </w:pPr>
      <w:r>
        <w:t>Организована работа школ здоровья, деятельность которых дополняет диспансерное наблюдение, которое ориентировано на предупреждение осложнений, обучение приемам самопомощи в экстренных ситуациях, особенностям режима питания, движения, принципам лечения и самовосстановления. В работе используется более чем 50 видов информационных материалов. По итогам 2019 года в школах здоровья прошли обучение 376065 человек.</w:t>
      </w:r>
    </w:p>
    <w:p w:rsidR="004F77FE" w:rsidRDefault="004F77FE">
      <w:pPr>
        <w:pStyle w:val="ConsPlusNormal"/>
        <w:spacing w:before="220"/>
        <w:ind w:firstLine="540"/>
        <w:jc w:val="both"/>
      </w:pPr>
      <w:r>
        <w:t>Организованы массовые мероприятия, посвященные профилактике важнейших неинфекционных заболеваний. По итогам 2019 года проведено более 500 массовых профилактических мероприятий, в которых приняло участие более 200 тыс. человек. К проведению профилактической работы привлекаются различные общественные организации, волонтерские движения, жители республики.</w:t>
      </w:r>
    </w:p>
    <w:p w:rsidR="004F77FE" w:rsidRDefault="004F77FE">
      <w:pPr>
        <w:pStyle w:val="ConsPlusNormal"/>
        <w:spacing w:before="220"/>
        <w:ind w:firstLine="540"/>
        <w:jc w:val="both"/>
      </w:pPr>
      <w:r>
        <w:t>В сентябре 2018 года в Чувашии стартовал всероссийский проект по улучшению условий функционирования фельдшерско-акушерских пунктов "Добро в село". Основная цель проекта - повышение уровня жизни в муниципальных образованиях через повышение доступности медицинских знаний и качества оказания медицинских услуг населению. Добровольцы помогали привести в порядок фельдшерско-акушерские пункты и прилегающие к ним территории. Кроме того, в районы республики выезжали медицинские работники и волонтеры.</w:t>
      </w:r>
    </w:p>
    <w:p w:rsidR="004F77FE" w:rsidRDefault="004F77FE">
      <w:pPr>
        <w:pStyle w:val="ConsPlusNormal"/>
        <w:spacing w:before="220"/>
        <w:ind w:firstLine="540"/>
        <w:jc w:val="both"/>
      </w:pPr>
      <w:r>
        <w:t>В 2018 году Минздрав Чувашии инициировал проект "Единый день зарядки" с целью популяризации двигательной активности населения.</w:t>
      </w:r>
    </w:p>
    <w:p w:rsidR="004F77FE" w:rsidRDefault="004F77FE">
      <w:pPr>
        <w:pStyle w:val="ConsPlusNormal"/>
        <w:spacing w:before="220"/>
        <w:ind w:firstLine="540"/>
        <w:jc w:val="both"/>
      </w:pPr>
      <w:r>
        <w:t>В рамках информационно-коммуникационной кампании по пропаганде ЗОЖ в средствах массовой информации в 2019 году организованы 410 телесюжетов и телепередач, 387 радиопередач, 1131 публикация в прессе на темы ЗОЖ и профилактики заболеваний.</w:t>
      </w:r>
    </w:p>
    <w:p w:rsidR="004F77FE" w:rsidRDefault="004F77FE">
      <w:pPr>
        <w:pStyle w:val="ConsPlusNormal"/>
        <w:spacing w:before="220"/>
        <w:ind w:firstLine="540"/>
        <w:jc w:val="both"/>
      </w:pPr>
      <w:r>
        <w:t>С целью расширения информационного пространства, внедрения современных информационных технологий в области формирования ЗОЖ работает Медицинский портал "Здоровая Чувашия", на котором представлена информация о работе структур профилактической направленности (центров здоровья, школ здоровья, спортивных объектов). Организованы группы в социальных сетях "Вконтакте", "Instagram".</w:t>
      </w:r>
    </w:p>
    <w:p w:rsidR="004F77FE" w:rsidRDefault="004F77FE">
      <w:pPr>
        <w:pStyle w:val="ConsPlusNormal"/>
        <w:spacing w:before="220"/>
        <w:ind w:firstLine="540"/>
        <w:jc w:val="both"/>
      </w:pPr>
      <w:r>
        <w:t xml:space="preserve">В республике также планируются разработка и внедрение специфических </w:t>
      </w:r>
      <w:r>
        <w:lastRenderedPageBreak/>
        <w:t>межведомственных и междисциплинарных программ для граждан пожилого и старческого возраста.</w:t>
      </w:r>
    </w:p>
    <w:p w:rsidR="004F77FE" w:rsidRDefault="004F77FE">
      <w:pPr>
        <w:pStyle w:val="ConsPlusNormal"/>
        <w:spacing w:before="220"/>
        <w:ind w:firstLine="540"/>
        <w:jc w:val="both"/>
      </w:pPr>
      <w:r>
        <w:t>Одной из приоритетных является программа профилактики падений и переломов.</w:t>
      </w:r>
    </w:p>
    <w:p w:rsidR="004F77FE" w:rsidRDefault="004F77FE">
      <w:pPr>
        <w:pStyle w:val="ConsPlusNormal"/>
        <w:spacing w:before="220"/>
        <w:ind w:firstLine="540"/>
        <w:jc w:val="both"/>
      </w:pPr>
      <w:r>
        <w:t>По оценке экспертов, 33 процента лиц 65 лет и старше имеют анамнез падений, при этом 50 процентов из них падают более одного раза в год. Распространенность падений зависит от условий проживания пожилого человека и составляет 0,3 - 1,6 человеко/год при проживании дома, до 3,6 койко/год - в домах престарелых и 1 - 4 койко/год - в больницах. У лиц 65 лет и старше падения являются наиболее частой причиной травм и ведущей причиной смерти вследствие травматических повреждений.</w:t>
      </w:r>
    </w:p>
    <w:p w:rsidR="004F77FE" w:rsidRDefault="004F77FE">
      <w:pPr>
        <w:pStyle w:val="ConsPlusNormal"/>
        <w:spacing w:before="220"/>
        <w:ind w:firstLine="540"/>
        <w:jc w:val="both"/>
      </w:pPr>
      <w:r>
        <w:t>Наиболее частыми переломами вследствие падений являются переломы бедренной кости (2 процента), отростка плечевой кости, кисти и таза (5 процентов), на травмы головы, внутричерепные гематомы и повреждения внутренних органов приходится 10 процентов. Падения приводят к психологическим проблемам: возникает страх передвижения, который в свою очередь также приводит к снижению физической силы и активности, что опять повышает риск падений.</w:t>
      </w:r>
    </w:p>
    <w:p w:rsidR="004F77FE" w:rsidRDefault="004F77FE">
      <w:pPr>
        <w:pStyle w:val="ConsPlusNormal"/>
        <w:spacing w:before="220"/>
        <w:ind w:firstLine="540"/>
        <w:jc w:val="both"/>
      </w:pPr>
      <w:r>
        <w:t>Для формирования программы профилактики падений и переломов составлен план мероприятий, включающих анализ ситуации с падением пожилых людей, подготовку и распространение методического материала, взаимодействие со средствами массовой информации, создание регламента профилактики падений (мероприятия для персонала, создание безопасной среды, взаимодействие и работа с пациентом и членами семьи для профилактики падений), профилактику, раннее выявление и лечение остеопороза у пожилых людей, проведение обучающих семинарских занятий с врачами и средним медицинским персоналом по профилактике падений.</w:t>
      </w:r>
    </w:p>
    <w:p w:rsidR="004F77FE" w:rsidRDefault="004F77FE">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предусмотрено.</w:t>
      </w:r>
    </w:p>
    <w:p w:rsidR="004F77FE" w:rsidRDefault="004F77FE">
      <w:pPr>
        <w:pStyle w:val="ConsPlusNormal"/>
        <w:jc w:val="both"/>
      </w:pPr>
    </w:p>
    <w:p w:rsidR="004F77FE" w:rsidRDefault="004F77FE">
      <w:pPr>
        <w:pStyle w:val="ConsPlusTitle"/>
        <w:jc w:val="center"/>
        <w:outlineLvl w:val="2"/>
      </w:pPr>
      <w:r>
        <w:t>Раздел II. ПЕРЕЧЕНЬ И СВЕДЕНИЯ О ЦЕЛЕВЫХ ПОКАЗАТЕЛЯХ</w:t>
      </w:r>
    </w:p>
    <w:p w:rsidR="004F77FE" w:rsidRDefault="004F77FE">
      <w:pPr>
        <w:pStyle w:val="ConsPlusTitle"/>
        <w:jc w:val="center"/>
      </w:pPr>
      <w:r>
        <w:t>(ИНДИКАТОРАХ) ПОДПРОГРАММЫ С РАСШИФРОВКОЙ</w:t>
      </w:r>
    </w:p>
    <w:p w:rsidR="004F77FE" w:rsidRDefault="004F77FE">
      <w:pPr>
        <w:pStyle w:val="ConsPlusTitle"/>
        <w:jc w:val="center"/>
      </w:pPr>
      <w:r>
        <w:t>ПЛАНОВЫХ ЗНАЧЕНИЙ ПО ГОДАМ ЕЕ РЕАЛИЗАЦИИ</w:t>
      </w:r>
    </w:p>
    <w:p w:rsidR="004F77FE" w:rsidRDefault="004F77FE">
      <w:pPr>
        <w:pStyle w:val="ConsPlusNormal"/>
        <w:jc w:val="center"/>
      </w:pPr>
      <w:r>
        <w:t xml:space="preserve">(в ред. </w:t>
      </w:r>
      <w:hyperlink r:id="rId258" w:history="1">
        <w:r>
          <w:rPr>
            <w:color w:val="0000FF"/>
          </w:rPr>
          <w:t>Постановления</w:t>
        </w:r>
      </w:hyperlink>
      <w:r>
        <w:t xml:space="preserve"> Кабинета Министров ЧР</w:t>
      </w:r>
    </w:p>
    <w:p w:rsidR="004F77FE" w:rsidRDefault="004F77FE">
      <w:pPr>
        <w:pStyle w:val="ConsPlusNormal"/>
        <w:jc w:val="center"/>
      </w:pPr>
      <w:r>
        <w:t>от 31.01.2019 N 17)</w:t>
      </w:r>
    </w:p>
    <w:p w:rsidR="004F77FE" w:rsidRDefault="004F77FE">
      <w:pPr>
        <w:pStyle w:val="ConsPlusNormal"/>
        <w:jc w:val="both"/>
      </w:pPr>
    </w:p>
    <w:p w:rsidR="004F77FE" w:rsidRDefault="004F77FE">
      <w:pPr>
        <w:pStyle w:val="ConsPlusNormal"/>
        <w:ind w:firstLine="540"/>
        <w:jc w:val="both"/>
      </w:pPr>
      <w:r>
        <w:t>Целевыми показателями (индикаторами) подпрограммы являются:</w:t>
      </w:r>
    </w:p>
    <w:p w:rsidR="004F77FE" w:rsidRDefault="004F77FE">
      <w:pPr>
        <w:pStyle w:val="ConsPlusNormal"/>
        <w:jc w:val="both"/>
      </w:pPr>
      <w:r>
        <w:t xml:space="preserve">(в ред. </w:t>
      </w:r>
      <w:hyperlink r:id="rId259" w:history="1">
        <w:r>
          <w:rPr>
            <w:color w:val="0000FF"/>
          </w:rPr>
          <w:t>Постановления</w:t>
        </w:r>
      </w:hyperlink>
      <w:r>
        <w:t xml:space="preserve"> Кабинета Министров ЧР от 31.01.2019 N 17)</w:t>
      </w:r>
    </w:p>
    <w:p w:rsidR="004F77FE" w:rsidRDefault="004F77FE">
      <w:pPr>
        <w:pStyle w:val="ConsPlusNormal"/>
        <w:spacing w:before="220"/>
        <w:ind w:firstLine="540"/>
        <w:jc w:val="both"/>
      </w:pPr>
      <w:r>
        <w:t>охват граждан пожилого возраста стационарным, полустационарным и надомным социальным обслуживанием на 10 тыс. получателей трудовых пенсий по старости;</w:t>
      </w:r>
    </w:p>
    <w:p w:rsidR="004F77FE" w:rsidRDefault="004F77FE">
      <w:pPr>
        <w:pStyle w:val="ConsPlusNormal"/>
        <w:spacing w:before="220"/>
        <w:ind w:firstLine="540"/>
        <w:jc w:val="both"/>
      </w:pPr>
      <w:r>
        <w:t>количество организаций социального обслуживания, предоставляющих социальные услуги в стационарной форме, имеющих площади спальных комнат из расчета не менее 5 кв. метров на человека;</w:t>
      </w:r>
    </w:p>
    <w:p w:rsidR="004F77FE" w:rsidRDefault="004F77FE">
      <w:pPr>
        <w:pStyle w:val="ConsPlusNormal"/>
        <w:spacing w:before="220"/>
        <w:ind w:firstLine="540"/>
        <w:jc w:val="both"/>
      </w:pPr>
      <w:r>
        <w:t>количество спальных комнат повышенной комфортности на условиях оплаты в организациях социального обслуживания, предоставляющих социальные услуги в стационарной форме;</w:t>
      </w:r>
    </w:p>
    <w:p w:rsidR="004F77FE" w:rsidRDefault="004F77FE">
      <w:pPr>
        <w:pStyle w:val="ConsPlusNormal"/>
        <w:spacing w:before="220"/>
        <w:ind w:firstLine="540"/>
        <w:jc w:val="both"/>
      </w:pPr>
      <w:r>
        <w:t>количество пунктов проката средств и предметов ухода за пожилыми людьми нарастающим итогом;</w:t>
      </w:r>
    </w:p>
    <w:p w:rsidR="004F77FE" w:rsidRDefault="004F77FE">
      <w:pPr>
        <w:pStyle w:val="ConsPlusNormal"/>
        <w:spacing w:before="220"/>
        <w:ind w:firstLine="540"/>
        <w:jc w:val="both"/>
      </w:pPr>
      <w:r>
        <w:t>численность пожилых людей, прошедших обучение компьютерной грамотности в течение года;</w:t>
      </w:r>
    </w:p>
    <w:p w:rsidR="004F77FE" w:rsidRDefault="004F77FE">
      <w:pPr>
        <w:pStyle w:val="ConsPlusNormal"/>
        <w:spacing w:before="220"/>
        <w:ind w:firstLine="540"/>
        <w:jc w:val="both"/>
      </w:pPr>
      <w:r>
        <w:lastRenderedPageBreak/>
        <w:t>удельный вес получателей социальных услуг, проживающих в сельской местности, охваченных мобильными бригадами, в общем количестве получателей социальных услуг, проживающих в сельской местности;</w:t>
      </w:r>
    </w:p>
    <w:p w:rsidR="004F77FE" w:rsidRDefault="004F77FE">
      <w:pPr>
        <w:pStyle w:val="ConsPlusNormal"/>
        <w:spacing w:before="220"/>
        <w:ind w:firstLine="540"/>
        <w:jc w:val="both"/>
      </w:pPr>
      <w:r>
        <w:t>количество единиц автомобильного транспорта, приобретенного для организаций социального обслуживания, предоставляющих социальные услуги на мобильной основе.</w:t>
      </w:r>
    </w:p>
    <w:p w:rsidR="004F77FE" w:rsidRDefault="004F77FE">
      <w:pPr>
        <w:pStyle w:val="ConsPlusNormal"/>
        <w:jc w:val="both"/>
      </w:pPr>
      <w:r>
        <w:t xml:space="preserve">(абзац введен </w:t>
      </w:r>
      <w:hyperlink r:id="rId260"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F77FE" w:rsidRDefault="004F77FE">
      <w:pPr>
        <w:pStyle w:val="ConsPlusNormal"/>
        <w:jc w:val="both"/>
      </w:pPr>
      <w:r>
        <w:t xml:space="preserve">(в ред. </w:t>
      </w:r>
      <w:hyperlink r:id="rId261" w:history="1">
        <w:r>
          <w:rPr>
            <w:color w:val="0000FF"/>
          </w:rPr>
          <w:t>Постановления</w:t>
        </w:r>
      </w:hyperlink>
      <w:r>
        <w:t xml:space="preserve"> Кабинета Министров ЧР от 31.01.2019 N 17)</w:t>
      </w:r>
    </w:p>
    <w:p w:rsidR="004F77FE" w:rsidRDefault="004F77FE">
      <w:pPr>
        <w:pStyle w:val="ConsPlusNormal"/>
        <w:spacing w:before="220"/>
        <w:ind w:firstLine="540"/>
        <w:jc w:val="both"/>
      </w:pPr>
      <w:r>
        <w:t>охват граждан пожилого возраста стационарным, полустационарным и надомным социальным обслуживанием на 10 тыс. получателей трудовых пенсий по старости:</w:t>
      </w:r>
    </w:p>
    <w:p w:rsidR="004F77FE" w:rsidRDefault="004F77FE">
      <w:pPr>
        <w:pStyle w:val="ConsPlusNormal"/>
        <w:spacing w:before="220"/>
        <w:ind w:firstLine="540"/>
        <w:jc w:val="both"/>
      </w:pPr>
      <w:r>
        <w:t>в 2019 году - 350 человек;</w:t>
      </w:r>
    </w:p>
    <w:p w:rsidR="004F77FE" w:rsidRDefault="004F77FE">
      <w:pPr>
        <w:pStyle w:val="ConsPlusNormal"/>
        <w:spacing w:before="220"/>
        <w:ind w:firstLine="540"/>
        <w:jc w:val="both"/>
      </w:pPr>
      <w:r>
        <w:t>в 2020 году - 350 человек;</w:t>
      </w:r>
    </w:p>
    <w:p w:rsidR="004F77FE" w:rsidRDefault="004F77FE">
      <w:pPr>
        <w:pStyle w:val="ConsPlusNormal"/>
        <w:spacing w:before="220"/>
        <w:ind w:firstLine="540"/>
        <w:jc w:val="both"/>
      </w:pPr>
      <w:r>
        <w:t>в 2021 году - 350 человек;</w:t>
      </w:r>
    </w:p>
    <w:p w:rsidR="004F77FE" w:rsidRDefault="004F77FE">
      <w:pPr>
        <w:pStyle w:val="ConsPlusNormal"/>
        <w:spacing w:before="220"/>
        <w:ind w:firstLine="540"/>
        <w:jc w:val="both"/>
      </w:pPr>
      <w:r>
        <w:t>в 2022 году - 350 человек;</w:t>
      </w:r>
    </w:p>
    <w:p w:rsidR="004F77FE" w:rsidRDefault="004F77FE">
      <w:pPr>
        <w:pStyle w:val="ConsPlusNormal"/>
        <w:spacing w:before="220"/>
        <w:ind w:firstLine="540"/>
        <w:jc w:val="both"/>
      </w:pPr>
      <w:r>
        <w:t>в 2023 году - 350 человек;</w:t>
      </w:r>
    </w:p>
    <w:p w:rsidR="004F77FE" w:rsidRDefault="004F77FE">
      <w:pPr>
        <w:pStyle w:val="ConsPlusNormal"/>
        <w:spacing w:before="220"/>
        <w:ind w:firstLine="540"/>
        <w:jc w:val="both"/>
      </w:pPr>
      <w:r>
        <w:t>в 2024 году - 350 человек;</w:t>
      </w:r>
    </w:p>
    <w:p w:rsidR="004F77FE" w:rsidRDefault="004F77FE">
      <w:pPr>
        <w:pStyle w:val="ConsPlusNormal"/>
        <w:spacing w:before="220"/>
        <w:ind w:firstLine="540"/>
        <w:jc w:val="both"/>
      </w:pPr>
      <w:r>
        <w:t>в 2025 году - 350 человек;</w:t>
      </w:r>
    </w:p>
    <w:p w:rsidR="004F77FE" w:rsidRDefault="004F77FE">
      <w:pPr>
        <w:pStyle w:val="ConsPlusNormal"/>
        <w:spacing w:before="220"/>
        <w:ind w:firstLine="540"/>
        <w:jc w:val="both"/>
      </w:pPr>
      <w:r>
        <w:t>в 2030 году - 350 человек;</w:t>
      </w:r>
    </w:p>
    <w:p w:rsidR="004F77FE" w:rsidRDefault="004F77FE">
      <w:pPr>
        <w:pStyle w:val="ConsPlusNormal"/>
        <w:spacing w:before="220"/>
        <w:ind w:firstLine="540"/>
        <w:jc w:val="both"/>
      </w:pPr>
      <w:r>
        <w:t>в 2035 году - 350 человек;</w:t>
      </w:r>
    </w:p>
    <w:p w:rsidR="004F77FE" w:rsidRDefault="004F77FE">
      <w:pPr>
        <w:pStyle w:val="ConsPlusNormal"/>
        <w:spacing w:before="220"/>
        <w:ind w:firstLine="540"/>
        <w:jc w:val="both"/>
      </w:pPr>
      <w:r>
        <w:t>количество организаций социального обслуживания, предоставляющих социальные услуги в стационарной форме, имеющих площади спальных комнат из расчета не менее 5 кв. метров на человека:</w:t>
      </w:r>
    </w:p>
    <w:p w:rsidR="004F77FE" w:rsidRDefault="004F77FE">
      <w:pPr>
        <w:pStyle w:val="ConsPlusNormal"/>
        <w:spacing w:before="220"/>
        <w:ind w:firstLine="540"/>
        <w:jc w:val="both"/>
      </w:pPr>
      <w:r>
        <w:t>в 2019 году - 10 единиц;</w:t>
      </w:r>
    </w:p>
    <w:p w:rsidR="004F77FE" w:rsidRDefault="004F77FE">
      <w:pPr>
        <w:pStyle w:val="ConsPlusNormal"/>
        <w:spacing w:before="220"/>
        <w:ind w:firstLine="540"/>
        <w:jc w:val="both"/>
      </w:pPr>
      <w:r>
        <w:t>в 2020 году - 10 единиц;</w:t>
      </w:r>
    </w:p>
    <w:p w:rsidR="004F77FE" w:rsidRDefault="004F77FE">
      <w:pPr>
        <w:pStyle w:val="ConsPlusNormal"/>
        <w:spacing w:before="220"/>
        <w:ind w:firstLine="540"/>
        <w:jc w:val="both"/>
      </w:pPr>
      <w:r>
        <w:t>в 2021 году - 10 единиц;</w:t>
      </w:r>
    </w:p>
    <w:p w:rsidR="004F77FE" w:rsidRDefault="004F77FE">
      <w:pPr>
        <w:pStyle w:val="ConsPlusNormal"/>
        <w:spacing w:before="220"/>
        <w:ind w:firstLine="540"/>
        <w:jc w:val="both"/>
      </w:pPr>
      <w:r>
        <w:t>в 2022 году - 10 единиц;</w:t>
      </w:r>
    </w:p>
    <w:p w:rsidR="004F77FE" w:rsidRDefault="004F77FE">
      <w:pPr>
        <w:pStyle w:val="ConsPlusNormal"/>
        <w:spacing w:before="220"/>
        <w:ind w:firstLine="540"/>
        <w:jc w:val="both"/>
      </w:pPr>
      <w:r>
        <w:t>в 2023 году - 10 единиц;</w:t>
      </w:r>
    </w:p>
    <w:p w:rsidR="004F77FE" w:rsidRDefault="004F77FE">
      <w:pPr>
        <w:pStyle w:val="ConsPlusNormal"/>
        <w:spacing w:before="220"/>
        <w:ind w:firstLine="540"/>
        <w:jc w:val="both"/>
      </w:pPr>
      <w:r>
        <w:t>в 2024 году - 10 единиц;</w:t>
      </w:r>
    </w:p>
    <w:p w:rsidR="004F77FE" w:rsidRDefault="004F77FE">
      <w:pPr>
        <w:pStyle w:val="ConsPlusNormal"/>
        <w:spacing w:before="220"/>
        <w:ind w:firstLine="540"/>
        <w:jc w:val="both"/>
      </w:pPr>
      <w:r>
        <w:t>в 2025 году - 10 единиц;</w:t>
      </w:r>
    </w:p>
    <w:p w:rsidR="004F77FE" w:rsidRDefault="004F77FE">
      <w:pPr>
        <w:pStyle w:val="ConsPlusNormal"/>
        <w:spacing w:before="220"/>
        <w:ind w:firstLine="540"/>
        <w:jc w:val="both"/>
      </w:pPr>
      <w:r>
        <w:t>в 2030 году - 10 единиц;</w:t>
      </w:r>
    </w:p>
    <w:p w:rsidR="004F77FE" w:rsidRDefault="004F77FE">
      <w:pPr>
        <w:pStyle w:val="ConsPlusNormal"/>
        <w:spacing w:before="220"/>
        <w:ind w:firstLine="540"/>
        <w:jc w:val="both"/>
      </w:pPr>
      <w:r>
        <w:t>в 2035 году - 10 единиц;</w:t>
      </w:r>
    </w:p>
    <w:p w:rsidR="004F77FE" w:rsidRDefault="004F77FE">
      <w:pPr>
        <w:pStyle w:val="ConsPlusNormal"/>
        <w:spacing w:before="220"/>
        <w:ind w:firstLine="540"/>
        <w:jc w:val="both"/>
      </w:pPr>
      <w:r>
        <w:t>количество спальных комнат повышенной комфортности на условиях оплаты в организациях социального обслуживания, предоставляющих социальные услуги в стационарной форме:</w:t>
      </w:r>
    </w:p>
    <w:p w:rsidR="004F77FE" w:rsidRDefault="004F77FE">
      <w:pPr>
        <w:pStyle w:val="ConsPlusNormal"/>
        <w:spacing w:before="220"/>
        <w:ind w:firstLine="540"/>
        <w:jc w:val="both"/>
      </w:pPr>
      <w:r>
        <w:lastRenderedPageBreak/>
        <w:t>в 2019 году - 5 единиц;</w:t>
      </w:r>
    </w:p>
    <w:p w:rsidR="004F77FE" w:rsidRDefault="004F77FE">
      <w:pPr>
        <w:pStyle w:val="ConsPlusNormal"/>
        <w:spacing w:before="220"/>
        <w:ind w:firstLine="540"/>
        <w:jc w:val="both"/>
      </w:pPr>
      <w:r>
        <w:t>в 2020 году - 5 единиц;</w:t>
      </w:r>
    </w:p>
    <w:p w:rsidR="004F77FE" w:rsidRDefault="004F77FE">
      <w:pPr>
        <w:pStyle w:val="ConsPlusNormal"/>
        <w:spacing w:before="220"/>
        <w:ind w:firstLine="540"/>
        <w:jc w:val="both"/>
      </w:pPr>
      <w:r>
        <w:t>в 2021 году - 5 единиц;</w:t>
      </w:r>
    </w:p>
    <w:p w:rsidR="004F77FE" w:rsidRDefault="004F77FE">
      <w:pPr>
        <w:pStyle w:val="ConsPlusNormal"/>
        <w:spacing w:before="220"/>
        <w:ind w:firstLine="540"/>
        <w:jc w:val="both"/>
      </w:pPr>
      <w:r>
        <w:t>в 2022 году - 5 единиц;</w:t>
      </w:r>
    </w:p>
    <w:p w:rsidR="004F77FE" w:rsidRDefault="004F77FE">
      <w:pPr>
        <w:pStyle w:val="ConsPlusNormal"/>
        <w:spacing w:before="220"/>
        <w:ind w:firstLine="540"/>
        <w:jc w:val="both"/>
      </w:pPr>
      <w:r>
        <w:t>в 2023 году - 5 единиц;</w:t>
      </w:r>
    </w:p>
    <w:p w:rsidR="004F77FE" w:rsidRDefault="004F77FE">
      <w:pPr>
        <w:pStyle w:val="ConsPlusNormal"/>
        <w:spacing w:before="220"/>
        <w:ind w:firstLine="540"/>
        <w:jc w:val="both"/>
      </w:pPr>
      <w:r>
        <w:t>в 2024 году - 5 единиц;</w:t>
      </w:r>
    </w:p>
    <w:p w:rsidR="004F77FE" w:rsidRDefault="004F77FE">
      <w:pPr>
        <w:pStyle w:val="ConsPlusNormal"/>
        <w:spacing w:before="220"/>
        <w:ind w:firstLine="540"/>
        <w:jc w:val="both"/>
      </w:pPr>
      <w:r>
        <w:t>в 2025 году - 5 единиц;</w:t>
      </w:r>
    </w:p>
    <w:p w:rsidR="004F77FE" w:rsidRDefault="004F77FE">
      <w:pPr>
        <w:pStyle w:val="ConsPlusNormal"/>
        <w:spacing w:before="220"/>
        <w:ind w:firstLine="540"/>
        <w:jc w:val="both"/>
      </w:pPr>
      <w:r>
        <w:t>в 2030 году - 5 единиц;</w:t>
      </w:r>
    </w:p>
    <w:p w:rsidR="004F77FE" w:rsidRDefault="004F77FE">
      <w:pPr>
        <w:pStyle w:val="ConsPlusNormal"/>
        <w:spacing w:before="220"/>
        <w:ind w:firstLine="540"/>
        <w:jc w:val="both"/>
      </w:pPr>
      <w:r>
        <w:t>в 2035 году - 5 единиц;</w:t>
      </w:r>
    </w:p>
    <w:p w:rsidR="004F77FE" w:rsidRDefault="004F77FE">
      <w:pPr>
        <w:pStyle w:val="ConsPlusNormal"/>
        <w:spacing w:before="220"/>
        <w:ind w:firstLine="540"/>
        <w:jc w:val="both"/>
      </w:pPr>
      <w:r>
        <w:t>количество пунктов проката средств и предметов ухода за пожилыми людьми нарастающим итогом:</w:t>
      </w:r>
    </w:p>
    <w:p w:rsidR="004F77FE" w:rsidRDefault="004F77FE">
      <w:pPr>
        <w:pStyle w:val="ConsPlusNormal"/>
        <w:spacing w:before="220"/>
        <w:ind w:firstLine="540"/>
        <w:jc w:val="both"/>
      </w:pPr>
      <w:r>
        <w:t>в 2019 году - 4 единицы;</w:t>
      </w:r>
    </w:p>
    <w:p w:rsidR="004F77FE" w:rsidRDefault="004F77FE">
      <w:pPr>
        <w:pStyle w:val="ConsPlusNormal"/>
        <w:spacing w:before="220"/>
        <w:ind w:firstLine="540"/>
        <w:jc w:val="both"/>
      </w:pPr>
      <w:r>
        <w:t>в 2020 году - 5 единиц;</w:t>
      </w:r>
    </w:p>
    <w:p w:rsidR="004F77FE" w:rsidRDefault="004F77FE">
      <w:pPr>
        <w:pStyle w:val="ConsPlusNormal"/>
        <w:spacing w:before="220"/>
        <w:ind w:firstLine="540"/>
        <w:jc w:val="both"/>
      </w:pPr>
      <w:r>
        <w:t>в 2021 году - 6 единиц;</w:t>
      </w:r>
    </w:p>
    <w:p w:rsidR="004F77FE" w:rsidRDefault="004F77FE">
      <w:pPr>
        <w:pStyle w:val="ConsPlusNormal"/>
        <w:spacing w:before="220"/>
        <w:ind w:firstLine="540"/>
        <w:jc w:val="both"/>
      </w:pPr>
      <w:r>
        <w:t>в 2022 году - 6 единиц;</w:t>
      </w:r>
    </w:p>
    <w:p w:rsidR="004F77FE" w:rsidRDefault="004F77FE">
      <w:pPr>
        <w:pStyle w:val="ConsPlusNormal"/>
        <w:spacing w:before="220"/>
        <w:ind w:firstLine="540"/>
        <w:jc w:val="both"/>
      </w:pPr>
      <w:r>
        <w:t>в 2023 году - 6 единиц;</w:t>
      </w:r>
    </w:p>
    <w:p w:rsidR="004F77FE" w:rsidRDefault="004F77FE">
      <w:pPr>
        <w:pStyle w:val="ConsPlusNormal"/>
        <w:spacing w:before="220"/>
        <w:ind w:firstLine="540"/>
        <w:jc w:val="both"/>
      </w:pPr>
      <w:r>
        <w:t>в 2024 году - 6 единиц;</w:t>
      </w:r>
    </w:p>
    <w:p w:rsidR="004F77FE" w:rsidRDefault="004F77FE">
      <w:pPr>
        <w:pStyle w:val="ConsPlusNormal"/>
        <w:spacing w:before="220"/>
        <w:ind w:firstLine="540"/>
        <w:jc w:val="both"/>
      </w:pPr>
      <w:r>
        <w:t>в 2025 году - 6 единиц;</w:t>
      </w:r>
    </w:p>
    <w:p w:rsidR="004F77FE" w:rsidRDefault="004F77FE">
      <w:pPr>
        <w:pStyle w:val="ConsPlusNormal"/>
        <w:spacing w:before="220"/>
        <w:ind w:firstLine="540"/>
        <w:jc w:val="both"/>
      </w:pPr>
      <w:r>
        <w:t>в 2030 году - 6 единиц;</w:t>
      </w:r>
    </w:p>
    <w:p w:rsidR="004F77FE" w:rsidRDefault="004F77FE">
      <w:pPr>
        <w:pStyle w:val="ConsPlusNormal"/>
        <w:spacing w:before="220"/>
        <w:ind w:firstLine="540"/>
        <w:jc w:val="both"/>
      </w:pPr>
      <w:r>
        <w:t>в 2035 году - 6 единиц;</w:t>
      </w:r>
    </w:p>
    <w:p w:rsidR="004F77FE" w:rsidRDefault="004F77FE">
      <w:pPr>
        <w:pStyle w:val="ConsPlusNormal"/>
        <w:spacing w:before="220"/>
        <w:ind w:firstLine="540"/>
        <w:jc w:val="both"/>
      </w:pPr>
      <w:r>
        <w:t>численность пожилых людей, прошедших обучение компьютерной грамотности в течение года:</w:t>
      </w:r>
    </w:p>
    <w:p w:rsidR="004F77FE" w:rsidRDefault="004F77FE">
      <w:pPr>
        <w:pStyle w:val="ConsPlusNormal"/>
        <w:spacing w:before="220"/>
        <w:ind w:firstLine="540"/>
        <w:jc w:val="both"/>
      </w:pPr>
      <w:r>
        <w:t>в 2019 году - 2500 человек;</w:t>
      </w:r>
    </w:p>
    <w:p w:rsidR="004F77FE" w:rsidRDefault="004F77FE">
      <w:pPr>
        <w:pStyle w:val="ConsPlusNormal"/>
        <w:spacing w:before="220"/>
        <w:ind w:firstLine="540"/>
        <w:jc w:val="both"/>
      </w:pPr>
      <w:r>
        <w:t>в 2020 году - 2500 человек;</w:t>
      </w:r>
    </w:p>
    <w:p w:rsidR="004F77FE" w:rsidRDefault="004F77FE">
      <w:pPr>
        <w:pStyle w:val="ConsPlusNormal"/>
        <w:spacing w:before="220"/>
        <w:ind w:firstLine="540"/>
        <w:jc w:val="both"/>
      </w:pPr>
      <w:r>
        <w:t>в 2021 году - 2500 человек;</w:t>
      </w:r>
    </w:p>
    <w:p w:rsidR="004F77FE" w:rsidRDefault="004F77FE">
      <w:pPr>
        <w:pStyle w:val="ConsPlusNormal"/>
        <w:spacing w:before="220"/>
        <w:ind w:firstLine="540"/>
        <w:jc w:val="both"/>
      </w:pPr>
      <w:r>
        <w:t>в 2022 году - 2500 человек;</w:t>
      </w:r>
    </w:p>
    <w:p w:rsidR="004F77FE" w:rsidRDefault="004F77FE">
      <w:pPr>
        <w:pStyle w:val="ConsPlusNormal"/>
        <w:spacing w:before="220"/>
        <w:ind w:firstLine="540"/>
        <w:jc w:val="both"/>
      </w:pPr>
      <w:r>
        <w:t>в 2023 году - 2500 человек;</w:t>
      </w:r>
    </w:p>
    <w:p w:rsidR="004F77FE" w:rsidRDefault="004F77FE">
      <w:pPr>
        <w:pStyle w:val="ConsPlusNormal"/>
        <w:spacing w:before="220"/>
        <w:ind w:firstLine="540"/>
        <w:jc w:val="both"/>
      </w:pPr>
      <w:r>
        <w:t>в 2024 году - 2500 человек;</w:t>
      </w:r>
    </w:p>
    <w:p w:rsidR="004F77FE" w:rsidRDefault="004F77FE">
      <w:pPr>
        <w:pStyle w:val="ConsPlusNormal"/>
        <w:spacing w:before="220"/>
        <w:ind w:firstLine="540"/>
        <w:jc w:val="both"/>
      </w:pPr>
      <w:r>
        <w:t>в 2025 году - 2500 человек;</w:t>
      </w:r>
    </w:p>
    <w:p w:rsidR="004F77FE" w:rsidRDefault="004F77FE">
      <w:pPr>
        <w:pStyle w:val="ConsPlusNormal"/>
        <w:spacing w:before="220"/>
        <w:ind w:firstLine="540"/>
        <w:jc w:val="both"/>
      </w:pPr>
      <w:r>
        <w:t>в 2030 году - 2500 человек;</w:t>
      </w:r>
    </w:p>
    <w:p w:rsidR="004F77FE" w:rsidRDefault="004F77FE">
      <w:pPr>
        <w:pStyle w:val="ConsPlusNormal"/>
        <w:spacing w:before="220"/>
        <w:ind w:firstLine="540"/>
        <w:jc w:val="both"/>
      </w:pPr>
      <w:r>
        <w:t>в 2035 году - 2500 человек;</w:t>
      </w:r>
    </w:p>
    <w:p w:rsidR="004F77FE" w:rsidRDefault="004F77FE">
      <w:pPr>
        <w:pStyle w:val="ConsPlusNormal"/>
        <w:spacing w:before="220"/>
        <w:ind w:firstLine="540"/>
        <w:jc w:val="both"/>
      </w:pPr>
      <w:r>
        <w:lastRenderedPageBreak/>
        <w:t>удельный вес получателей социальных услуг, проживающих в сельской местности, охваченных мобильными бригадами, в общем количестве получателей социальных услуг, проживающих в сельской местности:</w:t>
      </w:r>
    </w:p>
    <w:p w:rsidR="004F77FE" w:rsidRDefault="004F77FE">
      <w:pPr>
        <w:pStyle w:val="ConsPlusNormal"/>
        <w:spacing w:before="220"/>
        <w:ind w:firstLine="540"/>
        <w:jc w:val="both"/>
      </w:pPr>
      <w:r>
        <w:t>в 2019 году - 78,9 процента;</w:t>
      </w:r>
    </w:p>
    <w:p w:rsidR="004F77FE" w:rsidRDefault="004F77FE">
      <w:pPr>
        <w:pStyle w:val="ConsPlusNormal"/>
        <w:spacing w:before="220"/>
        <w:ind w:firstLine="540"/>
        <w:jc w:val="both"/>
      </w:pPr>
      <w:r>
        <w:t>в 2020 году - 78,9 процента;</w:t>
      </w:r>
    </w:p>
    <w:p w:rsidR="004F77FE" w:rsidRDefault="004F77FE">
      <w:pPr>
        <w:pStyle w:val="ConsPlusNormal"/>
        <w:spacing w:before="220"/>
        <w:ind w:firstLine="540"/>
        <w:jc w:val="both"/>
      </w:pPr>
      <w:r>
        <w:t>в 2021 году - 78,9 процента;</w:t>
      </w:r>
    </w:p>
    <w:p w:rsidR="004F77FE" w:rsidRDefault="004F77FE">
      <w:pPr>
        <w:pStyle w:val="ConsPlusNormal"/>
        <w:spacing w:before="220"/>
        <w:ind w:firstLine="540"/>
        <w:jc w:val="both"/>
      </w:pPr>
      <w:r>
        <w:t>в 2022 году - 78,9 процента;</w:t>
      </w:r>
    </w:p>
    <w:p w:rsidR="004F77FE" w:rsidRDefault="004F77FE">
      <w:pPr>
        <w:pStyle w:val="ConsPlusNormal"/>
        <w:spacing w:before="220"/>
        <w:ind w:firstLine="540"/>
        <w:jc w:val="both"/>
      </w:pPr>
      <w:r>
        <w:t>в 2023 году - 78,9 процента;</w:t>
      </w:r>
    </w:p>
    <w:p w:rsidR="004F77FE" w:rsidRDefault="004F77FE">
      <w:pPr>
        <w:pStyle w:val="ConsPlusNormal"/>
        <w:spacing w:before="220"/>
        <w:ind w:firstLine="540"/>
        <w:jc w:val="both"/>
      </w:pPr>
      <w:r>
        <w:t>в 2024 году - 78,9 процента;</w:t>
      </w:r>
    </w:p>
    <w:p w:rsidR="004F77FE" w:rsidRDefault="004F77FE">
      <w:pPr>
        <w:pStyle w:val="ConsPlusNormal"/>
        <w:spacing w:before="220"/>
        <w:ind w:firstLine="540"/>
        <w:jc w:val="both"/>
      </w:pPr>
      <w:r>
        <w:t>в 2025 году - 78,9 процента;</w:t>
      </w:r>
    </w:p>
    <w:p w:rsidR="004F77FE" w:rsidRDefault="004F77FE">
      <w:pPr>
        <w:pStyle w:val="ConsPlusNormal"/>
        <w:spacing w:before="220"/>
        <w:ind w:firstLine="540"/>
        <w:jc w:val="both"/>
      </w:pPr>
      <w:r>
        <w:t>в 2030 году - 78,9 процента;</w:t>
      </w:r>
    </w:p>
    <w:p w:rsidR="004F77FE" w:rsidRDefault="004F77FE">
      <w:pPr>
        <w:pStyle w:val="ConsPlusNormal"/>
        <w:spacing w:before="220"/>
        <w:ind w:firstLine="540"/>
        <w:jc w:val="both"/>
      </w:pPr>
      <w:r>
        <w:t>в 2035 году - 78,9 процента;</w:t>
      </w:r>
    </w:p>
    <w:p w:rsidR="004F77FE" w:rsidRDefault="004F77FE">
      <w:pPr>
        <w:pStyle w:val="ConsPlusNormal"/>
        <w:spacing w:before="220"/>
        <w:ind w:firstLine="540"/>
        <w:jc w:val="both"/>
      </w:pPr>
      <w:r>
        <w:t>количество единиц автомобильного транспорта, приобретенного для организаций социального обслуживания, предоставляющих социальные услуги на мобильной основе, в 2019 году - 30 единиц.</w:t>
      </w:r>
    </w:p>
    <w:p w:rsidR="004F77FE" w:rsidRDefault="004F77FE">
      <w:pPr>
        <w:pStyle w:val="ConsPlusNormal"/>
        <w:jc w:val="both"/>
      </w:pPr>
      <w:r>
        <w:t xml:space="preserve">(абзац введен </w:t>
      </w:r>
      <w:hyperlink r:id="rId262" w:history="1">
        <w:r>
          <w:rPr>
            <w:color w:val="0000FF"/>
          </w:rPr>
          <w:t>Постановлением</w:t>
        </w:r>
      </w:hyperlink>
      <w:r>
        <w:t xml:space="preserve"> Кабинета Министров ЧР от 29.07.2019 N 319)</w:t>
      </w:r>
    </w:p>
    <w:p w:rsidR="004F77FE" w:rsidRDefault="004F77FE">
      <w:pPr>
        <w:pStyle w:val="ConsPlusNormal"/>
        <w:jc w:val="both"/>
      </w:pPr>
    </w:p>
    <w:p w:rsidR="004F77FE" w:rsidRDefault="004F77FE">
      <w:pPr>
        <w:pStyle w:val="ConsPlusTitle"/>
        <w:jc w:val="center"/>
        <w:outlineLvl w:val="2"/>
      </w:pPr>
      <w:r>
        <w:t>Раздел III. ХАРАКТЕРИСТИКИ ОСНОВНЫХ МЕРОПРИЯТИЙ,</w:t>
      </w:r>
    </w:p>
    <w:p w:rsidR="004F77FE" w:rsidRDefault="004F77FE">
      <w:pPr>
        <w:pStyle w:val="ConsPlusTitle"/>
        <w:jc w:val="center"/>
      </w:pPr>
      <w:r>
        <w:t>МЕРОПРИЯТИЙ ПОДПРОГРАММЫ С УКАЗАНИЕМ СРОКОВ</w:t>
      </w:r>
    </w:p>
    <w:p w:rsidR="004F77FE" w:rsidRDefault="004F77FE">
      <w:pPr>
        <w:pStyle w:val="ConsPlusTitle"/>
        <w:jc w:val="center"/>
      </w:pPr>
      <w:r>
        <w:t>И ЭТАПОВ РЕАЛИЗАЦИИ</w:t>
      </w:r>
    </w:p>
    <w:p w:rsidR="004F77FE" w:rsidRDefault="004F77FE">
      <w:pPr>
        <w:pStyle w:val="ConsPlusNormal"/>
        <w:jc w:val="center"/>
      </w:pPr>
      <w:r>
        <w:t xml:space="preserve">(в ред. </w:t>
      </w:r>
      <w:hyperlink r:id="rId263" w:history="1">
        <w:r>
          <w:rPr>
            <w:color w:val="0000FF"/>
          </w:rPr>
          <w:t>Постановления</w:t>
        </w:r>
      </w:hyperlink>
      <w:r>
        <w:t xml:space="preserve"> Кабинета Министров ЧР</w:t>
      </w:r>
    </w:p>
    <w:p w:rsidR="004F77FE" w:rsidRDefault="004F77FE">
      <w:pPr>
        <w:pStyle w:val="ConsPlusNormal"/>
        <w:jc w:val="center"/>
      </w:pPr>
      <w:r>
        <w:t>от 07.05.2020 N 219)</w:t>
      </w:r>
    </w:p>
    <w:p w:rsidR="004F77FE" w:rsidRDefault="004F77FE">
      <w:pPr>
        <w:pStyle w:val="ConsPlusNormal"/>
        <w:jc w:val="both"/>
      </w:pPr>
    </w:p>
    <w:p w:rsidR="004F77FE" w:rsidRDefault="004F77FE">
      <w:pPr>
        <w:pStyle w:val="ConsPlusNormal"/>
        <w:ind w:firstLine="540"/>
        <w:jc w:val="both"/>
      </w:pPr>
      <w:r>
        <w:t>Подпрограмма включает в себя три основных мероприятия:</w:t>
      </w:r>
    </w:p>
    <w:p w:rsidR="004F77FE" w:rsidRDefault="004F77FE">
      <w:pPr>
        <w:pStyle w:val="ConsPlusNormal"/>
        <w:spacing w:before="220"/>
        <w:ind w:firstLine="540"/>
        <w:jc w:val="both"/>
      </w:pPr>
      <w:r>
        <w:t>Основное мероприятие 1. Осуществление мер по улучшению положения и качества жизни пожилых людей и инвалидов.</w:t>
      </w:r>
    </w:p>
    <w:p w:rsidR="004F77FE" w:rsidRDefault="004F77FE">
      <w:pPr>
        <w:pStyle w:val="ConsPlusNormal"/>
        <w:spacing w:before="220"/>
        <w:ind w:firstLine="540"/>
        <w:jc w:val="both"/>
      </w:pPr>
      <w:r>
        <w:t>Мероприятие 1.1. Организация деятельности общественных объединений по решению проблем пожилых людей.</w:t>
      </w:r>
    </w:p>
    <w:p w:rsidR="004F77FE" w:rsidRDefault="004F77FE">
      <w:pPr>
        <w:pStyle w:val="ConsPlusNormal"/>
        <w:spacing w:before="220"/>
        <w:ind w:firstLine="540"/>
        <w:jc w:val="both"/>
      </w:pPr>
      <w:r>
        <w:t>Мероприятие направлено на организацию деятельности общественных объединений, на выработку рекомендаций по решению проблем пожилых людей.</w:t>
      </w:r>
    </w:p>
    <w:p w:rsidR="004F77FE" w:rsidRDefault="004F77FE">
      <w:pPr>
        <w:pStyle w:val="ConsPlusNormal"/>
        <w:spacing w:before="220"/>
        <w:ind w:firstLine="540"/>
        <w:jc w:val="both"/>
      </w:pPr>
      <w:r>
        <w:t>Мероприятие 1.2. Оказание содействия развитию добровольческой (волонтерской) деятельности и волонтерского движения.</w:t>
      </w:r>
    </w:p>
    <w:p w:rsidR="004F77FE" w:rsidRDefault="004F77FE">
      <w:pPr>
        <w:pStyle w:val="ConsPlusNormal"/>
        <w:spacing w:before="220"/>
        <w:ind w:firstLine="540"/>
        <w:jc w:val="both"/>
      </w:pPr>
      <w:r>
        <w:t>Мероприятие направлено на оказание содействия развитию добровольчества (волонтерства) в сфере социального обслуживания и социальной защиты граждан пожилого возраста и инвалидов.</w:t>
      </w:r>
    </w:p>
    <w:p w:rsidR="004F77FE" w:rsidRDefault="004F77FE">
      <w:pPr>
        <w:pStyle w:val="ConsPlusNormal"/>
        <w:spacing w:before="220"/>
        <w:ind w:firstLine="540"/>
        <w:jc w:val="both"/>
      </w:pPr>
      <w:r>
        <w:t>Мероприятие 1.3. Обучение пожилых людей компьютерной грамотности.</w:t>
      </w:r>
    </w:p>
    <w:p w:rsidR="004F77FE" w:rsidRDefault="004F77FE">
      <w:pPr>
        <w:pStyle w:val="ConsPlusNormal"/>
        <w:spacing w:before="220"/>
        <w:ind w:firstLine="540"/>
        <w:jc w:val="both"/>
      </w:pPr>
      <w:r>
        <w:t>Мероприятие направлено на обучение компьютерной грамотности граждан пожилого возраста для облегчения их доступа к государственным информационным ресурсам на базе библиотек, центров социального обслуживания населения, банков.</w:t>
      </w:r>
    </w:p>
    <w:p w:rsidR="004F77FE" w:rsidRDefault="004F77FE">
      <w:pPr>
        <w:pStyle w:val="ConsPlusNormal"/>
        <w:spacing w:before="220"/>
        <w:ind w:firstLine="540"/>
        <w:jc w:val="both"/>
      </w:pPr>
      <w:r>
        <w:lastRenderedPageBreak/>
        <w:t>Мероприятие 1.4. Оказание услуг по предоставлению информации о ситуации на рынке труда и вакансиях гражданам пожилого возраста.</w:t>
      </w:r>
    </w:p>
    <w:p w:rsidR="004F77FE" w:rsidRDefault="004F77FE">
      <w:pPr>
        <w:pStyle w:val="ConsPlusNormal"/>
        <w:spacing w:before="220"/>
        <w:ind w:firstLine="540"/>
        <w:jc w:val="both"/>
      </w:pPr>
      <w:r>
        <w:t>Данное мероприятие включает в себя информирование граждан пожилого возраста о положении на рынке труда и вакансиях.</w:t>
      </w:r>
    </w:p>
    <w:p w:rsidR="004F77FE" w:rsidRDefault="004F77FE">
      <w:pPr>
        <w:pStyle w:val="ConsPlusNormal"/>
        <w:spacing w:before="220"/>
        <w:ind w:firstLine="540"/>
        <w:jc w:val="both"/>
      </w:pPr>
      <w:r>
        <w:t>В средствах массовой информации размещаются материалы о ситуации на рынке труда республики, даются разъяснения о возможности выхода на досрочную пенсию.</w:t>
      </w:r>
    </w:p>
    <w:p w:rsidR="004F77FE" w:rsidRDefault="004F77FE">
      <w:pPr>
        <w:pStyle w:val="ConsPlusNormal"/>
        <w:spacing w:before="220"/>
        <w:ind w:firstLine="540"/>
        <w:jc w:val="both"/>
      </w:pPr>
      <w:r>
        <w:t>Мероприятие 1.5. Проведение спортивно-массовых мероприятий среди лиц пожилого возраста, чествование ветеранов спорта в рамках мероприятий, посвященных Международному дню пожилых людей.</w:t>
      </w:r>
    </w:p>
    <w:p w:rsidR="004F77FE" w:rsidRDefault="004F77FE">
      <w:pPr>
        <w:pStyle w:val="ConsPlusNormal"/>
        <w:spacing w:before="220"/>
        <w:ind w:firstLine="540"/>
        <w:jc w:val="both"/>
      </w:pPr>
      <w:r>
        <w:t>В республике ведется целенаправленная работа по приобщению населения пожилого возраста к занятиям физической культурой и спортом. С массовым участием лиц старшего поколения проводятся в республике этапы Всероссийской массовой лыжной гонки "Лыжня России", Всероссийского дня бега "Кросс Наций", Республиканская спартакиада среди команд сельских поселений, фестиваль "Спортивная семья", Республиканские летние и зимние сельские спортивные игры. Для граждан пожилого возраста проводятся специальные турниры по шашкам, шахматам, дартсу, волейболу, легкой атлетике, по гиревому спорту, вольной борьбе, футболу.</w:t>
      </w:r>
    </w:p>
    <w:p w:rsidR="004F77FE" w:rsidRDefault="004F77FE">
      <w:pPr>
        <w:pStyle w:val="ConsPlusNormal"/>
        <w:spacing w:before="220"/>
        <w:ind w:firstLine="540"/>
        <w:jc w:val="both"/>
      </w:pPr>
      <w:r>
        <w:t>Традиционным стало проведение спартакиады среди лиц старшего поколения "Спортивное долголетие". В соревнованиях принимают участие команды городов и районов республики. Они показывают свое мастерство в плавании, легкой атлетике, настольном теннисе, пулевой стрельбе, шахматах, комбинированной эстафете, оздоровительной аэробике.</w:t>
      </w:r>
    </w:p>
    <w:p w:rsidR="004F77FE" w:rsidRDefault="004F77FE">
      <w:pPr>
        <w:pStyle w:val="ConsPlusNormal"/>
        <w:spacing w:before="220"/>
        <w:ind w:firstLine="540"/>
        <w:jc w:val="both"/>
      </w:pPr>
      <w:r>
        <w:t>Мероприятие 1.6. Чествование граждан-долгожителей в юбилейные даты (90-, 95- и 100-летие).</w:t>
      </w:r>
    </w:p>
    <w:p w:rsidR="004F77FE" w:rsidRDefault="004F77FE">
      <w:pPr>
        <w:pStyle w:val="ConsPlusNormal"/>
        <w:spacing w:before="220"/>
        <w:ind w:firstLine="540"/>
        <w:jc w:val="both"/>
      </w:pPr>
      <w:r>
        <w:t>Данное мероприятие предусматривает организацию чествования граждан-долгожителей в муниципальных образованиях Чувашской Республики.</w:t>
      </w:r>
    </w:p>
    <w:p w:rsidR="004F77FE" w:rsidRDefault="004F77FE">
      <w:pPr>
        <w:pStyle w:val="ConsPlusNormal"/>
        <w:spacing w:before="220"/>
        <w:ind w:firstLine="540"/>
        <w:jc w:val="both"/>
      </w:pPr>
      <w:r>
        <w:t>Мероприятие 1.7. 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w:t>
      </w:r>
    </w:p>
    <w:p w:rsidR="004F77FE" w:rsidRDefault="004F77FE">
      <w:pPr>
        <w:pStyle w:val="ConsPlusNormal"/>
        <w:spacing w:before="220"/>
        <w:ind w:firstLine="540"/>
        <w:jc w:val="both"/>
      </w:pPr>
      <w:r>
        <w:t>Данное мероприятие предусматривает реализацию в республике социальной программы Чувашской Республики, направленной на 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 с привлечением в республиканский бюджет Чувашской Республики средств Пенсионного фонда Российской Федерации.</w:t>
      </w:r>
    </w:p>
    <w:p w:rsidR="004F77FE" w:rsidRDefault="004F77FE">
      <w:pPr>
        <w:pStyle w:val="ConsPlusNormal"/>
        <w:spacing w:before="220"/>
        <w:ind w:firstLine="540"/>
        <w:jc w:val="both"/>
      </w:pPr>
      <w:r>
        <w:t>Мероприятие 1.8. Мероприятия по разработке и внедрению специфических межведомственных и междисциплинарных программ для граждан пожилого и старческого возраста.</w:t>
      </w:r>
    </w:p>
    <w:p w:rsidR="004F77FE" w:rsidRDefault="004F77FE">
      <w:pPr>
        <w:pStyle w:val="ConsPlusNormal"/>
        <w:spacing w:before="220"/>
        <w:ind w:firstLine="540"/>
        <w:jc w:val="both"/>
      </w:pPr>
      <w:r>
        <w:t xml:space="preserve">Мероприятие предусматривает реализацию мероприятий регионального проекта Чувашской Республики "Формирование системы мотивации граждан к здоровому образу жизни, включая здоровое питание и отказ от вредных привычек" в части формирования среды, способствующей ведению гражданами здорового образа жизни, включая здоровое питание (в том числе ликвидацию микронутриентной недостаточности, сокращение потребления соли и сахара), защиту от табачного дыма, снижение потребления алкоголя, межведомственную и мультидисциплинарную программу профилактики падений и переломов, комплексную межведомственную и мультидисциплинарную программу профилактики, ранней диагностики и лечения когнитивных расстройств, выявление фактов жестокого обращения с гражданами </w:t>
      </w:r>
      <w:r>
        <w:lastRenderedPageBreak/>
        <w:t>пожилого и старческого возраста и борьбу с эйджизмом (дискриминация пожилых).</w:t>
      </w:r>
    </w:p>
    <w:p w:rsidR="004F77FE" w:rsidRDefault="004F77FE">
      <w:pPr>
        <w:pStyle w:val="ConsPlusNormal"/>
        <w:spacing w:before="220"/>
        <w:ind w:firstLine="540"/>
        <w:jc w:val="both"/>
      </w:pPr>
      <w:r>
        <w:t>Мероприятие 1.9. Организация профилактических осмотров, включая диспансеризацию, лиц старше трудоспособного возраста.</w:t>
      </w:r>
    </w:p>
    <w:p w:rsidR="004F77FE" w:rsidRDefault="004F77FE">
      <w:pPr>
        <w:pStyle w:val="ConsPlusNormal"/>
        <w:spacing w:before="220"/>
        <w:ind w:firstLine="540"/>
        <w:jc w:val="both"/>
      </w:pPr>
      <w:r>
        <w:t>Данное мероприятие включает в себя меры по организации профилактических осмотров пожилых граждан на основе взаимодействия страховых представителей Территориального фонда обязательного медицинского страхования Чувашской Республики и страховых организаций с медицинскими организациями. Реализация мероприятия позволит увеличить к 2024 году охват граждан старше трудоспособного возраста профилактическими осмотрами, включая диспансеризацию, до 70 процентов.</w:t>
      </w:r>
    </w:p>
    <w:p w:rsidR="004F77FE" w:rsidRDefault="004F77FE">
      <w:pPr>
        <w:pStyle w:val="ConsPlusNormal"/>
        <w:spacing w:before="220"/>
        <w:ind w:firstLine="540"/>
        <w:jc w:val="both"/>
      </w:pPr>
      <w:r>
        <w:t>Мероприятие 1.10. Организация диспансерного наблюдения лиц старше трудоспособного возраста, у которых выявлены заболевания и патологические состояния.</w:t>
      </w:r>
    </w:p>
    <w:p w:rsidR="004F77FE" w:rsidRDefault="004F77FE">
      <w:pPr>
        <w:pStyle w:val="ConsPlusNormal"/>
        <w:spacing w:before="220"/>
        <w:ind w:firstLine="540"/>
        <w:jc w:val="both"/>
      </w:pPr>
      <w:r>
        <w:t>Реализация данного мероприятия позволит не менее 90 процентов граждан старше трудоспособного возраста взять на диспансерное наблюдение по поводу заболеваний и патологических состояний.</w:t>
      </w:r>
    </w:p>
    <w:p w:rsidR="004F77FE" w:rsidRDefault="004F77FE">
      <w:pPr>
        <w:pStyle w:val="ConsPlusNormal"/>
        <w:spacing w:before="220"/>
        <w:ind w:firstLine="540"/>
        <w:jc w:val="both"/>
      </w:pPr>
      <w:r>
        <w:t>Мероприятие 1.11.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4F77FE" w:rsidRDefault="004F77FE">
      <w:pPr>
        <w:pStyle w:val="ConsPlusNormal"/>
        <w:spacing w:before="220"/>
        <w:ind w:firstLine="540"/>
        <w:jc w:val="both"/>
      </w:pPr>
      <w:r>
        <w:t>Реализация данного мероприятия позволит охватить к 2024 году вакцинацией против пневмококковой инфекции не менее 95 процентов граждан старше трудоспособного возраста из групп риска, проживающих в организациях социального обслуживания.</w:t>
      </w:r>
    </w:p>
    <w:p w:rsidR="004F77FE" w:rsidRDefault="004F77FE">
      <w:pPr>
        <w:pStyle w:val="ConsPlusNormal"/>
        <w:spacing w:before="220"/>
        <w:ind w:firstLine="540"/>
        <w:jc w:val="both"/>
      </w:pPr>
      <w:r>
        <w:t>Мероприятие 1.12. Повышение качества оказания и обеспечения доступности медицинской помощи гражданам пожилого и старческого возраста.</w:t>
      </w:r>
    </w:p>
    <w:p w:rsidR="004F77FE" w:rsidRDefault="004F77FE">
      <w:pPr>
        <w:pStyle w:val="ConsPlusNormal"/>
        <w:spacing w:before="220"/>
        <w:ind w:firstLine="540"/>
        <w:jc w:val="both"/>
      </w:pPr>
      <w:r>
        <w:t>Данное мероприятие предусматривает:</w:t>
      </w:r>
    </w:p>
    <w:p w:rsidR="004F77FE" w:rsidRDefault="004F77FE">
      <w:pPr>
        <w:pStyle w:val="ConsPlusNormal"/>
        <w:spacing w:before="220"/>
        <w:ind w:firstLine="540"/>
        <w:jc w:val="both"/>
      </w:pPr>
      <w:r>
        <w:t>разработку планов мероприятий, направленных на повышение доступности и качества оказания онкологической помощи в амбулаторных условиях; информирование населения о профилактике сердечно-сосудистых заболеваний; снижение смертности от цереброваскулярных заболеваний; снижение смертности населения от болезней органов дыхания; снижение смертности населения от сердечно-сосудистых заболеваний;</w:t>
      </w:r>
    </w:p>
    <w:p w:rsidR="004F77FE" w:rsidRDefault="004F77FE">
      <w:pPr>
        <w:pStyle w:val="ConsPlusNormal"/>
        <w:spacing w:before="220"/>
        <w:ind w:firstLine="540"/>
        <w:jc w:val="both"/>
      </w:pPr>
      <w:r>
        <w:t>разработку единого регионального протокола проведения диагностики хронической ишемической болезни сердца в амбулаторных условиях; развитие кардиореабилитации в части внедрения третьего этапа реабилитации в территориальных поликлиниках; освоение интерактивного образовательного модуля "Онконастороженность и ранняя диагностика онкологических заболеваний в практике врача первичного звена"; создание единой информационной системы сбора/обмена данными между медицинскими организациями и учреждениями социального обслуживания для выявления граждан старших возрастов, нуждающихся в высокотехнологичной медицинской помощи; организацию работы выездной патронажной службы паллиативной медицинской помощи для граждан старших возрастов; отработку формы "сигнальной карты" для информирования территориальных поликлиник о выписанных из госпиталей гражданах старших возрастов с выявленной старческой астенией для медицинского и социального патронажа на дому;</w:t>
      </w:r>
    </w:p>
    <w:p w:rsidR="004F77FE" w:rsidRDefault="004F77FE">
      <w:pPr>
        <w:pStyle w:val="ConsPlusNormal"/>
        <w:spacing w:before="220"/>
        <w:ind w:firstLine="540"/>
        <w:jc w:val="both"/>
      </w:pPr>
      <w:r>
        <w:t>проведение информационно-коммуникационной кампании для граждан старше трудоспособного возраста по вопросам здорового образа жизни, активного долголетия в формате телесюжетов, радиопередач, публикаций в печатных изданиях по вопросам здорового образа жизни, активного долголетия у лиц старше трудоспособного возраста, размещение информационных материалов в средствах массовой информации и информационно-</w:t>
      </w:r>
      <w:r>
        <w:lastRenderedPageBreak/>
        <w:t>телекоммуникационной сети "Интернет", проведение пресс-конференций, подготовку буклетов, баннеров, трансляцию видеороликов в медицинских организациях;</w:t>
      </w:r>
    </w:p>
    <w:p w:rsidR="004F77FE" w:rsidRDefault="004F77FE">
      <w:pPr>
        <w:pStyle w:val="ConsPlusNormal"/>
        <w:spacing w:before="220"/>
        <w:ind w:firstLine="540"/>
        <w:jc w:val="both"/>
      </w:pPr>
      <w:r>
        <w:t>организацию и проведение профилактических мероприятий (массовых акций, дней здоровья и др.), приуроченных к международным дням здоровья, для различных групп населения, в том числе с привлечением волонтерских и социально ориентированных некоммерческих организаций;</w:t>
      </w:r>
    </w:p>
    <w:p w:rsidR="004F77FE" w:rsidRDefault="004F77FE">
      <w:pPr>
        <w:pStyle w:val="ConsPlusNormal"/>
        <w:spacing w:before="220"/>
        <w:ind w:firstLine="540"/>
        <w:jc w:val="both"/>
      </w:pPr>
      <w:r>
        <w:t>организацию и проведение совместных профилактических межведомственных проектов для граждан старше трудоспособного возраста с привлечением волонтерских и социально ориентированных некоммерческих организаций;</w:t>
      </w:r>
    </w:p>
    <w:p w:rsidR="004F77FE" w:rsidRDefault="004F77FE">
      <w:pPr>
        <w:pStyle w:val="ConsPlusNormal"/>
        <w:spacing w:before="220"/>
        <w:ind w:firstLine="540"/>
        <w:jc w:val="both"/>
      </w:pPr>
      <w:r>
        <w:t>проведение лекций по вопросам здорового образа жизни, активного долголетия у лиц старше трудоспособного возраста; обучающих семинаров по ведению здорового образа жизни, по вопросам профилактики деменции, профилактики остеопороза, профилактики заболеваний суставов, сохранения психологического здоровья в пожилом возрасте, организации рациональной двигательной активности в пожилом возрасте;</w:t>
      </w:r>
    </w:p>
    <w:p w:rsidR="004F77FE" w:rsidRDefault="004F77FE">
      <w:pPr>
        <w:pStyle w:val="ConsPlusNormal"/>
        <w:spacing w:before="220"/>
        <w:ind w:firstLine="540"/>
        <w:jc w:val="both"/>
      </w:pPr>
      <w:r>
        <w:t>разработку и реализацию регионального межведомственного и мультидисциплинарного плана мероприятий по профилактике падений и переломов; регионального плана мероприятий по профилактике и выявлению фактов жестокого обращения с гражданами пожилого и старческого возраста, а также по борьбе с эйджизмом (дискриминация пожилых).</w:t>
      </w:r>
    </w:p>
    <w:p w:rsidR="004F77FE" w:rsidRDefault="004F77FE">
      <w:pPr>
        <w:pStyle w:val="ConsPlusNormal"/>
        <w:spacing w:before="220"/>
        <w:ind w:firstLine="540"/>
        <w:jc w:val="both"/>
      </w:pPr>
      <w:r>
        <w:t>Мероприятие 1.13. Утверждение комплексного плана развития гериатрической службы.</w:t>
      </w:r>
    </w:p>
    <w:p w:rsidR="004F77FE" w:rsidRDefault="004F77FE">
      <w:pPr>
        <w:pStyle w:val="ConsPlusNormal"/>
        <w:spacing w:before="220"/>
        <w:ind w:firstLine="540"/>
        <w:jc w:val="both"/>
      </w:pPr>
      <w:r>
        <w:t>Предусматривает выполнение мероприятий по развитию гериатрической службы на территории Чувашской Республики.</w:t>
      </w:r>
    </w:p>
    <w:p w:rsidR="004F77FE" w:rsidRDefault="004F77FE">
      <w:pPr>
        <w:pStyle w:val="ConsPlusNormal"/>
        <w:spacing w:before="220"/>
        <w:ind w:firstLine="540"/>
        <w:jc w:val="both"/>
      </w:pPr>
      <w:r>
        <w:t>Мероприятие 1.14. Анализ соответствия материально-технического оснащения гериатрических кабинетов и гериатрических отделений стандартам оснащения.</w:t>
      </w:r>
    </w:p>
    <w:p w:rsidR="004F77FE" w:rsidRDefault="004F77FE">
      <w:pPr>
        <w:pStyle w:val="ConsPlusNormal"/>
        <w:spacing w:before="220"/>
        <w:ind w:firstLine="540"/>
        <w:jc w:val="both"/>
      </w:pPr>
      <w:r>
        <w:t>Предусматривает проведение анализа соответствия материально-технического оснащения гериатрических кабинетов и гериатрических отделений стандартам оснащения.</w:t>
      </w:r>
    </w:p>
    <w:p w:rsidR="004F77FE" w:rsidRDefault="004F77FE">
      <w:pPr>
        <w:pStyle w:val="ConsPlusNormal"/>
        <w:spacing w:before="220"/>
        <w:ind w:firstLine="540"/>
        <w:jc w:val="both"/>
      </w:pPr>
      <w:r>
        <w:t>Мероприятие 1.15. Создание Республиканского гериатрического центра на базе БУ "Республиканский клинический госпиталь для ветеранов войн" Минздрава Чувашии.</w:t>
      </w:r>
    </w:p>
    <w:p w:rsidR="004F77FE" w:rsidRDefault="004F77FE">
      <w:pPr>
        <w:pStyle w:val="ConsPlusNormal"/>
        <w:spacing w:before="220"/>
        <w:ind w:firstLine="540"/>
        <w:jc w:val="both"/>
      </w:pPr>
      <w:r>
        <w:t>Предусматривает совершенствование системы охраны здоровья граждан старшего поколения, подготовку 16 врачей-гериатров для лечения граждан старше трудоспособного возраста.</w:t>
      </w:r>
    </w:p>
    <w:p w:rsidR="004F77FE" w:rsidRDefault="004F77FE">
      <w:pPr>
        <w:pStyle w:val="ConsPlusNormal"/>
        <w:spacing w:before="220"/>
        <w:ind w:firstLine="540"/>
        <w:jc w:val="both"/>
      </w:pPr>
      <w:r>
        <w:t>Мероприятие 1.16. Организация работы гериатрических кабинетов в медицинских организациях, находящихся в ведении Минздрава Чувашии.</w:t>
      </w:r>
    </w:p>
    <w:p w:rsidR="004F77FE" w:rsidRDefault="004F77FE">
      <w:pPr>
        <w:pStyle w:val="ConsPlusNormal"/>
        <w:spacing w:before="220"/>
        <w:ind w:firstLine="540"/>
        <w:jc w:val="both"/>
      </w:pPr>
      <w:r>
        <w:t>Предусматривает совершенствование системы охраны здоровья граждан старшего поколения, организацию работы 12 кабинетов врача-гериатра для лечения граждан старше трудоспособного возраста.</w:t>
      </w:r>
    </w:p>
    <w:p w:rsidR="004F77FE" w:rsidRDefault="004F77FE">
      <w:pPr>
        <w:pStyle w:val="ConsPlusNormal"/>
        <w:spacing w:before="220"/>
        <w:ind w:firstLine="540"/>
        <w:jc w:val="both"/>
      </w:pPr>
      <w:r>
        <w:t>Мероприятие 1.17. Организация работы геронтологических коек в медицинских организациях, находящихся в ведении Минздрава Чувашии.</w:t>
      </w:r>
    </w:p>
    <w:p w:rsidR="004F77FE" w:rsidRDefault="004F77FE">
      <w:pPr>
        <w:pStyle w:val="ConsPlusNormal"/>
        <w:spacing w:before="220"/>
        <w:ind w:firstLine="540"/>
        <w:jc w:val="both"/>
      </w:pPr>
      <w:r>
        <w:t>Предусматривает совершенствование системы охраны здоровья граждан старшего поколения, организацию работы 54 гериатрических коек для лечения граждан старше трудоспособного возраста.</w:t>
      </w:r>
    </w:p>
    <w:p w:rsidR="004F77FE" w:rsidRDefault="004F77FE">
      <w:pPr>
        <w:pStyle w:val="ConsPlusNormal"/>
        <w:spacing w:before="220"/>
        <w:ind w:firstLine="540"/>
        <w:jc w:val="both"/>
      </w:pPr>
      <w:r>
        <w:t xml:space="preserve">Мероприятие 1.18. Оснащение гериатрических кабинетов и стационарных отделений, </w:t>
      </w:r>
      <w:r>
        <w:lastRenderedPageBreak/>
        <w:t>оказывающих медицинскую помощь по профилю "гериатрия", в соответствии с порядками и стандартами оказания медицинской помощи.</w:t>
      </w:r>
    </w:p>
    <w:p w:rsidR="004F77FE" w:rsidRDefault="004F77FE">
      <w:pPr>
        <w:pStyle w:val="ConsPlusNormal"/>
        <w:spacing w:before="220"/>
        <w:ind w:firstLine="540"/>
        <w:jc w:val="both"/>
      </w:pPr>
      <w:r>
        <w:t>Предусматривает улучшение материально-технической базы гериатрических кабинетов, коек геронтологического профиля, повышение качества, доступности и безопасности предоставления медицинской помощи.</w:t>
      </w:r>
    </w:p>
    <w:p w:rsidR="004F77FE" w:rsidRDefault="004F77FE">
      <w:pPr>
        <w:pStyle w:val="ConsPlusNormal"/>
        <w:spacing w:before="220"/>
        <w:ind w:firstLine="540"/>
        <w:jc w:val="both"/>
      </w:pPr>
      <w:r>
        <w:t>Мероприятие 1.19. Организация наблюдения пациентов с синдромом старческой астении в медицинских организациях, оказывающих первичную медико-санитарную помощь.</w:t>
      </w:r>
    </w:p>
    <w:p w:rsidR="004F77FE" w:rsidRDefault="004F77FE">
      <w:pPr>
        <w:pStyle w:val="ConsPlusNormal"/>
        <w:spacing w:before="220"/>
        <w:ind w:firstLine="540"/>
        <w:jc w:val="both"/>
      </w:pPr>
      <w:r>
        <w:t>Предусматривает организацию диспансерного наблюдения пациентов с возраст-ассоциированными заболеваниями в медицинских организациях, оказывающих первичную медико-санитарную помощь, в том числе организацию наблюдения врачами-терапевтами участковыми и врачами-гериатрами на дому маломобильных пациентов, применение методики дистанционного мониторинга.</w:t>
      </w:r>
    </w:p>
    <w:p w:rsidR="004F77FE" w:rsidRDefault="004F77FE">
      <w:pPr>
        <w:pStyle w:val="ConsPlusNormal"/>
        <w:spacing w:before="220"/>
        <w:ind w:firstLine="540"/>
        <w:jc w:val="both"/>
      </w:pPr>
      <w:r>
        <w:t>В территориальных поликлиниках, центрах здоровья, кабинетах медицинской профилактики организовано проведение профилактического консультирования пациентов 75 лет и старше.</w:t>
      </w:r>
    </w:p>
    <w:p w:rsidR="004F77FE" w:rsidRDefault="004F77FE">
      <w:pPr>
        <w:pStyle w:val="ConsPlusNormal"/>
        <w:spacing w:before="220"/>
        <w:ind w:firstLine="540"/>
        <w:jc w:val="both"/>
      </w:pPr>
      <w:r>
        <w:t>Мероприятие 1.20. Проведение мониторинга состояния здоровья граждан старше трудоспособного возраста.</w:t>
      </w:r>
    </w:p>
    <w:p w:rsidR="004F77FE" w:rsidRDefault="004F77FE">
      <w:pPr>
        <w:pStyle w:val="ConsPlusNormal"/>
        <w:spacing w:before="220"/>
        <w:ind w:firstLine="540"/>
        <w:jc w:val="both"/>
      </w:pPr>
      <w:r>
        <w:t>Предусматривает организацию проведения мониторинга охвата граждан старше трудоспособного возраста профилактическими осмотрами, включая диспансеризацию.</w:t>
      </w:r>
    </w:p>
    <w:p w:rsidR="004F77FE" w:rsidRDefault="004F77FE">
      <w:pPr>
        <w:pStyle w:val="ConsPlusNormal"/>
        <w:spacing w:before="220"/>
        <w:ind w:firstLine="540"/>
        <w:jc w:val="both"/>
      </w:pPr>
      <w:r>
        <w:t>Мероприятие 1.21. Кадровое обеспечение гериатрической службы.</w:t>
      </w:r>
    </w:p>
    <w:p w:rsidR="004F77FE" w:rsidRDefault="004F77FE">
      <w:pPr>
        <w:pStyle w:val="ConsPlusNormal"/>
        <w:spacing w:before="220"/>
        <w:ind w:firstLine="540"/>
        <w:jc w:val="both"/>
      </w:pPr>
      <w:r>
        <w:t>Предусматривает осуществление дополнительной профессиональной переподготовки врачей-специалистов по специальности "гериатрия", осуществление повышения квалификации медицинских сестер по программе "Сестринское дело в гериатрии" с целью укрепления кадрового потенциала гериатрической службы.</w:t>
      </w:r>
    </w:p>
    <w:p w:rsidR="004F77FE" w:rsidRDefault="004F77FE">
      <w:pPr>
        <w:pStyle w:val="ConsPlusNormal"/>
        <w:spacing w:before="220"/>
        <w:ind w:firstLine="540"/>
        <w:jc w:val="both"/>
      </w:pPr>
      <w:r>
        <w:t>Основное мероприятие 2. Развитие организаций социального обслуживания граждан пожилого возраста и инвалидов.</w:t>
      </w:r>
    </w:p>
    <w:p w:rsidR="004F77FE" w:rsidRDefault="004F77FE">
      <w:pPr>
        <w:pStyle w:val="ConsPlusNormal"/>
        <w:spacing w:before="220"/>
        <w:ind w:firstLine="540"/>
        <w:jc w:val="both"/>
      </w:pPr>
      <w:r>
        <w:t>Мероприятие 2.1. Организация деятельности попечительских советов в организациях социального обслуживания, предоставляющих социальные услуги в стационарной форме.</w:t>
      </w:r>
    </w:p>
    <w:p w:rsidR="004F77FE" w:rsidRDefault="004F77FE">
      <w:pPr>
        <w:pStyle w:val="ConsPlusNormal"/>
        <w:spacing w:before="220"/>
        <w:ind w:firstLine="540"/>
        <w:jc w:val="both"/>
      </w:pPr>
      <w:r>
        <w:t>В организациях социального обслуживания населения, оказывающих услуги в стационарной форме, действуют попечительские советы, в центрах социального обслуживания населения - общественные советы, в состав которых входят представители городских и районных общественных организаций ветеранов, инвалидов, совета женщин, органов местного самоуправления, отдела опеки и попечительства районных и городских администраций и органов территориальных общественных самоуправлений и др.</w:t>
      </w:r>
    </w:p>
    <w:p w:rsidR="004F77FE" w:rsidRDefault="004F77FE">
      <w:pPr>
        <w:pStyle w:val="ConsPlusNormal"/>
        <w:spacing w:before="220"/>
        <w:ind w:firstLine="540"/>
        <w:jc w:val="both"/>
      </w:pPr>
      <w:r>
        <w:t>Люди пожилого возраста являются активными участниками самодеятельных творческих коллективов, клубов по интересам, любительских объединений. Ежегодно во всех районах и городах проходят фестивали, смотры, конкурсы самодеятельного народного творчества ветеранов, выставки работ декоративно-прикладного творчества.</w:t>
      </w:r>
    </w:p>
    <w:p w:rsidR="004F77FE" w:rsidRDefault="004F77FE">
      <w:pPr>
        <w:pStyle w:val="ConsPlusNormal"/>
        <w:spacing w:before="220"/>
        <w:ind w:firstLine="540"/>
        <w:jc w:val="both"/>
      </w:pPr>
      <w:r>
        <w:t>Мероприятие 2.2. 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p w:rsidR="004F77FE" w:rsidRDefault="004F77FE">
      <w:pPr>
        <w:pStyle w:val="ConsPlusNormal"/>
        <w:spacing w:before="220"/>
        <w:ind w:firstLine="540"/>
        <w:jc w:val="both"/>
      </w:pPr>
      <w:r>
        <w:t xml:space="preserve">Мероприятие предусматривает строительство объекта II очереди БУ "Атратский психоневрологический интернат" Минтруда Чувашии (спальный корпус с пищеблоком) в пос. Атрать Алатырского района, включающего в себя 4-этажный лечебно-спальный корпус на 150 мест </w:t>
      </w:r>
      <w:r>
        <w:lastRenderedPageBreak/>
        <w:t>с пищеблоком.</w:t>
      </w:r>
    </w:p>
    <w:p w:rsidR="004F77FE" w:rsidRDefault="004F77FE">
      <w:pPr>
        <w:pStyle w:val="ConsPlusNormal"/>
        <w:spacing w:before="220"/>
        <w:ind w:firstLine="540"/>
        <w:jc w:val="both"/>
      </w:pPr>
      <w:r>
        <w:t>Мероприятие 2.3. Ежегодный мониторинг ситуации в сфере социального обслуживания населения и охраны здоровья граждан в Чувашской Республике, в том числе анализ существующих технологий, достаточности имеющихся материально-технических, кадровых и финансовых ресурсов.</w:t>
      </w:r>
    </w:p>
    <w:p w:rsidR="004F77FE" w:rsidRDefault="004F77FE">
      <w:pPr>
        <w:pStyle w:val="ConsPlusNormal"/>
        <w:spacing w:before="220"/>
        <w:ind w:firstLine="540"/>
        <w:jc w:val="both"/>
      </w:pPr>
      <w:r>
        <w:t>Предусматривает определение основных направлений деятельности по созданию системы долговременного ухода по результатам ежегодного проведения анализа демографической ситуации в Чувашской Республике и достаточности имеющихся материально-технических, кадровых и финансовых ресурсов в сфере охраны здоровья и социального обслуживания граждан.</w:t>
      </w:r>
    </w:p>
    <w:p w:rsidR="004F77FE" w:rsidRDefault="004F77FE">
      <w:pPr>
        <w:pStyle w:val="ConsPlusNormal"/>
        <w:spacing w:before="220"/>
        <w:ind w:firstLine="540"/>
        <w:jc w:val="both"/>
      </w:pPr>
      <w:r>
        <w:t>Мероприятие 2.4. Анализ и совершенствование критериев оценки нуждаемости граждан пожилого возраста и инвалидов в предоставлении социальных услуг и определение формы социального обслуживания.</w:t>
      </w:r>
    </w:p>
    <w:p w:rsidR="004F77FE" w:rsidRDefault="004F77FE">
      <w:pPr>
        <w:pStyle w:val="ConsPlusNormal"/>
        <w:spacing w:before="220"/>
        <w:ind w:firstLine="540"/>
        <w:jc w:val="both"/>
      </w:pPr>
      <w:r>
        <w:t>Предусматривает установление критериев оценки нуждаемости граждан пожилого возраста и инвалидов в предоставлении социальных услуг во всех формах социального обслуживания.</w:t>
      </w:r>
    </w:p>
    <w:p w:rsidR="004F77FE" w:rsidRDefault="004F77FE">
      <w:pPr>
        <w:pStyle w:val="ConsPlusNormal"/>
        <w:spacing w:before="220"/>
        <w:ind w:firstLine="540"/>
        <w:jc w:val="both"/>
      </w:pPr>
      <w:r>
        <w:t>Мероприятие 2.5. Мониторинг механизмов выявления граждан, утративших способность к самообслуживанию, нуждающихся в предоставлении социальных услуг и медицинской помощи.</w:t>
      </w:r>
    </w:p>
    <w:p w:rsidR="004F77FE" w:rsidRDefault="004F77FE">
      <w:pPr>
        <w:pStyle w:val="ConsPlusNormal"/>
        <w:spacing w:before="220"/>
        <w:ind w:firstLine="540"/>
        <w:jc w:val="both"/>
      </w:pPr>
      <w:r>
        <w:t>Предусматривает определение наиболее эффективных механизмов выявления граждан, нуждающихся в долговременном уходе; оценку условий жизнедеятельности пожилых граждан и инвалидов, определение степени утраты способности к самообслуживанию (типизация) пожилых граждан и инвалидов с учетом результатов функциональной диагностики и определение формата ухода; повышение доступности и оперативности оказания необходимой социальной и медицинской помощи; создание модельной системы помощи гражданам пожилого возраста и инвалидам в зависимости от приоритетных потребностей.</w:t>
      </w:r>
    </w:p>
    <w:p w:rsidR="004F77FE" w:rsidRDefault="004F77FE">
      <w:pPr>
        <w:pStyle w:val="ConsPlusNormal"/>
        <w:spacing w:before="220"/>
        <w:ind w:firstLine="540"/>
        <w:jc w:val="both"/>
      </w:pPr>
      <w:r>
        <w:t>Мероприятие 2.6. Организация работы по применению наиболее эффективных механизмов выявления граждан, нуждающихся в долговременном уходе.</w:t>
      </w:r>
    </w:p>
    <w:p w:rsidR="004F77FE" w:rsidRDefault="004F77FE">
      <w:pPr>
        <w:pStyle w:val="ConsPlusNormal"/>
        <w:spacing w:before="220"/>
        <w:ind w:firstLine="540"/>
        <w:jc w:val="both"/>
      </w:pPr>
      <w:r>
        <w:t>Предусматривает создание эффективного механизма по выявлению граждан, утративших способность к самообслуживанию и нуждающихся в долговременном уходе.</w:t>
      </w:r>
    </w:p>
    <w:p w:rsidR="004F77FE" w:rsidRDefault="004F77FE">
      <w:pPr>
        <w:pStyle w:val="ConsPlusNormal"/>
        <w:spacing w:before="220"/>
        <w:ind w:firstLine="540"/>
        <w:jc w:val="both"/>
      </w:pPr>
      <w:r>
        <w:t>Мероприятие 2.7. Выполнение мер, направленных на создание системы долговременного ухода за гражданами пожилого возраста и инвалидами.</w:t>
      </w:r>
    </w:p>
    <w:p w:rsidR="004F77FE" w:rsidRDefault="004F77FE">
      <w:pPr>
        <w:pStyle w:val="ConsPlusNormal"/>
        <w:spacing w:before="220"/>
        <w:ind w:firstLine="540"/>
        <w:jc w:val="both"/>
      </w:pPr>
      <w:r>
        <w:t>Предусматривает создание условий развития и поддержания функциональных способностей граждан старшего поколения, включая сбалансированное социальное обслуживание и медицинскую помощь на дому, в полустационарной и стационарной форме с привлечением патронажной службы и сиделок, а также поддержку семейного ухода.</w:t>
      </w:r>
    </w:p>
    <w:p w:rsidR="004F77FE" w:rsidRDefault="004F77FE">
      <w:pPr>
        <w:pStyle w:val="ConsPlusNormal"/>
        <w:spacing w:before="220"/>
        <w:ind w:firstLine="540"/>
        <w:jc w:val="both"/>
      </w:pPr>
      <w:r>
        <w:t>Основное мероприятие 3. Реализация мероприятий регионального проекта "Старшее поколение".</w:t>
      </w:r>
    </w:p>
    <w:p w:rsidR="004F77FE" w:rsidRDefault="004F77FE">
      <w:pPr>
        <w:pStyle w:val="ConsPlusNormal"/>
        <w:spacing w:before="220"/>
        <w:ind w:firstLine="540"/>
        <w:jc w:val="both"/>
      </w:pPr>
      <w:r>
        <w:t>Мероприятие 3.1. 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p w:rsidR="004F77FE" w:rsidRDefault="004F77FE">
      <w:pPr>
        <w:pStyle w:val="ConsPlusNormal"/>
        <w:spacing w:before="220"/>
        <w:ind w:firstLine="540"/>
        <w:jc w:val="both"/>
      </w:pPr>
      <w:r>
        <w:t>Реализация мероприятия предусматривает реконструкцию здания БУ "Социально-оздоровительный центр граждан пожилого возраста и инвалидов "Вега" Минтруда Чувашии в поселке Киря Алатырского района.</w:t>
      </w:r>
    </w:p>
    <w:p w:rsidR="004F77FE" w:rsidRDefault="004F77FE">
      <w:pPr>
        <w:pStyle w:val="ConsPlusNormal"/>
        <w:spacing w:before="220"/>
        <w:ind w:firstLine="540"/>
        <w:jc w:val="both"/>
      </w:pPr>
      <w:r>
        <w:t>Мероприятие 3.2. Приобретение автотранспорта в целях осуществления доставки лиц старше 65 лет, проживающих в сельской местности, в медицинские организации.</w:t>
      </w:r>
    </w:p>
    <w:p w:rsidR="004F77FE" w:rsidRDefault="004F77FE">
      <w:pPr>
        <w:pStyle w:val="ConsPlusNormal"/>
        <w:spacing w:before="220"/>
        <w:ind w:firstLine="540"/>
        <w:jc w:val="both"/>
      </w:pPr>
      <w:r>
        <w:lastRenderedPageBreak/>
        <w:t>Предусматривает приобретение для центров социального обслуживания населения 30 автомашин для организации доставки лиц старше 65 лет, проживающих в сельской местности, в медицинские организации для проведения дополнительных скринингов на выявление отдельных социально значимых неинфекционных заболеваний, оказывающих вклад в структуру смертности населения.</w:t>
      </w:r>
    </w:p>
    <w:p w:rsidR="004F77FE" w:rsidRDefault="004F77FE">
      <w:pPr>
        <w:pStyle w:val="ConsPlusNormal"/>
        <w:spacing w:before="220"/>
        <w:ind w:firstLine="540"/>
        <w:jc w:val="both"/>
      </w:pPr>
      <w:r>
        <w:t>Мероприятие 3.3. Предоставление гражданам социальных услуг мобильными бригадами.</w:t>
      </w:r>
    </w:p>
    <w:p w:rsidR="004F77FE" w:rsidRDefault="004F77FE">
      <w:pPr>
        <w:pStyle w:val="ConsPlusNormal"/>
        <w:spacing w:before="220"/>
        <w:ind w:firstLine="540"/>
        <w:jc w:val="both"/>
      </w:pPr>
      <w:r>
        <w:t>Мероприятие подразумевает расширение деятельности центров социального обслуживания населения по предоставлению гражданам, включая лиц, проживающих в сельской местности, социальных услуг силами мобильных бригад.</w:t>
      </w:r>
    </w:p>
    <w:p w:rsidR="004F77FE" w:rsidRDefault="004F77FE">
      <w:pPr>
        <w:pStyle w:val="ConsPlusNormal"/>
        <w:spacing w:before="220"/>
        <w:ind w:firstLine="540"/>
        <w:jc w:val="both"/>
      </w:pPr>
      <w:r>
        <w:t>Подпрограмма реализуется в период с 2019 по 2035 год в три этапа:</w:t>
      </w:r>
    </w:p>
    <w:p w:rsidR="004F77FE" w:rsidRDefault="004F77FE">
      <w:pPr>
        <w:pStyle w:val="ConsPlusNormal"/>
        <w:spacing w:before="220"/>
        <w:ind w:firstLine="540"/>
        <w:jc w:val="both"/>
      </w:pPr>
      <w:r>
        <w:t>1 этап - 2019 - 2025 годы;</w:t>
      </w:r>
    </w:p>
    <w:p w:rsidR="004F77FE" w:rsidRDefault="004F77FE">
      <w:pPr>
        <w:pStyle w:val="ConsPlusNormal"/>
        <w:spacing w:before="220"/>
        <w:ind w:firstLine="540"/>
        <w:jc w:val="both"/>
      </w:pPr>
      <w:r>
        <w:t>2 этап - 2026 - 2030 годы;</w:t>
      </w:r>
    </w:p>
    <w:p w:rsidR="004F77FE" w:rsidRDefault="004F77FE">
      <w:pPr>
        <w:pStyle w:val="ConsPlusNormal"/>
        <w:spacing w:before="220"/>
        <w:ind w:firstLine="540"/>
        <w:jc w:val="both"/>
      </w:pPr>
      <w:r>
        <w:t>3 этап - 2031 - 2035 годы.</w:t>
      </w:r>
    </w:p>
    <w:p w:rsidR="004F77FE" w:rsidRDefault="004F77FE">
      <w:pPr>
        <w:pStyle w:val="ConsPlusNormal"/>
        <w:jc w:val="both"/>
      </w:pPr>
    </w:p>
    <w:p w:rsidR="004F77FE" w:rsidRDefault="004F77FE">
      <w:pPr>
        <w:pStyle w:val="ConsPlusTitle"/>
        <w:jc w:val="center"/>
        <w:outlineLvl w:val="2"/>
      </w:pPr>
      <w:r>
        <w:t>Раздел IV. ОБОСНОВАНИЕ ОБЪЕМА ФИНАНСОВЫХ РЕСУРСОВ,</w:t>
      </w:r>
    </w:p>
    <w:p w:rsidR="004F77FE" w:rsidRDefault="004F77FE">
      <w:pPr>
        <w:pStyle w:val="ConsPlusTitle"/>
        <w:jc w:val="center"/>
      </w:pPr>
      <w:r>
        <w:t>НЕОБХОДИМЫХ ДЛЯ РЕАЛИЗАЦИИ ПОДПРОГРАММЫ</w:t>
      </w:r>
    </w:p>
    <w:p w:rsidR="004F77FE" w:rsidRDefault="004F77FE">
      <w:pPr>
        <w:pStyle w:val="ConsPlusTitle"/>
        <w:jc w:val="center"/>
      </w:pPr>
      <w:r>
        <w:t>(С РАСШИФРОВКОЙ ПО ИСТОЧНИКАМ ФИНАНСИРОВАНИЯ,</w:t>
      </w:r>
    </w:p>
    <w:p w:rsidR="004F77FE" w:rsidRDefault="004F77FE">
      <w:pPr>
        <w:pStyle w:val="ConsPlusTitle"/>
        <w:jc w:val="center"/>
      </w:pPr>
      <w:r>
        <w:t>ПО ЭТАПАМ И ГОДАМ ЕЕ РЕАЛИЗАЦИИ)</w:t>
      </w:r>
    </w:p>
    <w:p w:rsidR="004F77FE" w:rsidRDefault="004F77FE">
      <w:pPr>
        <w:pStyle w:val="ConsPlusNormal"/>
        <w:jc w:val="center"/>
      </w:pPr>
      <w:r>
        <w:t xml:space="preserve">(в ред. </w:t>
      </w:r>
      <w:hyperlink r:id="rId264"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Расходы подпрограммы формируются за счет средств федерального бюджета и республиканского бюджета Чувашской Республики.</w:t>
      </w:r>
    </w:p>
    <w:p w:rsidR="004F77FE" w:rsidRDefault="004F77FE">
      <w:pPr>
        <w:pStyle w:val="ConsPlusNormal"/>
        <w:spacing w:before="220"/>
        <w:ind w:firstLine="540"/>
        <w:jc w:val="both"/>
      </w:pPr>
      <w:r>
        <w:t>Общий объем финансирования подпрограммы в 2019 - 2035 годах составляет 251661,0 тыс. рублей, в том числе за счет средств:</w:t>
      </w:r>
    </w:p>
    <w:p w:rsidR="004F77FE" w:rsidRDefault="004F77FE">
      <w:pPr>
        <w:pStyle w:val="ConsPlusNormal"/>
        <w:spacing w:before="220"/>
        <w:ind w:firstLine="540"/>
        <w:jc w:val="both"/>
      </w:pPr>
      <w:r>
        <w:t>федерального бюджета - 240806,0 тыс. рублей (95,69 процента);</w:t>
      </w:r>
    </w:p>
    <w:p w:rsidR="004F77FE" w:rsidRDefault="004F77FE">
      <w:pPr>
        <w:pStyle w:val="ConsPlusNormal"/>
        <w:spacing w:before="220"/>
        <w:ind w:firstLine="540"/>
        <w:jc w:val="both"/>
      </w:pPr>
      <w:r>
        <w:t>республиканского бюджета Чувашской Республики - 10855,0 тыс. рублей (4,31 процента).</w:t>
      </w:r>
    </w:p>
    <w:p w:rsidR="004F77FE" w:rsidRDefault="004F77FE">
      <w:pPr>
        <w:pStyle w:val="ConsPlusNormal"/>
        <w:spacing w:before="220"/>
        <w:ind w:firstLine="540"/>
        <w:jc w:val="both"/>
      </w:pPr>
      <w:r>
        <w:t>Прогнозируемый объем финансирования подпрограммы на 1 этапе (2019 - 2025 годы) составляет 251661,0 тыс. рублей, в том числе:</w:t>
      </w:r>
    </w:p>
    <w:p w:rsidR="004F77FE" w:rsidRDefault="004F77FE">
      <w:pPr>
        <w:pStyle w:val="ConsPlusNormal"/>
        <w:spacing w:before="220"/>
        <w:ind w:firstLine="540"/>
        <w:jc w:val="both"/>
      </w:pPr>
      <w:r>
        <w:t>в 2019 году - 154673,7 тыс. рублей;</w:t>
      </w:r>
    </w:p>
    <w:p w:rsidR="004F77FE" w:rsidRDefault="004F77FE">
      <w:pPr>
        <w:pStyle w:val="ConsPlusNormal"/>
        <w:spacing w:before="220"/>
        <w:ind w:firstLine="540"/>
        <w:jc w:val="both"/>
      </w:pPr>
      <w:r>
        <w:t>в 2020 году - 96987,3 тыс. рублей;</w:t>
      </w:r>
    </w:p>
    <w:p w:rsidR="004F77FE" w:rsidRDefault="004F77FE">
      <w:pPr>
        <w:pStyle w:val="ConsPlusNormal"/>
        <w:spacing w:before="220"/>
        <w:ind w:firstLine="540"/>
        <w:jc w:val="both"/>
      </w:pPr>
      <w:r>
        <w:t>в 2021 году - 0,0 тыс. рублей;</w:t>
      </w:r>
    </w:p>
    <w:p w:rsidR="004F77FE" w:rsidRDefault="004F77FE">
      <w:pPr>
        <w:pStyle w:val="ConsPlusNormal"/>
        <w:spacing w:before="220"/>
        <w:ind w:firstLine="540"/>
        <w:jc w:val="both"/>
      </w:pPr>
      <w:r>
        <w:t>в 2022 году - 0,0 тыс. рублей;</w:t>
      </w:r>
    </w:p>
    <w:p w:rsidR="004F77FE" w:rsidRDefault="004F77FE">
      <w:pPr>
        <w:pStyle w:val="ConsPlusNormal"/>
        <w:spacing w:before="220"/>
        <w:ind w:firstLine="540"/>
        <w:jc w:val="both"/>
      </w:pPr>
      <w:r>
        <w:t>в 2023 году - 0,0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из них средства:</w:t>
      </w:r>
    </w:p>
    <w:p w:rsidR="004F77FE" w:rsidRDefault="004F77FE">
      <w:pPr>
        <w:pStyle w:val="ConsPlusNormal"/>
        <w:spacing w:before="220"/>
        <w:ind w:firstLine="540"/>
        <w:jc w:val="both"/>
      </w:pPr>
      <w:r>
        <w:t>федерального бюджета - 240806,0 тыс. рублей (95,69 процента), в том числе:</w:t>
      </w:r>
    </w:p>
    <w:p w:rsidR="004F77FE" w:rsidRDefault="004F77FE">
      <w:pPr>
        <w:pStyle w:val="ConsPlusNormal"/>
        <w:spacing w:before="220"/>
        <w:ind w:firstLine="540"/>
        <w:jc w:val="both"/>
      </w:pPr>
      <w:r>
        <w:lastRenderedPageBreak/>
        <w:t>в 2019 году - 144788,5 тыс. рублей;</w:t>
      </w:r>
    </w:p>
    <w:p w:rsidR="004F77FE" w:rsidRDefault="004F77FE">
      <w:pPr>
        <w:pStyle w:val="ConsPlusNormal"/>
        <w:spacing w:before="220"/>
        <w:ind w:firstLine="540"/>
        <w:jc w:val="both"/>
      </w:pPr>
      <w:r>
        <w:t>в 2020 году - 96017,5 тыс. рублей;</w:t>
      </w:r>
    </w:p>
    <w:p w:rsidR="004F77FE" w:rsidRDefault="004F77FE">
      <w:pPr>
        <w:pStyle w:val="ConsPlusNormal"/>
        <w:spacing w:before="220"/>
        <w:ind w:firstLine="540"/>
        <w:jc w:val="both"/>
      </w:pPr>
      <w:r>
        <w:t>в 2021 году - 0,0 тыс. рублей;</w:t>
      </w:r>
    </w:p>
    <w:p w:rsidR="004F77FE" w:rsidRDefault="004F77FE">
      <w:pPr>
        <w:pStyle w:val="ConsPlusNormal"/>
        <w:spacing w:before="220"/>
        <w:ind w:firstLine="540"/>
        <w:jc w:val="both"/>
      </w:pPr>
      <w:r>
        <w:t>в 2022 году - 0,0 тыс. рублей;</w:t>
      </w:r>
    </w:p>
    <w:p w:rsidR="004F77FE" w:rsidRDefault="004F77FE">
      <w:pPr>
        <w:pStyle w:val="ConsPlusNormal"/>
        <w:spacing w:before="220"/>
        <w:ind w:firstLine="540"/>
        <w:jc w:val="both"/>
      </w:pPr>
      <w:r>
        <w:t>в 2023 году - 0,0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республиканского бюджета Чувашской Республики - 10855,0 тыс. рублей (4,31 процента), в том числе:</w:t>
      </w:r>
    </w:p>
    <w:p w:rsidR="004F77FE" w:rsidRDefault="004F77FE">
      <w:pPr>
        <w:pStyle w:val="ConsPlusNormal"/>
        <w:spacing w:before="220"/>
        <w:ind w:firstLine="540"/>
        <w:jc w:val="both"/>
      </w:pPr>
      <w:r>
        <w:t>в 2019 году - 9885,2 тыс. рублей;</w:t>
      </w:r>
    </w:p>
    <w:p w:rsidR="004F77FE" w:rsidRDefault="004F77FE">
      <w:pPr>
        <w:pStyle w:val="ConsPlusNormal"/>
        <w:spacing w:before="220"/>
        <w:ind w:firstLine="540"/>
        <w:jc w:val="both"/>
      </w:pPr>
      <w:r>
        <w:t>в 2020 году - 969,8 тыс. рублей;</w:t>
      </w:r>
    </w:p>
    <w:p w:rsidR="004F77FE" w:rsidRDefault="004F77FE">
      <w:pPr>
        <w:pStyle w:val="ConsPlusNormal"/>
        <w:spacing w:before="220"/>
        <w:ind w:firstLine="540"/>
        <w:jc w:val="both"/>
      </w:pPr>
      <w:r>
        <w:t>в 2021 году - 0,0 тыс. рублей;</w:t>
      </w:r>
    </w:p>
    <w:p w:rsidR="004F77FE" w:rsidRDefault="004F77FE">
      <w:pPr>
        <w:pStyle w:val="ConsPlusNormal"/>
        <w:spacing w:before="220"/>
        <w:ind w:firstLine="540"/>
        <w:jc w:val="both"/>
      </w:pPr>
      <w:r>
        <w:t>в 2022 году - 0,0 тыс. рублей;</w:t>
      </w:r>
    </w:p>
    <w:p w:rsidR="004F77FE" w:rsidRDefault="004F77FE">
      <w:pPr>
        <w:pStyle w:val="ConsPlusNormal"/>
        <w:spacing w:before="220"/>
        <w:ind w:firstLine="540"/>
        <w:jc w:val="both"/>
      </w:pPr>
      <w:r>
        <w:t>в 2023 году - 0,0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На 2 этапе (2026 - 2030 годы) объем финансирования подпрограммы составляет 0,0 тыс. рублей, из них средства:</w:t>
      </w:r>
    </w:p>
    <w:p w:rsidR="004F77FE" w:rsidRDefault="004F77FE">
      <w:pPr>
        <w:pStyle w:val="ConsPlusNormal"/>
        <w:spacing w:before="220"/>
        <w:ind w:firstLine="540"/>
        <w:jc w:val="both"/>
      </w:pPr>
      <w:r>
        <w:t>федерального бюджета - 0,0 тыс. рублей;</w:t>
      </w:r>
    </w:p>
    <w:p w:rsidR="004F77FE" w:rsidRDefault="004F77FE">
      <w:pPr>
        <w:pStyle w:val="ConsPlusNormal"/>
        <w:spacing w:before="220"/>
        <w:ind w:firstLine="540"/>
        <w:jc w:val="both"/>
      </w:pPr>
      <w:r>
        <w:t>республиканского бюджета Чувашской Республики - 0,0 тыс. рублей.</w:t>
      </w:r>
    </w:p>
    <w:p w:rsidR="004F77FE" w:rsidRDefault="004F77FE">
      <w:pPr>
        <w:pStyle w:val="ConsPlusNormal"/>
        <w:spacing w:before="220"/>
        <w:ind w:firstLine="540"/>
        <w:jc w:val="both"/>
      </w:pPr>
      <w:r>
        <w:t>На 3 этапе (2031 - 2035 годы) объем финансирования подпрограммы составляет 0,0 тыс. рублей, из них средства:</w:t>
      </w:r>
    </w:p>
    <w:p w:rsidR="004F77FE" w:rsidRDefault="004F77FE">
      <w:pPr>
        <w:pStyle w:val="ConsPlusNormal"/>
        <w:spacing w:before="220"/>
        <w:ind w:firstLine="540"/>
        <w:jc w:val="both"/>
      </w:pPr>
      <w:r>
        <w:t>федерального бюджета - 0,0 тыс. рублей;</w:t>
      </w:r>
    </w:p>
    <w:p w:rsidR="004F77FE" w:rsidRDefault="004F77FE">
      <w:pPr>
        <w:pStyle w:val="ConsPlusNormal"/>
        <w:spacing w:before="220"/>
        <w:ind w:firstLine="540"/>
        <w:jc w:val="both"/>
      </w:pPr>
      <w:r>
        <w:t>республиканского бюджета Чувашской Республики - 0,0 тыс. рублей.</w:t>
      </w:r>
    </w:p>
    <w:p w:rsidR="004F77FE" w:rsidRDefault="004F77FE">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F77FE" w:rsidRDefault="004F77FE">
      <w:pPr>
        <w:pStyle w:val="ConsPlusNormal"/>
        <w:spacing w:before="220"/>
        <w:ind w:firstLine="540"/>
        <w:jc w:val="both"/>
      </w:pPr>
      <w:r>
        <w:t xml:space="preserve">Ресурсное </w:t>
      </w:r>
      <w:hyperlink w:anchor="P8028"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w:t>
      </w:r>
    </w:p>
    <w:p w:rsidR="004F77FE" w:rsidRDefault="004F77FE">
      <w:pPr>
        <w:pStyle w:val="ConsPlusNormal"/>
        <w:jc w:val="right"/>
      </w:pPr>
      <w:r>
        <w:t>к подпрограмме "Старшее поколение"</w:t>
      </w:r>
    </w:p>
    <w:p w:rsidR="004F77FE" w:rsidRDefault="004F77FE">
      <w:pPr>
        <w:pStyle w:val="ConsPlusNormal"/>
        <w:jc w:val="right"/>
      </w:pPr>
      <w:r>
        <w:t>государственной программы</w:t>
      </w:r>
    </w:p>
    <w:p w:rsidR="004F77FE" w:rsidRDefault="004F77FE">
      <w:pPr>
        <w:pStyle w:val="ConsPlusNormal"/>
        <w:jc w:val="right"/>
      </w:pPr>
      <w:r>
        <w:lastRenderedPageBreak/>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1" w:name="P8028"/>
      <w:bookmarkEnd w:id="11"/>
      <w:r>
        <w:t>РЕСУРСНОЕ ОБЕСПЕЧЕНИЕ</w:t>
      </w:r>
    </w:p>
    <w:p w:rsidR="004F77FE" w:rsidRDefault="004F77FE">
      <w:pPr>
        <w:pStyle w:val="ConsPlusTitle"/>
        <w:jc w:val="center"/>
      </w:pPr>
      <w:r>
        <w:t>РЕАЛИЗАЦИИ ПОДПРОГРАММЫ "СТАРШЕЕ ПОКОЛЕНИЕ"</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Title"/>
        <w:jc w:val="center"/>
      </w:pPr>
      <w:r>
        <w:t>ЗА СЧЕТ ВСЕХ ИСТОЧНИКОВ ФИНАНСИРОВАНИЯ</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265"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90"/>
        <w:gridCol w:w="1200"/>
        <w:gridCol w:w="1548"/>
        <w:gridCol w:w="642"/>
        <w:gridCol w:w="680"/>
        <w:gridCol w:w="1474"/>
        <w:gridCol w:w="624"/>
        <w:gridCol w:w="1077"/>
        <w:gridCol w:w="1191"/>
        <w:gridCol w:w="1020"/>
        <w:gridCol w:w="737"/>
        <w:gridCol w:w="850"/>
        <w:gridCol w:w="794"/>
        <w:gridCol w:w="738"/>
        <w:gridCol w:w="794"/>
        <w:gridCol w:w="794"/>
        <w:gridCol w:w="794"/>
      </w:tblGrid>
      <w:tr w:rsidR="004F77FE">
        <w:tc>
          <w:tcPr>
            <w:tcW w:w="850" w:type="dxa"/>
            <w:vMerge w:val="restart"/>
            <w:tcBorders>
              <w:left w:val="nil"/>
            </w:tcBorders>
          </w:tcPr>
          <w:p w:rsidR="004F77FE" w:rsidRDefault="004F77FE">
            <w:pPr>
              <w:pStyle w:val="ConsPlusNormal"/>
              <w:jc w:val="center"/>
            </w:pPr>
            <w:r>
              <w:lastRenderedPageBreak/>
              <w:t>Статус</w:t>
            </w:r>
          </w:p>
        </w:tc>
        <w:tc>
          <w:tcPr>
            <w:tcW w:w="1590" w:type="dxa"/>
            <w:vMerge w:val="restart"/>
          </w:tcPr>
          <w:p w:rsidR="004F77FE" w:rsidRDefault="004F77FE">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00" w:type="dxa"/>
            <w:vMerge w:val="restart"/>
          </w:tcPr>
          <w:p w:rsidR="004F77FE" w:rsidRDefault="004F77FE">
            <w:pPr>
              <w:pStyle w:val="ConsPlusNormal"/>
              <w:jc w:val="center"/>
            </w:pPr>
            <w:r>
              <w:t>Задача подпрограммы государственной программы Чувашской Республики</w:t>
            </w:r>
          </w:p>
        </w:tc>
        <w:tc>
          <w:tcPr>
            <w:tcW w:w="1548" w:type="dxa"/>
            <w:vMerge w:val="restart"/>
          </w:tcPr>
          <w:p w:rsidR="004F77FE" w:rsidRDefault="004F77FE">
            <w:pPr>
              <w:pStyle w:val="ConsPlusNormal"/>
              <w:jc w:val="center"/>
            </w:pPr>
            <w:r>
              <w:t>Ответственный исполнитель, соисполнители</w:t>
            </w:r>
          </w:p>
        </w:tc>
        <w:tc>
          <w:tcPr>
            <w:tcW w:w="3420" w:type="dxa"/>
            <w:gridSpan w:val="4"/>
          </w:tcPr>
          <w:p w:rsidR="004F77FE" w:rsidRDefault="004F77FE">
            <w:pPr>
              <w:pStyle w:val="ConsPlusNormal"/>
              <w:jc w:val="center"/>
            </w:pPr>
            <w:r>
              <w:t>Код бюджетной классификации</w:t>
            </w:r>
          </w:p>
        </w:tc>
        <w:tc>
          <w:tcPr>
            <w:tcW w:w="1077" w:type="dxa"/>
            <w:vMerge w:val="restart"/>
          </w:tcPr>
          <w:p w:rsidR="004F77FE" w:rsidRDefault="004F77FE">
            <w:pPr>
              <w:pStyle w:val="ConsPlusNormal"/>
              <w:jc w:val="center"/>
            </w:pPr>
            <w:r>
              <w:t>Источники финансирования</w:t>
            </w:r>
          </w:p>
        </w:tc>
        <w:tc>
          <w:tcPr>
            <w:tcW w:w="7712" w:type="dxa"/>
            <w:gridSpan w:val="9"/>
            <w:tcBorders>
              <w:right w:val="nil"/>
            </w:tcBorders>
          </w:tcPr>
          <w:p w:rsidR="004F77FE" w:rsidRDefault="004F77FE">
            <w:pPr>
              <w:pStyle w:val="ConsPlusNormal"/>
              <w:jc w:val="center"/>
            </w:pPr>
            <w:r>
              <w:t xml:space="preserve">Расходы по годам, тыс. рублей </w:t>
            </w:r>
            <w:hyperlink w:anchor="P9784" w:history="1">
              <w:r>
                <w:rPr>
                  <w:color w:val="0000FF"/>
                </w:rPr>
                <w:t>&lt;*&gt;</w:t>
              </w:r>
            </w:hyperlink>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главный распорядитель бюджетных средств</w:t>
            </w:r>
          </w:p>
        </w:tc>
        <w:tc>
          <w:tcPr>
            <w:tcW w:w="680" w:type="dxa"/>
          </w:tcPr>
          <w:p w:rsidR="004F77FE" w:rsidRDefault="004F77FE">
            <w:pPr>
              <w:pStyle w:val="ConsPlusNormal"/>
              <w:jc w:val="center"/>
            </w:pPr>
            <w:r>
              <w:t>раздел, подраздел</w:t>
            </w:r>
          </w:p>
        </w:tc>
        <w:tc>
          <w:tcPr>
            <w:tcW w:w="1474" w:type="dxa"/>
          </w:tcPr>
          <w:p w:rsidR="004F77FE" w:rsidRDefault="004F77FE">
            <w:pPr>
              <w:pStyle w:val="ConsPlusNormal"/>
              <w:jc w:val="center"/>
            </w:pPr>
            <w:r>
              <w:t>целевая статья расходов</w:t>
            </w:r>
          </w:p>
        </w:tc>
        <w:tc>
          <w:tcPr>
            <w:tcW w:w="624" w:type="dxa"/>
          </w:tcPr>
          <w:p w:rsidR="004F77FE" w:rsidRDefault="004F77FE">
            <w:pPr>
              <w:pStyle w:val="ConsPlusNormal"/>
              <w:jc w:val="center"/>
            </w:pPr>
            <w:r>
              <w:t>группа (подгруппа) вида расходов</w:t>
            </w:r>
          </w:p>
        </w:tc>
        <w:tc>
          <w:tcPr>
            <w:tcW w:w="1077" w:type="dxa"/>
            <w:vMerge/>
          </w:tcPr>
          <w:p w:rsidR="004F77FE" w:rsidRDefault="004F77FE"/>
        </w:tc>
        <w:tc>
          <w:tcPr>
            <w:tcW w:w="1191" w:type="dxa"/>
          </w:tcPr>
          <w:p w:rsidR="004F77FE" w:rsidRDefault="004F77FE">
            <w:pPr>
              <w:pStyle w:val="ConsPlusNormal"/>
              <w:jc w:val="center"/>
            </w:pPr>
            <w:r>
              <w:t>2019</w:t>
            </w:r>
          </w:p>
        </w:tc>
        <w:tc>
          <w:tcPr>
            <w:tcW w:w="1020" w:type="dxa"/>
          </w:tcPr>
          <w:p w:rsidR="004F77FE" w:rsidRDefault="004F77FE">
            <w:pPr>
              <w:pStyle w:val="ConsPlusNormal"/>
              <w:jc w:val="center"/>
            </w:pPr>
            <w:r>
              <w:t>2020</w:t>
            </w:r>
          </w:p>
        </w:tc>
        <w:tc>
          <w:tcPr>
            <w:tcW w:w="737" w:type="dxa"/>
          </w:tcPr>
          <w:p w:rsidR="004F77FE" w:rsidRDefault="004F77FE">
            <w:pPr>
              <w:pStyle w:val="ConsPlusNormal"/>
              <w:jc w:val="center"/>
            </w:pPr>
            <w:r>
              <w:t>2021</w:t>
            </w:r>
          </w:p>
        </w:tc>
        <w:tc>
          <w:tcPr>
            <w:tcW w:w="850" w:type="dxa"/>
          </w:tcPr>
          <w:p w:rsidR="004F77FE" w:rsidRDefault="004F77FE">
            <w:pPr>
              <w:pStyle w:val="ConsPlusNormal"/>
              <w:jc w:val="center"/>
            </w:pPr>
            <w:r>
              <w:t>2022</w:t>
            </w:r>
          </w:p>
        </w:tc>
        <w:tc>
          <w:tcPr>
            <w:tcW w:w="794" w:type="dxa"/>
          </w:tcPr>
          <w:p w:rsidR="004F77FE" w:rsidRDefault="004F77FE">
            <w:pPr>
              <w:pStyle w:val="ConsPlusNormal"/>
              <w:jc w:val="center"/>
            </w:pPr>
            <w:r>
              <w:t>2023</w:t>
            </w:r>
          </w:p>
        </w:tc>
        <w:tc>
          <w:tcPr>
            <w:tcW w:w="738" w:type="dxa"/>
          </w:tcPr>
          <w:p w:rsidR="004F77FE" w:rsidRDefault="004F77FE">
            <w:pPr>
              <w:pStyle w:val="ConsPlusNormal"/>
              <w:jc w:val="center"/>
            </w:pPr>
            <w:r>
              <w:t>2024</w:t>
            </w:r>
          </w:p>
        </w:tc>
        <w:tc>
          <w:tcPr>
            <w:tcW w:w="794" w:type="dxa"/>
          </w:tcPr>
          <w:p w:rsidR="004F77FE" w:rsidRDefault="004F77FE">
            <w:pPr>
              <w:pStyle w:val="ConsPlusNormal"/>
              <w:jc w:val="center"/>
            </w:pPr>
            <w:r>
              <w:t>2025</w:t>
            </w:r>
          </w:p>
        </w:tc>
        <w:tc>
          <w:tcPr>
            <w:tcW w:w="794" w:type="dxa"/>
          </w:tcPr>
          <w:p w:rsidR="004F77FE" w:rsidRDefault="004F77FE">
            <w:pPr>
              <w:pStyle w:val="ConsPlusNormal"/>
              <w:jc w:val="center"/>
            </w:pPr>
            <w:r>
              <w:t>2026 - 2030</w:t>
            </w:r>
          </w:p>
        </w:tc>
        <w:tc>
          <w:tcPr>
            <w:tcW w:w="794"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t>1</w:t>
            </w:r>
          </w:p>
        </w:tc>
        <w:tc>
          <w:tcPr>
            <w:tcW w:w="1590" w:type="dxa"/>
          </w:tcPr>
          <w:p w:rsidR="004F77FE" w:rsidRDefault="004F77FE">
            <w:pPr>
              <w:pStyle w:val="ConsPlusNormal"/>
              <w:jc w:val="center"/>
            </w:pPr>
            <w:r>
              <w:t>2</w:t>
            </w:r>
          </w:p>
        </w:tc>
        <w:tc>
          <w:tcPr>
            <w:tcW w:w="1200" w:type="dxa"/>
          </w:tcPr>
          <w:p w:rsidR="004F77FE" w:rsidRDefault="004F77FE">
            <w:pPr>
              <w:pStyle w:val="ConsPlusNormal"/>
              <w:jc w:val="center"/>
            </w:pPr>
            <w:r>
              <w:t>3</w:t>
            </w:r>
          </w:p>
        </w:tc>
        <w:tc>
          <w:tcPr>
            <w:tcW w:w="1548" w:type="dxa"/>
          </w:tcPr>
          <w:p w:rsidR="004F77FE" w:rsidRDefault="004F77FE">
            <w:pPr>
              <w:pStyle w:val="ConsPlusNormal"/>
              <w:jc w:val="center"/>
            </w:pPr>
            <w:r>
              <w:t>4</w:t>
            </w:r>
          </w:p>
        </w:tc>
        <w:tc>
          <w:tcPr>
            <w:tcW w:w="642" w:type="dxa"/>
          </w:tcPr>
          <w:p w:rsidR="004F77FE" w:rsidRDefault="004F77FE">
            <w:pPr>
              <w:pStyle w:val="ConsPlusNormal"/>
              <w:jc w:val="center"/>
            </w:pPr>
            <w:r>
              <w:t>5</w:t>
            </w:r>
          </w:p>
        </w:tc>
        <w:tc>
          <w:tcPr>
            <w:tcW w:w="680" w:type="dxa"/>
          </w:tcPr>
          <w:p w:rsidR="004F77FE" w:rsidRDefault="004F77FE">
            <w:pPr>
              <w:pStyle w:val="ConsPlusNormal"/>
              <w:jc w:val="center"/>
            </w:pPr>
            <w:r>
              <w:t>6</w:t>
            </w:r>
          </w:p>
        </w:tc>
        <w:tc>
          <w:tcPr>
            <w:tcW w:w="1474" w:type="dxa"/>
          </w:tcPr>
          <w:p w:rsidR="004F77FE" w:rsidRDefault="004F77FE">
            <w:pPr>
              <w:pStyle w:val="ConsPlusNormal"/>
              <w:jc w:val="center"/>
            </w:pPr>
            <w:r>
              <w:t>7</w:t>
            </w:r>
          </w:p>
        </w:tc>
        <w:tc>
          <w:tcPr>
            <w:tcW w:w="624" w:type="dxa"/>
          </w:tcPr>
          <w:p w:rsidR="004F77FE" w:rsidRDefault="004F77FE">
            <w:pPr>
              <w:pStyle w:val="ConsPlusNormal"/>
              <w:jc w:val="center"/>
            </w:pPr>
            <w:r>
              <w:t>8</w:t>
            </w:r>
          </w:p>
        </w:tc>
        <w:tc>
          <w:tcPr>
            <w:tcW w:w="1077" w:type="dxa"/>
          </w:tcPr>
          <w:p w:rsidR="004F77FE" w:rsidRDefault="004F77FE">
            <w:pPr>
              <w:pStyle w:val="ConsPlusNormal"/>
              <w:jc w:val="center"/>
            </w:pPr>
            <w:r>
              <w:t>9</w:t>
            </w:r>
          </w:p>
        </w:tc>
        <w:tc>
          <w:tcPr>
            <w:tcW w:w="1191" w:type="dxa"/>
          </w:tcPr>
          <w:p w:rsidR="004F77FE" w:rsidRDefault="004F77FE">
            <w:pPr>
              <w:pStyle w:val="ConsPlusNormal"/>
              <w:jc w:val="center"/>
            </w:pPr>
            <w:r>
              <w:t>10</w:t>
            </w:r>
          </w:p>
        </w:tc>
        <w:tc>
          <w:tcPr>
            <w:tcW w:w="1020" w:type="dxa"/>
          </w:tcPr>
          <w:p w:rsidR="004F77FE" w:rsidRDefault="004F77FE">
            <w:pPr>
              <w:pStyle w:val="ConsPlusNormal"/>
              <w:jc w:val="center"/>
            </w:pPr>
            <w:r>
              <w:t>11</w:t>
            </w:r>
          </w:p>
        </w:tc>
        <w:tc>
          <w:tcPr>
            <w:tcW w:w="737" w:type="dxa"/>
          </w:tcPr>
          <w:p w:rsidR="004F77FE" w:rsidRDefault="004F77FE">
            <w:pPr>
              <w:pStyle w:val="ConsPlusNormal"/>
              <w:jc w:val="center"/>
            </w:pPr>
            <w:r>
              <w:t>12</w:t>
            </w:r>
          </w:p>
        </w:tc>
        <w:tc>
          <w:tcPr>
            <w:tcW w:w="850" w:type="dxa"/>
          </w:tcPr>
          <w:p w:rsidR="004F77FE" w:rsidRDefault="004F77FE">
            <w:pPr>
              <w:pStyle w:val="ConsPlusNormal"/>
              <w:jc w:val="center"/>
            </w:pPr>
            <w:r>
              <w:t>13</w:t>
            </w:r>
          </w:p>
        </w:tc>
        <w:tc>
          <w:tcPr>
            <w:tcW w:w="794" w:type="dxa"/>
          </w:tcPr>
          <w:p w:rsidR="004F77FE" w:rsidRDefault="004F77FE">
            <w:pPr>
              <w:pStyle w:val="ConsPlusNormal"/>
              <w:jc w:val="center"/>
            </w:pPr>
            <w:r>
              <w:t>14</w:t>
            </w:r>
          </w:p>
        </w:tc>
        <w:tc>
          <w:tcPr>
            <w:tcW w:w="738" w:type="dxa"/>
          </w:tcPr>
          <w:p w:rsidR="004F77FE" w:rsidRDefault="004F77FE">
            <w:pPr>
              <w:pStyle w:val="ConsPlusNormal"/>
              <w:jc w:val="center"/>
            </w:pPr>
            <w:r>
              <w:t>15</w:t>
            </w:r>
          </w:p>
        </w:tc>
        <w:tc>
          <w:tcPr>
            <w:tcW w:w="794" w:type="dxa"/>
          </w:tcPr>
          <w:p w:rsidR="004F77FE" w:rsidRDefault="004F77FE">
            <w:pPr>
              <w:pStyle w:val="ConsPlusNormal"/>
              <w:jc w:val="center"/>
            </w:pPr>
            <w:r>
              <w:t>16</w:t>
            </w:r>
          </w:p>
        </w:tc>
        <w:tc>
          <w:tcPr>
            <w:tcW w:w="794" w:type="dxa"/>
          </w:tcPr>
          <w:p w:rsidR="004F77FE" w:rsidRDefault="004F77FE">
            <w:pPr>
              <w:pStyle w:val="ConsPlusNormal"/>
              <w:jc w:val="center"/>
            </w:pPr>
            <w:r>
              <w:t>17</w:t>
            </w:r>
          </w:p>
        </w:tc>
        <w:tc>
          <w:tcPr>
            <w:tcW w:w="794" w:type="dxa"/>
            <w:tcBorders>
              <w:right w:val="nil"/>
            </w:tcBorders>
          </w:tcPr>
          <w:p w:rsidR="004F77FE" w:rsidRDefault="004F77FE">
            <w:pPr>
              <w:pStyle w:val="ConsPlusNormal"/>
              <w:jc w:val="center"/>
            </w:pPr>
            <w:r>
              <w:t>18</w:t>
            </w:r>
          </w:p>
        </w:tc>
      </w:tr>
      <w:tr w:rsidR="004F77FE">
        <w:tc>
          <w:tcPr>
            <w:tcW w:w="850" w:type="dxa"/>
            <w:vMerge w:val="restart"/>
            <w:tcBorders>
              <w:left w:val="nil"/>
            </w:tcBorders>
          </w:tcPr>
          <w:p w:rsidR="004F77FE" w:rsidRDefault="004F77FE">
            <w:pPr>
              <w:pStyle w:val="ConsPlusNormal"/>
              <w:jc w:val="both"/>
            </w:pPr>
            <w:r>
              <w:t>Подпрограмма</w:t>
            </w:r>
          </w:p>
        </w:tc>
        <w:tc>
          <w:tcPr>
            <w:tcW w:w="1590" w:type="dxa"/>
            <w:vMerge w:val="restart"/>
          </w:tcPr>
          <w:p w:rsidR="004F77FE" w:rsidRDefault="004F77FE">
            <w:pPr>
              <w:pStyle w:val="ConsPlusNormal"/>
              <w:jc w:val="both"/>
            </w:pPr>
            <w:r>
              <w:t>"Старшее поколение"</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ответственный исполнитель - Минтруд Чувашии, соисполнители - Минздрав Чувашии, Мининформполитики Чувашии, Минобразования Чувашии, Минкультуры Чувашии, Минспорт Чувашии, государственные </w:t>
            </w:r>
            <w:r>
              <w:lastRenderedPageBreak/>
              <w:t>организации социального обслуживания, медицинские организации, находящиеся в ведении Минздрава Чувашии</w:t>
            </w:r>
          </w:p>
        </w:tc>
        <w:tc>
          <w:tcPr>
            <w:tcW w:w="642"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Ц330000000</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154673,7</w:t>
            </w:r>
          </w:p>
        </w:tc>
        <w:tc>
          <w:tcPr>
            <w:tcW w:w="1020" w:type="dxa"/>
          </w:tcPr>
          <w:p w:rsidR="004F77FE" w:rsidRDefault="004F77FE">
            <w:pPr>
              <w:pStyle w:val="ConsPlusNormal"/>
              <w:jc w:val="center"/>
            </w:pPr>
            <w:r>
              <w:t>96987,3</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144788,5</w:t>
            </w:r>
          </w:p>
        </w:tc>
        <w:tc>
          <w:tcPr>
            <w:tcW w:w="1020" w:type="dxa"/>
          </w:tcPr>
          <w:p w:rsidR="004F77FE" w:rsidRDefault="004F77FE">
            <w:pPr>
              <w:pStyle w:val="ConsPlusNormal"/>
              <w:jc w:val="center"/>
            </w:pPr>
            <w:r>
              <w:t>96017,5</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9885,2</w:t>
            </w:r>
          </w:p>
        </w:tc>
        <w:tc>
          <w:tcPr>
            <w:tcW w:w="1020" w:type="dxa"/>
          </w:tcPr>
          <w:p w:rsidR="004F77FE" w:rsidRDefault="004F77FE">
            <w:pPr>
              <w:pStyle w:val="ConsPlusNormal"/>
              <w:jc w:val="center"/>
            </w:pPr>
            <w:r>
              <w:t>969,8</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7397" w:type="dxa"/>
            <w:gridSpan w:val="18"/>
            <w:tcBorders>
              <w:left w:val="nil"/>
              <w:right w:val="nil"/>
            </w:tcBorders>
          </w:tcPr>
          <w:p w:rsidR="004F77FE" w:rsidRDefault="004F77FE">
            <w:pPr>
              <w:pStyle w:val="ConsPlusNormal"/>
              <w:jc w:val="center"/>
              <w:outlineLvl w:val="3"/>
            </w:pPr>
            <w:r>
              <w:lastRenderedPageBreak/>
              <w:t>Цель "Формирование в Чувашской Республике организационных, правовых, социально-экономических условий для улучшения положения и качества жизни пожилых людей, для активного долголетия, мотивации к ведению здорового образа жизни, увеличения ожидаемой продолжительности здоровой жизни до 67 лет"</w:t>
            </w:r>
          </w:p>
        </w:tc>
      </w:tr>
      <w:tr w:rsidR="004F77FE">
        <w:tc>
          <w:tcPr>
            <w:tcW w:w="850" w:type="dxa"/>
            <w:vMerge w:val="restart"/>
            <w:tcBorders>
              <w:left w:val="nil"/>
            </w:tcBorders>
          </w:tcPr>
          <w:p w:rsidR="004F77FE" w:rsidRDefault="004F77FE">
            <w:pPr>
              <w:pStyle w:val="ConsPlusNormal"/>
              <w:jc w:val="both"/>
            </w:pPr>
            <w:r>
              <w:t>Основное мероприятие 1</w:t>
            </w:r>
          </w:p>
        </w:tc>
        <w:tc>
          <w:tcPr>
            <w:tcW w:w="1590" w:type="dxa"/>
            <w:vMerge w:val="restart"/>
          </w:tcPr>
          <w:p w:rsidR="004F77FE" w:rsidRDefault="004F77FE">
            <w:pPr>
              <w:pStyle w:val="ConsPlusNormal"/>
              <w:jc w:val="both"/>
            </w:pPr>
            <w:r>
              <w:t>Осуществление мер по улучшению положения и качества жизни пожилых людей и инвалидов</w:t>
            </w:r>
          </w:p>
        </w:tc>
        <w:tc>
          <w:tcPr>
            <w:tcW w:w="1200" w:type="dxa"/>
            <w:vMerge w:val="restart"/>
          </w:tcPr>
          <w:p w:rsidR="004F77FE" w:rsidRDefault="004F77FE">
            <w:pPr>
              <w:pStyle w:val="ConsPlusNormal"/>
              <w:jc w:val="both"/>
            </w:pPr>
            <w:r>
              <w:t>развитие системы организационных мер, направленных на улучшение положения и качества жизни пожилых людей;</w:t>
            </w:r>
          </w:p>
          <w:p w:rsidR="004F77FE" w:rsidRDefault="004F77FE">
            <w:pPr>
              <w:pStyle w:val="ConsPlusNormal"/>
              <w:jc w:val="both"/>
            </w:pPr>
            <w:r>
              <w:t>развитие гериатрической службы в Чувашской Республике;</w:t>
            </w:r>
          </w:p>
          <w:p w:rsidR="004F77FE" w:rsidRDefault="004F77FE">
            <w:pPr>
              <w:pStyle w:val="ConsPlusNormal"/>
              <w:jc w:val="both"/>
            </w:pPr>
            <w:r>
              <w:t>организац</w:t>
            </w:r>
            <w:r>
              <w:lastRenderedPageBreak/>
              <w:t>ия мероприятий по профессиональному обучению и дополнительному профессиональному образованию лиц в возрасте от 50 лет и старше, а также лиц предпенсионного возраста</w:t>
            </w:r>
          </w:p>
        </w:tc>
        <w:tc>
          <w:tcPr>
            <w:tcW w:w="1548" w:type="dxa"/>
            <w:vMerge w:val="restart"/>
          </w:tcPr>
          <w:p w:rsidR="004F77FE" w:rsidRDefault="004F77FE">
            <w:pPr>
              <w:pStyle w:val="ConsPlusNormal"/>
              <w:jc w:val="both"/>
            </w:pPr>
            <w:r>
              <w:lastRenderedPageBreak/>
              <w:t xml:space="preserve">ответственный исполнитель - Минтруд Чувашии, соисполнители - Минздрав Чувашии, Мининформполитики Чувашии, Минобразования Чувашии, Минкультуры Чувашии, Минспорт Чувашии, государственные организации социального обслуживания, </w:t>
            </w:r>
            <w:r>
              <w:lastRenderedPageBreak/>
              <w:t>медицинские организации, находящиеся в ведении Минздрава Чувашии</w:t>
            </w:r>
          </w:p>
        </w:tc>
        <w:tc>
          <w:tcPr>
            <w:tcW w:w="642"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Ц330100000</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Целевые показатели (индикаторы) подпрограммы, увязанные с основн</w:t>
            </w:r>
            <w:r>
              <w:lastRenderedPageBreak/>
              <w:t>ым мероприятием 1</w:t>
            </w:r>
          </w:p>
        </w:tc>
        <w:tc>
          <w:tcPr>
            <w:tcW w:w="7758" w:type="dxa"/>
            <w:gridSpan w:val="7"/>
          </w:tcPr>
          <w:p w:rsidR="004F77FE" w:rsidRDefault="004F77FE">
            <w:pPr>
              <w:pStyle w:val="ConsPlusNormal"/>
              <w:jc w:val="both"/>
            </w:pPr>
            <w:r>
              <w:lastRenderedPageBreak/>
              <w:t>Охват граждан пожилого возраста стационарным, полустационарным и надомным социальным обслуживанием на 10 тыс. получателей трудовых пенсий по старости, человек</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350</w:t>
            </w:r>
          </w:p>
        </w:tc>
        <w:tc>
          <w:tcPr>
            <w:tcW w:w="1020" w:type="dxa"/>
          </w:tcPr>
          <w:p w:rsidR="004F77FE" w:rsidRDefault="004F77FE">
            <w:pPr>
              <w:pStyle w:val="ConsPlusNormal"/>
              <w:jc w:val="center"/>
            </w:pPr>
            <w:r>
              <w:t>350</w:t>
            </w:r>
          </w:p>
        </w:tc>
        <w:tc>
          <w:tcPr>
            <w:tcW w:w="737" w:type="dxa"/>
          </w:tcPr>
          <w:p w:rsidR="004F77FE" w:rsidRDefault="004F77FE">
            <w:pPr>
              <w:pStyle w:val="ConsPlusNormal"/>
              <w:jc w:val="center"/>
            </w:pPr>
            <w:r>
              <w:t>350</w:t>
            </w:r>
          </w:p>
        </w:tc>
        <w:tc>
          <w:tcPr>
            <w:tcW w:w="850" w:type="dxa"/>
          </w:tcPr>
          <w:p w:rsidR="004F77FE" w:rsidRDefault="004F77FE">
            <w:pPr>
              <w:pStyle w:val="ConsPlusNormal"/>
              <w:jc w:val="center"/>
            </w:pPr>
            <w:r>
              <w:t>350</w:t>
            </w:r>
          </w:p>
        </w:tc>
        <w:tc>
          <w:tcPr>
            <w:tcW w:w="794" w:type="dxa"/>
          </w:tcPr>
          <w:p w:rsidR="004F77FE" w:rsidRDefault="004F77FE">
            <w:pPr>
              <w:pStyle w:val="ConsPlusNormal"/>
              <w:jc w:val="center"/>
            </w:pPr>
            <w:r>
              <w:t>350</w:t>
            </w:r>
          </w:p>
        </w:tc>
        <w:tc>
          <w:tcPr>
            <w:tcW w:w="738" w:type="dxa"/>
          </w:tcPr>
          <w:p w:rsidR="004F77FE" w:rsidRDefault="004F77FE">
            <w:pPr>
              <w:pStyle w:val="ConsPlusNormal"/>
              <w:jc w:val="center"/>
            </w:pPr>
            <w:r>
              <w:t>350</w:t>
            </w:r>
          </w:p>
        </w:tc>
        <w:tc>
          <w:tcPr>
            <w:tcW w:w="794" w:type="dxa"/>
          </w:tcPr>
          <w:p w:rsidR="004F77FE" w:rsidRDefault="004F77FE">
            <w:pPr>
              <w:pStyle w:val="ConsPlusNormal"/>
              <w:jc w:val="center"/>
            </w:pPr>
            <w:r>
              <w:t>350</w:t>
            </w:r>
          </w:p>
        </w:tc>
        <w:tc>
          <w:tcPr>
            <w:tcW w:w="794" w:type="dxa"/>
          </w:tcPr>
          <w:p w:rsidR="004F77FE" w:rsidRDefault="004F77FE">
            <w:pPr>
              <w:pStyle w:val="ConsPlusNormal"/>
              <w:jc w:val="center"/>
            </w:pPr>
            <w:r>
              <w:t xml:space="preserve">350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350 </w:t>
            </w:r>
            <w:hyperlink w:anchor="P9784" w:history="1">
              <w:r>
                <w:rPr>
                  <w:color w:val="0000FF"/>
                </w:rPr>
                <w:t>&lt;*&gt;</w:t>
              </w:r>
            </w:hyperlink>
          </w:p>
        </w:tc>
      </w:tr>
      <w:tr w:rsidR="004F77FE">
        <w:tc>
          <w:tcPr>
            <w:tcW w:w="850" w:type="dxa"/>
            <w:vMerge/>
            <w:tcBorders>
              <w:left w:val="nil"/>
            </w:tcBorders>
          </w:tcPr>
          <w:p w:rsidR="004F77FE" w:rsidRDefault="004F77FE"/>
        </w:tc>
        <w:tc>
          <w:tcPr>
            <w:tcW w:w="7758" w:type="dxa"/>
            <w:gridSpan w:val="7"/>
          </w:tcPr>
          <w:p w:rsidR="004F77FE" w:rsidRDefault="004F77FE">
            <w:pPr>
              <w:pStyle w:val="ConsPlusNormal"/>
              <w:jc w:val="both"/>
            </w:pPr>
            <w:r>
              <w:t>Количество спальных комнат повышенной комфортности на условиях оплаты в организациях социального обслуживания, предоставляющих социальные услуги в стационарной форме, единиц</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5</w:t>
            </w:r>
          </w:p>
        </w:tc>
        <w:tc>
          <w:tcPr>
            <w:tcW w:w="1020" w:type="dxa"/>
          </w:tcPr>
          <w:p w:rsidR="004F77FE" w:rsidRDefault="004F77FE">
            <w:pPr>
              <w:pStyle w:val="ConsPlusNormal"/>
              <w:jc w:val="center"/>
            </w:pPr>
            <w:r>
              <w:t>5</w:t>
            </w:r>
          </w:p>
        </w:tc>
        <w:tc>
          <w:tcPr>
            <w:tcW w:w="737" w:type="dxa"/>
          </w:tcPr>
          <w:p w:rsidR="004F77FE" w:rsidRDefault="004F77FE">
            <w:pPr>
              <w:pStyle w:val="ConsPlusNormal"/>
              <w:jc w:val="center"/>
            </w:pPr>
            <w:r>
              <w:t>5</w:t>
            </w:r>
          </w:p>
        </w:tc>
        <w:tc>
          <w:tcPr>
            <w:tcW w:w="850" w:type="dxa"/>
          </w:tcPr>
          <w:p w:rsidR="004F77FE" w:rsidRDefault="004F77FE">
            <w:pPr>
              <w:pStyle w:val="ConsPlusNormal"/>
              <w:jc w:val="center"/>
            </w:pPr>
            <w:r>
              <w:t>5</w:t>
            </w:r>
          </w:p>
        </w:tc>
        <w:tc>
          <w:tcPr>
            <w:tcW w:w="794" w:type="dxa"/>
          </w:tcPr>
          <w:p w:rsidR="004F77FE" w:rsidRDefault="004F77FE">
            <w:pPr>
              <w:pStyle w:val="ConsPlusNormal"/>
              <w:jc w:val="center"/>
            </w:pPr>
            <w:r>
              <w:t>5</w:t>
            </w:r>
          </w:p>
        </w:tc>
        <w:tc>
          <w:tcPr>
            <w:tcW w:w="738" w:type="dxa"/>
          </w:tcPr>
          <w:p w:rsidR="004F77FE" w:rsidRDefault="004F77FE">
            <w:pPr>
              <w:pStyle w:val="ConsPlusNormal"/>
              <w:jc w:val="center"/>
            </w:pPr>
            <w:r>
              <w:t>5</w:t>
            </w:r>
          </w:p>
        </w:tc>
        <w:tc>
          <w:tcPr>
            <w:tcW w:w="794" w:type="dxa"/>
          </w:tcPr>
          <w:p w:rsidR="004F77FE" w:rsidRDefault="004F77FE">
            <w:pPr>
              <w:pStyle w:val="ConsPlusNormal"/>
              <w:jc w:val="center"/>
            </w:pPr>
            <w:r>
              <w:t>5</w:t>
            </w:r>
          </w:p>
        </w:tc>
        <w:tc>
          <w:tcPr>
            <w:tcW w:w="794" w:type="dxa"/>
          </w:tcPr>
          <w:p w:rsidR="004F77FE" w:rsidRDefault="004F77FE">
            <w:pPr>
              <w:pStyle w:val="ConsPlusNormal"/>
              <w:jc w:val="center"/>
            </w:pPr>
            <w:r>
              <w:t xml:space="preserve">5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5 </w:t>
            </w:r>
            <w:hyperlink w:anchor="P9784" w:history="1">
              <w:r>
                <w:rPr>
                  <w:color w:val="0000FF"/>
                </w:rPr>
                <w:t>&lt;*&gt;</w:t>
              </w:r>
            </w:hyperlink>
          </w:p>
        </w:tc>
      </w:tr>
      <w:tr w:rsidR="004F77FE">
        <w:tc>
          <w:tcPr>
            <w:tcW w:w="850" w:type="dxa"/>
            <w:vMerge/>
            <w:tcBorders>
              <w:left w:val="nil"/>
            </w:tcBorders>
          </w:tcPr>
          <w:p w:rsidR="004F77FE" w:rsidRDefault="004F77FE"/>
        </w:tc>
        <w:tc>
          <w:tcPr>
            <w:tcW w:w="7758" w:type="dxa"/>
            <w:gridSpan w:val="7"/>
          </w:tcPr>
          <w:p w:rsidR="004F77FE" w:rsidRDefault="004F77FE">
            <w:pPr>
              <w:pStyle w:val="ConsPlusNormal"/>
              <w:jc w:val="both"/>
            </w:pPr>
            <w:r>
              <w:t>Количество пунктов проката средств и предметов ухода за пожилыми людьми нарастающим итогом, единиц</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4</w:t>
            </w:r>
          </w:p>
        </w:tc>
        <w:tc>
          <w:tcPr>
            <w:tcW w:w="1020" w:type="dxa"/>
          </w:tcPr>
          <w:p w:rsidR="004F77FE" w:rsidRDefault="004F77FE">
            <w:pPr>
              <w:pStyle w:val="ConsPlusNormal"/>
              <w:jc w:val="center"/>
            </w:pPr>
            <w:r>
              <w:t>5</w:t>
            </w:r>
          </w:p>
        </w:tc>
        <w:tc>
          <w:tcPr>
            <w:tcW w:w="737" w:type="dxa"/>
          </w:tcPr>
          <w:p w:rsidR="004F77FE" w:rsidRDefault="004F77FE">
            <w:pPr>
              <w:pStyle w:val="ConsPlusNormal"/>
              <w:jc w:val="center"/>
            </w:pPr>
            <w:r>
              <w:t>6</w:t>
            </w:r>
          </w:p>
        </w:tc>
        <w:tc>
          <w:tcPr>
            <w:tcW w:w="850" w:type="dxa"/>
          </w:tcPr>
          <w:p w:rsidR="004F77FE" w:rsidRDefault="004F77FE">
            <w:pPr>
              <w:pStyle w:val="ConsPlusNormal"/>
              <w:jc w:val="center"/>
            </w:pPr>
            <w:r>
              <w:t>6</w:t>
            </w:r>
          </w:p>
        </w:tc>
        <w:tc>
          <w:tcPr>
            <w:tcW w:w="794" w:type="dxa"/>
          </w:tcPr>
          <w:p w:rsidR="004F77FE" w:rsidRDefault="004F77FE">
            <w:pPr>
              <w:pStyle w:val="ConsPlusNormal"/>
              <w:jc w:val="center"/>
            </w:pPr>
            <w:r>
              <w:t>6</w:t>
            </w:r>
          </w:p>
        </w:tc>
        <w:tc>
          <w:tcPr>
            <w:tcW w:w="738" w:type="dxa"/>
          </w:tcPr>
          <w:p w:rsidR="004F77FE" w:rsidRDefault="004F77FE">
            <w:pPr>
              <w:pStyle w:val="ConsPlusNormal"/>
              <w:jc w:val="center"/>
            </w:pPr>
            <w:r>
              <w:t>6</w:t>
            </w:r>
          </w:p>
        </w:tc>
        <w:tc>
          <w:tcPr>
            <w:tcW w:w="794" w:type="dxa"/>
          </w:tcPr>
          <w:p w:rsidR="004F77FE" w:rsidRDefault="004F77FE">
            <w:pPr>
              <w:pStyle w:val="ConsPlusNormal"/>
              <w:jc w:val="center"/>
            </w:pPr>
            <w:r>
              <w:t>6</w:t>
            </w:r>
          </w:p>
        </w:tc>
        <w:tc>
          <w:tcPr>
            <w:tcW w:w="794" w:type="dxa"/>
          </w:tcPr>
          <w:p w:rsidR="004F77FE" w:rsidRDefault="004F77FE">
            <w:pPr>
              <w:pStyle w:val="ConsPlusNormal"/>
              <w:jc w:val="center"/>
            </w:pPr>
            <w:r>
              <w:t xml:space="preserve">6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6 </w:t>
            </w:r>
            <w:hyperlink w:anchor="P9784" w:history="1">
              <w:r>
                <w:rPr>
                  <w:color w:val="0000FF"/>
                </w:rPr>
                <w:t>&lt;*&gt;</w:t>
              </w:r>
            </w:hyperlink>
          </w:p>
        </w:tc>
      </w:tr>
      <w:tr w:rsidR="004F77FE">
        <w:tc>
          <w:tcPr>
            <w:tcW w:w="850" w:type="dxa"/>
            <w:vMerge/>
            <w:tcBorders>
              <w:left w:val="nil"/>
            </w:tcBorders>
          </w:tcPr>
          <w:p w:rsidR="004F77FE" w:rsidRDefault="004F77FE"/>
        </w:tc>
        <w:tc>
          <w:tcPr>
            <w:tcW w:w="7758" w:type="dxa"/>
            <w:gridSpan w:val="7"/>
          </w:tcPr>
          <w:p w:rsidR="004F77FE" w:rsidRDefault="004F77FE">
            <w:pPr>
              <w:pStyle w:val="ConsPlusNormal"/>
              <w:jc w:val="both"/>
            </w:pPr>
            <w:r>
              <w:t>Численность пожилых людей, прошедших обучение компьютерной грамотности в течение года, человек</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2500</w:t>
            </w:r>
          </w:p>
        </w:tc>
        <w:tc>
          <w:tcPr>
            <w:tcW w:w="1020" w:type="dxa"/>
          </w:tcPr>
          <w:p w:rsidR="004F77FE" w:rsidRDefault="004F77FE">
            <w:pPr>
              <w:pStyle w:val="ConsPlusNormal"/>
              <w:jc w:val="center"/>
            </w:pPr>
            <w:r>
              <w:t>2500</w:t>
            </w:r>
          </w:p>
        </w:tc>
        <w:tc>
          <w:tcPr>
            <w:tcW w:w="737" w:type="dxa"/>
          </w:tcPr>
          <w:p w:rsidR="004F77FE" w:rsidRDefault="004F77FE">
            <w:pPr>
              <w:pStyle w:val="ConsPlusNormal"/>
              <w:jc w:val="center"/>
            </w:pPr>
            <w:r>
              <w:t>2500</w:t>
            </w:r>
          </w:p>
        </w:tc>
        <w:tc>
          <w:tcPr>
            <w:tcW w:w="850" w:type="dxa"/>
          </w:tcPr>
          <w:p w:rsidR="004F77FE" w:rsidRDefault="004F77FE">
            <w:pPr>
              <w:pStyle w:val="ConsPlusNormal"/>
              <w:jc w:val="center"/>
            </w:pPr>
            <w:r>
              <w:t>2500</w:t>
            </w:r>
          </w:p>
        </w:tc>
        <w:tc>
          <w:tcPr>
            <w:tcW w:w="794" w:type="dxa"/>
          </w:tcPr>
          <w:p w:rsidR="004F77FE" w:rsidRDefault="004F77FE">
            <w:pPr>
              <w:pStyle w:val="ConsPlusNormal"/>
              <w:jc w:val="center"/>
            </w:pPr>
            <w:r>
              <w:t>2500</w:t>
            </w:r>
          </w:p>
        </w:tc>
        <w:tc>
          <w:tcPr>
            <w:tcW w:w="738" w:type="dxa"/>
          </w:tcPr>
          <w:p w:rsidR="004F77FE" w:rsidRDefault="004F77FE">
            <w:pPr>
              <w:pStyle w:val="ConsPlusNormal"/>
              <w:jc w:val="center"/>
            </w:pPr>
            <w:r>
              <w:t>2500</w:t>
            </w:r>
          </w:p>
        </w:tc>
        <w:tc>
          <w:tcPr>
            <w:tcW w:w="794" w:type="dxa"/>
          </w:tcPr>
          <w:p w:rsidR="004F77FE" w:rsidRDefault="004F77FE">
            <w:pPr>
              <w:pStyle w:val="ConsPlusNormal"/>
              <w:jc w:val="center"/>
            </w:pPr>
            <w:r>
              <w:t>2500</w:t>
            </w:r>
          </w:p>
        </w:tc>
        <w:tc>
          <w:tcPr>
            <w:tcW w:w="794" w:type="dxa"/>
          </w:tcPr>
          <w:p w:rsidR="004F77FE" w:rsidRDefault="004F77FE">
            <w:pPr>
              <w:pStyle w:val="ConsPlusNormal"/>
              <w:jc w:val="center"/>
            </w:pPr>
            <w:r>
              <w:t xml:space="preserve">2500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2500 </w:t>
            </w:r>
            <w:hyperlink w:anchor="P9784" w:history="1">
              <w:r>
                <w:rPr>
                  <w:color w:val="0000FF"/>
                </w:rPr>
                <w:t>&lt;*&gt;</w:t>
              </w:r>
            </w:hyperlink>
          </w:p>
        </w:tc>
      </w:tr>
      <w:tr w:rsidR="004F77FE">
        <w:tc>
          <w:tcPr>
            <w:tcW w:w="850" w:type="dxa"/>
            <w:vMerge/>
            <w:tcBorders>
              <w:left w:val="nil"/>
            </w:tcBorders>
          </w:tcPr>
          <w:p w:rsidR="004F77FE" w:rsidRDefault="004F77FE"/>
        </w:tc>
        <w:tc>
          <w:tcPr>
            <w:tcW w:w="7758" w:type="dxa"/>
            <w:gridSpan w:val="7"/>
          </w:tcPr>
          <w:p w:rsidR="004F77FE" w:rsidRDefault="004F77FE">
            <w:pPr>
              <w:pStyle w:val="ConsPlusNormal"/>
              <w:jc w:val="both"/>
            </w:pPr>
            <w:r>
              <w:t>Удельный вес получателей социальных услуг, проживающих в сельской местности, охваченных мобильными бригадами, в общем количестве получателей социальных услуг, проживающих в сельской местности, процентов</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78,9</w:t>
            </w:r>
          </w:p>
        </w:tc>
        <w:tc>
          <w:tcPr>
            <w:tcW w:w="1020" w:type="dxa"/>
          </w:tcPr>
          <w:p w:rsidR="004F77FE" w:rsidRDefault="004F77FE">
            <w:pPr>
              <w:pStyle w:val="ConsPlusNormal"/>
              <w:jc w:val="center"/>
            </w:pPr>
            <w:r>
              <w:t>78,9</w:t>
            </w:r>
          </w:p>
        </w:tc>
        <w:tc>
          <w:tcPr>
            <w:tcW w:w="737" w:type="dxa"/>
          </w:tcPr>
          <w:p w:rsidR="004F77FE" w:rsidRDefault="004F77FE">
            <w:pPr>
              <w:pStyle w:val="ConsPlusNormal"/>
              <w:jc w:val="center"/>
            </w:pPr>
            <w:r>
              <w:t>78,9</w:t>
            </w:r>
          </w:p>
        </w:tc>
        <w:tc>
          <w:tcPr>
            <w:tcW w:w="850" w:type="dxa"/>
          </w:tcPr>
          <w:p w:rsidR="004F77FE" w:rsidRDefault="004F77FE">
            <w:pPr>
              <w:pStyle w:val="ConsPlusNormal"/>
              <w:jc w:val="center"/>
            </w:pPr>
            <w:r>
              <w:t>78,9</w:t>
            </w:r>
          </w:p>
        </w:tc>
        <w:tc>
          <w:tcPr>
            <w:tcW w:w="794" w:type="dxa"/>
          </w:tcPr>
          <w:p w:rsidR="004F77FE" w:rsidRDefault="004F77FE">
            <w:pPr>
              <w:pStyle w:val="ConsPlusNormal"/>
              <w:jc w:val="center"/>
            </w:pPr>
            <w:r>
              <w:t>78,9</w:t>
            </w:r>
          </w:p>
        </w:tc>
        <w:tc>
          <w:tcPr>
            <w:tcW w:w="738" w:type="dxa"/>
          </w:tcPr>
          <w:p w:rsidR="004F77FE" w:rsidRDefault="004F77FE">
            <w:pPr>
              <w:pStyle w:val="ConsPlusNormal"/>
              <w:jc w:val="center"/>
            </w:pPr>
            <w:r>
              <w:t>78,9</w:t>
            </w:r>
          </w:p>
        </w:tc>
        <w:tc>
          <w:tcPr>
            <w:tcW w:w="794" w:type="dxa"/>
          </w:tcPr>
          <w:p w:rsidR="004F77FE" w:rsidRDefault="004F77FE">
            <w:pPr>
              <w:pStyle w:val="ConsPlusNormal"/>
              <w:jc w:val="center"/>
            </w:pPr>
            <w:r>
              <w:t>78,9</w:t>
            </w:r>
          </w:p>
        </w:tc>
        <w:tc>
          <w:tcPr>
            <w:tcW w:w="794" w:type="dxa"/>
          </w:tcPr>
          <w:p w:rsidR="004F77FE" w:rsidRDefault="004F77FE">
            <w:pPr>
              <w:pStyle w:val="ConsPlusNormal"/>
              <w:jc w:val="center"/>
            </w:pPr>
            <w:r>
              <w:t xml:space="preserve">78,9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78,9 </w:t>
            </w:r>
            <w:hyperlink w:anchor="P978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1.1</w:t>
            </w:r>
          </w:p>
        </w:tc>
        <w:tc>
          <w:tcPr>
            <w:tcW w:w="1590" w:type="dxa"/>
            <w:vMerge w:val="restart"/>
          </w:tcPr>
          <w:p w:rsidR="004F77FE" w:rsidRDefault="004F77FE">
            <w:pPr>
              <w:pStyle w:val="ConsPlusNormal"/>
              <w:jc w:val="both"/>
            </w:pPr>
            <w:r>
              <w:t>Организация деятельности общественных объединений по решению проблем пожилых людей</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1.2</w:t>
            </w:r>
          </w:p>
        </w:tc>
        <w:tc>
          <w:tcPr>
            <w:tcW w:w="1590" w:type="dxa"/>
            <w:vMerge w:val="restart"/>
          </w:tcPr>
          <w:p w:rsidR="004F77FE" w:rsidRDefault="004F77FE">
            <w:pPr>
              <w:pStyle w:val="ConsPlusNormal"/>
              <w:jc w:val="both"/>
            </w:pPr>
            <w:r>
              <w:t>Оказание содействия развитию добровольческой (волонтерской) деятельности и волонтерского движения</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 соисполнитель - Минобразования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1.3</w:t>
            </w:r>
          </w:p>
        </w:tc>
        <w:tc>
          <w:tcPr>
            <w:tcW w:w="1590" w:type="dxa"/>
            <w:vMerge w:val="restart"/>
          </w:tcPr>
          <w:p w:rsidR="004F77FE" w:rsidRDefault="004F77FE">
            <w:pPr>
              <w:pStyle w:val="ConsPlusNormal"/>
              <w:jc w:val="both"/>
            </w:pPr>
            <w:r>
              <w:lastRenderedPageBreak/>
              <w:t xml:space="preserve">Обучение </w:t>
            </w:r>
            <w:r>
              <w:lastRenderedPageBreak/>
              <w:t>пожилых людей компьютерной грамотности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ответственный </w:t>
            </w:r>
            <w:r>
              <w:lastRenderedPageBreak/>
              <w:t>исполнитель - Минтруд Чувашии, соисполнитель - Минобразования Чувашии</w:t>
            </w:r>
          </w:p>
        </w:tc>
        <w:tc>
          <w:tcPr>
            <w:tcW w:w="642"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1.4</w:t>
            </w:r>
          </w:p>
        </w:tc>
        <w:tc>
          <w:tcPr>
            <w:tcW w:w="1590" w:type="dxa"/>
            <w:vMerge w:val="restart"/>
          </w:tcPr>
          <w:p w:rsidR="004F77FE" w:rsidRDefault="004F77FE">
            <w:pPr>
              <w:pStyle w:val="ConsPlusNormal"/>
              <w:jc w:val="both"/>
            </w:pPr>
            <w:r>
              <w:t>Оказание услуг по предоставлению информации о ситуации на рынке труда и вакансиях гражданам пожилого возраста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1.5</w:t>
            </w:r>
          </w:p>
        </w:tc>
        <w:tc>
          <w:tcPr>
            <w:tcW w:w="1590" w:type="dxa"/>
            <w:vMerge w:val="restart"/>
          </w:tcPr>
          <w:p w:rsidR="004F77FE" w:rsidRDefault="004F77FE">
            <w:pPr>
              <w:pStyle w:val="ConsPlusNormal"/>
              <w:jc w:val="both"/>
            </w:pPr>
            <w:r>
              <w:t xml:space="preserve">Проведение спортивно-массовых мероприятий среди лиц пожилого возраста, чествование ветеранов </w:t>
            </w:r>
            <w:r>
              <w:lastRenderedPageBreak/>
              <w:t>спорта в рамках мероприятий, посвященных Международному дню пожилых людей</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 соисполнитель - Минспорт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1.6</w:t>
            </w:r>
          </w:p>
        </w:tc>
        <w:tc>
          <w:tcPr>
            <w:tcW w:w="1590" w:type="dxa"/>
            <w:vMerge w:val="restart"/>
          </w:tcPr>
          <w:p w:rsidR="004F77FE" w:rsidRDefault="004F77FE">
            <w:pPr>
              <w:pStyle w:val="ConsPlusNormal"/>
              <w:jc w:val="both"/>
            </w:pPr>
            <w:r>
              <w:t>Чествование граждан-долгожителей в юбилейные даты (90-, 95- и 100-летие)</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1.7</w:t>
            </w:r>
          </w:p>
        </w:tc>
        <w:tc>
          <w:tcPr>
            <w:tcW w:w="1590" w:type="dxa"/>
            <w:vMerge w:val="restart"/>
          </w:tcPr>
          <w:p w:rsidR="004F77FE" w:rsidRDefault="004F77FE">
            <w:pPr>
              <w:pStyle w:val="ConsPlusNormal"/>
              <w:jc w:val="both"/>
            </w:pPr>
            <w:r>
              <w:t xml:space="preserve">Укрепление материально-технической базы организаций социального обслуживания населения, оказание адресной социальной </w:t>
            </w:r>
            <w:r>
              <w:lastRenderedPageBreak/>
              <w:t>помощи неработающим пенсионерам, обучение компьютерной грамотности неработающих пенсионеров</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Ц3301R2091</w:t>
            </w:r>
          </w:p>
        </w:tc>
        <w:tc>
          <w:tcPr>
            <w:tcW w:w="624" w:type="dxa"/>
          </w:tcPr>
          <w:p w:rsidR="004F77FE" w:rsidRDefault="004F77FE">
            <w:pPr>
              <w:pStyle w:val="ConsPlusNormal"/>
              <w:jc w:val="center"/>
            </w:pPr>
            <w:r>
              <w:t>610, 620</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Чувашской </w:t>
            </w:r>
            <w:r>
              <w:lastRenderedPageBreak/>
              <w:t>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1.8</w:t>
            </w:r>
          </w:p>
        </w:tc>
        <w:tc>
          <w:tcPr>
            <w:tcW w:w="1590" w:type="dxa"/>
            <w:vMerge w:val="restart"/>
          </w:tcPr>
          <w:p w:rsidR="004F77FE" w:rsidRDefault="004F77FE">
            <w:pPr>
              <w:pStyle w:val="ConsPlusNormal"/>
              <w:jc w:val="both"/>
            </w:pPr>
            <w:r>
              <w:t>Мероприятия по разработке и внедрению специфических межведомственных и междисциплинарных программ для граждан пожилого и старческого возраста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1.9</w:t>
            </w:r>
          </w:p>
        </w:tc>
        <w:tc>
          <w:tcPr>
            <w:tcW w:w="1590" w:type="dxa"/>
            <w:vMerge w:val="restart"/>
          </w:tcPr>
          <w:p w:rsidR="004F77FE" w:rsidRDefault="004F77FE">
            <w:pPr>
              <w:pStyle w:val="ConsPlusNormal"/>
              <w:jc w:val="both"/>
            </w:pPr>
            <w:r>
              <w:t>Организация профилактических осмотров, включая диспансеризацию, лиц старше трудоспособного возраста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Чувашской </w:t>
            </w:r>
            <w:r>
              <w:lastRenderedPageBreak/>
              <w:t>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1.10</w:t>
            </w:r>
          </w:p>
        </w:tc>
        <w:tc>
          <w:tcPr>
            <w:tcW w:w="1590" w:type="dxa"/>
            <w:vMerge w:val="restart"/>
          </w:tcPr>
          <w:p w:rsidR="004F77FE" w:rsidRDefault="004F77FE">
            <w:pPr>
              <w:pStyle w:val="ConsPlusNormal"/>
              <w:jc w:val="both"/>
            </w:pPr>
            <w:r>
              <w:t>Организация диспансерного наблюдения лиц старше трудоспособного возраста, у которых выявлены заболевания и патологические состояния</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1.11</w:t>
            </w:r>
          </w:p>
        </w:tc>
        <w:tc>
          <w:tcPr>
            <w:tcW w:w="1590" w:type="dxa"/>
            <w:vMerge w:val="restart"/>
          </w:tcPr>
          <w:p w:rsidR="004F77FE" w:rsidRDefault="004F77FE">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 xml:space="preserve">Мероприятие </w:t>
            </w:r>
            <w:r>
              <w:lastRenderedPageBreak/>
              <w:t>1.12</w:t>
            </w:r>
          </w:p>
        </w:tc>
        <w:tc>
          <w:tcPr>
            <w:tcW w:w="1590" w:type="dxa"/>
            <w:vMerge w:val="restart"/>
          </w:tcPr>
          <w:p w:rsidR="004F77FE" w:rsidRDefault="004F77FE">
            <w:pPr>
              <w:pStyle w:val="ConsPlusNormal"/>
              <w:jc w:val="both"/>
            </w:pPr>
            <w:r>
              <w:lastRenderedPageBreak/>
              <w:t xml:space="preserve">Повышение качества </w:t>
            </w:r>
            <w:r>
              <w:lastRenderedPageBreak/>
              <w:t>оказания и обеспечения доступности медицинской помощи гражданам пожилого и старческого возраста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ответственные исполнители - </w:t>
            </w:r>
            <w:r>
              <w:lastRenderedPageBreak/>
              <w:t>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w:t>
            </w:r>
            <w:r>
              <w:lastRenderedPageBreak/>
              <w:t>ный бюджет</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1.13</w:t>
            </w:r>
          </w:p>
        </w:tc>
        <w:tc>
          <w:tcPr>
            <w:tcW w:w="1590" w:type="dxa"/>
            <w:vMerge w:val="restart"/>
          </w:tcPr>
          <w:p w:rsidR="004F77FE" w:rsidRDefault="004F77FE">
            <w:pPr>
              <w:pStyle w:val="ConsPlusNormal"/>
              <w:jc w:val="both"/>
            </w:pPr>
            <w:r>
              <w:t>Утверждение комплексного плана развития гериатрической службы</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1.14</w:t>
            </w:r>
          </w:p>
        </w:tc>
        <w:tc>
          <w:tcPr>
            <w:tcW w:w="1590" w:type="dxa"/>
            <w:vMerge w:val="restart"/>
          </w:tcPr>
          <w:p w:rsidR="004F77FE" w:rsidRDefault="004F77FE">
            <w:pPr>
              <w:pStyle w:val="ConsPlusNormal"/>
              <w:jc w:val="both"/>
            </w:pPr>
            <w:r>
              <w:t xml:space="preserve">Анализ соответствия материально-технического оснащения гериатрических кабинетов и гериатрических отделений стандартам </w:t>
            </w:r>
            <w:r>
              <w:lastRenderedPageBreak/>
              <w:t>оснащения</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1.15</w:t>
            </w:r>
          </w:p>
        </w:tc>
        <w:tc>
          <w:tcPr>
            <w:tcW w:w="1590" w:type="dxa"/>
            <w:vMerge w:val="restart"/>
          </w:tcPr>
          <w:p w:rsidR="004F77FE" w:rsidRDefault="004F77FE">
            <w:pPr>
              <w:pStyle w:val="ConsPlusNormal"/>
              <w:jc w:val="both"/>
            </w:pPr>
            <w:r>
              <w:t>Создание Республиканского гериатрического центра на базе БУ "Республиканский клинический госпиталь для ветеранов войн" Минздрава Чувашии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1.16</w:t>
            </w:r>
          </w:p>
        </w:tc>
        <w:tc>
          <w:tcPr>
            <w:tcW w:w="1590" w:type="dxa"/>
            <w:vMerge w:val="restart"/>
          </w:tcPr>
          <w:p w:rsidR="004F77FE" w:rsidRDefault="004F77FE">
            <w:pPr>
              <w:pStyle w:val="ConsPlusNormal"/>
              <w:jc w:val="both"/>
            </w:pPr>
            <w:r>
              <w:t>Организация работы гериатрических кабинетов в медицинских организациях, находящихся в ведении Минздрава Чувашии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1.17</w:t>
            </w:r>
          </w:p>
        </w:tc>
        <w:tc>
          <w:tcPr>
            <w:tcW w:w="1590" w:type="dxa"/>
            <w:vMerge w:val="restart"/>
          </w:tcPr>
          <w:p w:rsidR="004F77FE" w:rsidRDefault="004F77FE">
            <w:pPr>
              <w:pStyle w:val="ConsPlusNormal"/>
              <w:jc w:val="both"/>
            </w:pPr>
            <w:r>
              <w:lastRenderedPageBreak/>
              <w:t xml:space="preserve">Организация </w:t>
            </w:r>
            <w:r>
              <w:lastRenderedPageBreak/>
              <w:t>работы геронтологических коек в медицинских организациях, находящихся в ведении Минздрава Чувашии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ответственные </w:t>
            </w:r>
            <w:r>
              <w:lastRenderedPageBreak/>
              <w:t>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1.18</w:t>
            </w:r>
          </w:p>
        </w:tc>
        <w:tc>
          <w:tcPr>
            <w:tcW w:w="1590" w:type="dxa"/>
            <w:vMerge w:val="restart"/>
          </w:tcPr>
          <w:p w:rsidR="004F77FE" w:rsidRDefault="004F77FE">
            <w:pPr>
              <w:pStyle w:val="ConsPlusNormal"/>
              <w:jc w:val="both"/>
            </w:pPr>
            <w:r>
              <w:t>Оснащение гериатрических кабинетов и стационарных отделений, оказывающих медицинскую помощь по профилю "гериатрия", в соответствии с порядками и стандартами оказания медицинской помощи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1.19</w:t>
            </w:r>
          </w:p>
        </w:tc>
        <w:tc>
          <w:tcPr>
            <w:tcW w:w="1590" w:type="dxa"/>
            <w:vMerge w:val="restart"/>
          </w:tcPr>
          <w:p w:rsidR="004F77FE" w:rsidRDefault="004F77FE">
            <w:pPr>
              <w:pStyle w:val="ConsPlusNormal"/>
              <w:jc w:val="both"/>
            </w:pPr>
            <w:r>
              <w:t xml:space="preserve">Организация наблюдения пациентов с синдромом </w:t>
            </w:r>
            <w:r>
              <w:lastRenderedPageBreak/>
              <w:t>старческой астении в медицинских организациях, оказывающих первичную медико-санитарную помощь</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ответственные исполнители - Минздрав Чувашии, </w:t>
            </w:r>
            <w:r>
              <w:lastRenderedPageBreak/>
              <w:t>медицинские организации, находящиеся в ведении Минздрава Чувашии</w:t>
            </w:r>
          </w:p>
        </w:tc>
        <w:tc>
          <w:tcPr>
            <w:tcW w:w="642"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1.20</w:t>
            </w:r>
          </w:p>
        </w:tc>
        <w:tc>
          <w:tcPr>
            <w:tcW w:w="1590" w:type="dxa"/>
            <w:vMerge w:val="restart"/>
          </w:tcPr>
          <w:p w:rsidR="004F77FE" w:rsidRDefault="004F77FE">
            <w:pPr>
              <w:pStyle w:val="ConsPlusNormal"/>
              <w:jc w:val="both"/>
            </w:pPr>
            <w:r>
              <w:t>Проведение мониторинга состояния здоровья граждан старше трудоспособного возраста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1.21</w:t>
            </w:r>
          </w:p>
        </w:tc>
        <w:tc>
          <w:tcPr>
            <w:tcW w:w="1590" w:type="dxa"/>
            <w:vMerge w:val="restart"/>
          </w:tcPr>
          <w:p w:rsidR="004F77FE" w:rsidRDefault="004F77FE">
            <w:pPr>
              <w:pStyle w:val="ConsPlusNormal"/>
              <w:jc w:val="both"/>
            </w:pPr>
            <w:r>
              <w:t>Кадровое обеспечение гериатрической службы</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Минздрав Чувашии, медицинские организации, находящиеся в ведении Минздрава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Чувашской </w:t>
            </w:r>
            <w:r>
              <w:lastRenderedPageBreak/>
              <w:t>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7397" w:type="dxa"/>
            <w:gridSpan w:val="18"/>
            <w:tcBorders>
              <w:left w:val="nil"/>
              <w:right w:val="nil"/>
            </w:tcBorders>
          </w:tcPr>
          <w:p w:rsidR="004F77FE" w:rsidRDefault="004F77FE">
            <w:pPr>
              <w:pStyle w:val="ConsPlusNormal"/>
              <w:jc w:val="center"/>
              <w:outlineLvl w:val="3"/>
            </w:pPr>
            <w:r>
              <w:lastRenderedPageBreak/>
              <w:t>Цель "Формирование в Чувашской Республике организационных, правовых, социально-экономических условий для улучшения положения и качества жизни пожилых людей, для активного долголетия, мотивации к ведению здорового образа жизни, увеличения ожидаемой продолжительности здоровой жизни до 67 лет"</w:t>
            </w:r>
          </w:p>
        </w:tc>
      </w:tr>
      <w:tr w:rsidR="004F77FE">
        <w:tc>
          <w:tcPr>
            <w:tcW w:w="850" w:type="dxa"/>
            <w:vMerge w:val="restart"/>
            <w:tcBorders>
              <w:left w:val="nil"/>
            </w:tcBorders>
          </w:tcPr>
          <w:p w:rsidR="004F77FE" w:rsidRDefault="004F77FE">
            <w:pPr>
              <w:pStyle w:val="ConsPlusNormal"/>
              <w:jc w:val="both"/>
            </w:pPr>
            <w:r>
              <w:t>Основное мероприятие 2</w:t>
            </w:r>
          </w:p>
        </w:tc>
        <w:tc>
          <w:tcPr>
            <w:tcW w:w="1590" w:type="dxa"/>
            <w:vMerge w:val="restart"/>
          </w:tcPr>
          <w:p w:rsidR="004F77FE" w:rsidRDefault="004F77FE">
            <w:pPr>
              <w:pStyle w:val="ConsPlusNormal"/>
              <w:jc w:val="both"/>
            </w:pPr>
            <w:r>
              <w:t>Развитие организаций социального обслуживания граждан пожилого возраста и инвалидов</w:t>
            </w:r>
          </w:p>
        </w:tc>
        <w:tc>
          <w:tcPr>
            <w:tcW w:w="1200" w:type="dxa"/>
            <w:vMerge w:val="restart"/>
          </w:tcPr>
          <w:p w:rsidR="004F77FE" w:rsidRDefault="004F77FE">
            <w:pPr>
              <w:pStyle w:val="ConsPlusNormal"/>
              <w:jc w:val="both"/>
            </w:pPr>
            <w:r>
              <w:t>осуществление мер по развитию организаций социального обслуживания граждан пожилого возраста;</w:t>
            </w:r>
          </w:p>
          <w:p w:rsidR="004F77FE" w:rsidRDefault="004F77FE">
            <w:pPr>
              <w:pStyle w:val="ConsPlusNormal"/>
              <w:jc w:val="both"/>
            </w:pPr>
            <w:r>
              <w:t xml:space="preserve">создание системы долговременного ухода за гражданами пожилого возраста и инвалидами как составной части мероприятий, </w:t>
            </w:r>
            <w:r>
              <w:lastRenderedPageBreak/>
              <w:t>направленных на развитие и поддержание функциональных способностей граждан старшего поколения, включающей в том числе медицинскую помощь на дому, в полустационарной и стационарной формах</w:t>
            </w:r>
          </w:p>
        </w:tc>
        <w:tc>
          <w:tcPr>
            <w:tcW w:w="1548" w:type="dxa"/>
            <w:vMerge w:val="restart"/>
          </w:tcPr>
          <w:p w:rsidR="004F77FE" w:rsidRDefault="004F77FE">
            <w:pPr>
              <w:pStyle w:val="ConsPlusNormal"/>
              <w:jc w:val="both"/>
            </w:pPr>
            <w:r>
              <w:lastRenderedPageBreak/>
              <w:t>ответственный исполнитель - Минтруд Чувашии, соисполнители - Минздрав Чувашии, государственные организации социального обслуживания, медицинские организации, находящиеся в ведении Минздрава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110959,1</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101173,9</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9785,2</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lastRenderedPageBreak/>
              <w:t xml:space="preserve">Целевой показатель (индикатор) подпрограммы, увязанный с </w:t>
            </w:r>
            <w:r>
              <w:lastRenderedPageBreak/>
              <w:t>основным мероприятием 2</w:t>
            </w:r>
          </w:p>
        </w:tc>
        <w:tc>
          <w:tcPr>
            <w:tcW w:w="7758" w:type="dxa"/>
            <w:gridSpan w:val="7"/>
          </w:tcPr>
          <w:p w:rsidR="004F77FE" w:rsidRDefault="004F77FE">
            <w:pPr>
              <w:pStyle w:val="ConsPlusNormal"/>
              <w:jc w:val="both"/>
            </w:pPr>
            <w:r>
              <w:lastRenderedPageBreak/>
              <w:t>Количество организаций социального обслуживания, предоставляющих социальные услуги в стационарной форме, имеющих площади спальных комнат из расчета не менее 5 кв. метров на человека, единиц</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10</w:t>
            </w:r>
          </w:p>
        </w:tc>
        <w:tc>
          <w:tcPr>
            <w:tcW w:w="1020" w:type="dxa"/>
          </w:tcPr>
          <w:p w:rsidR="004F77FE" w:rsidRDefault="004F77FE">
            <w:pPr>
              <w:pStyle w:val="ConsPlusNormal"/>
              <w:jc w:val="center"/>
            </w:pPr>
            <w:r>
              <w:t>10</w:t>
            </w:r>
          </w:p>
        </w:tc>
        <w:tc>
          <w:tcPr>
            <w:tcW w:w="737" w:type="dxa"/>
          </w:tcPr>
          <w:p w:rsidR="004F77FE" w:rsidRDefault="004F77FE">
            <w:pPr>
              <w:pStyle w:val="ConsPlusNormal"/>
              <w:jc w:val="center"/>
            </w:pPr>
            <w:r>
              <w:t>10</w:t>
            </w:r>
          </w:p>
        </w:tc>
        <w:tc>
          <w:tcPr>
            <w:tcW w:w="850" w:type="dxa"/>
          </w:tcPr>
          <w:p w:rsidR="004F77FE" w:rsidRDefault="004F77FE">
            <w:pPr>
              <w:pStyle w:val="ConsPlusNormal"/>
              <w:jc w:val="center"/>
            </w:pPr>
            <w:r>
              <w:t>10</w:t>
            </w:r>
          </w:p>
        </w:tc>
        <w:tc>
          <w:tcPr>
            <w:tcW w:w="794" w:type="dxa"/>
          </w:tcPr>
          <w:p w:rsidR="004F77FE" w:rsidRDefault="004F77FE">
            <w:pPr>
              <w:pStyle w:val="ConsPlusNormal"/>
              <w:jc w:val="center"/>
            </w:pPr>
            <w:r>
              <w:t>10</w:t>
            </w:r>
          </w:p>
        </w:tc>
        <w:tc>
          <w:tcPr>
            <w:tcW w:w="738" w:type="dxa"/>
          </w:tcPr>
          <w:p w:rsidR="004F77FE" w:rsidRDefault="004F77FE">
            <w:pPr>
              <w:pStyle w:val="ConsPlusNormal"/>
              <w:jc w:val="center"/>
            </w:pPr>
            <w:r>
              <w:t>10</w:t>
            </w:r>
          </w:p>
        </w:tc>
        <w:tc>
          <w:tcPr>
            <w:tcW w:w="794" w:type="dxa"/>
          </w:tcPr>
          <w:p w:rsidR="004F77FE" w:rsidRDefault="004F77FE">
            <w:pPr>
              <w:pStyle w:val="ConsPlusNormal"/>
              <w:jc w:val="center"/>
            </w:pPr>
            <w:r>
              <w:t>10</w:t>
            </w:r>
          </w:p>
        </w:tc>
        <w:tc>
          <w:tcPr>
            <w:tcW w:w="794" w:type="dxa"/>
          </w:tcPr>
          <w:p w:rsidR="004F77FE" w:rsidRDefault="004F77FE">
            <w:pPr>
              <w:pStyle w:val="ConsPlusNormal"/>
              <w:jc w:val="center"/>
            </w:pPr>
            <w:r>
              <w:t xml:space="preserve">10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10 </w:t>
            </w:r>
            <w:hyperlink w:anchor="P9784"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2.1</w:t>
            </w:r>
          </w:p>
        </w:tc>
        <w:tc>
          <w:tcPr>
            <w:tcW w:w="1590" w:type="dxa"/>
            <w:vMerge w:val="restart"/>
          </w:tcPr>
          <w:p w:rsidR="004F77FE" w:rsidRDefault="004F77FE">
            <w:pPr>
              <w:pStyle w:val="ConsPlusNormal"/>
              <w:jc w:val="both"/>
            </w:pPr>
            <w:r>
              <w:t>Организация деятельности попечительских советов в организациях социального обслуживания, предоставляющих социальные услуги в стационарной форме</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2.2</w:t>
            </w:r>
          </w:p>
        </w:tc>
        <w:tc>
          <w:tcPr>
            <w:tcW w:w="1590" w:type="dxa"/>
            <w:vMerge w:val="restart"/>
          </w:tcPr>
          <w:p w:rsidR="004F77FE" w:rsidRDefault="004F77FE">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Ц3302R2092</w:t>
            </w:r>
          </w:p>
        </w:tc>
        <w:tc>
          <w:tcPr>
            <w:tcW w:w="624" w:type="dxa"/>
          </w:tcPr>
          <w:p w:rsidR="004F77FE" w:rsidRDefault="004F77FE">
            <w:pPr>
              <w:pStyle w:val="ConsPlusNormal"/>
              <w:jc w:val="center"/>
            </w:pPr>
            <w:r>
              <w:t>460</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110959,1</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101173,9</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9785,2</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2.3</w:t>
            </w:r>
          </w:p>
        </w:tc>
        <w:tc>
          <w:tcPr>
            <w:tcW w:w="1590" w:type="dxa"/>
            <w:vMerge w:val="restart"/>
          </w:tcPr>
          <w:p w:rsidR="004F77FE" w:rsidRDefault="004F77FE">
            <w:pPr>
              <w:pStyle w:val="ConsPlusNormal"/>
              <w:jc w:val="both"/>
            </w:pPr>
            <w:r>
              <w:t>Ежегодный мониторинг ситуации в сфере социального обслуживания населения и охраны здоровья граждан в Чувашской Республике, в том числе анализ существующих технологий, достаточности имеющихся материально-технических, кадровых и финансовых ресурсов</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2.4</w:t>
            </w:r>
          </w:p>
        </w:tc>
        <w:tc>
          <w:tcPr>
            <w:tcW w:w="1590" w:type="dxa"/>
            <w:vMerge w:val="restart"/>
          </w:tcPr>
          <w:p w:rsidR="004F77FE" w:rsidRDefault="004F77FE">
            <w:pPr>
              <w:pStyle w:val="ConsPlusNormal"/>
              <w:jc w:val="both"/>
            </w:pPr>
            <w:r>
              <w:t xml:space="preserve">Анализ и совершенствование критериев оценки нуждаемости граждан пожилого возраста и инвалидов в </w:t>
            </w:r>
            <w:r>
              <w:lastRenderedPageBreak/>
              <w:t>предоставлении социальных услуг и определение формы социального обслуживания</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2.5</w:t>
            </w:r>
          </w:p>
        </w:tc>
        <w:tc>
          <w:tcPr>
            <w:tcW w:w="1590" w:type="dxa"/>
            <w:vMerge w:val="restart"/>
          </w:tcPr>
          <w:p w:rsidR="004F77FE" w:rsidRDefault="004F77FE">
            <w:pPr>
              <w:pStyle w:val="ConsPlusNormal"/>
              <w:jc w:val="both"/>
            </w:pPr>
            <w:r>
              <w:t>Мониторинг механизмов выявления граждан, утративших способность к самообслуживанию, нуждающихся в предоставлении социальных услуг и медицинской помощи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2.6</w:t>
            </w:r>
          </w:p>
        </w:tc>
        <w:tc>
          <w:tcPr>
            <w:tcW w:w="1590" w:type="dxa"/>
            <w:vMerge w:val="restart"/>
          </w:tcPr>
          <w:p w:rsidR="004F77FE" w:rsidRDefault="004F77FE">
            <w:pPr>
              <w:pStyle w:val="ConsPlusNormal"/>
              <w:jc w:val="both"/>
            </w:pPr>
            <w:r>
              <w:t xml:space="preserve">Организация работы по применению наиболее эффективных механизмов выявления граждан, нуждающихся в </w:t>
            </w:r>
            <w:r>
              <w:lastRenderedPageBreak/>
              <w:t>долговременном уходе</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191" w:type="dxa"/>
          </w:tcPr>
          <w:p w:rsidR="004F77FE" w:rsidRDefault="004F77FE">
            <w:pPr>
              <w:pStyle w:val="ConsPlusNormal"/>
              <w:jc w:val="center"/>
            </w:pPr>
            <w:r>
              <w:lastRenderedPageBreak/>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2.7</w:t>
            </w:r>
          </w:p>
        </w:tc>
        <w:tc>
          <w:tcPr>
            <w:tcW w:w="1590" w:type="dxa"/>
            <w:vMerge w:val="restart"/>
          </w:tcPr>
          <w:p w:rsidR="004F77FE" w:rsidRDefault="004F77FE">
            <w:pPr>
              <w:pStyle w:val="ConsPlusNormal"/>
              <w:jc w:val="both"/>
            </w:pPr>
            <w:r>
              <w:t>Выполнение мер, направленных на создание системы долговременного ухода за гражданами пожилого возраста и инвалидами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7397" w:type="dxa"/>
            <w:gridSpan w:val="18"/>
            <w:tcBorders>
              <w:left w:val="nil"/>
              <w:right w:val="nil"/>
            </w:tcBorders>
          </w:tcPr>
          <w:p w:rsidR="004F77FE" w:rsidRDefault="004F77FE">
            <w:pPr>
              <w:pStyle w:val="ConsPlusNormal"/>
              <w:jc w:val="center"/>
              <w:outlineLvl w:val="3"/>
            </w:pPr>
            <w:r>
              <w:t>Цель "Формирование в Чувашской Республике организационных, правовых, социально-экономических условий для улучшения положения и качества жизни пожилых людей, для активного долголетия, мотивации к ведению здорового образа жизни, увеличения ожидаемой продолжительности здоровой жизни до 67 лет"</w:t>
            </w:r>
          </w:p>
        </w:tc>
      </w:tr>
      <w:tr w:rsidR="004F77FE">
        <w:tc>
          <w:tcPr>
            <w:tcW w:w="850" w:type="dxa"/>
            <w:vMerge w:val="restart"/>
            <w:tcBorders>
              <w:left w:val="nil"/>
            </w:tcBorders>
          </w:tcPr>
          <w:p w:rsidR="004F77FE" w:rsidRDefault="004F77FE">
            <w:pPr>
              <w:pStyle w:val="ConsPlusNormal"/>
              <w:jc w:val="both"/>
            </w:pPr>
            <w:r>
              <w:t>Основное мероприятие 3</w:t>
            </w:r>
          </w:p>
        </w:tc>
        <w:tc>
          <w:tcPr>
            <w:tcW w:w="1590" w:type="dxa"/>
            <w:vMerge w:val="restart"/>
          </w:tcPr>
          <w:p w:rsidR="004F77FE" w:rsidRDefault="004F77FE">
            <w:pPr>
              <w:pStyle w:val="ConsPlusNormal"/>
              <w:jc w:val="both"/>
            </w:pPr>
            <w:r>
              <w:t>Реализация мероприятий регионального проекта "Старшее поколение"</w:t>
            </w:r>
          </w:p>
        </w:tc>
        <w:tc>
          <w:tcPr>
            <w:tcW w:w="1200" w:type="dxa"/>
            <w:vMerge w:val="restart"/>
          </w:tcPr>
          <w:p w:rsidR="004F77FE" w:rsidRDefault="004F77FE">
            <w:pPr>
              <w:pStyle w:val="ConsPlusNormal"/>
              <w:jc w:val="both"/>
            </w:pPr>
            <w:r>
              <w:t>увеличение периода активного долголетия и продолжительности здоровой жизни</w:t>
            </w:r>
          </w:p>
        </w:tc>
        <w:tc>
          <w:tcPr>
            <w:tcW w:w="1548" w:type="dxa"/>
            <w:vMerge w:val="restart"/>
          </w:tcPr>
          <w:p w:rsidR="004F77FE" w:rsidRDefault="004F77FE">
            <w:pPr>
              <w:pStyle w:val="ConsPlusNormal"/>
              <w:jc w:val="both"/>
            </w:pPr>
            <w:r>
              <w:t>ответственный исполнитель - Минтруд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Ц33P300000</w:t>
            </w:r>
          </w:p>
        </w:tc>
        <w:tc>
          <w:tcPr>
            <w:tcW w:w="624" w:type="dxa"/>
          </w:tcPr>
          <w:p w:rsidR="004F77FE" w:rsidRDefault="004F77FE">
            <w:pPr>
              <w:pStyle w:val="ConsPlusNormal"/>
              <w:jc w:val="center"/>
            </w:pPr>
            <w:r>
              <w:t>460</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43714,6</w:t>
            </w:r>
          </w:p>
        </w:tc>
        <w:tc>
          <w:tcPr>
            <w:tcW w:w="1020" w:type="dxa"/>
          </w:tcPr>
          <w:p w:rsidR="004F77FE" w:rsidRDefault="004F77FE">
            <w:pPr>
              <w:pStyle w:val="ConsPlusNormal"/>
              <w:jc w:val="center"/>
            </w:pPr>
            <w:r>
              <w:t>96987,3</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43614,6</w:t>
            </w:r>
          </w:p>
        </w:tc>
        <w:tc>
          <w:tcPr>
            <w:tcW w:w="1020" w:type="dxa"/>
          </w:tcPr>
          <w:p w:rsidR="004F77FE" w:rsidRDefault="004F77FE">
            <w:pPr>
              <w:pStyle w:val="ConsPlusNormal"/>
              <w:jc w:val="center"/>
            </w:pPr>
            <w:r>
              <w:t>96017,5</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Ц33P300000</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100,0</w:t>
            </w:r>
          </w:p>
        </w:tc>
        <w:tc>
          <w:tcPr>
            <w:tcW w:w="1020" w:type="dxa"/>
          </w:tcPr>
          <w:p w:rsidR="004F77FE" w:rsidRDefault="004F77FE">
            <w:pPr>
              <w:pStyle w:val="ConsPlusNormal"/>
              <w:jc w:val="center"/>
            </w:pPr>
            <w:r>
              <w:t>969,8</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Целевые показатели (индикаторы) подпрограммы, увязанные с основным мероприятием 3</w:t>
            </w:r>
          </w:p>
        </w:tc>
        <w:tc>
          <w:tcPr>
            <w:tcW w:w="7758" w:type="dxa"/>
            <w:gridSpan w:val="7"/>
          </w:tcPr>
          <w:p w:rsidR="004F77FE" w:rsidRDefault="004F77FE">
            <w:pPr>
              <w:pStyle w:val="ConsPlusNormal"/>
              <w:jc w:val="both"/>
            </w:pPr>
            <w: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 процентов</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99,9</w:t>
            </w:r>
          </w:p>
        </w:tc>
        <w:tc>
          <w:tcPr>
            <w:tcW w:w="1020" w:type="dxa"/>
          </w:tcPr>
          <w:p w:rsidR="004F77FE" w:rsidRDefault="004F77FE">
            <w:pPr>
              <w:pStyle w:val="ConsPlusNormal"/>
              <w:jc w:val="center"/>
            </w:pPr>
            <w:r>
              <w:t>99,9</w:t>
            </w:r>
          </w:p>
        </w:tc>
        <w:tc>
          <w:tcPr>
            <w:tcW w:w="737" w:type="dxa"/>
          </w:tcPr>
          <w:p w:rsidR="004F77FE" w:rsidRDefault="004F77FE">
            <w:pPr>
              <w:pStyle w:val="ConsPlusNormal"/>
              <w:jc w:val="center"/>
            </w:pPr>
            <w:r>
              <w:t>100,0</w:t>
            </w:r>
          </w:p>
        </w:tc>
        <w:tc>
          <w:tcPr>
            <w:tcW w:w="850" w:type="dxa"/>
          </w:tcPr>
          <w:p w:rsidR="004F77FE" w:rsidRDefault="004F77FE">
            <w:pPr>
              <w:pStyle w:val="ConsPlusNormal"/>
              <w:jc w:val="center"/>
            </w:pPr>
            <w:r>
              <w:t>100,0</w:t>
            </w:r>
          </w:p>
        </w:tc>
        <w:tc>
          <w:tcPr>
            <w:tcW w:w="794" w:type="dxa"/>
          </w:tcPr>
          <w:p w:rsidR="004F77FE" w:rsidRDefault="004F77FE">
            <w:pPr>
              <w:pStyle w:val="ConsPlusNormal"/>
              <w:jc w:val="center"/>
            </w:pPr>
            <w:r>
              <w:t>100,0</w:t>
            </w:r>
          </w:p>
        </w:tc>
        <w:tc>
          <w:tcPr>
            <w:tcW w:w="738" w:type="dxa"/>
          </w:tcPr>
          <w:p w:rsidR="004F77FE" w:rsidRDefault="004F77FE">
            <w:pPr>
              <w:pStyle w:val="ConsPlusNormal"/>
              <w:jc w:val="center"/>
            </w:pPr>
            <w:r>
              <w:t>100,0</w:t>
            </w:r>
          </w:p>
        </w:tc>
        <w:tc>
          <w:tcPr>
            <w:tcW w:w="794" w:type="dxa"/>
          </w:tcPr>
          <w:p w:rsidR="004F77FE" w:rsidRDefault="004F77FE">
            <w:pPr>
              <w:pStyle w:val="ConsPlusNormal"/>
              <w:jc w:val="center"/>
            </w:pPr>
            <w:r>
              <w:t>100,0</w:t>
            </w:r>
          </w:p>
        </w:tc>
        <w:tc>
          <w:tcPr>
            <w:tcW w:w="794" w:type="dxa"/>
          </w:tcPr>
          <w:p w:rsidR="004F77FE" w:rsidRDefault="004F77FE">
            <w:pPr>
              <w:pStyle w:val="ConsPlusNormal"/>
              <w:jc w:val="center"/>
            </w:pPr>
            <w:r>
              <w:t xml:space="preserve">100,0 </w:t>
            </w:r>
            <w:hyperlink w:anchor="P9784" w:history="1">
              <w:r>
                <w:rPr>
                  <w:color w:val="0000FF"/>
                </w:rPr>
                <w:t>&lt;*&gt;</w:t>
              </w:r>
            </w:hyperlink>
          </w:p>
        </w:tc>
        <w:tc>
          <w:tcPr>
            <w:tcW w:w="794" w:type="dxa"/>
            <w:tcBorders>
              <w:right w:val="nil"/>
            </w:tcBorders>
          </w:tcPr>
          <w:p w:rsidR="004F77FE" w:rsidRDefault="004F77FE">
            <w:pPr>
              <w:pStyle w:val="ConsPlusNormal"/>
              <w:jc w:val="center"/>
            </w:pPr>
            <w:r>
              <w:t xml:space="preserve">100,0 </w:t>
            </w:r>
            <w:hyperlink w:anchor="P9784" w:history="1">
              <w:r>
                <w:rPr>
                  <w:color w:val="0000FF"/>
                </w:rPr>
                <w:t>&lt;*&gt;</w:t>
              </w:r>
            </w:hyperlink>
          </w:p>
        </w:tc>
      </w:tr>
      <w:tr w:rsidR="004F77FE">
        <w:tc>
          <w:tcPr>
            <w:tcW w:w="850" w:type="dxa"/>
            <w:vMerge/>
            <w:tcBorders>
              <w:left w:val="nil"/>
            </w:tcBorders>
          </w:tcPr>
          <w:p w:rsidR="004F77FE" w:rsidRDefault="004F77FE"/>
        </w:tc>
        <w:tc>
          <w:tcPr>
            <w:tcW w:w="7758" w:type="dxa"/>
            <w:gridSpan w:val="7"/>
          </w:tcPr>
          <w:p w:rsidR="004F77FE" w:rsidRDefault="004F77FE">
            <w:pPr>
              <w:pStyle w:val="ConsPlusNormal"/>
              <w:jc w:val="both"/>
            </w:pPr>
            <w:r>
              <w:t>Количество единиц автомобильного транспорта, приобретенного для организаций социального обслуживания, предоставляющих социальные услуги на мобильной основе</w:t>
            </w:r>
          </w:p>
        </w:tc>
        <w:tc>
          <w:tcPr>
            <w:tcW w:w="1077" w:type="dxa"/>
          </w:tcPr>
          <w:p w:rsidR="004F77FE" w:rsidRDefault="004F77FE">
            <w:pPr>
              <w:pStyle w:val="ConsPlusNormal"/>
              <w:jc w:val="center"/>
            </w:pPr>
            <w:r>
              <w:t>x</w:t>
            </w:r>
          </w:p>
        </w:tc>
        <w:tc>
          <w:tcPr>
            <w:tcW w:w="1191" w:type="dxa"/>
          </w:tcPr>
          <w:p w:rsidR="004F77FE" w:rsidRDefault="004F77FE">
            <w:pPr>
              <w:pStyle w:val="ConsPlusNormal"/>
              <w:jc w:val="center"/>
            </w:pPr>
            <w:r>
              <w:t>30</w:t>
            </w:r>
          </w:p>
        </w:tc>
        <w:tc>
          <w:tcPr>
            <w:tcW w:w="1020" w:type="dxa"/>
          </w:tcPr>
          <w:p w:rsidR="004F77FE" w:rsidRDefault="004F77FE">
            <w:pPr>
              <w:pStyle w:val="ConsPlusNormal"/>
              <w:jc w:val="center"/>
            </w:pPr>
            <w:r>
              <w:t>-</w:t>
            </w:r>
          </w:p>
        </w:tc>
        <w:tc>
          <w:tcPr>
            <w:tcW w:w="737" w:type="dxa"/>
          </w:tcPr>
          <w:p w:rsidR="004F77FE" w:rsidRDefault="004F77FE">
            <w:pPr>
              <w:pStyle w:val="ConsPlusNormal"/>
              <w:jc w:val="center"/>
            </w:pPr>
            <w:r>
              <w:t>-</w:t>
            </w:r>
          </w:p>
        </w:tc>
        <w:tc>
          <w:tcPr>
            <w:tcW w:w="850" w:type="dxa"/>
          </w:tcPr>
          <w:p w:rsidR="004F77FE" w:rsidRDefault="004F77FE">
            <w:pPr>
              <w:pStyle w:val="ConsPlusNormal"/>
              <w:jc w:val="center"/>
            </w:pPr>
            <w:r>
              <w:t>-</w:t>
            </w:r>
          </w:p>
        </w:tc>
        <w:tc>
          <w:tcPr>
            <w:tcW w:w="794" w:type="dxa"/>
          </w:tcPr>
          <w:p w:rsidR="004F77FE" w:rsidRDefault="004F77FE">
            <w:pPr>
              <w:pStyle w:val="ConsPlusNormal"/>
              <w:jc w:val="center"/>
            </w:pPr>
            <w:r>
              <w:t>-</w:t>
            </w:r>
          </w:p>
        </w:tc>
        <w:tc>
          <w:tcPr>
            <w:tcW w:w="738" w:type="dxa"/>
          </w:tcPr>
          <w:p w:rsidR="004F77FE" w:rsidRDefault="004F77FE">
            <w:pPr>
              <w:pStyle w:val="ConsPlusNormal"/>
              <w:jc w:val="center"/>
            </w:pPr>
            <w:r>
              <w:t>-</w:t>
            </w:r>
          </w:p>
        </w:tc>
        <w:tc>
          <w:tcPr>
            <w:tcW w:w="794" w:type="dxa"/>
          </w:tcPr>
          <w:p w:rsidR="004F77FE" w:rsidRDefault="004F77FE">
            <w:pPr>
              <w:pStyle w:val="ConsPlusNormal"/>
              <w:jc w:val="center"/>
            </w:pPr>
            <w:r>
              <w:t>-</w:t>
            </w:r>
          </w:p>
        </w:tc>
        <w:tc>
          <w:tcPr>
            <w:tcW w:w="794" w:type="dxa"/>
          </w:tcPr>
          <w:p w:rsidR="004F77FE" w:rsidRDefault="004F77FE">
            <w:pPr>
              <w:pStyle w:val="ConsPlusNormal"/>
              <w:jc w:val="center"/>
            </w:pPr>
            <w:r>
              <w:t>-</w:t>
            </w:r>
          </w:p>
        </w:tc>
        <w:tc>
          <w:tcPr>
            <w:tcW w:w="794" w:type="dxa"/>
            <w:tcBorders>
              <w:right w:val="nil"/>
            </w:tcBorders>
          </w:tcPr>
          <w:p w:rsidR="004F77FE" w:rsidRDefault="004F77FE">
            <w:pPr>
              <w:pStyle w:val="ConsPlusNormal"/>
              <w:jc w:val="center"/>
            </w:pPr>
            <w:r>
              <w:t>-</w:t>
            </w:r>
          </w:p>
        </w:tc>
      </w:tr>
      <w:tr w:rsidR="004F77FE">
        <w:tc>
          <w:tcPr>
            <w:tcW w:w="850" w:type="dxa"/>
            <w:vMerge w:val="restart"/>
            <w:tcBorders>
              <w:left w:val="nil"/>
            </w:tcBorders>
          </w:tcPr>
          <w:p w:rsidR="004F77FE" w:rsidRDefault="004F77FE">
            <w:pPr>
              <w:pStyle w:val="ConsPlusNormal"/>
              <w:jc w:val="both"/>
            </w:pPr>
            <w:r>
              <w:t>Мероприятие 3.1</w:t>
            </w:r>
          </w:p>
        </w:tc>
        <w:tc>
          <w:tcPr>
            <w:tcW w:w="1590" w:type="dxa"/>
            <w:vMerge w:val="restart"/>
          </w:tcPr>
          <w:p w:rsidR="004F77FE" w:rsidRDefault="004F77FE">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ответственный исполнитель - Минтруд Чувашии</w:t>
            </w:r>
          </w:p>
        </w:tc>
        <w:tc>
          <w:tcPr>
            <w:tcW w:w="642"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Ц33Р317700</w:t>
            </w:r>
          </w:p>
          <w:p w:rsidR="004F77FE" w:rsidRDefault="004F77FE">
            <w:pPr>
              <w:pStyle w:val="ConsPlusNormal"/>
              <w:jc w:val="center"/>
            </w:pPr>
            <w:r>
              <w:t>ЦЗ3Р351211</w:t>
            </w:r>
          </w:p>
        </w:tc>
        <w:tc>
          <w:tcPr>
            <w:tcW w:w="624" w:type="dxa"/>
          </w:tcPr>
          <w:p w:rsidR="004F77FE" w:rsidRDefault="004F77FE">
            <w:pPr>
              <w:pStyle w:val="ConsPlusNormal"/>
              <w:jc w:val="center"/>
            </w:pPr>
            <w:r>
              <w:t>460</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100,0</w:t>
            </w:r>
          </w:p>
        </w:tc>
        <w:tc>
          <w:tcPr>
            <w:tcW w:w="1020" w:type="dxa"/>
          </w:tcPr>
          <w:p w:rsidR="004F77FE" w:rsidRDefault="004F77FE">
            <w:pPr>
              <w:pStyle w:val="ConsPlusNormal"/>
              <w:jc w:val="center"/>
            </w:pPr>
            <w:r>
              <w:t>96987,3</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96017,5</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100,0</w:t>
            </w:r>
          </w:p>
        </w:tc>
        <w:tc>
          <w:tcPr>
            <w:tcW w:w="1020" w:type="dxa"/>
          </w:tcPr>
          <w:p w:rsidR="004F77FE" w:rsidRDefault="004F77FE">
            <w:pPr>
              <w:pStyle w:val="ConsPlusNormal"/>
              <w:jc w:val="center"/>
            </w:pPr>
            <w:r>
              <w:t>969,8</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w:t>
            </w:r>
            <w:r>
              <w:lastRenderedPageBreak/>
              <w:t>риятие 3.2</w:t>
            </w:r>
          </w:p>
        </w:tc>
        <w:tc>
          <w:tcPr>
            <w:tcW w:w="1590" w:type="dxa"/>
            <w:vMerge w:val="restart"/>
          </w:tcPr>
          <w:p w:rsidR="004F77FE" w:rsidRDefault="004F77FE">
            <w:pPr>
              <w:pStyle w:val="ConsPlusNormal"/>
              <w:jc w:val="both"/>
            </w:pPr>
            <w:r>
              <w:lastRenderedPageBreak/>
              <w:t xml:space="preserve">Приобретение </w:t>
            </w:r>
            <w:r>
              <w:lastRenderedPageBreak/>
              <w:t>автотранспорта в целях осуществления доставки лиц старше 65 лет, проживающих в сельской местности, в медицинские организации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 xml:space="preserve">ответственный </w:t>
            </w:r>
            <w:r>
              <w:lastRenderedPageBreak/>
              <w:t>исполнитель - Минтруд Чувашии</w:t>
            </w:r>
          </w:p>
        </w:tc>
        <w:tc>
          <w:tcPr>
            <w:tcW w:w="642"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474" w:type="dxa"/>
          </w:tcPr>
          <w:p w:rsidR="004F77FE" w:rsidRDefault="004F77FE">
            <w:pPr>
              <w:pStyle w:val="ConsPlusNormal"/>
              <w:jc w:val="center"/>
            </w:pPr>
            <w:r>
              <w:t>Ц33Р352930</w:t>
            </w:r>
          </w:p>
        </w:tc>
        <w:tc>
          <w:tcPr>
            <w:tcW w:w="624" w:type="dxa"/>
          </w:tcPr>
          <w:p w:rsidR="004F77FE" w:rsidRDefault="004F77FE">
            <w:pPr>
              <w:pStyle w:val="ConsPlusNormal"/>
              <w:jc w:val="center"/>
            </w:pPr>
            <w:r>
              <w:t>240</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43614,6</w:t>
            </w:r>
          </w:p>
        </w:tc>
        <w:tc>
          <w:tcPr>
            <w:tcW w:w="1020" w:type="dxa"/>
          </w:tcPr>
          <w:p w:rsidR="004F77FE" w:rsidRDefault="004F77FE">
            <w:pPr>
              <w:pStyle w:val="ConsPlusNormal"/>
              <w:jc w:val="center"/>
            </w:pPr>
            <w:r>
              <w:t>0,0</w:t>
            </w:r>
          </w:p>
        </w:tc>
        <w:tc>
          <w:tcPr>
            <w:tcW w:w="737" w:type="dxa"/>
            <w:vAlign w:val="center"/>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pPr>
          </w:p>
        </w:tc>
        <w:tc>
          <w:tcPr>
            <w:tcW w:w="680" w:type="dxa"/>
          </w:tcPr>
          <w:p w:rsidR="004F77FE" w:rsidRDefault="004F77FE">
            <w:pPr>
              <w:pStyle w:val="ConsPlusNormal"/>
            </w:pPr>
          </w:p>
        </w:tc>
        <w:tc>
          <w:tcPr>
            <w:tcW w:w="1474" w:type="dxa"/>
          </w:tcPr>
          <w:p w:rsidR="004F77FE" w:rsidRDefault="004F77FE">
            <w:pPr>
              <w:pStyle w:val="ConsPlusNormal"/>
            </w:pPr>
          </w:p>
        </w:tc>
        <w:tc>
          <w:tcPr>
            <w:tcW w:w="624"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43614,6</w:t>
            </w:r>
          </w:p>
        </w:tc>
        <w:tc>
          <w:tcPr>
            <w:tcW w:w="1020" w:type="dxa"/>
          </w:tcPr>
          <w:p w:rsidR="004F77FE" w:rsidRDefault="004F77FE">
            <w:pPr>
              <w:pStyle w:val="ConsPlusNormal"/>
              <w:jc w:val="center"/>
            </w:pPr>
            <w:r>
              <w:t>0,0</w:t>
            </w:r>
          </w:p>
        </w:tc>
        <w:tc>
          <w:tcPr>
            <w:tcW w:w="737" w:type="dxa"/>
            <w:vAlign w:val="center"/>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pPr>
          </w:p>
        </w:tc>
        <w:tc>
          <w:tcPr>
            <w:tcW w:w="680" w:type="dxa"/>
          </w:tcPr>
          <w:p w:rsidR="004F77FE" w:rsidRDefault="004F77FE">
            <w:pPr>
              <w:pStyle w:val="ConsPlusNormal"/>
            </w:pPr>
          </w:p>
        </w:tc>
        <w:tc>
          <w:tcPr>
            <w:tcW w:w="1474" w:type="dxa"/>
          </w:tcPr>
          <w:p w:rsidR="004F77FE" w:rsidRDefault="004F77FE">
            <w:pPr>
              <w:pStyle w:val="ConsPlusNormal"/>
            </w:pPr>
          </w:p>
        </w:tc>
        <w:tc>
          <w:tcPr>
            <w:tcW w:w="624"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3.3</w:t>
            </w:r>
          </w:p>
        </w:tc>
        <w:tc>
          <w:tcPr>
            <w:tcW w:w="1590" w:type="dxa"/>
            <w:vMerge w:val="restart"/>
          </w:tcPr>
          <w:p w:rsidR="004F77FE" w:rsidRDefault="004F77FE">
            <w:pPr>
              <w:pStyle w:val="ConsPlusNormal"/>
              <w:jc w:val="both"/>
            </w:pPr>
            <w:r>
              <w:t>Предоставление гражданам социальных услуг мобильными бригадами</w:t>
            </w:r>
          </w:p>
        </w:tc>
        <w:tc>
          <w:tcPr>
            <w:tcW w:w="1200" w:type="dxa"/>
            <w:vMerge w:val="restart"/>
          </w:tcPr>
          <w:p w:rsidR="004F77FE" w:rsidRDefault="004F77FE">
            <w:pPr>
              <w:pStyle w:val="ConsPlusNormal"/>
            </w:pPr>
          </w:p>
        </w:tc>
        <w:tc>
          <w:tcPr>
            <w:tcW w:w="1548" w:type="dxa"/>
            <w:vMerge w:val="restart"/>
          </w:tcPr>
          <w:p w:rsidR="004F77FE" w:rsidRDefault="004F77FE">
            <w:pPr>
              <w:pStyle w:val="ConsPlusNormal"/>
              <w:jc w:val="both"/>
            </w:pPr>
            <w:r>
              <w:t>ответственные исполнители - Минтруд Чувашии, Минздрав Чувашии</w:t>
            </w:r>
          </w:p>
        </w:tc>
        <w:tc>
          <w:tcPr>
            <w:tcW w:w="642"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24"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vAlign w:val="center"/>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pPr>
          </w:p>
        </w:tc>
        <w:tc>
          <w:tcPr>
            <w:tcW w:w="680" w:type="dxa"/>
          </w:tcPr>
          <w:p w:rsidR="004F77FE" w:rsidRDefault="004F77FE">
            <w:pPr>
              <w:pStyle w:val="ConsPlusNormal"/>
            </w:pPr>
          </w:p>
        </w:tc>
        <w:tc>
          <w:tcPr>
            <w:tcW w:w="1474" w:type="dxa"/>
          </w:tcPr>
          <w:p w:rsidR="004F77FE" w:rsidRDefault="004F77FE">
            <w:pPr>
              <w:pStyle w:val="ConsPlusNormal"/>
            </w:pPr>
          </w:p>
        </w:tc>
        <w:tc>
          <w:tcPr>
            <w:tcW w:w="624"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vAlign w:val="center"/>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590" w:type="dxa"/>
            <w:vMerge/>
          </w:tcPr>
          <w:p w:rsidR="004F77FE" w:rsidRDefault="004F77FE"/>
        </w:tc>
        <w:tc>
          <w:tcPr>
            <w:tcW w:w="1200" w:type="dxa"/>
            <w:vMerge/>
          </w:tcPr>
          <w:p w:rsidR="004F77FE" w:rsidRDefault="004F77FE"/>
        </w:tc>
        <w:tc>
          <w:tcPr>
            <w:tcW w:w="1548" w:type="dxa"/>
            <w:vMerge/>
          </w:tcPr>
          <w:p w:rsidR="004F77FE" w:rsidRDefault="004F77FE"/>
        </w:tc>
        <w:tc>
          <w:tcPr>
            <w:tcW w:w="642" w:type="dxa"/>
          </w:tcPr>
          <w:p w:rsidR="004F77FE" w:rsidRDefault="004F77FE">
            <w:pPr>
              <w:pStyle w:val="ConsPlusNormal"/>
            </w:pPr>
          </w:p>
        </w:tc>
        <w:tc>
          <w:tcPr>
            <w:tcW w:w="680" w:type="dxa"/>
          </w:tcPr>
          <w:p w:rsidR="004F77FE" w:rsidRDefault="004F77FE">
            <w:pPr>
              <w:pStyle w:val="ConsPlusNormal"/>
            </w:pPr>
          </w:p>
        </w:tc>
        <w:tc>
          <w:tcPr>
            <w:tcW w:w="1474" w:type="dxa"/>
          </w:tcPr>
          <w:p w:rsidR="004F77FE" w:rsidRDefault="004F77FE">
            <w:pPr>
              <w:pStyle w:val="ConsPlusNormal"/>
            </w:pPr>
          </w:p>
        </w:tc>
        <w:tc>
          <w:tcPr>
            <w:tcW w:w="624"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1191"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37" w:type="dxa"/>
            <w:vAlign w:val="center"/>
          </w:tcPr>
          <w:p w:rsidR="004F77FE" w:rsidRDefault="004F77FE">
            <w:pPr>
              <w:pStyle w:val="ConsPlusNormal"/>
              <w:jc w:val="center"/>
            </w:pPr>
            <w:r>
              <w:t>0,0</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38"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12" w:name="P9784"/>
      <w:bookmarkEnd w:id="12"/>
      <w:r>
        <w:t>&lt;*&gt; Приводятся значения целевых показателей (индикаторов) подпрограммы в 2030 и 2035 годах соответственно.</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6</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3" w:name="P9795"/>
      <w:bookmarkEnd w:id="13"/>
      <w:r>
        <w:t>ПОДПРОГРАММА</w:t>
      </w:r>
    </w:p>
    <w:p w:rsidR="004F77FE" w:rsidRDefault="004F77FE">
      <w:pPr>
        <w:pStyle w:val="ConsPlusTitle"/>
        <w:jc w:val="center"/>
      </w:pPr>
      <w:r>
        <w:t>"СОВЕРШЕНСТВОВАНИЕ СОЦИАЛЬНОЙ ПОДДЕРЖКИ СЕМЬИ И ДЕТЕЙ"</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Постановлений Кабинета Министров ЧР от 31.01.2019 </w:t>
            </w:r>
            <w:hyperlink r:id="rId266" w:history="1">
              <w:r>
                <w:rPr>
                  <w:color w:val="0000FF"/>
                </w:rPr>
                <w:t>N 17</w:t>
              </w:r>
            </w:hyperlink>
            <w:r>
              <w:rPr>
                <w:color w:val="392C69"/>
              </w:rPr>
              <w:t>,</w:t>
            </w:r>
          </w:p>
          <w:p w:rsidR="004F77FE" w:rsidRDefault="004F77FE">
            <w:pPr>
              <w:pStyle w:val="ConsPlusNormal"/>
              <w:jc w:val="center"/>
            </w:pPr>
            <w:r>
              <w:rPr>
                <w:color w:val="392C69"/>
              </w:rPr>
              <w:t xml:space="preserve">от 21.05.2019 </w:t>
            </w:r>
            <w:hyperlink r:id="rId267" w:history="1">
              <w:r>
                <w:rPr>
                  <w:color w:val="0000FF"/>
                </w:rPr>
                <w:t>N 154</w:t>
              </w:r>
            </w:hyperlink>
            <w:r>
              <w:rPr>
                <w:color w:val="392C69"/>
              </w:rPr>
              <w:t xml:space="preserve">, от 29.07.2019 </w:t>
            </w:r>
            <w:hyperlink r:id="rId268" w:history="1">
              <w:r>
                <w:rPr>
                  <w:color w:val="0000FF"/>
                </w:rPr>
                <w:t>N 319</w:t>
              </w:r>
            </w:hyperlink>
            <w:r>
              <w:rPr>
                <w:color w:val="392C69"/>
              </w:rPr>
              <w:t xml:space="preserve">, от 23.10.2019 </w:t>
            </w:r>
            <w:hyperlink r:id="rId269" w:history="1">
              <w:r>
                <w:rPr>
                  <w:color w:val="0000FF"/>
                </w:rPr>
                <w:t>N 439</w:t>
              </w:r>
            </w:hyperlink>
            <w:r>
              <w:rPr>
                <w:color w:val="392C69"/>
              </w:rPr>
              <w:t>,</w:t>
            </w:r>
          </w:p>
          <w:p w:rsidR="004F77FE" w:rsidRDefault="004F77FE">
            <w:pPr>
              <w:pStyle w:val="ConsPlusNormal"/>
              <w:jc w:val="center"/>
            </w:pPr>
            <w:r>
              <w:rPr>
                <w:color w:val="392C69"/>
              </w:rPr>
              <w:t xml:space="preserve">от 07.05.2020 </w:t>
            </w:r>
            <w:hyperlink r:id="rId270" w:history="1">
              <w:r>
                <w:rPr>
                  <w:color w:val="0000FF"/>
                </w:rPr>
                <w:t>N 219</w:t>
              </w:r>
            </w:hyperlink>
            <w:r>
              <w:rPr>
                <w:color w:val="392C69"/>
              </w:rPr>
              <w:t xml:space="preserve">, от 02.10.2020 </w:t>
            </w:r>
            <w:hyperlink r:id="rId271" w:history="1">
              <w:r>
                <w:rPr>
                  <w:color w:val="0000FF"/>
                </w:rPr>
                <w:t>N 547</w:t>
              </w:r>
            </w:hyperlink>
            <w:r>
              <w:rPr>
                <w:color w:val="392C69"/>
              </w:rPr>
              <w:t xml:space="preserve">, от 25.12.2020 </w:t>
            </w:r>
            <w:hyperlink r:id="rId272" w:history="1">
              <w:r>
                <w:rPr>
                  <w:color w:val="0000FF"/>
                </w:rPr>
                <w:t>N 743</w:t>
              </w:r>
            </w:hyperlink>
            <w:r>
              <w:rPr>
                <w:color w:val="392C69"/>
              </w:rPr>
              <w:t>)</w:t>
            </w:r>
          </w:p>
        </w:tc>
      </w:tr>
    </w:tbl>
    <w:p w:rsidR="004F77FE" w:rsidRDefault="004F77FE">
      <w:pPr>
        <w:pStyle w:val="ConsPlusNormal"/>
        <w:jc w:val="both"/>
      </w:pPr>
    </w:p>
    <w:p w:rsidR="004F77FE" w:rsidRDefault="004F77FE">
      <w:pPr>
        <w:pStyle w:val="ConsPlusTitle"/>
        <w:jc w:val="center"/>
        <w:outlineLvl w:val="2"/>
      </w:pPr>
      <w:r>
        <w:t>Паспорт подпрограммы</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6"/>
        <w:gridCol w:w="6180"/>
      </w:tblGrid>
      <w:tr w:rsidR="004F77FE">
        <w:tc>
          <w:tcPr>
            <w:tcW w:w="2551" w:type="dxa"/>
            <w:tcBorders>
              <w:top w:val="nil"/>
              <w:left w:val="nil"/>
              <w:bottom w:val="nil"/>
              <w:right w:val="nil"/>
            </w:tcBorders>
          </w:tcPr>
          <w:p w:rsidR="004F77FE" w:rsidRDefault="004F77FE">
            <w:pPr>
              <w:pStyle w:val="ConsPlusNormal"/>
              <w:jc w:val="both"/>
            </w:pPr>
            <w:r>
              <w:t>Ответственный исполнитель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w:t>
            </w:r>
          </w:p>
        </w:tc>
      </w:tr>
      <w:tr w:rsidR="004F77FE">
        <w:tc>
          <w:tcPr>
            <w:tcW w:w="2551" w:type="dxa"/>
            <w:tcBorders>
              <w:top w:val="nil"/>
              <w:left w:val="nil"/>
              <w:bottom w:val="nil"/>
              <w:right w:val="nil"/>
            </w:tcBorders>
          </w:tcPr>
          <w:p w:rsidR="004F77FE" w:rsidRDefault="004F77FE">
            <w:pPr>
              <w:pStyle w:val="ConsPlusNormal"/>
              <w:jc w:val="both"/>
            </w:pPr>
            <w:r>
              <w:t>Соисполнители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Министерство образования и молодежной политики Чувашской Республики;</w:t>
            </w:r>
          </w:p>
          <w:p w:rsidR="004F77FE" w:rsidRDefault="004F77FE">
            <w:pPr>
              <w:pStyle w:val="ConsPlusNormal"/>
              <w:jc w:val="both"/>
            </w:pPr>
            <w:r>
              <w:t>Министерство физической культуры и спорта Чувашской Республики;</w:t>
            </w:r>
          </w:p>
          <w:p w:rsidR="004F77FE" w:rsidRDefault="004F77FE">
            <w:pPr>
              <w:pStyle w:val="ConsPlusNormal"/>
              <w:jc w:val="both"/>
            </w:pPr>
            <w:r>
              <w:t>государственные организации социального обслуживания;</w:t>
            </w:r>
          </w:p>
          <w:p w:rsidR="004F77FE" w:rsidRDefault="004F77FE">
            <w:pPr>
              <w:pStyle w:val="ConsPlusNormal"/>
              <w:jc w:val="both"/>
            </w:pPr>
            <w:r>
              <w:t>бюджетное учреждение Чувашской Республики "Новочебоксарский социально-реабилитационный центр для несовершеннолетних" Министерства труда и социальной защиты Чувашской Республики</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Позиция утратила силу. - </w:t>
            </w:r>
            <w:hyperlink r:id="rId273" w:history="1">
              <w:r>
                <w:rPr>
                  <w:color w:val="0000FF"/>
                </w:rPr>
                <w:t>Постановление</w:t>
              </w:r>
            </w:hyperlink>
            <w:r>
              <w:t xml:space="preserve"> Кабинета Министров ЧР от 23.10.2019 N 439</w:t>
            </w:r>
          </w:p>
        </w:tc>
      </w:tr>
      <w:tr w:rsidR="004F77FE">
        <w:tc>
          <w:tcPr>
            <w:tcW w:w="2551" w:type="dxa"/>
            <w:tcBorders>
              <w:top w:val="nil"/>
              <w:left w:val="nil"/>
              <w:bottom w:val="nil"/>
              <w:right w:val="nil"/>
            </w:tcBorders>
          </w:tcPr>
          <w:p w:rsidR="004F77FE" w:rsidRDefault="004F77FE">
            <w:pPr>
              <w:pStyle w:val="ConsPlusNormal"/>
              <w:jc w:val="both"/>
            </w:pPr>
            <w:r>
              <w:t>Цель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2551" w:type="dxa"/>
            <w:tcBorders>
              <w:top w:val="nil"/>
              <w:left w:val="nil"/>
              <w:bottom w:val="nil"/>
              <w:right w:val="nil"/>
            </w:tcBorders>
          </w:tcPr>
          <w:p w:rsidR="004F77FE" w:rsidRDefault="004F77FE">
            <w:pPr>
              <w:pStyle w:val="ConsPlusNormal"/>
              <w:jc w:val="both"/>
            </w:pPr>
            <w:r>
              <w:t>Задачи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обеспечение своевременного и качественного выполнения полномочий по социальной поддержке семей с детьми с учетом адресности социальных выплат;</w:t>
            </w:r>
          </w:p>
          <w:p w:rsidR="004F77FE" w:rsidRDefault="004F77FE">
            <w:pPr>
              <w:pStyle w:val="ConsPlusNormal"/>
              <w:jc w:val="both"/>
            </w:pPr>
            <w:r>
              <w:t xml:space="preserve">организация отдыха детей, находящихся в трудной жизненной </w:t>
            </w:r>
            <w:r>
              <w:lastRenderedPageBreak/>
              <w:t>ситуации, и их оздоровления;</w:t>
            </w:r>
          </w:p>
          <w:p w:rsidR="004F77FE" w:rsidRDefault="004F77FE">
            <w:pPr>
              <w:pStyle w:val="ConsPlusNormal"/>
              <w:jc w:val="both"/>
            </w:pPr>
            <w:r>
              <w:t>обеспечение доступности и качества услуг, оказываемых организациями социального обслуживания, семьям с детьми;</w:t>
            </w:r>
          </w:p>
          <w:p w:rsidR="004F77FE" w:rsidRDefault="004F77FE">
            <w:pPr>
              <w:pStyle w:val="ConsPlusNormal"/>
              <w:jc w:val="both"/>
            </w:pPr>
            <w:r>
              <w:t>совершенствование системы профилактической работы по предупреждению безнадзорности и правонарушений несовершеннолетних;</w:t>
            </w:r>
          </w:p>
          <w:p w:rsidR="004F77FE" w:rsidRDefault="004F77FE">
            <w:pPr>
              <w:pStyle w:val="ConsPlusNormal"/>
              <w:jc w:val="both"/>
            </w:pPr>
            <w:r>
              <w:t>формирование общественного сознания, направленного на повышение статуса полной семьи, пропаганда семейных ценностей;</w:t>
            </w:r>
          </w:p>
          <w:p w:rsidR="004F77FE" w:rsidRDefault="004F77FE">
            <w:pPr>
              <w:pStyle w:val="ConsPlusNormal"/>
              <w:jc w:val="both"/>
            </w:pPr>
            <w:r>
              <w:t>стимулирование рождаемости и поддержка семей при рождении детей</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(в ред. </w:t>
            </w:r>
            <w:hyperlink r:id="rId274" w:history="1">
              <w:r>
                <w:rPr>
                  <w:color w:val="0000FF"/>
                </w:rPr>
                <w:t>Постановления</w:t>
              </w:r>
            </w:hyperlink>
            <w:r>
              <w:t xml:space="preserve"> Кабинета Министров ЧР от 21.05.2019 N 154)</w:t>
            </w:r>
          </w:p>
        </w:tc>
      </w:tr>
      <w:tr w:rsidR="004F77FE">
        <w:tc>
          <w:tcPr>
            <w:tcW w:w="2551" w:type="dxa"/>
            <w:tcBorders>
              <w:top w:val="nil"/>
              <w:left w:val="nil"/>
              <w:bottom w:val="nil"/>
              <w:right w:val="nil"/>
            </w:tcBorders>
          </w:tcPr>
          <w:p w:rsidR="004F77FE" w:rsidRDefault="004F77FE">
            <w:pPr>
              <w:pStyle w:val="ConsPlusNormal"/>
              <w:jc w:val="both"/>
            </w:pPr>
            <w:r>
              <w:t>Целевые показатели (индикаторы)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к 2036 году предусматривается достижение следующих целевых показателей (индикаторов) (по сравнению с 2017 годом):</w:t>
            </w:r>
          </w:p>
          <w:p w:rsidR="004F77FE" w:rsidRDefault="004F77FE">
            <w:pPr>
              <w:pStyle w:val="ConsPlusNormal"/>
              <w:jc w:val="both"/>
            </w:pPr>
            <w:r>
              <w:t>суммарный коэффициент рождаемости (число детей на одну женщину), - 1,850 единицы;</w:t>
            </w:r>
          </w:p>
          <w:p w:rsidR="004F77FE" w:rsidRDefault="004F77FE">
            <w:pPr>
              <w:pStyle w:val="ConsPlusNormal"/>
              <w:jc w:val="both"/>
            </w:pPr>
            <w: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социального обслуживания, - 99,0 процента;</w:t>
            </w:r>
          </w:p>
          <w:p w:rsidR="004F77FE" w:rsidRDefault="004F77FE">
            <w:pPr>
              <w:pStyle w:val="ConsPlusNormal"/>
              <w:jc w:val="both"/>
            </w:pPr>
            <w:r>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 - 0,18 процента;</w:t>
            </w:r>
          </w:p>
          <w:p w:rsidR="004F77FE" w:rsidRDefault="004F77FE">
            <w:pPr>
              <w:pStyle w:val="ConsPlusNormal"/>
              <w:jc w:val="both"/>
            </w:pPr>
            <w:r>
              <w:t>удельный вес детей-инвалидов, получивших социальные услуги в организациях социального обслуживания для детей-инвалидов, в общей численности детей-инвалидов - 99,0 процента;</w:t>
            </w:r>
          </w:p>
          <w:p w:rsidR="004F77FE" w:rsidRDefault="004F77FE">
            <w:pPr>
              <w:pStyle w:val="ConsPlusNormal"/>
              <w:jc w:val="both"/>
            </w:pPr>
            <w:r>
              <w:t>к 2025 году предусматривается достижение следующего целевого показателя (индикатора):</w:t>
            </w:r>
          </w:p>
          <w:p w:rsidR="004F77FE" w:rsidRDefault="004F77FE">
            <w:pPr>
              <w:pStyle w:val="ConsPlusNormal"/>
              <w:jc w:val="both"/>
            </w:pPr>
            <w:r>
              <w:t>коэффициенты рождаемости в возрастных группах (число родившихся на 1000 женщин соответствующего возраста):</w:t>
            </w:r>
          </w:p>
          <w:p w:rsidR="004F77FE" w:rsidRDefault="004F77FE">
            <w:pPr>
              <w:pStyle w:val="ConsPlusNormal"/>
              <w:jc w:val="both"/>
            </w:pPr>
            <w:r>
              <w:t>25 - 29 лет - 112,3 единицы;</w:t>
            </w:r>
          </w:p>
          <w:p w:rsidR="004F77FE" w:rsidRDefault="004F77FE">
            <w:pPr>
              <w:pStyle w:val="ConsPlusNormal"/>
              <w:jc w:val="both"/>
            </w:pPr>
            <w:r>
              <w:t>30 - 34 лет - 102,5 единицы</w:t>
            </w:r>
          </w:p>
        </w:tc>
      </w:tr>
      <w:tr w:rsidR="004F77FE">
        <w:tc>
          <w:tcPr>
            <w:tcW w:w="9077" w:type="dxa"/>
            <w:gridSpan w:val="3"/>
            <w:tcBorders>
              <w:top w:val="nil"/>
              <w:left w:val="nil"/>
              <w:bottom w:val="nil"/>
              <w:right w:val="nil"/>
            </w:tcBorders>
          </w:tcPr>
          <w:p w:rsidR="004F77FE" w:rsidRDefault="004F77FE">
            <w:pPr>
              <w:pStyle w:val="ConsPlusNormal"/>
              <w:jc w:val="both"/>
            </w:pPr>
            <w:r>
              <w:t xml:space="preserve">(в ред. Постановлений Кабинета Министров ЧР от 31.01.2019 </w:t>
            </w:r>
            <w:hyperlink r:id="rId275" w:history="1">
              <w:r>
                <w:rPr>
                  <w:color w:val="0000FF"/>
                </w:rPr>
                <w:t>N 17</w:t>
              </w:r>
            </w:hyperlink>
            <w:r>
              <w:t xml:space="preserve">, от 21.05.2019 </w:t>
            </w:r>
            <w:hyperlink r:id="rId276" w:history="1">
              <w:r>
                <w:rPr>
                  <w:color w:val="0000FF"/>
                </w:rPr>
                <w:t>N 154</w:t>
              </w:r>
            </w:hyperlink>
            <w:r>
              <w:t xml:space="preserve">, от 23.10.2019 </w:t>
            </w:r>
            <w:hyperlink r:id="rId277" w:history="1">
              <w:r>
                <w:rPr>
                  <w:color w:val="0000FF"/>
                </w:rPr>
                <w:t>N 439</w:t>
              </w:r>
            </w:hyperlink>
            <w:r>
              <w:t>)</w:t>
            </w:r>
          </w:p>
        </w:tc>
      </w:tr>
      <w:tr w:rsidR="004F77FE">
        <w:tc>
          <w:tcPr>
            <w:tcW w:w="2551" w:type="dxa"/>
            <w:tcBorders>
              <w:top w:val="nil"/>
              <w:left w:val="nil"/>
              <w:bottom w:val="nil"/>
              <w:right w:val="nil"/>
            </w:tcBorders>
          </w:tcPr>
          <w:p w:rsidR="004F77FE" w:rsidRDefault="004F77FE">
            <w:pPr>
              <w:pStyle w:val="ConsPlusNormal"/>
              <w:jc w:val="both"/>
            </w:pPr>
            <w:r>
              <w:t>Сроки и этапы 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- 2019 - 2025 годы;</w:t>
            </w:r>
          </w:p>
          <w:p w:rsidR="004F77FE" w:rsidRDefault="004F77FE">
            <w:pPr>
              <w:pStyle w:val="ConsPlusNormal"/>
              <w:jc w:val="both"/>
            </w:pPr>
            <w:r>
              <w:t>2 этап - 2026 - 2030 годы;</w:t>
            </w:r>
          </w:p>
          <w:p w:rsidR="004F77FE" w:rsidRDefault="004F77FE">
            <w:pPr>
              <w:pStyle w:val="ConsPlusNormal"/>
              <w:jc w:val="both"/>
            </w:pPr>
            <w:r>
              <w:t>3 этап - 2031 - 2035 годы</w:t>
            </w:r>
          </w:p>
        </w:tc>
      </w:tr>
      <w:tr w:rsidR="004F77FE">
        <w:tc>
          <w:tcPr>
            <w:tcW w:w="2551" w:type="dxa"/>
            <w:tcBorders>
              <w:top w:val="nil"/>
              <w:left w:val="nil"/>
              <w:bottom w:val="nil"/>
              <w:right w:val="nil"/>
            </w:tcBorders>
          </w:tcPr>
          <w:p w:rsidR="004F77FE" w:rsidRDefault="004F77FE">
            <w:pPr>
              <w:pStyle w:val="ConsPlusNormal"/>
              <w:jc w:val="both"/>
            </w:pPr>
            <w:r>
              <w:t>Объемы финансирования подпрограммы с разбивкой по годам реализации</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прогнозируемые объемы финансирования мероприятий подпрограммы в 2019 - 2035 годах составляют 42109196,0 тыс. рублей, в том числе:</w:t>
            </w:r>
          </w:p>
          <w:p w:rsidR="004F77FE" w:rsidRDefault="004F77FE">
            <w:pPr>
              <w:pStyle w:val="ConsPlusNormal"/>
              <w:jc w:val="both"/>
            </w:pPr>
            <w:r>
              <w:t>в 2019 году - 2527851,4 тыс. рублей;</w:t>
            </w:r>
          </w:p>
          <w:p w:rsidR="004F77FE" w:rsidRDefault="004F77FE">
            <w:pPr>
              <w:pStyle w:val="ConsPlusNormal"/>
              <w:jc w:val="both"/>
            </w:pPr>
            <w:r>
              <w:t>в 2020 году - 6163326,6 тыс. рублей;</w:t>
            </w:r>
          </w:p>
          <w:p w:rsidR="004F77FE" w:rsidRDefault="004F77FE">
            <w:pPr>
              <w:pStyle w:val="ConsPlusNormal"/>
              <w:jc w:val="both"/>
            </w:pPr>
            <w:r>
              <w:t>в 2021 году - 5886380,3 тыс. рублей;</w:t>
            </w:r>
          </w:p>
          <w:p w:rsidR="004F77FE" w:rsidRDefault="004F77FE">
            <w:pPr>
              <w:pStyle w:val="ConsPlusNormal"/>
              <w:jc w:val="both"/>
            </w:pPr>
            <w:r>
              <w:lastRenderedPageBreak/>
              <w:t>в 2022 году - 6131146,8 тыс. рублей;</w:t>
            </w:r>
          </w:p>
          <w:p w:rsidR="004F77FE" w:rsidRDefault="004F77FE">
            <w:pPr>
              <w:pStyle w:val="ConsPlusNormal"/>
              <w:jc w:val="both"/>
            </w:pPr>
            <w:r>
              <w:t>в 2023 году - 6163804,7 тыс. рублей;</w:t>
            </w:r>
          </w:p>
          <w:p w:rsidR="004F77FE" w:rsidRDefault="004F77FE">
            <w:pPr>
              <w:pStyle w:val="ConsPlusNormal"/>
              <w:jc w:val="both"/>
            </w:pPr>
            <w:r>
              <w:t>в 2024 году - 1269725,5 тыс. рублей;</w:t>
            </w:r>
          </w:p>
          <w:p w:rsidR="004F77FE" w:rsidRDefault="004F77FE">
            <w:pPr>
              <w:pStyle w:val="ConsPlusNormal"/>
              <w:jc w:val="both"/>
            </w:pPr>
            <w:r>
              <w:t>в 2025 году - 1269723,7 тыс. рублей;</w:t>
            </w:r>
          </w:p>
          <w:p w:rsidR="004F77FE" w:rsidRDefault="004F77FE">
            <w:pPr>
              <w:pStyle w:val="ConsPlusNormal"/>
              <w:jc w:val="both"/>
            </w:pPr>
            <w:r>
              <w:t>в 2026 - 2030 годах - 6348618,5 тыс. рублей;</w:t>
            </w:r>
          </w:p>
          <w:p w:rsidR="004F77FE" w:rsidRDefault="004F77FE">
            <w:pPr>
              <w:pStyle w:val="ConsPlusNormal"/>
              <w:jc w:val="both"/>
            </w:pPr>
            <w:r>
              <w:t>в 2031 - 2035 годах - 6348618,5 тыс. рублей;</w:t>
            </w:r>
          </w:p>
          <w:p w:rsidR="004F77FE" w:rsidRDefault="004F77FE">
            <w:pPr>
              <w:pStyle w:val="ConsPlusNormal"/>
              <w:jc w:val="both"/>
            </w:pPr>
            <w:r>
              <w:t>из них средства:</w:t>
            </w:r>
          </w:p>
          <w:p w:rsidR="004F77FE" w:rsidRDefault="004F77FE">
            <w:pPr>
              <w:pStyle w:val="ConsPlusNormal"/>
              <w:jc w:val="both"/>
            </w:pPr>
            <w:r>
              <w:t>федерального бюджета - 20265340,0 тыс. рублей (48,13 процента), в том числе:</w:t>
            </w:r>
          </w:p>
          <w:p w:rsidR="004F77FE" w:rsidRDefault="004F77FE">
            <w:pPr>
              <w:pStyle w:val="ConsPlusNormal"/>
              <w:jc w:val="both"/>
            </w:pPr>
            <w:r>
              <w:t>в 2019 году - 1234943,5 тыс. рублей;</w:t>
            </w:r>
          </w:p>
          <w:p w:rsidR="004F77FE" w:rsidRDefault="004F77FE">
            <w:pPr>
              <w:pStyle w:val="ConsPlusNormal"/>
              <w:jc w:val="both"/>
            </w:pPr>
            <w:r>
              <w:t>в 2020 году - 4711016,2 тыс. рублей;</w:t>
            </w:r>
          </w:p>
          <w:p w:rsidR="004F77FE" w:rsidRDefault="004F77FE">
            <w:pPr>
              <w:pStyle w:val="ConsPlusNormal"/>
              <w:jc w:val="both"/>
            </w:pPr>
            <w:r>
              <w:t>в 2021 году - 4594145,2 тыс. рублей;</w:t>
            </w:r>
          </w:p>
          <w:p w:rsidR="004F77FE" w:rsidRDefault="004F77FE">
            <w:pPr>
              <w:pStyle w:val="ConsPlusNormal"/>
              <w:jc w:val="both"/>
            </w:pPr>
            <w:r>
              <w:t>в 2022 году - 4824722,7 тыс. рублей;</w:t>
            </w:r>
          </w:p>
          <w:p w:rsidR="004F77FE" w:rsidRDefault="004F77FE">
            <w:pPr>
              <w:pStyle w:val="ConsPlusNormal"/>
              <w:jc w:val="both"/>
            </w:pPr>
            <w:r>
              <w:t>в 2023 году - 4900512,4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республиканского бюджета Чувашской Республики - 21586498,2 тыс. рублей (51,26 процента), в том числе:</w:t>
            </w:r>
          </w:p>
          <w:p w:rsidR="004F77FE" w:rsidRDefault="004F77FE">
            <w:pPr>
              <w:pStyle w:val="ConsPlusNormal"/>
              <w:jc w:val="both"/>
            </w:pPr>
            <w:r>
              <w:t>в 2019 году - 1277801,8 тыс. рублей;</w:t>
            </w:r>
          </w:p>
          <w:p w:rsidR="004F77FE" w:rsidRDefault="004F77FE">
            <w:pPr>
              <w:pStyle w:val="ConsPlusNormal"/>
              <w:jc w:val="both"/>
            </w:pPr>
            <w:r>
              <w:t>в 2020 году - 1436650,2 тыс. рублей;</w:t>
            </w:r>
          </w:p>
          <w:p w:rsidR="004F77FE" w:rsidRDefault="004F77FE">
            <w:pPr>
              <w:pStyle w:val="ConsPlusNormal"/>
              <w:jc w:val="both"/>
            </w:pPr>
            <w:r>
              <w:t>в 2021 году - 1277129,0 тыс. рублей;</w:t>
            </w:r>
          </w:p>
          <w:p w:rsidR="004F77FE" w:rsidRDefault="004F77FE">
            <w:pPr>
              <w:pStyle w:val="ConsPlusNormal"/>
              <w:jc w:val="both"/>
            </w:pPr>
            <w:r>
              <w:t>в 2022 году - 1291318,0 тыс. рублей;</w:t>
            </w:r>
          </w:p>
          <w:p w:rsidR="004F77FE" w:rsidRDefault="004F77FE">
            <w:pPr>
              <w:pStyle w:val="ConsPlusNormal"/>
              <w:jc w:val="both"/>
            </w:pPr>
            <w:r>
              <w:t>в 2023 году - 1248186,2 тыс. рублей;</w:t>
            </w:r>
          </w:p>
          <w:p w:rsidR="004F77FE" w:rsidRDefault="004F77FE">
            <w:pPr>
              <w:pStyle w:val="ConsPlusNormal"/>
              <w:jc w:val="both"/>
            </w:pPr>
            <w:r>
              <w:t>в 2024 году - 1254619,4 тыс. рублей;</w:t>
            </w:r>
          </w:p>
          <w:p w:rsidR="004F77FE" w:rsidRDefault="004F77FE">
            <w:pPr>
              <w:pStyle w:val="ConsPlusNormal"/>
              <w:jc w:val="both"/>
            </w:pPr>
            <w:r>
              <w:t>в 2025 году - 1254617,6 тыс. рублей;</w:t>
            </w:r>
          </w:p>
          <w:p w:rsidR="004F77FE" w:rsidRDefault="004F77FE">
            <w:pPr>
              <w:pStyle w:val="ConsPlusNormal"/>
              <w:jc w:val="both"/>
            </w:pPr>
            <w:r>
              <w:t>в 2026 - 2030 годах - 6273088,0 тыс. рублей;</w:t>
            </w:r>
          </w:p>
          <w:p w:rsidR="004F77FE" w:rsidRDefault="004F77FE">
            <w:pPr>
              <w:pStyle w:val="ConsPlusNormal"/>
              <w:jc w:val="both"/>
            </w:pPr>
            <w:r>
              <w:t>в 2031 - 2035 годах - 6273088,0 тыс. рублей;</w:t>
            </w:r>
          </w:p>
          <w:p w:rsidR="004F77FE" w:rsidRDefault="004F77FE">
            <w:pPr>
              <w:pStyle w:val="ConsPlusNormal"/>
              <w:jc w:val="both"/>
            </w:pPr>
            <w:r>
              <w:t>внебюджетных источников - 256803,7 тыс. рублей (0,61 процента), в том числе:</w:t>
            </w:r>
          </w:p>
          <w:p w:rsidR="004F77FE" w:rsidRDefault="004F77FE">
            <w:pPr>
              <w:pStyle w:val="ConsPlusNormal"/>
              <w:jc w:val="both"/>
            </w:pPr>
            <w:r>
              <w:t>в 2019 году - 15106,1 тыс. рублей;</w:t>
            </w:r>
          </w:p>
          <w:p w:rsidR="004F77FE" w:rsidRDefault="004F77FE">
            <w:pPr>
              <w:pStyle w:val="ConsPlusNormal"/>
              <w:jc w:val="both"/>
            </w:pPr>
            <w:r>
              <w:t>в 2020 году - 15106,1 тыс. рублей;</w:t>
            </w:r>
          </w:p>
          <w:p w:rsidR="004F77FE" w:rsidRDefault="004F77FE">
            <w:pPr>
              <w:pStyle w:val="ConsPlusNormal"/>
              <w:jc w:val="both"/>
            </w:pPr>
            <w:r>
              <w:t>в 2021 году - 15106,1 тыс. рублей;</w:t>
            </w:r>
          </w:p>
          <w:p w:rsidR="004F77FE" w:rsidRDefault="004F77FE">
            <w:pPr>
              <w:pStyle w:val="ConsPlusNormal"/>
              <w:jc w:val="both"/>
            </w:pPr>
            <w:r>
              <w:t>в 2022 году - 15106,1 тыс. рублей;</w:t>
            </w:r>
          </w:p>
          <w:p w:rsidR="004F77FE" w:rsidRDefault="004F77FE">
            <w:pPr>
              <w:pStyle w:val="ConsPlusNormal"/>
              <w:jc w:val="both"/>
            </w:pPr>
            <w:r>
              <w:t>в 2023 году - 15106,1 тыс. рублей;</w:t>
            </w:r>
          </w:p>
          <w:p w:rsidR="004F77FE" w:rsidRDefault="004F77FE">
            <w:pPr>
              <w:pStyle w:val="ConsPlusNormal"/>
              <w:jc w:val="both"/>
            </w:pPr>
            <w:r>
              <w:t>в 2024 году - 15106,1 тыс. рублей;</w:t>
            </w:r>
          </w:p>
          <w:p w:rsidR="004F77FE" w:rsidRDefault="004F77FE">
            <w:pPr>
              <w:pStyle w:val="ConsPlusNormal"/>
              <w:jc w:val="both"/>
            </w:pPr>
            <w:r>
              <w:t>в 2025 году - 15106,1 тыс. рублей;</w:t>
            </w:r>
          </w:p>
          <w:p w:rsidR="004F77FE" w:rsidRDefault="004F77FE">
            <w:pPr>
              <w:pStyle w:val="ConsPlusNormal"/>
              <w:jc w:val="both"/>
            </w:pPr>
            <w:r>
              <w:t>в 2026 - 2030 годах - 75530,5 тыс. рублей;</w:t>
            </w:r>
          </w:p>
          <w:p w:rsidR="004F77FE" w:rsidRDefault="004F77FE">
            <w:pPr>
              <w:pStyle w:val="ConsPlusNormal"/>
              <w:jc w:val="both"/>
            </w:pPr>
            <w:r>
              <w:t>в 2031 - 2035 годах - 75530,5 тыс. рублей.</w:t>
            </w:r>
          </w:p>
          <w:p w:rsidR="004F77FE" w:rsidRDefault="004F77FE">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 на очередной финансовый год и плановый период</w:t>
            </w:r>
          </w:p>
        </w:tc>
      </w:tr>
      <w:tr w:rsidR="004F77FE">
        <w:tc>
          <w:tcPr>
            <w:tcW w:w="9077"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278"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Ожидаемые результаты реализации подпрограммы</w:t>
            </w:r>
          </w:p>
        </w:tc>
        <w:tc>
          <w:tcPr>
            <w:tcW w:w="346" w:type="dxa"/>
            <w:tcBorders>
              <w:top w:val="nil"/>
              <w:left w:val="nil"/>
              <w:bottom w:val="nil"/>
              <w:right w:val="nil"/>
            </w:tcBorders>
          </w:tcPr>
          <w:p w:rsidR="004F77FE" w:rsidRDefault="004F77FE">
            <w:pPr>
              <w:pStyle w:val="ConsPlusNormal"/>
              <w:jc w:val="center"/>
            </w:pPr>
            <w:r>
              <w:t>-</w:t>
            </w:r>
          </w:p>
        </w:tc>
        <w:tc>
          <w:tcPr>
            <w:tcW w:w="6180" w:type="dxa"/>
            <w:tcBorders>
              <w:top w:val="nil"/>
              <w:left w:val="nil"/>
              <w:bottom w:val="nil"/>
              <w:right w:val="nil"/>
            </w:tcBorders>
          </w:tcPr>
          <w:p w:rsidR="004F77FE" w:rsidRDefault="004F77FE">
            <w:pPr>
              <w:pStyle w:val="ConsPlusNormal"/>
              <w:jc w:val="both"/>
            </w:pPr>
            <w:r>
              <w:t>обеспечение выполнения обязательств государства по социальной поддержке семьи и детей;</w:t>
            </w:r>
          </w:p>
          <w:p w:rsidR="004F77FE" w:rsidRDefault="004F77FE">
            <w:pPr>
              <w:pStyle w:val="ConsPlusNormal"/>
              <w:jc w:val="both"/>
            </w:pPr>
            <w:r>
              <w:t>обеспечение предоставления социальных услуг безнадзорным и беспризорным детям;</w:t>
            </w:r>
          </w:p>
          <w:p w:rsidR="004F77FE" w:rsidRDefault="004F77FE">
            <w:pPr>
              <w:pStyle w:val="ConsPlusNormal"/>
              <w:jc w:val="both"/>
            </w:pPr>
            <w:r>
              <w:t>увеличение количества детей, находящихся в трудной жизненной ситуации, охваченных отдыхом и оздоровлением;</w:t>
            </w:r>
          </w:p>
          <w:p w:rsidR="004F77FE" w:rsidRDefault="004F77FE">
            <w:pPr>
              <w:pStyle w:val="ConsPlusNormal"/>
              <w:jc w:val="both"/>
            </w:pPr>
            <w:r>
              <w:lastRenderedPageBreak/>
              <w:t>расширение охвата детей-инвалидов социальным обслуживанием.</w:t>
            </w:r>
          </w:p>
        </w:tc>
      </w:tr>
    </w:tbl>
    <w:p w:rsidR="004F77FE" w:rsidRDefault="004F77FE">
      <w:pPr>
        <w:pStyle w:val="ConsPlusNormal"/>
        <w:jc w:val="both"/>
      </w:pPr>
    </w:p>
    <w:p w:rsidR="004F77FE" w:rsidRDefault="004F77FE">
      <w:pPr>
        <w:pStyle w:val="ConsPlusTitle"/>
        <w:jc w:val="center"/>
        <w:outlineLvl w:val="2"/>
      </w:pPr>
      <w:r>
        <w:t>Раздел I. ПРИОРИТЕТЫ И ЦЕЛЬ ПОДПРОГРАММЫ,</w:t>
      </w:r>
    </w:p>
    <w:p w:rsidR="004F77FE" w:rsidRDefault="004F77FE">
      <w:pPr>
        <w:pStyle w:val="ConsPlusTitle"/>
        <w:jc w:val="center"/>
      </w:pPr>
      <w:r>
        <w:t>ОБЩАЯ ХАРАКТЕРИСТИКА УЧАСТИЯ ОРГАНОВ</w:t>
      </w:r>
    </w:p>
    <w:p w:rsidR="004F77FE" w:rsidRDefault="004F77FE">
      <w:pPr>
        <w:pStyle w:val="ConsPlusTitle"/>
        <w:jc w:val="center"/>
      </w:pPr>
      <w:r>
        <w:t>МЕСТНОГО САМОУПРАВЛЕНИЯ МУНИЦИПАЛЬНЫХ РАЙОНОВ</w:t>
      </w:r>
    </w:p>
    <w:p w:rsidR="004F77FE" w:rsidRDefault="004F77FE">
      <w:pPr>
        <w:pStyle w:val="ConsPlusTitle"/>
        <w:jc w:val="center"/>
      </w:pPr>
      <w:r>
        <w:t>И ГОРОДСКИХ ОКРУГОВ В РЕАЛИЗАЦИИ ПОДПРОГРАММЫ</w:t>
      </w:r>
    </w:p>
    <w:p w:rsidR="004F77FE" w:rsidRDefault="004F77FE">
      <w:pPr>
        <w:pStyle w:val="ConsPlusNormal"/>
        <w:jc w:val="both"/>
      </w:pPr>
    </w:p>
    <w:p w:rsidR="004F77FE" w:rsidRDefault="004F77FE">
      <w:pPr>
        <w:pStyle w:val="ConsPlusNormal"/>
        <w:ind w:firstLine="540"/>
        <w:jc w:val="both"/>
      </w:pPr>
      <w:r>
        <w:t>Приоритетными направлениями государственной семейной политики являются обеспечение поддержки, укрепление и защита семьи как фундаментальной основы российского общества, сохранение традиционных семейных ценностей, повышение роли семьи в жизни общества, повышение авторитета родительства в семье и обществе, профилактика и преодоление семейного неблагополучия, улучшение условий и повышение качества жизни семей.</w:t>
      </w:r>
    </w:p>
    <w:p w:rsidR="004F77FE" w:rsidRDefault="004F77FE">
      <w:pPr>
        <w:pStyle w:val="ConsPlusNormal"/>
        <w:spacing w:before="220"/>
        <w:ind w:firstLine="540"/>
        <w:jc w:val="both"/>
      </w:pPr>
      <w:r>
        <w:t>Целью подпрограммы "Совершенствование социальной поддержки семьи и детей" государственной программы Чувашской Республики "Социальная поддержка граждан" (далее - подпрограмма) является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p w:rsidR="004F77FE" w:rsidRDefault="004F77FE">
      <w:pPr>
        <w:pStyle w:val="ConsPlusNormal"/>
        <w:spacing w:before="220"/>
        <w:ind w:firstLine="540"/>
        <w:jc w:val="both"/>
      </w:pPr>
      <w:r>
        <w:t xml:space="preserve">Абзацы третий - восьмой утратили силу. - </w:t>
      </w:r>
      <w:hyperlink r:id="rId279" w:history="1">
        <w:r>
          <w:rPr>
            <w:color w:val="0000FF"/>
          </w:rPr>
          <w:t>Постановление</w:t>
        </w:r>
      </w:hyperlink>
      <w:r>
        <w:t xml:space="preserve"> Кабинета Министров ЧР от 21.05.2019 N 154.</w:t>
      </w:r>
    </w:p>
    <w:p w:rsidR="004F77FE" w:rsidRDefault="004F77FE">
      <w:pPr>
        <w:pStyle w:val="ConsPlusNormal"/>
        <w:spacing w:before="220"/>
        <w:ind w:firstLine="540"/>
        <w:jc w:val="both"/>
      </w:pPr>
      <w:r>
        <w:t>Во всех муниципальных районах и городских округах Чувашской Республики созданы комиссии по профилактике правонарушений, в сельских поселениях - советы по профилактике правонарушений. В Чувашской Республике в рамках профилактики безнадзорности и правонарушений несовершеннолетних проводится работа по информационно-методической поддержке специалистов администраций муниципальных образований.</w:t>
      </w:r>
    </w:p>
    <w:p w:rsidR="004F77FE" w:rsidRDefault="004F77FE">
      <w:pPr>
        <w:pStyle w:val="ConsPlusNormal"/>
        <w:jc w:val="both"/>
      </w:pPr>
    </w:p>
    <w:p w:rsidR="004F77FE" w:rsidRDefault="004F77FE">
      <w:pPr>
        <w:pStyle w:val="ConsPlusTitle"/>
        <w:jc w:val="center"/>
        <w:outlineLvl w:val="2"/>
      </w:pPr>
      <w:r>
        <w:t>Раздел II. ПЕРЕЧЕНЬ И СВЕДЕНИЯ О ЦЕЛЕВЫХ</w:t>
      </w:r>
    </w:p>
    <w:p w:rsidR="004F77FE" w:rsidRDefault="004F77FE">
      <w:pPr>
        <w:pStyle w:val="ConsPlusTitle"/>
        <w:jc w:val="center"/>
      </w:pPr>
      <w:r>
        <w:t>ПОКАЗАТЕЛЯХ (ИНДИКАТОРАХ) ПОДПРОГРАММЫ С РАСШИФРОВКОЙ</w:t>
      </w:r>
    </w:p>
    <w:p w:rsidR="004F77FE" w:rsidRDefault="004F77FE">
      <w:pPr>
        <w:pStyle w:val="ConsPlusTitle"/>
        <w:jc w:val="center"/>
      </w:pPr>
      <w:r>
        <w:t>ПЛАНОВЫХ ЗНАЧЕНИЙ ПО ГОДАМ ЕЕ РЕАЛИЗАЦИИ</w:t>
      </w:r>
    </w:p>
    <w:p w:rsidR="004F77FE" w:rsidRDefault="004F77FE">
      <w:pPr>
        <w:pStyle w:val="ConsPlusNormal"/>
        <w:jc w:val="center"/>
      </w:pPr>
      <w:r>
        <w:t xml:space="preserve">(в ред. </w:t>
      </w:r>
      <w:hyperlink r:id="rId280" w:history="1">
        <w:r>
          <w:rPr>
            <w:color w:val="0000FF"/>
          </w:rPr>
          <w:t>Постановления</w:t>
        </w:r>
      </w:hyperlink>
      <w:r>
        <w:t xml:space="preserve"> Кабинета Министров ЧР</w:t>
      </w:r>
    </w:p>
    <w:p w:rsidR="004F77FE" w:rsidRDefault="004F77FE">
      <w:pPr>
        <w:pStyle w:val="ConsPlusNormal"/>
        <w:jc w:val="center"/>
      </w:pPr>
      <w:r>
        <w:t>от 21.05.2019 N 154)</w:t>
      </w:r>
    </w:p>
    <w:p w:rsidR="004F77FE" w:rsidRDefault="004F77FE">
      <w:pPr>
        <w:pStyle w:val="ConsPlusNormal"/>
        <w:jc w:val="both"/>
      </w:pPr>
    </w:p>
    <w:p w:rsidR="004F77FE" w:rsidRDefault="004F77FE">
      <w:pPr>
        <w:pStyle w:val="ConsPlusNormal"/>
        <w:ind w:firstLine="540"/>
        <w:jc w:val="both"/>
      </w:pPr>
      <w:r>
        <w:t>Целевыми показателями (индикаторами) подпрограммы являются:</w:t>
      </w:r>
    </w:p>
    <w:p w:rsidR="004F77FE" w:rsidRDefault="004F77FE">
      <w:pPr>
        <w:pStyle w:val="ConsPlusNormal"/>
        <w:spacing w:before="220"/>
        <w:ind w:firstLine="540"/>
        <w:jc w:val="both"/>
      </w:pPr>
      <w:r>
        <w:t>суммарный коэффициент рождаемости (число детей на одну женщину);</w:t>
      </w:r>
    </w:p>
    <w:p w:rsidR="004F77FE" w:rsidRDefault="004F77FE">
      <w:pPr>
        <w:pStyle w:val="ConsPlusNormal"/>
        <w:spacing w:before="220"/>
        <w:ind w:firstLine="540"/>
        <w:jc w:val="both"/>
      </w:pPr>
      <w: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социального обслуживания;</w:t>
      </w:r>
    </w:p>
    <w:p w:rsidR="004F77FE" w:rsidRDefault="004F77FE">
      <w:pPr>
        <w:pStyle w:val="ConsPlusNormal"/>
        <w:spacing w:before="220"/>
        <w:ind w:firstLine="540"/>
        <w:jc w:val="both"/>
      </w:pPr>
      <w:r>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w:t>
      </w:r>
    </w:p>
    <w:p w:rsidR="004F77FE" w:rsidRDefault="004F77FE">
      <w:pPr>
        <w:pStyle w:val="ConsPlusNormal"/>
        <w:spacing w:before="220"/>
        <w:ind w:firstLine="540"/>
        <w:jc w:val="both"/>
      </w:pPr>
      <w:r>
        <w:t>удельный вес детей-инвалидов, получивших социальные услуги в организациях социального обслуживания для детей-инвалидов, в общей численности детей-инвалидов;</w:t>
      </w:r>
    </w:p>
    <w:p w:rsidR="004F77FE" w:rsidRDefault="004F77FE">
      <w:pPr>
        <w:pStyle w:val="ConsPlusNormal"/>
        <w:spacing w:before="220"/>
        <w:ind w:firstLine="540"/>
        <w:jc w:val="both"/>
      </w:pPr>
      <w:r>
        <w:t>коэффициенты рождаемости в возрастных группах (число родившихся на 1000 женщин соответствующего возраста).</w:t>
      </w:r>
    </w:p>
    <w:p w:rsidR="004F77FE" w:rsidRDefault="004F77FE">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F77FE" w:rsidRDefault="004F77FE">
      <w:pPr>
        <w:pStyle w:val="ConsPlusNormal"/>
        <w:spacing w:before="220"/>
        <w:ind w:firstLine="540"/>
        <w:jc w:val="both"/>
      </w:pPr>
      <w:r>
        <w:lastRenderedPageBreak/>
        <w:t>суммарный коэффициент рождаемости (число детей на одну женщину):</w:t>
      </w:r>
    </w:p>
    <w:p w:rsidR="004F77FE" w:rsidRDefault="004F77FE">
      <w:pPr>
        <w:pStyle w:val="ConsPlusNormal"/>
        <w:spacing w:before="220"/>
        <w:ind w:firstLine="540"/>
        <w:jc w:val="both"/>
      </w:pPr>
      <w:r>
        <w:t>в 2019 году - 1,685 единицы;</w:t>
      </w:r>
    </w:p>
    <w:p w:rsidR="004F77FE" w:rsidRDefault="004F77FE">
      <w:pPr>
        <w:pStyle w:val="ConsPlusNormal"/>
        <w:spacing w:before="220"/>
        <w:ind w:firstLine="540"/>
        <w:jc w:val="both"/>
      </w:pPr>
      <w:r>
        <w:t>в 2020 году - 1,706 единицы;</w:t>
      </w:r>
    </w:p>
    <w:p w:rsidR="004F77FE" w:rsidRDefault="004F77FE">
      <w:pPr>
        <w:pStyle w:val="ConsPlusNormal"/>
        <w:spacing w:before="220"/>
        <w:ind w:firstLine="540"/>
        <w:jc w:val="both"/>
      </w:pPr>
      <w:r>
        <w:t>в 2021 году - 1,718 единицы;</w:t>
      </w:r>
    </w:p>
    <w:p w:rsidR="004F77FE" w:rsidRDefault="004F77FE">
      <w:pPr>
        <w:pStyle w:val="ConsPlusNormal"/>
        <w:spacing w:before="220"/>
        <w:ind w:firstLine="540"/>
        <w:jc w:val="both"/>
      </w:pPr>
      <w:r>
        <w:t>в 2022 году - 1,739 единицы;</w:t>
      </w:r>
    </w:p>
    <w:p w:rsidR="004F77FE" w:rsidRDefault="004F77FE">
      <w:pPr>
        <w:pStyle w:val="ConsPlusNormal"/>
        <w:spacing w:before="220"/>
        <w:ind w:firstLine="540"/>
        <w:jc w:val="both"/>
      </w:pPr>
      <w:r>
        <w:t>в 2023 году - 1,751 единицы;</w:t>
      </w:r>
    </w:p>
    <w:p w:rsidR="004F77FE" w:rsidRDefault="004F77FE">
      <w:pPr>
        <w:pStyle w:val="ConsPlusNormal"/>
        <w:spacing w:before="220"/>
        <w:ind w:firstLine="540"/>
        <w:jc w:val="both"/>
      </w:pPr>
      <w:r>
        <w:t>в 2024 году - 1,769 единицы;</w:t>
      </w:r>
    </w:p>
    <w:p w:rsidR="004F77FE" w:rsidRDefault="004F77FE">
      <w:pPr>
        <w:pStyle w:val="ConsPlusNormal"/>
        <w:spacing w:before="220"/>
        <w:ind w:firstLine="540"/>
        <w:jc w:val="both"/>
      </w:pPr>
      <w:r>
        <w:t>в 2025 году - 1,720 единицы;</w:t>
      </w:r>
    </w:p>
    <w:p w:rsidR="004F77FE" w:rsidRDefault="004F77FE">
      <w:pPr>
        <w:pStyle w:val="ConsPlusNormal"/>
        <w:jc w:val="both"/>
      </w:pPr>
      <w:r>
        <w:t xml:space="preserve">(абзац введен </w:t>
      </w:r>
      <w:hyperlink r:id="rId281" w:history="1">
        <w:r>
          <w:rPr>
            <w:color w:val="0000FF"/>
          </w:rPr>
          <w:t>Постановлением</w:t>
        </w:r>
      </w:hyperlink>
      <w:r>
        <w:t xml:space="preserve"> Кабинета Министров ЧР от 23.10.2019 N 439)</w:t>
      </w:r>
    </w:p>
    <w:p w:rsidR="004F77FE" w:rsidRDefault="004F77FE">
      <w:pPr>
        <w:pStyle w:val="ConsPlusNormal"/>
        <w:spacing w:before="220"/>
        <w:ind w:firstLine="540"/>
        <w:jc w:val="both"/>
      </w:pPr>
      <w:r>
        <w:t>в 2030 году - 1,800 единицы;</w:t>
      </w:r>
    </w:p>
    <w:p w:rsidR="004F77FE" w:rsidRDefault="004F77FE">
      <w:pPr>
        <w:pStyle w:val="ConsPlusNormal"/>
        <w:jc w:val="both"/>
      </w:pPr>
      <w:r>
        <w:t xml:space="preserve">(абзац введен </w:t>
      </w:r>
      <w:hyperlink r:id="rId282" w:history="1">
        <w:r>
          <w:rPr>
            <w:color w:val="0000FF"/>
          </w:rPr>
          <w:t>Постановлением</w:t>
        </w:r>
      </w:hyperlink>
      <w:r>
        <w:t xml:space="preserve"> Кабинета Министров ЧР от 23.10.2019 N 439)</w:t>
      </w:r>
    </w:p>
    <w:p w:rsidR="004F77FE" w:rsidRDefault="004F77FE">
      <w:pPr>
        <w:pStyle w:val="ConsPlusNormal"/>
        <w:spacing w:before="220"/>
        <w:ind w:firstLine="540"/>
        <w:jc w:val="both"/>
      </w:pPr>
      <w:r>
        <w:t>в 2035 году - 1,850 единицы;</w:t>
      </w:r>
    </w:p>
    <w:p w:rsidR="004F77FE" w:rsidRDefault="004F77FE">
      <w:pPr>
        <w:pStyle w:val="ConsPlusNormal"/>
        <w:jc w:val="both"/>
      </w:pPr>
      <w:r>
        <w:t xml:space="preserve">(абзац введен </w:t>
      </w:r>
      <w:hyperlink r:id="rId283" w:history="1">
        <w:r>
          <w:rPr>
            <w:color w:val="0000FF"/>
          </w:rPr>
          <w:t>Постановлением</w:t>
        </w:r>
      </w:hyperlink>
      <w:r>
        <w:t xml:space="preserve"> Кабинета Министров ЧР от 23.10.2019 N 439)</w:t>
      </w:r>
    </w:p>
    <w:p w:rsidR="004F77FE" w:rsidRDefault="004F77FE">
      <w:pPr>
        <w:pStyle w:val="ConsPlusNormal"/>
        <w:spacing w:before="220"/>
        <w:ind w:firstLine="540"/>
        <w:jc w:val="both"/>
      </w:pPr>
      <w: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социального обслуживания:</w:t>
      </w:r>
    </w:p>
    <w:p w:rsidR="004F77FE" w:rsidRDefault="004F77FE">
      <w:pPr>
        <w:pStyle w:val="ConsPlusNormal"/>
        <w:spacing w:before="220"/>
        <w:ind w:firstLine="540"/>
        <w:jc w:val="both"/>
      </w:pPr>
      <w:r>
        <w:t>в 2019 году - 99,0 процента;</w:t>
      </w:r>
    </w:p>
    <w:p w:rsidR="004F77FE" w:rsidRDefault="004F77FE">
      <w:pPr>
        <w:pStyle w:val="ConsPlusNormal"/>
        <w:spacing w:before="220"/>
        <w:ind w:firstLine="540"/>
        <w:jc w:val="both"/>
      </w:pPr>
      <w:r>
        <w:t>в 2020 году - 99,0 процента;</w:t>
      </w:r>
    </w:p>
    <w:p w:rsidR="004F77FE" w:rsidRDefault="004F77FE">
      <w:pPr>
        <w:pStyle w:val="ConsPlusNormal"/>
        <w:spacing w:before="220"/>
        <w:ind w:firstLine="540"/>
        <w:jc w:val="both"/>
      </w:pPr>
      <w:r>
        <w:t>в 2021 году - 99,0 процента;</w:t>
      </w:r>
    </w:p>
    <w:p w:rsidR="004F77FE" w:rsidRDefault="004F77FE">
      <w:pPr>
        <w:pStyle w:val="ConsPlusNormal"/>
        <w:spacing w:before="220"/>
        <w:ind w:firstLine="540"/>
        <w:jc w:val="both"/>
      </w:pPr>
      <w:r>
        <w:t>в 2022 году - 99,0 процента;</w:t>
      </w:r>
    </w:p>
    <w:p w:rsidR="004F77FE" w:rsidRDefault="004F77FE">
      <w:pPr>
        <w:pStyle w:val="ConsPlusNormal"/>
        <w:spacing w:before="220"/>
        <w:ind w:firstLine="540"/>
        <w:jc w:val="both"/>
      </w:pPr>
      <w:r>
        <w:t>в 2023 году - 99,0 процента;</w:t>
      </w:r>
    </w:p>
    <w:p w:rsidR="004F77FE" w:rsidRDefault="004F77FE">
      <w:pPr>
        <w:pStyle w:val="ConsPlusNormal"/>
        <w:spacing w:before="220"/>
        <w:ind w:firstLine="540"/>
        <w:jc w:val="both"/>
      </w:pPr>
      <w:r>
        <w:t>в 2024 году - 99,0 процента;</w:t>
      </w:r>
    </w:p>
    <w:p w:rsidR="004F77FE" w:rsidRDefault="004F77FE">
      <w:pPr>
        <w:pStyle w:val="ConsPlusNormal"/>
        <w:spacing w:before="220"/>
        <w:ind w:firstLine="540"/>
        <w:jc w:val="both"/>
      </w:pPr>
      <w:r>
        <w:t>в 2025 году - 99,0 процента;</w:t>
      </w:r>
    </w:p>
    <w:p w:rsidR="004F77FE" w:rsidRDefault="004F77FE">
      <w:pPr>
        <w:pStyle w:val="ConsPlusNormal"/>
        <w:spacing w:before="220"/>
        <w:ind w:firstLine="540"/>
        <w:jc w:val="both"/>
      </w:pPr>
      <w:r>
        <w:t>в 2030 году - 99,0 процента;</w:t>
      </w:r>
    </w:p>
    <w:p w:rsidR="004F77FE" w:rsidRDefault="004F77FE">
      <w:pPr>
        <w:pStyle w:val="ConsPlusNormal"/>
        <w:spacing w:before="220"/>
        <w:ind w:firstLine="540"/>
        <w:jc w:val="both"/>
      </w:pPr>
      <w:r>
        <w:t>в 2035 году - 99,0 процента;</w:t>
      </w:r>
    </w:p>
    <w:p w:rsidR="004F77FE" w:rsidRDefault="004F77FE">
      <w:pPr>
        <w:pStyle w:val="ConsPlusNormal"/>
        <w:spacing w:before="220"/>
        <w:ind w:firstLine="540"/>
        <w:jc w:val="both"/>
      </w:pPr>
      <w:r>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w:t>
      </w:r>
    </w:p>
    <w:p w:rsidR="004F77FE" w:rsidRDefault="004F77FE">
      <w:pPr>
        <w:pStyle w:val="ConsPlusNormal"/>
        <w:spacing w:before="220"/>
        <w:ind w:firstLine="540"/>
        <w:jc w:val="both"/>
      </w:pPr>
      <w:r>
        <w:t>в 2019 году - 0,25 процента;</w:t>
      </w:r>
    </w:p>
    <w:p w:rsidR="004F77FE" w:rsidRDefault="004F77FE">
      <w:pPr>
        <w:pStyle w:val="ConsPlusNormal"/>
        <w:spacing w:before="220"/>
        <w:ind w:firstLine="540"/>
        <w:jc w:val="both"/>
      </w:pPr>
      <w:r>
        <w:t>в 2020 году - 0,25 процента;</w:t>
      </w:r>
    </w:p>
    <w:p w:rsidR="004F77FE" w:rsidRDefault="004F77FE">
      <w:pPr>
        <w:pStyle w:val="ConsPlusNormal"/>
        <w:spacing w:before="220"/>
        <w:ind w:firstLine="540"/>
        <w:jc w:val="both"/>
      </w:pPr>
      <w:r>
        <w:t>в 2021 году - 0,24 процента;</w:t>
      </w:r>
    </w:p>
    <w:p w:rsidR="004F77FE" w:rsidRDefault="004F77FE">
      <w:pPr>
        <w:pStyle w:val="ConsPlusNormal"/>
        <w:spacing w:before="220"/>
        <w:ind w:firstLine="540"/>
        <w:jc w:val="both"/>
      </w:pPr>
      <w:r>
        <w:t>в 2022 году - 0,23 процента;</w:t>
      </w:r>
    </w:p>
    <w:p w:rsidR="004F77FE" w:rsidRDefault="004F77FE">
      <w:pPr>
        <w:pStyle w:val="ConsPlusNormal"/>
        <w:spacing w:before="220"/>
        <w:ind w:firstLine="540"/>
        <w:jc w:val="both"/>
      </w:pPr>
      <w:r>
        <w:t>в 2023 году - 0,22 процента;</w:t>
      </w:r>
    </w:p>
    <w:p w:rsidR="004F77FE" w:rsidRDefault="004F77FE">
      <w:pPr>
        <w:pStyle w:val="ConsPlusNormal"/>
        <w:spacing w:before="220"/>
        <w:ind w:firstLine="540"/>
        <w:jc w:val="both"/>
      </w:pPr>
      <w:r>
        <w:lastRenderedPageBreak/>
        <w:t>в 2024 году - 0,21 процента;</w:t>
      </w:r>
    </w:p>
    <w:p w:rsidR="004F77FE" w:rsidRDefault="004F77FE">
      <w:pPr>
        <w:pStyle w:val="ConsPlusNormal"/>
        <w:spacing w:before="220"/>
        <w:ind w:firstLine="540"/>
        <w:jc w:val="both"/>
      </w:pPr>
      <w:r>
        <w:t>в 2025 году - 0,20 процента;</w:t>
      </w:r>
    </w:p>
    <w:p w:rsidR="004F77FE" w:rsidRDefault="004F77FE">
      <w:pPr>
        <w:pStyle w:val="ConsPlusNormal"/>
        <w:spacing w:before="220"/>
        <w:ind w:firstLine="540"/>
        <w:jc w:val="both"/>
      </w:pPr>
      <w:r>
        <w:t>в 2030 году - 0,19 процента;</w:t>
      </w:r>
    </w:p>
    <w:p w:rsidR="004F77FE" w:rsidRDefault="004F77FE">
      <w:pPr>
        <w:pStyle w:val="ConsPlusNormal"/>
        <w:spacing w:before="220"/>
        <w:ind w:firstLine="540"/>
        <w:jc w:val="both"/>
      </w:pPr>
      <w:r>
        <w:t>в 2035 году - 0,18 процента;</w:t>
      </w:r>
    </w:p>
    <w:p w:rsidR="004F77FE" w:rsidRDefault="004F77FE">
      <w:pPr>
        <w:pStyle w:val="ConsPlusNormal"/>
        <w:spacing w:before="220"/>
        <w:ind w:firstLine="540"/>
        <w:jc w:val="both"/>
      </w:pPr>
      <w:r>
        <w:t>удельный вес детей-инвалидов, получивших социальные услуги в организациях социального обслуживания для детей-инвалидов, в общей численности детей-инвалидов:</w:t>
      </w:r>
    </w:p>
    <w:p w:rsidR="004F77FE" w:rsidRDefault="004F77FE">
      <w:pPr>
        <w:pStyle w:val="ConsPlusNormal"/>
        <w:spacing w:before="220"/>
        <w:ind w:firstLine="540"/>
        <w:jc w:val="both"/>
      </w:pPr>
      <w:r>
        <w:t>в 2019 году - 81,79 процента;</w:t>
      </w:r>
    </w:p>
    <w:p w:rsidR="004F77FE" w:rsidRDefault="004F77FE">
      <w:pPr>
        <w:pStyle w:val="ConsPlusNormal"/>
        <w:spacing w:before="220"/>
        <w:ind w:firstLine="540"/>
        <w:jc w:val="both"/>
      </w:pPr>
      <w:r>
        <w:t>в 2020 году - 83,31 процента;</w:t>
      </w:r>
    </w:p>
    <w:p w:rsidR="004F77FE" w:rsidRDefault="004F77FE">
      <w:pPr>
        <w:pStyle w:val="ConsPlusNormal"/>
        <w:spacing w:before="220"/>
        <w:ind w:firstLine="540"/>
        <w:jc w:val="both"/>
      </w:pPr>
      <w:r>
        <w:t>в 2021 году - 84,83 процента;</w:t>
      </w:r>
    </w:p>
    <w:p w:rsidR="004F77FE" w:rsidRDefault="004F77FE">
      <w:pPr>
        <w:pStyle w:val="ConsPlusNormal"/>
        <w:spacing w:before="220"/>
        <w:ind w:firstLine="540"/>
        <w:jc w:val="both"/>
      </w:pPr>
      <w:r>
        <w:t>в 2022 году - 86,35 процента;</w:t>
      </w:r>
    </w:p>
    <w:p w:rsidR="004F77FE" w:rsidRDefault="004F77FE">
      <w:pPr>
        <w:pStyle w:val="ConsPlusNormal"/>
        <w:spacing w:before="220"/>
        <w:ind w:firstLine="540"/>
        <w:jc w:val="both"/>
      </w:pPr>
      <w:r>
        <w:t>в 2023 году - 87,87 процента;</w:t>
      </w:r>
    </w:p>
    <w:p w:rsidR="004F77FE" w:rsidRDefault="004F77FE">
      <w:pPr>
        <w:pStyle w:val="ConsPlusNormal"/>
        <w:spacing w:before="220"/>
        <w:ind w:firstLine="540"/>
        <w:jc w:val="both"/>
      </w:pPr>
      <w:r>
        <w:t>в 2024 году - 89,39 процента;</w:t>
      </w:r>
    </w:p>
    <w:p w:rsidR="004F77FE" w:rsidRDefault="004F77FE">
      <w:pPr>
        <w:pStyle w:val="ConsPlusNormal"/>
        <w:spacing w:before="220"/>
        <w:ind w:firstLine="540"/>
        <w:jc w:val="both"/>
      </w:pPr>
      <w:r>
        <w:t>в 2025 году - 90,91 процента;</w:t>
      </w:r>
    </w:p>
    <w:p w:rsidR="004F77FE" w:rsidRDefault="004F77FE">
      <w:pPr>
        <w:pStyle w:val="ConsPlusNormal"/>
        <w:spacing w:before="220"/>
        <w:ind w:firstLine="540"/>
        <w:jc w:val="both"/>
      </w:pPr>
      <w:r>
        <w:t>в 2030 году - 96,99 процента;</w:t>
      </w:r>
    </w:p>
    <w:p w:rsidR="004F77FE" w:rsidRDefault="004F77FE">
      <w:pPr>
        <w:pStyle w:val="ConsPlusNormal"/>
        <w:spacing w:before="220"/>
        <w:ind w:firstLine="540"/>
        <w:jc w:val="both"/>
      </w:pPr>
      <w:r>
        <w:t>в 2035 году - 99,0 процента.</w:t>
      </w:r>
    </w:p>
    <w:p w:rsidR="004F77FE" w:rsidRDefault="004F77FE">
      <w:pPr>
        <w:pStyle w:val="ConsPlusNormal"/>
        <w:spacing w:before="220"/>
        <w:ind w:firstLine="540"/>
        <w:jc w:val="both"/>
      </w:pPr>
      <w:r>
        <w:t>К 2025 году ожидается достижение следующего целевого показателя (индикатора):</w:t>
      </w:r>
    </w:p>
    <w:p w:rsidR="004F77FE" w:rsidRDefault="004F77FE">
      <w:pPr>
        <w:pStyle w:val="ConsPlusNormal"/>
        <w:spacing w:before="220"/>
        <w:ind w:firstLine="540"/>
        <w:jc w:val="both"/>
      </w:pPr>
      <w:r>
        <w:t>коэффициенты рождаемости в возрастных группах (число родившихся на 1000 женщин соответствующего возраста):</w:t>
      </w:r>
    </w:p>
    <w:p w:rsidR="004F77FE" w:rsidRDefault="004F77FE">
      <w:pPr>
        <w:pStyle w:val="ConsPlusNormal"/>
        <w:spacing w:before="220"/>
        <w:ind w:firstLine="540"/>
        <w:jc w:val="both"/>
      </w:pPr>
      <w:r>
        <w:t>25 - 29 лет:</w:t>
      </w:r>
    </w:p>
    <w:p w:rsidR="004F77FE" w:rsidRDefault="004F77FE">
      <w:pPr>
        <w:pStyle w:val="ConsPlusNormal"/>
        <w:spacing w:before="220"/>
        <w:ind w:firstLine="540"/>
        <w:jc w:val="both"/>
      </w:pPr>
      <w:r>
        <w:t>в 2019 году - 107,8 единицы;</w:t>
      </w:r>
    </w:p>
    <w:p w:rsidR="004F77FE" w:rsidRDefault="004F77FE">
      <w:pPr>
        <w:pStyle w:val="ConsPlusNormal"/>
        <w:spacing w:before="220"/>
        <w:ind w:firstLine="540"/>
        <w:jc w:val="both"/>
      </w:pPr>
      <w:r>
        <w:t>в 2020 году - 110,4 единицы;</w:t>
      </w:r>
    </w:p>
    <w:p w:rsidR="004F77FE" w:rsidRDefault="004F77FE">
      <w:pPr>
        <w:pStyle w:val="ConsPlusNormal"/>
        <w:spacing w:before="220"/>
        <w:ind w:firstLine="540"/>
        <w:jc w:val="both"/>
      </w:pPr>
      <w:r>
        <w:t>в 2021 году - 112,0 единицы;</w:t>
      </w:r>
    </w:p>
    <w:p w:rsidR="004F77FE" w:rsidRDefault="004F77FE">
      <w:pPr>
        <w:pStyle w:val="ConsPlusNormal"/>
        <w:spacing w:before="220"/>
        <w:ind w:firstLine="540"/>
        <w:jc w:val="both"/>
      </w:pPr>
      <w:r>
        <w:t>в 2022 году - 113,8 единицы;</w:t>
      </w:r>
    </w:p>
    <w:p w:rsidR="004F77FE" w:rsidRDefault="004F77FE">
      <w:pPr>
        <w:pStyle w:val="ConsPlusNormal"/>
        <w:spacing w:before="220"/>
        <w:ind w:firstLine="540"/>
        <w:jc w:val="both"/>
      </w:pPr>
      <w:r>
        <w:t>в 2023 году - 112,8 единицы;</w:t>
      </w:r>
    </w:p>
    <w:p w:rsidR="004F77FE" w:rsidRDefault="004F77FE">
      <w:pPr>
        <w:pStyle w:val="ConsPlusNormal"/>
        <w:spacing w:before="220"/>
        <w:ind w:firstLine="540"/>
        <w:jc w:val="both"/>
      </w:pPr>
      <w:r>
        <w:t>в 2024 году - 112,3 единицы;</w:t>
      </w:r>
    </w:p>
    <w:p w:rsidR="004F77FE" w:rsidRDefault="004F77FE">
      <w:pPr>
        <w:pStyle w:val="ConsPlusNormal"/>
        <w:spacing w:before="220"/>
        <w:ind w:firstLine="540"/>
        <w:jc w:val="both"/>
      </w:pPr>
      <w:r>
        <w:t>30 - 34 лет:</w:t>
      </w:r>
    </w:p>
    <w:p w:rsidR="004F77FE" w:rsidRDefault="004F77FE">
      <w:pPr>
        <w:pStyle w:val="ConsPlusNormal"/>
        <w:spacing w:before="220"/>
        <w:ind w:firstLine="540"/>
        <w:jc w:val="both"/>
      </w:pPr>
      <w:r>
        <w:t>в 2019 году - 84,6 единицы;</w:t>
      </w:r>
    </w:p>
    <w:p w:rsidR="004F77FE" w:rsidRDefault="004F77FE">
      <w:pPr>
        <w:pStyle w:val="ConsPlusNormal"/>
        <w:spacing w:before="220"/>
        <w:ind w:firstLine="540"/>
        <w:jc w:val="both"/>
      </w:pPr>
      <w:r>
        <w:t>в 2020 году - 88,8 единицы;</w:t>
      </w:r>
    </w:p>
    <w:p w:rsidR="004F77FE" w:rsidRDefault="004F77FE">
      <w:pPr>
        <w:pStyle w:val="ConsPlusNormal"/>
        <w:spacing w:before="220"/>
        <w:ind w:firstLine="540"/>
        <w:jc w:val="both"/>
      </w:pPr>
      <w:r>
        <w:t>в 2021 году - 92,6 единицы;</w:t>
      </w:r>
    </w:p>
    <w:p w:rsidR="004F77FE" w:rsidRDefault="004F77FE">
      <w:pPr>
        <w:pStyle w:val="ConsPlusNormal"/>
        <w:spacing w:before="220"/>
        <w:ind w:firstLine="540"/>
        <w:jc w:val="both"/>
      </w:pPr>
      <w:r>
        <w:t>в 2022 году - 96,9 единицы;</w:t>
      </w:r>
    </w:p>
    <w:p w:rsidR="004F77FE" w:rsidRDefault="004F77FE">
      <w:pPr>
        <w:pStyle w:val="ConsPlusNormal"/>
        <w:spacing w:before="220"/>
        <w:ind w:firstLine="540"/>
        <w:jc w:val="both"/>
      </w:pPr>
      <w:r>
        <w:t>в 2023 году - 99,2 единицы;</w:t>
      </w:r>
    </w:p>
    <w:p w:rsidR="004F77FE" w:rsidRDefault="004F77FE">
      <w:pPr>
        <w:pStyle w:val="ConsPlusNormal"/>
        <w:spacing w:before="220"/>
        <w:ind w:firstLine="540"/>
        <w:jc w:val="both"/>
      </w:pPr>
      <w:r>
        <w:lastRenderedPageBreak/>
        <w:t>в 2024 году - 102,5 единицы.</w:t>
      </w:r>
    </w:p>
    <w:p w:rsidR="004F77FE" w:rsidRDefault="004F77FE">
      <w:pPr>
        <w:pStyle w:val="ConsPlusNormal"/>
        <w:jc w:val="both"/>
      </w:pPr>
    </w:p>
    <w:p w:rsidR="004F77FE" w:rsidRDefault="004F77FE">
      <w:pPr>
        <w:pStyle w:val="ConsPlusTitle"/>
        <w:jc w:val="center"/>
        <w:outlineLvl w:val="2"/>
      </w:pPr>
      <w:r>
        <w:t>Раздел III. ХАРАКТЕРИСТИКИ ОСНОВНЫХ МЕРОПРИЯТИЙ,</w:t>
      </w:r>
    </w:p>
    <w:p w:rsidR="004F77FE" w:rsidRDefault="004F77FE">
      <w:pPr>
        <w:pStyle w:val="ConsPlusTitle"/>
        <w:jc w:val="center"/>
      </w:pPr>
      <w:r>
        <w:t>МЕРОПРИЯТИЙ ПОДПРОГРАММЫ С УКАЗАНИЕМ СРОКОВ</w:t>
      </w:r>
    </w:p>
    <w:p w:rsidR="004F77FE" w:rsidRDefault="004F77FE">
      <w:pPr>
        <w:pStyle w:val="ConsPlusTitle"/>
        <w:jc w:val="center"/>
      </w:pPr>
      <w:r>
        <w:t>И ЭТАПОВ ИХ РЕАЛИЗАЦИИ</w:t>
      </w:r>
    </w:p>
    <w:p w:rsidR="004F77FE" w:rsidRDefault="004F77FE">
      <w:pPr>
        <w:pStyle w:val="ConsPlusNormal"/>
        <w:jc w:val="both"/>
      </w:pPr>
    </w:p>
    <w:p w:rsidR="004F77FE" w:rsidRDefault="004F77FE">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4F77FE" w:rsidRDefault="004F77FE">
      <w:pPr>
        <w:pStyle w:val="ConsPlusNormal"/>
        <w:spacing w:before="220"/>
        <w:ind w:firstLine="540"/>
        <w:jc w:val="both"/>
      </w:pPr>
      <w:r>
        <w:t>Подпрограмма объединяет шесть основных мероприятий:</w:t>
      </w:r>
    </w:p>
    <w:p w:rsidR="004F77FE" w:rsidRDefault="004F77FE">
      <w:pPr>
        <w:pStyle w:val="ConsPlusNormal"/>
        <w:spacing w:before="220"/>
        <w:ind w:firstLine="540"/>
        <w:jc w:val="both"/>
      </w:pPr>
      <w:r>
        <w:t>Основное мероприятие 1. Организация предоставления денежных выплат и пособий гражданам, имеющим детей.</w:t>
      </w:r>
    </w:p>
    <w:p w:rsidR="004F77FE" w:rsidRDefault="004F77FE">
      <w:pPr>
        <w:pStyle w:val="ConsPlusNormal"/>
        <w:spacing w:before="220"/>
        <w:ind w:firstLine="540"/>
        <w:jc w:val="both"/>
      </w:pPr>
      <w:r>
        <w:t>Мероприятие 1.1. Выплата ежемесячного пособия на ребенка.</w:t>
      </w:r>
    </w:p>
    <w:p w:rsidR="004F77FE" w:rsidRDefault="004F77FE">
      <w:pPr>
        <w:pStyle w:val="ConsPlusNormal"/>
        <w:spacing w:before="220"/>
        <w:ind w:firstLine="540"/>
        <w:jc w:val="both"/>
      </w:pPr>
      <w:r>
        <w:t xml:space="preserve">В рамках реализации мероприятия в соответствии с Федеральным </w:t>
      </w:r>
      <w:hyperlink r:id="rId284" w:history="1">
        <w:r>
          <w:rPr>
            <w:color w:val="0000FF"/>
          </w:rPr>
          <w:t>законом</w:t>
        </w:r>
      </w:hyperlink>
      <w:r>
        <w:t xml:space="preserve"> от 19 мая 1995 г. N 81-ФЗ "О государственных пособиях гражданам, имеющим детей" и </w:t>
      </w:r>
      <w:hyperlink r:id="rId285" w:history="1">
        <w:r>
          <w:rPr>
            <w:color w:val="0000FF"/>
          </w:rPr>
          <w:t>Законом</w:t>
        </w:r>
      </w:hyperlink>
      <w:r>
        <w:t xml:space="preserve"> Чувашской Республики от 24 ноября 2004 г. N 46 "О государственных пособиях гражданам, имеющим детей" семьям, воспитывающим детей, опекунам, приемным родителям, патронатным воспитателям за счет средств республиканского бюджета Чувашской Республики выплачиваются ежемесячные пособия на детей.</w:t>
      </w:r>
    </w:p>
    <w:p w:rsidR="004F77FE" w:rsidRDefault="004F77FE">
      <w:pPr>
        <w:pStyle w:val="ConsPlusNormal"/>
        <w:spacing w:before="220"/>
        <w:ind w:firstLine="540"/>
        <w:jc w:val="both"/>
      </w:pPr>
      <w:r>
        <w:t>Размер пособия ранжирован по 54 позициям и зависит от количества детей в семье, их возраста, категории семьи и среднедушевого дохода семьи и составляет от 84 до 1670 рублей.</w:t>
      </w:r>
    </w:p>
    <w:p w:rsidR="004F77FE" w:rsidRDefault="004F77FE">
      <w:pPr>
        <w:pStyle w:val="ConsPlusNormal"/>
        <w:spacing w:before="220"/>
        <w:ind w:firstLine="540"/>
        <w:jc w:val="both"/>
      </w:pPr>
      <w:r>
        <w:t xml:space="preserve">Мероприятие 1.2.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6" w:history="1">
        <w:r>
          <w:rPr>
            <w:color w:val="0000FF"/>
          </w:rPr>
          <w:t>законом</w:t>
        </w:r>
      </w:hyperlink>
      <w:r>
        <w:t xml:space="preserve"> от 19 мая 1995 г. N 81-ФЗ "О государственных пособиях гражданам, имеющим детей" за счет субвенции, предоставляемой из федерального бюджета.</w:t>
      </w:r>
    </w:p>
    <w:p w:rsidR="004F77FE" w:rsidRDefault="004F77FE">
      <w:pPr>
        <w:pStyle w:val="ConsPlusNormal"/>
        <w:spacing w:before="220"/>
        <w:ind w:firstLine="540"/>
        <w:jc w:val="both"/>
      </w:pPr>
      <w:r>
        <w:t xml:space="preserve">Мероприятие предусматривает предоставление в соответствии Федеральным </w:t>
      </w:r>
      <w:hyperlink r:id="rId287" w:history="1">
        <w:r>
          <w:rPr>
            <w:color w:val="0000FF"/>
          </w:rPr>
          <w:t>законом</w:t>
        </w:r>
      </w:hyperlink>
      <w:r>
        <w:t xml:space="preserve"> от 19 мая 1995 г. N 81-ФЗ "О государственных пособиях гражданам, имеющим детей" государственных пособий в связи с рождением детей и по уходу за ребенком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за счет субвенции, предоставляемой республиканскому бюджету Чувашской Республики из федерального бюджета.</w:t>
      </w:r>
    </w:p>
    <w:p w:rsidR="004F77FE" w:rsidRDefault="004F77FE">
      <w:pPr>
        <w:pStyle w:val="ConsPlusNormal"/>
        <w:spacing w:before="220"/>
        <w:ind w:firstLine="540"/>
        <w:jc w:val="both"/>
      </w:pPr>
      <w:r>
        <w:t>Мероприятие 1.3.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p w:rsidR="004F77FE" w:rsidRDefault="004F77FE">
      <w:pPr>
        <w:pStyle w:val="ConsPlusNormal"/>
        <w:spacing w:before="220"/>
        <w:ind w:firstLine="540"/>
        <w:jc w:val="both"/>
      </w:pPr>
      <w:r>
        <w:t xml:space="preserve">Реализация мероприятия предусматривает осуществление в соответствии с </w:t>
      </w:r>
      <w:hyperlink r:id="rId288" w:history="1">
        <w:r>
          <w:rPr>
            <w:color w:val="0000FF"/>
          </w:rPr>
          <w:t>Порядком</w:t>
        </w:r>
      </w:hyperlink>
      <w:r>
        <w:t xml:space="preserve"> выплаты ежемесячного пособия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 утвержденным постановлением Кабинета Министров Чувашской Республики от 23 ноября 2011 г. N 520, выплаты ежемесячного пособия за счет средств республиканского бюджета Чувашской Республики в размере прожиточного </w:t>
      </w:r>
      <w:hyperlink r:id="rId289" w:history="1">
        <w:r>
          <w:rPr>
            <w:color w:val="0000FF"/>
          </w:rPr>
          <w:t>минимума</w:t>
        </w:r>
      </w:hyperlink>
      <w:r>
        <w:t xml:space="preserve"> для трудоспособного населения до окончания государственной </w:t>
      </w:r>
      <w:r>
        <w:lastRenderedPageBreak/>
        <w:t>общеобразовательной организации Чувашской Республики и муниципальной общеобразовательной организации, включая период до первого сентября года выпуска из государственной общеобразовательной организации Чувашской Республики и муниципальной общеобразовательной организации.</w:t>
      </w:r>
    </w:p>
    <w:p w:rsidR="004F77FE" w:rsidRDefault="004F77FE">
      <w:pPr>
        <w:pStyle w:val="ConsPlusNormal"/>
        <w:spacing w:before="220"/>
        <w:ind w:firstLine="540"/>
        <w:jc w:val="both"/>
      </w:pPr>
      <w:r>
        <w:t>Мероприятие 1.4. 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p w:rsidR="004F77FE" w:rsidRDefault="004F77FE">
      <w:pPr>
        <w:pStyle w:val="ConsPlusNormal"/>
        <w:spacing w:before="220"/>
        <w:ind w:firstLine="540"/>
        <w:jc w:val="both"/>
      </w:pPr>
      <w:r>
        <w:t xml:space="preserve">В рамках мероприятия в соответствии с </w:t>
      </w:r>
      <w:hyperlink r:id="rId290" w:history="1">
        <w:r>
          <w:rPr>
            <w:color w:val="0000FF"/>
          </w:rPr>
          <w:t>Законом</w:t>
        </w:r>
      </w:hyperlink>
      <w:r>
        <w:t xml:space="preserve"> Российской Федерации от 18 июня 1992 г. N 3061-1 "О внесении изменений и дополнений в Закон РСФСР "О социальной защите граждан, подвергшихся воздействию радиации вследствие катастрофы на Чернобыльской АЭС", </w:t>
      </w:r>
      <w:hyperlink r:id="rId291" w:history="1">
        <w:r>
          <w:rPr>
            <w:color w:val="0000FF"/>
          </w:rPr>
          <w:t>постановлением</w:t>
        </w:r>
      </w:hyperlink>
      <w:r>
        <w:t xml:space="preserve"> Совета Министров Чувашской Республики от 9 октября 1993 г. N 340 "О мерах по социальной поддержке граждан, подвергшихся воздействию радиации вследствие катастрофы на Чернобыльской АЭС" детям инвалидов, граждан, умерших вследствие чернобыльской катастрофы, в возрасте от 14 до 18 лет за счет республиканского бюджета Чувашской Республики предоставляется ежемесячная денежная компенсация на продовольственные товары в размере 332 рублей.</w:t>
      </w:r>
    </w:p>
    <w:p w:rsidR="004F77FE" w:rsidRDefault="004F77FE">
      <w:pPr>
        <w:pStyle w:val="ConsPlusNormal"/>
        <w:spacing w:before="220"/>
        <w:ind w:firstLine="540"/>
        <w:jc w:val="both"/>
      </w:pPr>
      <w:r>
        <w:t xml:space="preserve">Абзацы тринадцатый - семнадцатый утратили силу. - </w:t>
      </w:r>
      <w:hyperlink r:id="rId292" w:history="1">
        <w:r>
          <w:rPr>
            <w:color w:val="0000FF"/>
          </w:rPr>
          <w:t>Постановление</w:t>
        </w:r>
      </w:hyperlink>
      <w:r>
        <w:t xml:space="preserve"> Кабинета Министров ЧР от 21.05.2019 N 154.</w:t>
      </w:r>
    </w:p>
    <w:p w:rsidR="004F77FE" w:rsidRDefault="004F77FE">
      <w:pPr>
        <w:pStyle w:val="ConsPlusNormal"/>
        <w:spacing w:before="220"/>
        <w:ind w:firstLine="540"/>
        <w:jc w:val="both"/>
      </w:pPr>
      <w:r>
        <w:t>Мероприятие 1.5.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4F77FE" w:rsidRDefault="004F77FE">
      <w:pPr>
        <w:pStyle w:val="ConsPlusNormal"/>
        <w:jc w:val="both"/>
      </w:pPr>
      <w:r>
        <w:t xml:space="preserve">(в ред. </w:t>
      </w:r>
      <w:hyperlink r:id="rId293" w:history="1">
        <w:r>
          <w:rPr>
            <w:color w:val="0000FF"/>
          </w:rPr>
          <w:t>Постановления</w:t>
        </w:r>
      </w:hyperlink>
      <w:r>
        <w:t xml:space="preserve"> Кабинета Министров ЧР от 21.05.2019 N 154)</w:t>
      </w:r>
    </w:p>
    <w:p w:rsidR="004F77FE" w:rsidRDefault="004F77FE">
      <w:pPr>
        <w:pStyle w:val="ConsPlusNormal"/>
        <w:spacing w:before="220"/>
        <w:ind w:firstLine="540"/>
        <w:jc w:val="both"/>
      </w:pPr>
      <w:r>
        <w:t xml:space="preserve">Возмещение 50 процентов от стоимости проезда на междугородном транспорте к месту лечения и обратно в пределах Российской Федерации предоставляется один раз в год детям до достижения ими возраста 18 лет, нуждающимся в санаторно-курортном лечении по заключению государственных и муниципальных медицинских организаций, имеющим путевки (курсовки) в санаторно-курортные организации соответствующего профиля независимо от организационно-правовой формы и проживающим в семьях, среднедушевой доход которых не превышает величины прожиточного </w:t>
      </w:r>
      <w:hyperlink r:id="rId294" w:history="1">
        <w:r>
          <w:rPr>
            <w:color w:val="0000FF"/>
          </w:rPr>
          <w:t>минимума</w:t>
        </w:r>
      </w:hyperlink>
      <w:r>
        <w:t>, установленного в Чувашской Республике.</w:t>
      </w:r>
    </w:p>
    <w:p w:rsidR="004F77FE" w:rsidRDefault="004F77FE">
      <w:pPr>
        <w:pStyle w:val="ConsPlusNormal"/>
        <w:spacing w:before="220"/>
        <w:ind w:firstLine="540"/>
        <w:jc w:val="both"/>
      </w:pPr>
      <w:r>
        <w:t>Мероприятие 1.6. Выплаты приемной семье на содержание подопечных детей.</w:t>
      </w:r>
    </w:p>
    <w:p w:rsidR="004F77FE" w:rsidRDefault="004F77FE">
      <w:pPr>
        <w:pStyle w:val="ConsPlusNormal"/>
        <w:jc w:val="both"/>
      </w:pPr>
      <w:r>
        <w:t xml:space="preserve">(в ред. </w:t>
      </w:r>
      <w:hyperlink r:id="rId295" w:history="1">
        <w:r>
          <w:rPr>
            <w:color w:val="0000FF"/>
          </w:rPr>
          <w:t>Постановления</w:t>
        </w:r>
      </w:hyperlink>
      <w:r>
        <w:t xml:space="preserve"> Кабинета Министров ЧР от 21.05.2019 N 154)</w:t>
      </w:r>
    </w:p>
    <w:p w:rsidR="004F77FE" w:rsidRDefault="004F77FE">
      <w:pPr>
        <w:pStyle w:val="ConsPlusNormal"/>
        <w:spacing w:before="220"/>
        <w:ind w:firstLine="540"/>
        <w:jc w:val="both"/>
      </w:pPr>
      <w:r>
        <w:t xml:space="preserve">Реализация мероприятия предусматривает выплату за счет средств республиканского бюджета Чувашской Республики в соответствии с законами Чувашской Республики от 24 ноября 2004 г. </w:t>
      </w:r>
      <w:hyperlink r:id="rId296" w:history="1">
        <w:r>
          <w:rPr>
            <w:color w:val="0000FF"/>
          </w:rPr>
          <w:t>N 46</w:t>
        </w:r>
      </w:hyperlink>
      <w:r>
        <w:t xml:space="preserve"> "О государственных пособиях гражданам, имеющим детей" и от 24 ноября 2004 г. </w:t>
      </w:r>
      <w:hyperlink r:id="rId297" w:history="1">
        <w:r>
          <w:rPr>
            <w:color w:val="0000FF"/>
          </w:rPr>
          <w:t>N 48</w:t>
        </w:r>
      </w:hyperlink>
      <w:r>
        <w:t xml:space="preserve"> "О социальной поддержке детей в Чувашской Республике" ежемесячного пособия на ребенка, воспитываемого в семье приемного родителя.</w:t>
      </w:r>
    </w:p>
    <w:p w:rsidR="004F77FE" w:rsidRDefault="004F77FE">
      <w:pPr>
        <w:pStyle w:val="ConsPlusNormal"/>
        <w:spacing w:before="220"/>
        <w:ind w:firstLine="540"/>
        <w:jc w:val="both"/>
      </w:pPr>
      <w:r>
        <w:t>Право на ежемесячное пособие на ребенка имеет один из приемных родителей на каждого находящегося в приемной семье совместно с ним проживающего ребенка до окончания срока, на который заключен договор о передаче ребенка на воспитание в приемную семью, но не более чем до достижения ребенком возраста 16 лет (на обучающегося общеобразовательной организации, профессиональной образовательной организации, образовательной организации высшего образования - до окончания им обучения, но не более чем до достижения им возраста 18 лет, на подопечного, не обучающегося и не трудоустроенного по состоянию здоровья (при наличии медицинского заключения) или ввиду отсутствия рабочих мест - до его трудоустройства, но не более чем до достижения им возраста 18 лет).</w:t>
      </w:r>
    </w:p>
    <w:p w:rsidR="004F77FE" w:rsidRDefault="004F77FE">
      <w:pPr>
        <w:pStyle w:val="ConsPlusNormal"/>
        <w:spacing w:before="220"/>
        <w:ind w:firstLine="540"/>
        <w:jc w:val="both"/>
      </w:pPr>
      <w:r>
        <w:t xml:space="preserve">Размер ежемесячного пособия на ребенка зависит от возраста и наличия инвалидности </w:t>
      </w:r>
      <w:r>
        <w:lastRenderedPageBreak/>
        <w:t>ребенка и составляет от 6448 рублей до 7789 рублей.</w:t>
      </w:r>
    </w:p>
    <w:p w:rsidR="004F77FE" w:rsidRDefault="004F77FE">
      <w:pPr>
        <w:pStyle w:val="ConsPlusNormal"/>
        <w:spacing w:before="220"/>
        <w:ind w:firstLine="540"/>
        <w:jc w:val="both"/>
      </w:pPr>
      <w:r>
        <w:t>Мероприятие 1.7. Выплаты опекунам (попечителям), патронатным воспитателям на содержание подопечных детей.</w:t>
      </w:r>
    </w:p>
    <w:p w:rsidR="004F77FE" w:rsidRDefault="004F77FE">
      <w:pPr>
        <w:pStyle w:val="ConsPlusNormal"/>
        <w:jc w:val="both"/>
      </w:pPr>
      <w:r>
        <w:t xml:space="preserve">(в ред. </w:t>
      </w:r>
      <w:hyperlink r:id="rId298" w:history="1">
        <w:r>
          <w:rPr>
            <w:color w:val="0000FF"/>
          </w:rPr>
          <w:t>Постановления</w:t>
        </w:r>
      </w:hyperlink>
      <w:r>
        <w:t xml:space="preserve"> Кабинета Министров ЧР от 21.05.2019 N 154)</w:t>
      </w:r>
    </w:p>
    <w:p w:rsidR="004F77FE" w:rsidRDefault="004F77FE">
      <w:pPr>
        <w:pStyle w:val="ConsPlusNormal"/>
        <w:spacing w:before="220"/>
        <w:ind w:firstLine="540"/>
        <w:jc w:val="both"/>
      </w:pPr>
      <w:r>
        <w:t xml:space="preserve">Мероприятие предусматривает выплату за счет средств республиканского бюджета Чувашской Республики в соответствии с законами Чувашской Республики от 24 ноября 2004 г. </w:t>
      </w:r>
      <w:hyperlink r:id="rId299" w:history="1">
        <w:r>
          <w:rPr>
            <w:color w:val="0000FF"/>
          </w:rPr>
          <w:t>N 46</w:t>
        </w:r>
      </w:hyperlink>
      <w:r>
        <w:t xml:space="preserve"> "О государственных пособиях гражданам, имеющим детей" и от 24 ноября 2004 г. </w:t>
      </w:r>
      <w:hyperlink r:id="rId300" w:history="1">
        <w:r>
          <w:rPr>
            <w:color w:val="0000FF"/>
          </w:rPr>
          <w:t>N 48</w:t>
        </w:r>
      </w:hyperlink>
      <w:r>
        <w:t xml:space="preserve"> "О социальной поддержке детей в Чувашской Республике" ежемесячного пособия на ребенка, воспитываемого опекуном (попечителем), патронатным воспитателем, размер которого также зависит от возраста и наличия инвалидности ребенка и составляет от 6448 рублей до 7789 рублей.</w:t>
      </w:r>
    </w:p>
    <w:p w:rsidR="004F77FE" w:rsidRDefault="004F77FE">
      <w:pPr>
        <w:pStyle w:val="ConsPlusNormal"/>
        <w:spacing w:before="220"/>
        <w:ind w:firstLine="540"/>
        <w:jc w:val="both"/>
      </w:pPr>
      <w:r>
        <w:t>Мероприятие 1.8. Выплаты вознаграждения опекунам (попечителям), приемным родителям.</w:t>
      </w:r>
    </w:p>
    <w:p w:rsidR="004F77FE" w:rsidRDefault="004F77FE">
      <w:pPr>
        <w:pStyle w:val="ConsPlusNormal"/>
        <w:jc w:val="both"/>
      </w:pPr>
      <w:r>
        <w:t xml:space="preserve">(в ред. </w:t>
      </w:r>
      <w:hyperlink r:id="rId301" w:history="1">
        <w:r>
          <w:rPr>
            <w:color w:val="0000FF"/>
          </w:rPr>
          <w:t>Постановления</w:t>
        </w:r>
      </w:hyperlink>
      <w:r>
        <w:t xml:space="preserve"> Кабинета Министров ЧР от 21.05.2019 N 154)</w:t>
      </w:r>
    </w:p>
    <w:p w:rsidR="004F77FE" w:rsidRDefault="004F77FE">
      <w:pPr>
        <w:pStyle w:val="ConsPlusNormal"/>
        <w:spacing w:before="220"/>
        <w:ind w:firstLine="540"/>
        <w:jc w:val="both"/>
      </w:pPr>
      <w:r>
        <w:t xml:space="preserve">В рамках реализации мероприятия в соответствии с </w:t>
      </w:r>
      <w:hyperlink r:id="rId302" w:history="1">
        <w:r>
          <w:rPr>
            <w:color w:val="0000FF"/>
          </w:rPr>
          <w:t>Законом</w:t>
        </w:r>
      </w:hyperlink>
      <w:r>
        <w:t xml:space="preserve"> Чувашской Республики от 24 ноября 2004 г. N 48 "О социальной поддержке детей в Чувашской Республике" приемной семье, воспитывающей ребенка, одному из приемных родителей (опекуну (попечителю), осуществляющему опеку на возмездной основе) за счет средств республиканского бюджета Чувашской Республики, устанавливается вознаграждение в зависимости от количества взятых на воспитание детей-сирот и детей, оставшихся без попечения родителей, из расчета: за воспитание одного - двух детей - 3295 рублей, за воспитание трех и более детей - 4680 рублей.</w:t>
      </w:r>
    </w:p>
    <w:p w:rsidR="004F77FE" w:rsidRDefault="004F77FE">
      <w:pPr>
        <w:pStyle w:val="ConsPlusNormal"/>
        <w:spacing w:before="220"/>
        <w:ind w:firstLine="540"/>
        <w:jc w:val="both"/>
      </w:pPr>
      <w:r>
        <w:t xml:space="preserve">За воспитание каждого ребенка, не достигшего трехлетнего возраста, или ребенка с ограниченными возможностями здоровья размер вознаграждения, выплачиваемого приемному родителю, увеличивается на сумму, составляющую 50,0 процента минимального </w:t>
      </w:r>
      <w:hyperlink r:id="rId303" w:history="1">
        <w:r>
          <w:rPr>
            <w:color w:val="0000FF"/>
          </w:rPr>
          <w:t>размера</w:t>
        </w:r>
      </w:hyperlink>
      <w:r>
        <w:t xml:space="preserve"> оплаты труда.</w:t>
      </w:r>
    </w:p>
    <w:p w:rsidR="004F77FE" w:rsidRDefault="004F77FE">
      <w:pPr>
        <w:pStyle w:val="ConsPlusNormal"/>
        <w:spacing w:before="220"/>
        <w:ind w:firstLine="540"/>
        <w:jc w:val="both"/>
      </w:pPr>
      <w:r>
        <w:t>При условии принятия на воспитание шести и более подопечных детей второму приемному родителю либо единственному приемному родителю выплачивается дополнительное вознаграждение в размере 4680 рублей.</w:t>
      </w:r>
    </w:p>
    <w:p w:rsidR="004F77FE" w:rsidRDefault="004F77FE">
      <w:pPr>
        <w:pStyle w:val="ConsPlusNormal"/>
        <w:spacing w:before="220"/>
        <w:ind w:firstLine="540"/>
        <w:jc w:val="both"/>
      </w:pPr>
      <w:r>
        <w:t>Мероприятие 1.9. 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p w:rsidR="004F77FE" w:rsidRDefault="004F77FE">
      <w:pPr>
        <w:pStyle w:val="ConsPlusNormal"/>
        <w:jc w:val="both"/>
      </w:pPr>
      <w:r>
        <w:t xml:space="preserve">(абзац введен </w:t>
      </w:r>
      <w:hyperlink r:id="rId304"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предусматривает 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w:t>
      </w:r>
    </w:p>
    <w:p w:rsidR="004F77FE" w:rsidRDefault="004F77FE">
      <w:pPr>
        <w:pStyle w:val="ConsPlusNormal"/>
        <w:jc w:val="both"/>
      </w:pPr>
      <w:r>
        <w:t xml:space="preserve">(абзац введен </w:t>
      </w:r>
      <w:hyperlink r:id="rId305" w:history="1">
        <w:r>
          <w:rPr>
            <w:color w:val="0000FF"/>
          </w:rPr>
          <w:t>Постановлением</w:t>
        </w:r>
      </w:hyperlink>
      <w:r>
        <w:t xml:space="preserve"> Кабинета Министров ЧР от 29.07.2019 N 319)</w:t>
      </w:r>
    </w:p>
    <w:p w:rsidR="004F77FE" w:rsidRDefault="004F77FE">
      <w:pPr>
        <w:pStyle w:val="ConsPlusNormal"/>
        <w:spacing w:before="220"/>
        <w:ind w:firstLine="540"/>
        <w:jc w:val="both"/>
      </w:pPr>
      <w:r>
        <w:t>Мероприятие 1.10. Ежемесячная выплата на детей в возрасте от 3 до 7 лет включительно.</w:t>
      </w:r>
    </w:p>
    <w:p w:rsidR="004F77FE" w:rsidRDefault="004F77FE">
      <w:pPr>
        <w:pStyle w:val="ConsPlusNormal"/>
        <w:jc w:val="both"/>
      </w:pPr>
      <w:r>
        <w:t xml:space="preserve">(абзац введен </w:t>
      </w:r>
      <w:hyperlink r:id="rId306"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Данное мероприятие предусматривает выплату ежемесячных пособий на детей в возрасте от 3 до 7 лет включительно.</w:t>
      </w:r>
    </w:p>
    <w:p w:rsidR="004F77FE" w:rsidRDefault="004F77FE">
      <w:pPr>
        <w:pStyle w:val="ConsPlusNormal"/>
        <w:jc w:val="both"/>
      </w:pPr>
      <w:r>
        <w:t xml:space="preserve">(абзац введен </w:t>
      </w:r>
      <w:hyperlink r:id="rId307" w:history="1">
        <w:r>
          <w:rPr>
            <w:color w:val="0000FF"/>
          </w:rPr>
          <w:t>Постановлением</w:t>
        </w:r>
      </w:hyperlink>
      <w:r>
        <w:t xml:space="preserve"> Кабинета Министров ЧР от 07.05.2020 N 219)</w:t>
      </w:r>
    </w:p>
    <w:p w:rsidR="004F77FE" w:rsidRDefault="004F77FE">
      <w:pPr>
        <w:pStyle w:val="ConsPlusNormal"/>
        <w:spacing w:before="220"/>
        <w:ind w:firstLine="540"/>
        <w:jc w:val="both"/>
      </w:pPr>
      <w:r>
        <w:t>Мероприятие 1.11. Единовременная выплата семьям, имеющим трех и более детей.</w:t>
      </w:r>
    </w:p>
    <w:p w:rsidR="004F77FE" w:rsidRDefault="004F77FE">
      <w:pPr>
        <w:pStyle w:val="ConsPlusNormal"/>
        <w:jc w:val="both"/>
      </w:pPr>
      <w:r>
        <w:t xml:space="preserve">(абзац введен </w:t>
      </w:r>
      <w:hyperlink r:id="rId308"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 xml:space="preserve">Мероприятие предусматривает осуществление единовременной выплаты семьям, имеющим трех и более детей, в соответствии с </w:t>
      </w:r>
      <w:hyperlink r:id="rId309" w:history="1">
        <w:r>
          <w:rPr>
            <w:color w:val="0000FF"/>
          </w:rPr>
          <w:t>Указом</w:t>
        </w:r>
      </w:hyperlink>
      <w:r>
        <w:t xml:space="preserve"> Главы Чувашской Республики от 18 июля </w:t>
      </w:r>
      <w:r>
        <w:lastRenderedPageBreak/>
        <w:t>2020 г. N 194 "О единовременной выплате семьям, имеющим трех и более детей".</w:t>
      </w:r>
    </w:p>
    <w:p w:rsidR="004F77FE" w:rsidRDefault="004F77FE">
      <w:pPr>
        <w:pStyle w:val="ConsPlusNormal"/>
        <w:jc w:val="both"/>
      </w:pPr>
      <w:r>
        <w:t xml:space="preserve">(абзац введен </w:t>
      </w:r>
      <w:hyperlink r:id="rId310"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Основное мероприятие 2. Реализация мероприятий по проведению оздоровительной кампании детей, в том числе детей, находящихся в трудной жизненной ситуации.</w:t>
      </w:r>
    </w:p>
    <w:p w:rsidR="004F77FE" w:rsidRDefault="004F77FE">
      <w:pPr>
        <w:pStyle w:val="ConsPlusNormal"/>
        <w:spacing w:before="220"/>
        <w:ind w:firstLine="540"/>
        <w:jc w:val="both"/>
      </w:pPr>
      <w:r>
        <w:t>Мероприятие 2.1. Ведение реестра организаций отдыха детей, находящихся в трудной жизненной ситуации, и их оздоровления, создаваемых на базе организаций социального обслуживания, в соответствии с типовой формой паспорта организации отдыха детей и их оздоровления.</w:t>
      </w:r>
    </w:p>
    <w:p w:rsidR="004F77FE" w:rsidRDefault="004F77FE">
      <w:pPr>
        <w:pStyle w:val="ConsPlusNormal"/>
        <w:spacing w:before="220"/>
        <w:ind w:firstLine="540"/>
        <w:jc w:val="both"/>
      </w:pPr>
      <w:r>
        <w:t>Мероприятие предусматривает ведение реестра организаций отдыха детей, находящихся в трудной жизненной ситуации, и их оздоровления, создаваемых на базе организаций социального обслуживания, в соответствии с типовой формой паспорта организации отдыха детей и их оздоровления.</w:t>
      </w:r>
    </w:p>
    <w:p w:rsidR="004F77FE" w:rsidRDefault="004F77FE">
      <w:pPr>
        <w:pStyle w:val="ConsPlusNormal"/>
        <w:spacing w:before="220"/>
        <w:ind w:firstLine="540"/>
        <w:jc w:val="both"/>
      </w:pPr>
      <w:r>
        <w:t>Мероприятие 2.2. Информационное обеспечение организации отдыха детей, находящихся в трудной жизненной ситуации, и их оздоровления.</w:t>
      </w:r>
    </w:p>
    <w:p w:rsidR="004F77FE" w:rsidRDefault="004F77FE">
      <w:pPr>
        <w:pStyle w:val="ConsPlusNormal"/>
        <w:spacing w:before="220"/>
        <w:ind w:firstLine="540"/>
        <w:jc w:val="both"/>
      </w:pPr>
      <w:r>
        <w:t>Мероприятие предусматривает информационное обеспечение организации отдыха детей, находящихся в трудной жизненной ситуации, и их оздоровления.</w:t>
      </w:r>
    </w:p>
    <w:p w:rsidR="004F77FE" w:rsidRDefault="004F77FE">
      <w:pPr>
        <w:pStyle w:val="ConsPlusNormal"/>
        <w:spacing w:before="220"/>
        <w:ind w:firstLine="540"/>
        <w:jc w:val="both"/>
      </w:pPr>
      <w:r>
        <w:t>Мероприятие 2.3. Обеспечение отдыха и оздоровления детей, в том числе детей, находящихся в трудной жизненной ситуации.</w:t>
      </w:r>
    </w:p>
    <w:p w:rsidR="004F77FE" w:rsidRDefault="004F77FE">
      <w:pPr>
        <w:pStyle w:val="ConsPlusNormal"/>
        <w:spacing w:before="220"/>
        <w:ind w:firstLine="540"/>
        <w:jc w:val="both"/>
      </w:pPr>
      <w:r>
        <w:t>Мероприятие предусматривает обеспечение отдыха и оздоровления детей, находящихся в трудной жизненной ситуации.</w:t>
      </w:r>
    </w:p>
    <w:p w:rsidR="004F77FE" w:rsidRDefault="004F77FE">
      <w:pPr>
        <w:pStyle w:val="ConsPlusNormal"/>
        <w:spacing w:before="220"/>
        <w:ind w:firstLine="540"/>
        <w:jc w:val="both"/>
      </w:pPr>
      <w:r>
        <w:t>Основное мероприятие 3. Совершенствование социального обслуживания семьи и детей.</w:t>
      </w:r>
    </w:p>
    <w:p w:rsidR="004F77FE" w:rsidRDefault="004F77FE">
      <w:pPr>
        <w:pStyle w:val="ConsPlusNormal"/>
        <w:spacing w:before="220"/>
        <w:ind w:firstLine="540"/>
        <w:jc w:val="both"/>
      </w:pPr>
      <w:r>
        <w:t>Мероприятие 3.1. Обеспечение деятельности государственных организаций Чувашской Республики социального обслуживания детей с ограниченными возможностями.</w:t>
      </w:r>
    </w:p>
    <w:p w:rsidR="004F77FE" w:rsidRDefault="004F77FE">
      <w:pPr>
        <w:pStyle w:val="ConsPlusNormal"/>
        <w:spacing w:before="220"/>
        <w:ind w:firstLine="540"/>
        <w:jc w:val="both"/>
      </w:pPr>
      <w:r>
        <w:t>Мероприятие предусматривает обеспечение деятельности государственных организаций Чувашской Республики социального обслуживания детей с ограниченными возможностями.</w:t>
      </w:r>
    </w:p>
    <w:p w:rsidR="004F77FE" w:rsidRDefault="004F77FE">
      <w:pPr>
        <w:pStyle w:val="ConsPlusNormal"/>
        <w:spacing w:before="220"/>
        <w:ind w:firstLine="540"/>
        <w:jc w:val="both"/>
      </w:pPr>
      <w:r>
        <w:t>Мероприятие 3.2. Обеспечение деятельности государственных организаций Чувашской Республики социального обслуживания семьи и детей.</w:t>
      </w:r>
    </w:p>
    <w:p w:rsidR="004F77FE" w:rsidRDefault="004F77FE">
      <w:pPr>
        <w:pStyle w:val="ConsPlusNormal"/>
        <w:spacing w:before="220"/>
        <w:ind w:firstLine="540"/>
        <w:jc w:val="both"/>
      </w:pPr>
      <w:r>
        <w:t>Мероприятие предусматривает обеспечение деятельности государственных организаций Чувашской Республики социального обслуживания семьи и детей.</w:t>
      </w:r>
    </w:p>
    <w:p w:rsidR="004F77FE" w:rsidRDefault="004F77FE">
      <w:pPr>
        <w:pStyle w:val="ConsPlusNormal"/>
        <w:spacing w:before="220"/>
        <w:ind w:firstLine="540"/>
        <w:jc w:val="both"/>
      </w:pPr>
      <w:r>
        <w:t>Мероприятие 3.3. Обеспечение деятельности общероссийского детского телефона доверия на базе БУ "Новочебоксарский социально-реабилитационный центр для несовершеннолетних" Минтруда Чувашии.</w:t>
      </w:r>
    </w:p>
    <w:p w:rsidR="004F77FE" w:rsidRDefault="004F77FE">
      <w:pPr>
        <w:pStyle w:val="ConsPlusNormal"/>
        <w:spacing w:before="220"/>
        <w:ind w:firstLine="540"/>
        <w:jc w:val="both"/>
      </w:pPr>
      <w:r>
        <w:t>Мероприятие предусматривает обеспечение деятельности общероссийского детского телефона доверия на базе бюджетного учреждения Чувашской Республики "Новочебоксарский социально-реабилитационный центр для несовершеннолетних" Министерства труда и социальной защиты Чувашской Республики.</w:t>
      </w:r>
    </w:p>
    <w:p w:rsidR="004F77FE" w:rsidRDefault="004F77FE">
      <w:pPr>
        <w:pStyle w:val="ConsPlusNormal"/>
        <w:spacing w:before="220"/>
        <w:ind w:firstLine="540"/>
        <w:jc w:val="both"/>
      </w:pPr>
      <w:r>
        <w:t>Мероприятие 3.4. Реализация программ и проектов, направленных на организацию мероприятий в сфере защиты интересов детей, в том числе детей-инвалидов, и предоставление им реабилитационных услуг.</w:t>
      </w:r>
    </w:p>
    <w:p w:rsidR="004F77FE" w:rsidRDefault="004F77FE">
      <w:pPr>
        <w:pStyle w:val="ConsPlusNormal"/>
        <w:spacing w:before="220"/>
        <w:ind w:firstLine="540"/>
        <w:jc w:val="both"/>
      </w:pPr>
      <w:r>
        <w:t xml:space="preserve">Мероприятие предусматривает реализацию программ и проектов, направленных на организацию мероприятий в сфере защиты интересов детей, в том числе детей-инвалидов, и </w:t>
      </w:r>
      <w:r>
        <w:lastRenderedPageBreak/>
        <w:t>предоставление им реабилитационных услуг.</w:t>
      </w:r>
    </w:p>
    <w:p w:rsidR="004F77FE" w:rsidRDefault="004F77FE">
      <w:pPr>
        <w:pStyle w:val="ConsPlusNormal"/>
        <w:spacing w:before="220"/>
        <w:ind w:firstLine="540"/>
        <w:jc w:val="both"/>
      </w:pPr>
      <w:r>
        <w:t>Мероприятие 3.5. Проведение республиканского смотра-конкурса "Лучшая организация социального обслуживания", республиканского конкурса профессионального мастерства среди работников организаций социального обслуживания семьи и детей "Лучшие по профессии" и других мероприятий в сфере социального обслуживания семьи и детей.</w:t>
      </w:r>
    </w:p>
    <w:p w:rsidR="004F77FE" w:rsidRDefault="004F77FE">
      <w:pPr>
        <w:pStyle w:val="ConsPlusNormal"/>
        <w:spacing w:before="220"/>
        <w:ind w:firstLine="540"/>
        <w:jc w:val="both"/>
      </w:pPr>
      <w:r>
        <w:t>Мероприятие предусматривает проведение республиканского смотра-конкурса "Лучшая организация социального обслуживания", республиканского конкурса профессионального мастерства среди работников организаций социального обслуживания семьи и детей "Лучшие по профессии" и других мероприятий в сфере социального обслуживания семьи и детей.</w:t>
      </w:r>
    </w:p>
    <w:p w:rsidR="004F77FE" w:rsidRDefault="004F77FE">
      <w:pPr>
        <w:pStyle w:val="ConsPlusNormal"/>
        <w:spacing w:before="220"/>
        <w:ind w:firstLine="540"/>
        <w:jc w:val="both"/>
      </w:pPr>
      <w:r>
        <w:t>Мероприятие 3.6. 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p w:rsidR="004F77FE" w:rsidRDefault="004F77FE">
      <w:pPr>
        <w:pStyle w:val="ConsPlusNormal"/>
        <w:jc w:val="both"/>
      </w:pPr>
      <w:r>
        <w:t xml:space="preserve">(абзац введен </w:t>
      </w:r>
      <w:hyperlink r:id="rId311"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предоставление выплат стимулирующего характера за особые условия труда работникам организаций социального обслуживания семей и детей, осуществляющим доставку на дом продуктов питания и медикаментов гражданам старше 65 лет, находящимся на режиме самоизоляции, по обращениям этих граждан на телефон "горячей линии".</w:t>
      </w:r>
    </w:p>
    <w:p w:rsidR="004F77FE" w:rsidRDefault="004F77FE">
      <w:pPr>
        <w:pStyle w:val="ConsPlusNormal"/>
        <w:jc w:val="both"/>
      </w:pPr>
      <w:r>
        <w:t xml:space="preserve">(абзац введен </w:t>
      </w:r>
      <w:hyperlink r:id="rId312"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3.7. 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313"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осуществление оплаты отпусков и выплаты компенсации за неиспользованные отпуска работникам стационарных организаций социального обслуживания (детского дома-интерната для умственно отсталых детей) и стационарных отделений социально-реабилитационных центров для несовершеннолетних,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314"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3.8. 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p w:rsidR="004F77FE" w:rsidRDefault="004F77FE">
      <w:pPr>
        <w:pStyle w:val="ConsPlusNormal"/>
        <w:jc w:val="both"/>
      </w:pPr>
      <w:r>
        <w:t xml:space="preserve">(абзац введен </w:t>
      </w:r>
      <w:hyperlink r:id="rId315"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 xml:space="preserve">Мероприятие предусматривает осуществление дополнительной выплаты работникам стационарных организаций социального обслуживания (детского дома-интерната для умственно отсталых детей) и стационарных отделений социально-реабилитационных центров для </w:t>
      </w:r>
      <w:r>
        <w:lastRenderedPageBreak/>
        <w:t>несовершеннолетних,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и отделений в целях предотвращения угрозы распространения новой коронавирусной инфекции (COVID-19) на территории Чувашской Республики.</w:t>
      </w:r>
    </w:p>
    <w:p w:rsidR="004F77FE" w:rsidRDefault="004F77FE">
      <w:pPr>
        <w:pStyle w:val="ConsPlusNormal"/>
        <w:jc w:val="both"/>
      </w:pPr>
      <w:r>
        <w:t xml:space="preserve">(абзац введен </w:t>
      </w:r>
      <w:hyperlink r:id="rId316"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3.9.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317"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предусматривает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(детского дома-интерната для умственно отсталых детей) и стационарных отделений социально-реабилитационных центров для несовершеннолетних,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4F77FE" w:rsidRDefault="004F77FE">
      <w:pPr>
        <w:pStyle w:val="ConsPlusNormal"/>
        <w:jc w:val="both"/>
      </w:pPr>
      <w:r>
        <w:t xml:space="preserve">(абзац введен </w:t>
      </w:r>
      <w:hyperlink r:id="rId318" w:history="1">
        <w:r>
          <w:rPr>
            <w:color w:val="0000FF"/>
          </w:rPr>
          <w:t>Постановлением</w:t>
        </w:r>
      </w:hyperlink>
      <w:r>
        <w:t xml:space="preserve"> Кабинета Министров ЧР от 02.10.2020 N 547)</w:t>
      </w:r>
    </w:p>
    <w:p w:rsidR="004F77FE" w:rsidRDefault="004F77FE">
      <w:pPr>
        <w:pStyle w:val="ConsPlusNormal"/>
        <w:spacing w:before="220"/>
        <w:ind w:firstLine="540"/>
        <w:jc w:val="both"/>
      </w:pPr>
      <w:r>
        <w:t>Мероприятие 3.10. Реализация противоэпидемических (профилактических) мероприятий в целях недопущения завоза и распространения новой коронавирусной инфекции.</w:t>
      </w:r>
    </w:p>
    <w:p w:rsidR="004F77FE" w:rsidRDefault="004F77FE">
      <w:pPr>
        <w:pStyle w:val="ConsPlusNormal"/>
        <w:jc w:val="both"/>
      </w:pPr>
      <w:r>
        <w:t xml:space="preserve">(абзац введен </w:t>
      </w:r>
      <w:hyperlink r:id="rId319"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Мероприятие предусматривает оснащение организаций социального обслуживания детей и семей с детьми оборудованием для обеспечения в организациях профилактических мероприятий в целях недопущения завоза и распространения новой коронавирусной инфекции.</w:t>
      </w:r>
    </w:p>
    <w:p w:rsidR="004F77FE" w:rsidRDefault="004F77FE">
      <w:pPr>
        <w:pStyle w:val="ConsPlusNormal"/>
        <w:jc w:val="both"/>
      </w:pPr>
      <w:r>
        <w:t xml:space="preserve">(абзац введен </w:t>
      </w:r>
      <w:hyperlink r:id="rId320" w:history="1">
        <w:r>
          <w:rPr>
            <w:color w:val="0000FF"/>
          </w:rPr>
          <w:t>Постановлением</w:t>
        </w:r>
      </w:hyperlink>
      <w:r>
        <w:t xml:space="preserve"> Кабинета Министров ЧР от 25.12.2020 N 743)</w:t>
      </w:r>
    </w:p>
    <w:p w:rsidR="004F77FE" w:rsidRDefault="004F77FE">
      <w:pPr>
        <w:pStyle w:val="ConsPlusNormal"/>
        <w:spacing w:before="220"/>
        <w:ind w:firstLine="540"/>
        <w:jc w:val="both"/>
      </w:pPr>
      <w:r>
        <w:t>Основное мероприятие 4. Осуществление мероприятий по профилактике безнадзорности и правонарушений несовершеннолетних.</w:t>
      </w:r>
    </w:p>
    <w:p w:rsidR="004F77FE" w:rsidRDefault="004F77FE">
      <w:pPr>
        <w:pStyle w:val="ConsPlusNormal"/>
        <w:spacing w:before="220"/>
        <w:ind w:firstLine="540"/>
        <w:jc w:val="both"/>
      </w:pPr>
      <w:r>
        <w:t>Мероприятие 4.1.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4F77FE" w:rsidRDefault="004F77FE">
      <w:pPr>
        <w:pStyle w:val="ConsPlusNormal"/>
        <w:jc w:val="both"/>
      </w:pPr>
      <w:r>
        <w:t xml:space="preserve">(в ред. </w:t>
      </w:r>
      <w:hyperlink r:id="rId321" w:history="1">
        <w:r>
          <w:rPr>
            <w:color w:val="0000FF"/>
          </w:rPr>
          <w:t>Постановления</w:t>
        </w:r>
      </w:hyperlink>
      <w:r>
        <w:t xml:space="preserve"> Кабинета Министров ЧР от 25.12.2020 N 743)</w:t>
      </w:r>
    </w:p>
    <w:p w:rsidR="004F77FE" w:rsidRDefault="004F77FE">
      <w:pPr>
        <w:pStyle w:val="ConsPlusNormal"/>
        <w:spacing w:before="220"/>
        <w:ind w:firstLine="540"/>
        <w:jc w:val="both"/>
      </w:pPr>
      <w:r>
        <w:t xml:space="preserve">Мероприятие предусматривает осуществление переданных органам государственной власти субъектов Российской Федерации в соответствии с </w:t>
      </w:r>
      <w:hyperlink r:id="rId322" w:history="1">
        <w:r>
          <w:rPr>
            <w:color w:val="0000FF"/>
          </w:rPr>
          <w:t>пунктом 3 статьи 25</w:t>
        </w:r>
      </w:hyperlink>
      <w:r>
        <w:t xml:space="preserve"> Федерального закона от 24 июня 1999 г.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4F77FE" w:rsidRDefault="004F77FE">
      <w:pPr>
        <w:pStyle w:val="ConsPlusNormal"/>
        <w:spacing w:before="220"/>
        <w:ind w:firstLine="540"/>
        <w:jc w:val="both"/>
      </w:pPr>
      <w:r>
        <w:t xml:space="preserve">Мероприятие 4.2. Перевозка несовершеннолетних, самовольно ушедших из семей, организаций для детей-сирот и детей, оставшихся без попечения родителей, образовательных </w:t>
      </w:r>
      <w:r>
        <w:lastRenderedPageBreak/>
        <w:t>организаций и иных организаций, в пределах территории Чувашской Республики.</w:t>
      </w:r>
    </w:p>
    <w:p w:rsidR="004F77FE" w:rsidRDefault="004F77FE">
      <w:pPr>
        <w:pStyle w:val="ConsPlusNormal"/>
        <w:jc w:val="both"/>
      </w:pPr>
      <w:r>
        <w:t xml:space="preserve">(в ред. </w:t>
      </w:r>
      <w:hyperlink r:id="rId323" w:history="1">
        <w:r>
          <w:rPr>
            <w:color w:val="0000FF"/>
          </w:rPr>
          <w:t>Постановления</w:t>
        </w:r>
      </w:hyperlink>
      <w:r>
        <w:t xml:space="preserve"> Кабинета Министров ЧР от 23.10.2019 N 439)</w:t>
      </w:r>
    </w:p>
    <w:p w:rsidR="004F77FE" w:rsidRDefault="004F77FE">
      <w:pPr>
        <w:pStyle w:val="ConsPlusNormal"/>
        <w:spacing w:before="220"/>
        <w:ind w:firstLine="540"/>
        <w:jc w:val="both"/>
      </w:pPr>
      <w:r>
        <w:t>Мероприятие предусматривает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p w:rsidR="004F77FE" w:rsidRDefault="004F77FE">
      <w:pPr>
        <w:pStyle w:val="ConsPlusNormal"/>
        <w:jc w:val="both"/>
      </w:pPr>
      <w:r>
        <w:t xml:space="preserve">(в ред. </w:t>
      </w:r>
      <w:hyperlink r:id="rId324" w:history="1">
        <w:r>
          <w:rPr>
            <w:color w:val="0000FF"/>
          </w:rPr>
          <w:t>Постановления</w:t>
        </w:r>
      </w:hyperlink>
      <w:r>
        <w:t xml:space="preserve"> Кабинета Министров ЧР от 23.10.2019 N 439)</w:t>
      </w:r>
    </w:p>
    <w:p w:rsidR="004F77FE" w:rsidRDefault="004F77FE">
      <w:pPr>
        <w:pStyle w:val="ConsPlusNormal"/>
        <w:spacing w:before="220"/>
        <w:ind w:firstLine="540"/>
        <w:jc w:val="both"/>
      </w:pPr>
      <w:r>
        <w:t>Мероприятие 4.3. Обеспечение на безвозмездной основе питанием, одеждой, обувью и другими предметами вещевого довольствия несовершеннолетних.</w:t>
      </w:r>
    </w:p>
    <w:p w:rsidR="004F77FE" w:rsidRDefault="004F77FE">
      <w:pPr>
        <w:pStyle w:val="ConsPlusNormal"/>
        <w:spacing w:before="220"/>
        <w:ind w:firstLine="540"/>
        <w:jc w:val="both"/>
      </w:pPr>
      <w:r>
        <w:t>Мероприятие предусматривает обеспечение на безвозмездной основе питанием, одеждой, обувью и другими предметами вещевого довольствия несовершеннолетних.</w:t>
      </w:r>
    </w:p>
    <w:p w:rsidR="004F77FE" w:rsidRDefault="004F77FE">
      <w:pPr>
        <w:pStyle w:val="ConsPlusNormal"/>
        <w:spacing w:before="220"/>
        <w:ind w:firstLine="540"/>
        <w:jc w:val="both"/>
      </w:pPr>
      <w:r>
        <w:t>Основное мероприятие 5. Организация и проведение мероприятий, направленных на сохранение семейных ценностей.</w:t>
      </w:r>
    </w:p>
    <w:p w:rsidR="004F77FE" w:rsidRDefault="004F77FE">
      <w:pPr>
        <w:pStyle w:val="ConsPlusNormal"/>
        <w:spacing w:before="220"/>
        <w:ind w:firstLine="540"/>
        <w:jc w:val="both"/>
      </w:pPr>
      <w:r>
        <w:t>Мероприятие 5.1. Проведение республиканского конкурса "Семья года".</w:t>
      </w:r>
    </w:p>
    <w:p w:rsidR="004F77FE" w:rsidRDefault="004F77FE">
      <w:pPr>
        <w:pStyle w:val="ConsPlusNormal"/>
        <w:spacing w:before="220"/>
        <w:ind w:firstLine="540"/>
        <w:jc w:val="both"/>
      </w:pPr>
      <w:r>
        <w:t>Мероприятие предусматривает проведение республиканского конкурса "Семья года".</w:t>
      </w:r>
    </w:p>
    <w:p w:rsidR="004F77FE" w:rsidRDefault="004F77FE">
      <w:pPr>
        <w:pStyle w:val="ConsPlusNormal"/>
        <w:spacing w:before="220"/>
        <w:ind w:firstLine="540"/>
        <w:jc w:val="both"/>
      </w:pPr>
      <w:r>
        <w:t>Мероприятие 5.2. Проведение республиканского слета трудовых династий.</w:t>
      </w:r>
    </w:p>
    <w:p w:rsidR="004F77FE" w:rsidRDefault="004F77FE">
      <w:pPr>
        <w:pStyle w:val="ConsPlusNormal"/>
        <w:spacing w:before="220"/>
        <w:ind w:firstLine="540"/>
        <w:jc w:val="both"/>
      </w:pPr>
      <w:r>
        <w:t>Мероприятие предусматривает чествование лучших трудовых династий Чувашской Республики.</w:t>
      </w:r>
    </w:p>
    <w:p w:rsidR="004F77FE" w:rsidRDefault="004F77FE">
      <w:pPr>
        <w:pStyle w:val="ConsPlusNormal"/>
        <w:spacing w:before="220"/>
        <w:ind w:firstLine="540"/>
        <w:jc w:val="both"/>
      </w:pPr>
      <w:r>
        <w:t>Мероприятие 5.3.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p w:rsidR="004F77FE" w:rsidRDefault="004F77FE">
      <w:pPr>
        <w:pStyle w:val="ConsPlusNormal"/>
        <w:spacing w:before="220"/>
        <w:ind w:firstLine="540"/>
        <w:jc w:val="both"/>
      </w:pPr>
      <w:r>
        <w:t>Мероприятие предусматривает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p w:rsidR="004F77FE" w:rsidRDefault="004F77FE">
      <w:pPr>
        <w:pStyle w:val="ConsPlusNormal"/>
        <w:spacing w:before="220"/>
        <w:ind w:firstLine="540"/>
        <w:jc w:val="both"/>
      </w:pPr>
      <w:r>
        <w:t>Мероприятие 5.4. Единовременное денежное поощрение при награждении орденом "Родительская слава".</w:t>
      </w:r>
    </w:p>
    <w:p w:rsidR="004F77FE" w:rsidRDefault="004F77FE">
      <w:pPr>
        <w:pStyle w:val="ConsPlusNormal"/>
        <w:spacing w:before="220"/>
        <w:ind w:firstLine="540"/>
        <w:jc w:val="both"/>
      </w:pPr>
      <w:r>
        <w:t>Мероприятие предусматривает предоставление мер государственной поддержки социально ответственной семье при награждении орденом "Родительская слава", направленных на стимулирование образования социально ответственной семьи, ведущей здоровый образ жизни, обеспечивающей надлежащий уровень заботы о здоровье, образовании, физическом, духовном и нравственном развитии детей, полное и гармоничное развитие их личности, подающей пример в укреплении института семьи и воспитании детей.</w:t>
      </w:r>
    </w:p>
    <w:p w:rsidR="004F77FE" w:rsidRDefault="004F77FE">
      <w:pPr>
        <w:pStyle w:val="ConsPlusNormal"/>
        <w:spacing w:before="220"/>
        <w:ind w:firstLine="540"/>
        <w:jc w:val="both"/>
      </w:pPr>
      <w:r>
        <w:t>Мероприятие 5.5. Проведение новогодних праздников для детей, нуждающихся в социальной поддержке.</w:t>
      </w:r>
    </w:p>
    <w:p w:rsidR="004F77FE" w:rsidRDefault="004F77FE">
      <w:pPr>
        <w:pStyle w:val="ConsPlusNormal"/>
        <w:spacing w:before="220"/>
        <w:ind w:firstLine="540"/>
        <w:jc w:val="both"/>
      </w:pPr>
      <w:r>
        <w:t>Мероприятие предусматривает приобретение подарков для вручения детям, нуждающимся в социальной поддержке, в ходе проведение новогодних праздников.</w:t>
      </w:r>
    </w:p>
    <w:p w:rsidR="004F77FE" w:rsidRDefault="004F77FE">
      <w:pPr>
        <w:pStyle w:val="ConsPlusNormal"/>
        <w:spacing w:before="220"/>
        <w:ind w:firstLine="540"/>
        <w:jc w:val="both"/>
      </w:pPr>
      <w:r>
        <w:t>Мероприятие 5.6. Проведение мероприятий по направлению многодетной семьи для участия в конкурсе "Успешная семья Приволжья".</w:t>
      </w:r>
    </w:p>
    <w:p w:rsidR="004F77FE" w:rsidRDefault="004F77FE">
      <w:pPr>
        <w:pStyle w:val="ConsPlusNormal"/>
        <w:jc w:val="both"/>
      </w:pPr>
      <w:r>
        <w:t xml:space="preserve">(абзац введен </w:t>
      </w:r>
      <w:hyperlink r:id="rId325"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Данное мероприятие предусматривает проведение мероприятий по направлению многодетной семьи для участия в конкурсе "Успешная семья Приволжья".</w:t>
      </w:r>
    </w:p>
    <w:p w:rsidR="004F77FE" w:rsidRDefault="004F77FE">
      <w:pPr>
        <w:pStyle w:val="ConsPlusNormal"/>
        <w:jc w:val="both"/>
      </w:pPr>
      <w:r>
        <w:lastRenderedPageBreak/>
        <w:t xml:space="preserve">(абзац введен </w:t>
      </w:r>
      <w:hyperlink r:id="rId326"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Основное мероприятие 6. Реализация мероприятий регионального проекта "Финансовая поддержка семей при рождении детей".</w:t>
      </w:r>
    </w:p>
    <w:p w:rsidR="004F77FE" w:rsidRDefault="004F77FE">
      <w:pPr>
        <w:pStyle w:val="ConsPlusNormal"/>
        <w:spacing w:before="220"/>
        <w:ind w:firstLine="540"/>
        <w:jc w:val="both"/>
      </w:pPr>
      <w:r>
        <w:t>Мероприятие 6.1. Ежемесячная денежная выплата, назначаемая в случае рождения (усыновления) третьего ребенка или последующих детей до достижении ребенком возраста трех лет.</w:t>
      </w:r>
    </w:p>
    <w:p w:rsidR="004F77FE" w:rsidRDefault="004F77FE">
      <w:pPr>
        <w:pStyle w:val="ConsPlusNormal"/>
        <w:spacing w:before="220"/>
        <w:ind w:firstLine="540"/>
        <w:jc w:val="both"/>
      </w:pPr>
      <w:r>
        <w:t xml:space="preserve">Реализация мероприятия предусматривает предоставление ежемесячных денежных выплат семьям, имеющим детей, назначаемых в случае рождения (усыновления) третьего или последующих детей до достижения ребенком возраста трех лет, в соответствии с </w:t>
      </w:r>
      <w:hyperlink r:id="rId327" w:history="1">
        <w:r>
          <w:rPr>
            <w:color w:val="0000FF"/>
          </w:rPr>
          <w:t>Указом</w:t>
        </w:r>
      </w:hyperlink>
      <w:r>
        <w:t xml:space="preserve"> Президента Российской Федерации от 7 мая 2012 г. N 606 "О мерах по реализации демографической политики Российской Федерации", </w:t>
      </w:r>
      <w:hyperlink r:id="rId328" w:history="1">
        <w:r>
          <w:rPr>
            <w:color w:val="0000FF"/>
          </w:rPr>
          <w:t>постановлением</w:t>
        </w:r>
      </w:hyperlink>
      <w:r>
        <w:t xml:space="preserve"> Правительства Российской Федерации от 15 апреля 2014 г. N 296 "Об утверждении государственной программы Российской Федерации "Социальная поддержка граждан", </w:t>
      </w:r>
      <w:hyperlink r:id="rId329" w:history="1">
        <w:r>
          <w:rPr>
            <w:color w:val="0000FF"/>
          </w:rPr>
          <w:t>Указом</w:t>
        </w:r>
      </w:hyperlink>
      <w:r>
        <w:t xml:space="preserve"> Главы Чувашской Республики от 29 ноября 2017 г. N 123 "О ежемесячной денежной выплате семьям в случае рождения (усыновления) третьего ребенка или последующих детей".</w:t>
      </w:r>
    </w:p>
    <w:p w:rsidR="004F77FE" w:rsidRDefault="004F77FE">
      <w:pPr>
        <w:pStyle w:val="ConsPlusNormal"/>
        <w:jc w:val="both"/>
      </w:pPr>
      <w:r>
        <w:t xml:space="preserve">(в ред. </w:t>
      </w:r>
      <w:hyperlink r:id="rId330" w:history="1">
        <w:r>
          <w:rPr>
            <w:color w:val="0000FF"/>
          </w:rPr>
          <w:t>Постановления</w:t>
        </w:r>
      </w:hyperlink>
      <w:r>
        <w:t xml:space="preserve"> Кабинета Министров ЧР от 25.12.2020 N 743)</w:t>
      </w:r>
    </w:p>
    <w:p w:rsidR="004F77FE" w:rsidRDefault="004F77FE">
      <w:pPr>
        <w:pStyle w:val="ConsPlusNormal"/>
        <w:spacing w:before="220"/>
        <w:ind w:firstLine="540"/>
        <w:jc w:val="both"/>
      </w:pPr>
      <w:r>
        <w:t xml:space="preserve">Ежемесячная денежная выплата назначается и выплачивается в размере величины прожиточного </w:t>
      </w:r>
      <w:hyperlink r:id="rId331" w:history="1">
        <w:r>
          <w:rPr>
            <w:color w:val="0000FF"/>
          </w:rPr>
          <w:t>минимума</w:t>
        </w:r>
      </w:hyperlink>
      <w:r>
        <w:t xml:space="preserve"> для детей, установленной Кабинетом Министров Чувашской Республики в соответствии с законодательством Российской Федерации и законодательством Чувашской Республики.</w:t>
      </w:r>
    </w:p>
    <w:p w:rsidR="004F77FE" w:rsidRDefault="004F77FE">
      <w:pPr>
        <w:pStyle w:val="ConsPlusNormal"/>
        <w:spacing w:before="220"/>
        <w:ind w:firstLine="540"/>
        <w:jc w:val="both"/>
      </w:pPr>
      <w:r>
        <w:t>Мероприятие 6.2. Ежемесячная выплата в связи с рождением (усыновлением) первого ребенка за счет субвенции, предоставляемой из федерального бюджета.</w:t>
      </w:r>
    </w:p>
    <w:p w:rsidR="004F77FE" w:rsidRDefault="004F77FE">
      <w:pPr>
        <w:pStyle w:val="ConsPlusNormal"/>
        <w:spacing w:before="220"/>
        <w:ind w:firstLine="540"/>
        <w:jc w:val="both"/>
      </w:pPr>
      <w:r>
        <w:t xml:space="preserve">Мероприятие предусматривает осуществление в соответствии с Федеральным </w:t>
      </w:r>
      <w:hyperlink r:id="rId332" w:history="1">
        <w:r>
          <w:rPr>
            <w:color w:val="0000FF"/>
          </w:rPr>
          <w:t>законом</w:t>
        </w:r>
      </w:hyperlink>
      <w:r>
        <w:t xml:space="preserve"> от 28 декабря 2017 г. N 418-ФЗ "О ежемесячных выплатах семьям, имеющим детей" ежемесячной выплаты в связи с рождением (усыновлением) в семье первого ребенка за счет субвенции, предоставляемой республиканскому бюджету Чувашской Республики из федерального бюджета.</w:t>
      </w:r>
    </w:p>
    <w:p w:rsidR="004F77FE" w:rsidRDefault="004F77FE">
      <w:pPr>
        <w:pStyle w:val="ConsPlusNormal"/>
        <w:spacing w:before="220"/>
        <w:ind w:firstLine="540"/>
        <w:jc w:val="both"/>
      </w:pPr>
      <w:r>
        <w:t xml:space="preserve">Абзацы семьдесят шестой - семьдесят восьмой утратили силу. - </w:t>
      </w:r>
      <w:hyperlink r:id="rId333" w:history="1">
        <w:r>
          <w:rPr>
            <w:color w:val="0000FF"/>
          </w:rPr>
          <w:t>Постановление</w:t>
        </w:r>
      </w:hyperlink>
      <w:r>
        <w:t xml:space="preserve"> Кабинета Министров ЧР от 23.10.2019 N 439.</w:t>
      </w:r>
    </w:p>
    <w:p w:rsidR="004F77FE" w:rsidRDefault="004F77FE">
      <w:pPr>
        <w:pStyle w:val="ConsPlusNormal"/>
        <w:spacing w:before="220"/>
        <w:ind w:firstLine="540"/>
        <w:jc w:val="both"/>
      </w:pPr>
      <w:r>
        <w:t>Мероприятие 6.3. Государственная поддержка семей, имеющих детей, в виде республиканского материнского (семейного) капитала.</w:t>
      </w:r>
    </w:p>
    <w:p w:rsidR="004F77FE" w:rsidRDefault="004F77FE">
      <w:pPr>
        <w:pStyle w:val="ConsPlusNormal"/>
        <w:jc w:val="both"/>
      </w:pPr>
      <w:r>
        <w:t xml:space="preserve">(абзац введен </w:t>
      </w:r>
      <w:hyperlink r:id="rId334"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Мероприятие предусматривает в дополнение к федеральному материнскому капиталу оказание за счет средств республиканского бюджета Чувашской Республики семьям при рождении (усыновлении) третьего ребенка или последующих детей государственной поддержки в виде республиканского материнского (семейного) капитала в размере 100000 рублей.</w:t>
      </w:r>
    </w:p>
    <w:p w:rsidR="004F77FE" w:rsidRDefault="004F77FE">
      <w:pPr>
        <w:pStyle w:val="ConsPlusNormal"/>
        <w:jc w:val="both"/>
      </w:pPr>
      <w:r>
        <w:t xml:space="preserve">(абзац введен </w:t>
      </w:r>
      <w:hyperlink r:id="rId335" w:history="1">
        <w:r>
          <w:rPr>
            <w:color w:val="0000FF"/>
          </w:rPr>
          <w:t>Постановлением</w:t>
        </w:r>
      </w:hyperlink>
      <w:r>
        <w:t xml:space="preserve"> Кабинета Министров ЧР от 21.05.2019 N 154)</w:t>
      </w:r>
    </w:p>
    <w:p w:rsidR="004F77FE" w:rsidRDefault="004F77FE">
      <w:pPr>
        <w:pStyle w:val="ConsPlusNormal"/>
        <w:spacing w:before="220"/>
        <w:ind w:firstLine="540"/>
        <w:jc w:val="both"/>
      </w:pPr>
      <w:r>
        <w:t>Подпрограмма реализуется в период с 2019 по 2035 год в три этапа:</w:t>
      </w:r>
    </w:p>
    <w:p w:rsidR="004F77FE" w:rsidRDefault="004F77FE">
      <w:pPr>
        <w:pStyle w:val="ConsPlusNormal"/>
        <w:spacing w:before="220"/>
        <w:ind w:firstLine="540"/>
        <w:jc w:val="both"/>
      </w:pPr>
      <w:r>
        <w:t>1 этап - 2019 - 2025 годы;</w:t>
      </w:r>
    </w:p>
    <w:p w:rsidR="004F77FE" w:rsidRDefault="004F77FE">
      <w:pPr>
        <w:pStyle w:val="ConsPlusNormal"/>
        <w:spacing w:before="220"/>
        <w:ind w:firstLine="540"/>
        <w:jc w:val="both"/>
      </w:pPr>
      <w:r>
        <w:t>2 этап - 2026 - 2030 годы;</w:t>
      </w:r>
    </w:p>
    <w:p w:rsidR="004F77FE" w:rsidRDefault="004F77FE">
      <w:pPr>
        <w:pStyle w:val="ConsPlusNormal"/>
        <w:spacing w:before="220"/>
        <w:ind w:firstLine="540"/>
        <w:jc w:val="both"/>
      </w:pPr>
      <w:r>
        <w:t>3 этап - 2031 - 2035 годы.</w:t>
      </w:r>
    </w:p>
    <w:p w:rsidR="004F77FE" w:rsidRDefault="004F77FE">
      <w:pPr>
        <w:pStyle w:val="ConsPlusNormal"/>
        <w:jc w:val="both"/>
      </w:pPr>
    </w:p>
    <w:p w:rsidR="004F77FE" w:rsidRDefault="004F77FE">
      <w:pPr>
        <w:pStyle w:val="ConsPlusTitle"/>
        <w:jc w:val="center"/>
        <w:outlineLvl w:val="2"/>
      </w:pPr>
      <w:r>
        <w:t>Раздел IV. ОБОСНОВАНИЕ ОБЪЕМА ФИНАНСОВЫХ РЕСУРСОВ,</w:t>
      </w:r>
    </w:p>
    <w:p w:rsidR="004F77FE" w:rsidRDefault="004F77FE">
      <w:pPr>
        <w:pStyle w:val="ConsPlusTitle"/>
        <w:jc w:val="center"/>
      </w:pPr>
      <w:r>
        <w:t>НЕОБХОДИМЫХ ДЛЯ РЕАЛИЗАЦИИ ПОДПРОГРАММЫ</w:t>
      </w:r>
    </w:p>
    <w:p w:rsidR="004F77FE" w:rsidRDefault="004F77FE">
      <w:pPr>
        <w:pStyle w:val="ConsPlusTitle"/>
        <w:jc w:val="center"/>
      </w:pPr>
      <w:r>
        <w:lastRenderedPageBreak/>
        <w:t>(С РАСШИФРОВКОЙ ПО ИСТОЧНИКАМ ФИНАНСИРОВАНИЯ,</w:t>
      </w:r>
    </w:p>
    <w:p w:rsidR="004F77FE" w:rsidRDefault="004F77FE">
      <w:pPr>
        <w:pStyle w:val="ConsPlusTitle"/>
        <w:jc w:val="center"/>
      </w:pPr>
      <w:r>
        <w:t>ПО ЭТАПАМ И ГОДАМ ЕЕ РЕАЛИЗАЦИИ)</w:t>
      </w:r>
    </w:p>
    <w:p w:rsidR="004F77FE" w:rsidRDefault="004F77FE">
      <w:pPr>
        <w:pStyle w:val="ConsPlusNormal"/>
        <w:jc w:val="center"/>
      </w:pPr>
      <w:r>
        <w:t xml:space="preserve">(в ред. </w:t>
      </w:r>
      <w:hyperlink r:id="rId336"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средств внебюджетных источников.</w:t>
      </w:r>
    </w:p>
    <w:p w:rsidR="004F77FE" w:rsidRDefault="004F77FE">
      <w:pPr>
        <w:pStyle w:val="ConsPlusNormal"/>
        <w:spacing w:before="220"/>
        <w:ind w:firstLine="540"/>
        <w:jc w:val="both"/>
      </w:pPr>
      <w:r>
        <w:t>Внебюджетные источники, предусмотренные к привлечению в рамках Государственной программы, являются источниками финансирования основных мероприятий подпрограммы.</w:t>
      </w:r>
    </w:p>
    <w:p w:rsidR="004F77FE" w:rsidRDefault="004F77FE">
      <w:pPr>
        <w:pStyle w:val="ConsPlusNormal"/>
        <w:spacing w:before="220"/>
        <w:ind w:firstLine="540"/>
        <w:jc w:val="both"/>
      </w:pPr>
      <w:r>
        <w:t>Общий объем финансирования подпрограммы в 2019 - 2035 годах составляет 42109196,0 тыс. рублей, в том числе за счет средств:</w:t>
      </w:r>
    </w:p>
    <w:p w:rsidR="004F77FE" w:rsidRDefault="004F77FE">
      <w:pPr>
        <w:pStyle w:val="ConsPlusNormal"/>
        <w:spacing w:before="220"/>
        <w:ind w:firstLine="540"/>
        <w:jc w:val="both"/>
      </w:pPr>
      <w:r>
        <w:t>федерального бюджета - 20265340,0 тыс. рублей (48,13 процента);</w:t>
      </w:r>
    </w:p>
    <w:p w:rsidR="004F77FE" w:rsidRDefault="004F77FE">
      <w:pPr>
        <w:pStyle w:val="ConsPlusNormal"/>
        <w:spacing w:before="220"/>
        <w:ind w:firstLine="540"/>
        <w:jc w:val="both"/>
      </w:pPr>
      <w:r>
        <w:t>республиканского бюджета Чувашской Республики - 21586498,2 тыс. рублей (51,26 процента);</w:t>
      </w:r>
    </w:p>
    <w:p w:rsidR="004F77FE" w:rsidRDefault="004F77FE">
      <w:pPr>
        <w:pStyle w:val="ConsPlusNormal"/>
        <w:spacing w:before="220"/>
        <w:ind w:firstLine="540"/>
        <w:jc w:val="both"/>
      </w:pPr>
      <w:r>
        <w:t>внебюджетных источников - 256803,7 тыс. рублей (0,61 процента).</w:t>
      </w:r>
    </w:p>
    <w:p w:rsidR="004F77FE" w:rsidRDefault="004F77FE">
      <w:pPr>
        <w:pStyle w:val="ConsPlusNormal"/>
        <w:spacing w:before="220"/>
        <w:ind w:firstLine="540"/>
        <w:jc w:val="both"/>
      </w:pPr>
      <w:r>
        <w:t>Прогнозируемый объем финансирования подпрограммы на 1 этапе (2019 - 2025 годы) составляет 29411959,0 тыс. рублей, в том числе:</w:t>
      </w:r>
    </w:p>
    <w:p w:rsidR="004F77FE" w:rsidRDefault="004F77FE">
      <w:pPr>
        <w:pStyle w:val="ConsPlusNormal"/>
        <w:spacing w:before="220"/>
        <w:ind w:firstLine="540"/>
        <w:jc w:val="both"/>
      </w:pPr>
      <w:r>
        <w:t>в 2019 году - 2527851,4 тыс. рублей;</w:t>
      </w:r>
    </w:p>
    <w:p w:rsidR="004F77FE" w:rsidRDefault="004F77FE">
      <w:pPr>
        <w:pStyle w:val="ConsPlusNormal"/>
        <w:spacing w:before="220"/>
        <w:ind w:firstLine="540"/>
        <w:jc w:val="both"/>
      </w:pPr>
      <w:r>
        <w:t>в 2020 году - 6163326,6 тыс. рублей;</w:t>
      </w:r>
    </w:p>
    <w:p w:rsidR="004F77FE" w:rsidRDefault="004F77FE">
      <w:pPr>
        <w:pStyle w:val="ConsPlusNormal"/>
        <w:spacing w:before="220"/>
        <w:ind w:firstLine="540"/>
        <w:jc w:val="both"/>
      </w:pPr>
      <w:r>
        <w:t>в 2021 году - 5886380,3 тыс. рублей;</w:t>
      </w:r>
    </w:p>
    <w:p w:rsidR="004F77FE" w:rsidRDefault="004F77FE">
      <w:pPr>
        <w:pStyle w:val="ConsPlusNormal"/>
        <w:spacing w:before="220"/>
        <w:ind w:firstLine="540"/>
        <w:jc w:val="both"/>
      </w:pPr>
      <w:r>
        <w:t>в 2022 году - 6131146,8 тыс. рублей;</w:t>
      </w:r>
    </w:p>
    <w:p w:rsidR="004F77FE" w:rsidRDefault="004F77FE">
      <w:pPr>
        <w:pStyle w:val="ConsPlusNormal"/>
        <w:spacing w:before="220"/>
        <w:ind w:firstLine="540"/>
        <w:jc w:val="both"/>
      </w:pPr>
      <w:r>
        <w:t>в 2023 году - 6163804,7 тыс. рублей;</w:t>
      </w:r>
    </w:p>
    <w:p w:rsidR="004F77FE" w:rsidRDefault="004F77FE">
      <w:pPr>
        <w:pStyle w:val="ConsPlusNormal"/>
        <w:spacing w:before="220"/>
        <w:ind w:firstLine="540"/>
        <w:jc w:val="both"/>
      </w:pPr>
      <w:r>
        <w:t>в 2024 году - 1269725,5 тыс. рублей;</w:t>
      </w:r>
    </w:p>
    <w:p w:rsidR="004F77FE" w:rsidRDefault="004F77FE">
      <w:pPr>
        <w:pStyle w:val="ConsPlusNormal"/>
        <w:spacing w:before="220"/>
        <w:ind w:firstLine="540"/>
        <w:jc w:val="both"/>
      </w:pPr>
      <w:r>
        <w:t>в 2025 году - 1269723,7 тыс. рублей;</w:t>
      </w:r>
    </w:p>
    <w:p w:rsidR="004F77FE" w:rsidRDefault="004F77FE">
      <w:pPr>
        <w:pStyle w:val="ConsPlusNormal"/>
        <w:spacing w:before="220"/>
        <w:ind w:firstLine="540"/>
        <w:jc w:val="both"/>
      </w:pPr>
      <w:r>
        <w:t>из них средства:</w:t>
      </w:r>
    </w:p>
    <w:p w:rsidR="004F77FE" w:rsidRDefault="004F77FE">
      <w:pPr>
        <w:pStyle w:val="ConsPlusNormal"/>
        <w:spacing w:before="220"/>
        <w:ind w:firstLine="540"/>
        <w:jc w:val="both"/>
      </w:pPr>
      <w:r>
        <w:t>федерального бюджета - 20265340,0 тыс. рублей (68,90 процента), в том числе:</w:t>
      </w:r>
    </w:p>
    <w:p w:rsidR="004F77FE" w:rsidRDefault="004F77FE">
      <w:pPr>
        <w:pStyle w:val="ConsPlusNormal"/>
        <w:spacing w:before="220"/>
        <w:ind w:firstLine="540"/>
        <w:jc w:val="both"/>
      </w:pPr>
      <w:r>
        <w:t>в 2019 году - 1234943,5 тыс. рублей;</w:t>
      </w:r>
    </w:p>
    <w:p w:rsidR="004F77FE" w:rsidRDefault="004F77FE">
      <w:pPr>
        <w:pStyle w:val="ConsPlusNormal"/>
        <w:spacing w:before="220"/>
        <w:ind w:firstLine="540"/>
        <w:jc w:val="both"/>
      </w:pPr>
      <w:r>
        <w:t>в 2020 году - 4711016,2 тыс. рублей;</w:t>
      </w:r>
    </w:p>
    <w:p w:rsidR="004F77FE" w:rsidRDefault="004F77FE">
      <w:pPr>
        <w:pStyle w:val="ConsPlusNormal"/>
        <w:spacing w:before="220"/>
        <w:ind w:firstLine="540"/>
        <w:jc w:val="both"/>
      </w:pPr>
      <w:r>
        <w:t>в 2021 году - 4594145,2 тыс. рублей;</w:t>
      </w:r>
    </w:p>
    <w:p w:rsidR="004F77FE" w:rsidRDefault="004F77FE">
      <w:pPr>
        <w:pStyle w:val="ConsPlusNormal"/>
        <w:spacing w:before="220"/>
        <w:ind w:firstLine="540"/>
        <w:jc w:val="both"/>
      </w:pPr>
      <w:r>
        <w:t>в 2022 году - 4824722,7 тыс. рублей;</w:t>
      </w:r>
    </w:p>
    <w:p w:rsidR="004F77FE" w:rsidRDefault="004F77FE">
      <w:pPr>
        <w:pStyle w:val="ConsPlusNormal"/>
        <w:spacing w:before="220"/>
        <w:ind w:firstLine="540"/>
        <w:jc w:val="both"/>
      </w:pPr>
      <w:r>
        <w:t>в 2023 году - 4900512,4 тыс. рублей;</w:t>
      </w:r>
    </w:p>
    <w:p w:rsidR="004F77FE" w:rsidRDefault="004F77FE">
      <w:pPr>
        <w:pStyle w:val="ConsPlusNormal"/>
        <w:spacing w:before="220"/>
        <w:ind w:firstLine="540"/>
        <w:jc w:val="both"/>
      </w:pPr>
      <w:r>
        <w:t>в 2024 году - 0,0 тыс. рублей;</w:t>
      </w:r>
    </w:p>
    <w:p w:rsidR="004F77FE" w:rsidRDefault="004F77FE">
      <w:pPr>
        <w:pStyle w:val="ConsPlusNormal"/>
        <w:spacing w:before="220"/>
        <w:ind w:firstLine="540"/>
        <w:jc w:val="both"/>
      </w:pPr>
      <w:r>
        <w:t>в 2025 году - 0,0 тыс. рублей;</w:t>
      </w:r>
    </w:p>
    <w:p w:rsidR="004F77FE" w:rsidRDefault="004F77FE">
      <w:pPr>
        <w:pStyle w:val="ConsPlusNormal"/>
        <w:spacing w:before="220"/>
        <w:ind w:firstLine="540"/>
        <w:jc w:val="both"/>
      </w:pPr>
      <w:r>
        <w:t>республиканского бюджета Чувашской Республики - 9040322,2 тыс. рублей (30,74 процента), в том числе:</w:t>
      </w:r>
    </w:p>
    <w:p w:rsidR="004F77FE" w:rsidRDefault="004F77FE">
      <w:pPr>
        <w:pStyle w:val="ConsPlusNormal"/>
        <w:spacing w:before="220"/>
        <w:ind w:firstLine="540"/>
        <w:jc w:val="both"/>
      </w:pPr>
      <w:r>
        <w:lastRenderedPageBreak/>
        <w:t>в 2019 году - 1277801,8 тыс. рублей;</w:t>
      </w:r>
    </w:p>
    <w:p w:rsidR="004F77FE" w:rsidRDefault="004F77FE">
      <w:pPr>
        <w:pStyle w:val="ConsPlusNormal"/>
        <w:spacing w:before="220"/>
        <w:ind w:firstLine="540"/>
        <w:jc w:val="both"/>
      </w:pPr>
      <w:r>
        <w:t>в 2020 году - 1436650,2 тыс. рублей;</w:t>
      </w:r>
    </w:p>
    <w:p w:rsidR="004F77FE" w:rsidRDefault="004F77FE">
      <w:pPr>
        <w:pStyle w:val="ConsPlusNormal"/>
        <w:spacing w:before="220"/>
        <w:ind w:firstLine="540"/>
        <w:jc w:val="both"/>
      </w:pPr>
      <w:r>
        <w:t>в 2021 году - 1277129,0 тыс. рублей;</w:t>
      </w:r>
    </w:p>
    <w:p w:rsidR="004F77FE" w:rsidRDefault="004F77FE">
      <w:pPr>
        <w:pStyle w:val="ConsPlusNormal"/>
        <w:spacing w:before="220"/>
        <w:ind w:firstLine="540"/>
        <w:jc w:val="both"/>
      </w:pPr>
      <w:r>
        <w:t>в 2022 году - 1291318,0 тыс. рублей;</w:t>
      </w:r>
    </w:p>
    <w:p w:rsidR="004F77FE" w:rsidRDefault="004F77FE">
      <w:pPr>
        <w:pStyle w:val="ConsPlusNormal"/>
        <w:spacing w:before="220"/>
        <w:ind w:firstLine="540"/>
        <w:jc w:val="both"/>
      </w:pPr>
      <w:r>
        <w:t>в 2023 году - 1248186,2 тыс. рублей;</w:t>
      </w:r>
    </w:p>
    <w:p w:rsidR="004F77FE" w:rsidRDefault="004F77FE">
      <w:pPr>
        <w:pStyle w:val="ConsPlusNormal"/>
        <w:spacing w:before="220"/>
        <w:ind w:firstLine="540"/>
        <w:jc w:val="both"/>
      </w:pPr>
      <w:r>
        <w:t>в 2024 году - 1254619,4 тыс. рублей;</w:t>
      </w:r>
    </w:p>
    <w:p w:rsidR="004F77FE" w:rsidRDefault="004F77FE">
      <w:pPr>
        <w:pStyle w:val="ConsPlusNormal"/>
        <w:spacing w:before="220"/>
        <w:ind w:firstLine="540"/>
        <w:jc w:val="both"/>
      </w:pPr>
      <w:r>
        <w:t>в 2025 году - 1254617,6 тыс. рублей;</w:t>
      </w:r>
    </w:p>
    <w:p w:rsidR="004F77FE" w:rsidRDefault="004F77FE">
      <w:pPr>
        <w:pStyle w:val="ConsPlusNormal"/>
        <w:spacing w:before="220"/>
        <w:ind w:firstLine="540"/>
        <w:jc w:val="both"/>
      </w:pPr>
      <w:r>
        <w:t>внебюджетных источников - 105742,7 тыс. рублей (0,36 процента), в том числе:</w:t>
      </w:r>
    </w:p>
    <w:p w:rsidR="004F77FE" w:rsidRDefault="004F77FE">
      <w:pPr>
        <w:pStyle w:val="ConsPlusNormal"/>
        <w:spacing w:before="220"/>
        <w:ind w:firstLine="540"/>
        <w:jc w:val="both"/>
      </w:pPr>
      <w:r>
        <w:t>в 2019 году - 15106,1 тыс. рублей;</w:t>
      </w:r>
    </w:p>
    <w:p w:rsidR="004F77FE" w:rsidRDefault="004F77FE">
      <w:pPr>
        <w:pStyle w:val="ConsPlusNormal"/>
        <w:spacing w:before="220"/>
        <w:ind w:firstLine="540"/>
        <w:jc w:val="both"/>
      </w:pPr>
      <w:r>
        <w:t>в 2020 году - 15106,1 тыс. рублей;</w:t>
      </w:r>
    </w:p>
    <w:p w:rsidR="004F77FE" w:rsidRDefault="004F77FE">
      <w:pPr>
        <w:pStyle w:val="ConsPlusNormal"/>
        <w:spacing w:before="220"/>
        <w:ind w:firstLine="540"/>
        <w:jc w:val="both"/>
      </w:pPr>
      <w:r>
        <w:t>в 2021 году - 15106,1 тыс. рублей;</w:t>
      </w:r>
    </w:p>
    <w:p w:rsidR="004F77FE" w:rsidRDefault="004F77FE">
      <w:pPr>
        <w:pStyle w:val="ConsPlusNormal"/>
        <w:spacing w:before="220"/>
        <w:ind w:firstLine="540"/>
        <w:jc w:val="both"/>
      </w:pPr>
      <w:r>
        <w:t>в 2022 году - 15106,1 тыс. рублей;</w:t>
      </w:r>
    </w:p>
    <w:p w:rsidR="004F77FE" w:rsidRDefault="004F77FE">
      <w:pPr>
        <w:pStyle w:val="ConsPlusNormal"/>
        <w:spacing w:before="220"/>
        <w:ind w:firstLine="540"/>
        <w:jc w:val="both"/>
      </w:pPr>
      <w:r>
        <w:t>в 2023 году - 15106,1 тыс. рублей;</w:t>
      </w:r>
    </w:p>
    <w:p w:rsidR="004F77FE" w:rsidRDefault="004F77FE">
      <w:pPr>
        <w:pStyle w:val="ConsPlusNormal"/>
        <w:spacing w:before="220"/>
        <w:ind w:firstLine="540"/>
        <w:jc w:val="both"/>
      </w:pPr>
      <w:r>
        <w:t>в 2024 году - 15106,1 тыс. рублей;</w:t>
      </w:r>
    </w:p>
    <w:p w:rsidR="004F77FE" w:rsidRDefault="004F77FE">
      <w:pPr>
        <w:pStyle w:val="ConsPlusNormal"/>
        <w:spacing w:before="220"/>
        <w:ind w:firstLine="540"/>
        <w:jc w:val="both"/>
      </w:pPr>
      <w:r>
        <w:t>в 2025 году - 15106,1 тыс. рублей.</w:t>
      </w:r>
    </w:p>
    <w:p w:rsidR="004F77FE" w:rsidRDefault="004F77FE">
      <w:pPr>
        <w:pStyle w:val="ConsPlusNormal"/>
        <w:spacing w:before="220"/>
        <w:ind w:firstLine="540"/>
        <w:jc w:val="both"/>
      </w:pPr>
      <w:r>
        <w:t>На 2 этапе (2026 - 2030 годы) объем финансирования подпрограммы составляет 6348618,5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- 6273088,0 тыс. рублей (98,81 процента);</w:t>
      </w:r>
    </w:p>
    <w:p w:rsidR="004F77FE" w:rsidRDefault="004F77FE">
      <w:pPr>
        <w:pStyle w:val="ConsPlusNormal"/>
        <w:spacing w:before="220"/>
        <w:ind w:firstLine="540"/>
        <w:jc w:val="both"/>
      </w:pPr>
      <w:r>
        <w:t>внебюджетных источников - 75530,5 тыс. рублей (1,19 процента).</w:t>
      </w:r>
    </w:p>
    <w:p w:rsidR="004F77FE" w:rsidRDefault="004F77FE">
      <w:pPr>
        <w:pStyle w:val="ConsPlusNormal"/>
        <w:spacing w:before="220"/>
        <w:ind w:firstLine="540"/>
        <w:jc w:val="both"/>
      </w:pPr>
      <w:r>
        <w:t>На 3 этапе (2031 - 2035 годы) объем финансирования подпрограммы составляет 6348618,5 тыс. рублей, из них средства:</w:t>
      </w:r>
    </w:p>
    <w:p w:rsidR="004F77FE" w:rsidRDefault="004F77FE">
      <w:pPr>
        <w:pStyle w:val="ConsPlusNormal"/>
        <w:spacing w:before="220"/>
        <w:ind w:firstLine="540"/>
        <w:jc w:val="both"/>
      </w:pPr>
      <w:r>
        <w:t>федерального бюджета - 0,0 тыс. рублей (0,00 процента);</w:t>
      </w:r>
    </w:p>
    <w:p w:rsidR="004F77FE" w:rsidRDefault="004F77FE">
      <w:pPr>
        <w:pStyle w:val="ConsPlusNormal"/>
        <w:spacing w:before="220"/>
        <w:ind w:firstLine="540"/>
        <w:jc w:val="both"/>
      </w:pPr>
      <w:r>
        <w:t>республиканского бюджета Чувашской Республики - 6273088,0 тыс. рублей (98,81 процента);</w:t>
      </w:r>
    </w:p>
    <w:p w:rsidR="004F77FE" w:rsidRDefault="004F77FE">
      <w:pPr>
        <w:pStyle w:val="ConsPlusNormal"/>
        <w:spacing w:before="220"/>
        <w:ind w:firstLine="540"/>
        <w:jc w:val="both"/>
      </w:pPr>
      <w:r>
        <w:t>внебюджетных источников - 75530,5 тыс. рублей (1,19 процента).</w:t>
      </w:r>
    </w:p>
    <w:p w:rsidR="004F77FE" w:rsidRDefault="004F77FE">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F77FE" w:rsidRDefault="004F77FE">
      <w:pPr>
        <w:pStyle w:val="ConsPlusNormal"/>
        <w:spacing w:before="220"/>
        <w:ind w:firstLine="540"/>
        <w:jc w:val="both"/>
      </w:pPr>
      <w:r>
        <w:t xml:space="preserve">Ресурсное </w:t>
      </w:r>
      <w:hyperlink w:anchor="P10175" w:history="1">
        <w:r>
          <w:rPr>
            <w:color w:val="0000FF"/>
          </w:rPr>
          <w:t>обеспечение</w:t>
        </w:r>
      </w:hyperlink>
      <w:r>
        <w:t xml:space="preserve"> подпрограммы за счет всех источников финансирования приведено в приложении к настоящей подпрограмме.</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lastRenderedPageBreak/>
        <w:t>Приложение</w:t>
      </w:r>
    </w:p>
    <w:p w:rsidR="004F77FE" w:rsidRDefault="004F77FE">
      <w:pPr>
        <w:pStyle w:val="ConsPlusNormal"/>
        <w:jc w:val="right"/>
      </w:pPr>
      <w:r>
        <w:t>к подпрограмме "Совершенствование</w:t>
      </w:r>
    </w:p>
    <w:p w:rsidR="004F77FE" w:rsidRDefault="004F77FE">
      <w:pPr>
        <w:pStyle w:val="ConsPlusNormal"/>
        <w:jc w:val="right"/>
      </w:pPr>
      <w:r>
        <w:t>социальной поддержки семьи и детей"</w:t>
      </w:r>
    </w:p>
    <w:p w:rsidR="004F77FE" w:rsidRDefault="004F77FE">
      <w:pPr>
        <w:pStyle w:val="ConsPlusNormal"/>
        <w:jc w:val="right"/>
      </w:pPr>
      <w:r>
        <w:t>государственной программы</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4" w:name="P10175"/>
      <w:bookmarkEnd w:id="14"/>
      <w:r>
        <w:t>РЕСУРСНОЕ ОБЕСПЕЧЕНИЕ</w:t>
      </w:r>
    </w:p>
    <w:p w:rsidR="004F77FE" w:rsidRDefault="004F77FE">
      <w:pPr>
        <w:pStyle w:val="ConsPlusTitle"/>
        <w:jc w:val="center"/>
      </w:pPr>
      <w:r>
        <w:t>РЕАЛИЗАЦИИ ПОДПРОГРАММЫ "СОВЕРШЕНСТВОВАНИЕ</w:t>
      </w:r>
    </w:p>
    <w:p w:rsidR="004F77FE" w:rsidRDefault="004F77FE">
      <w:pPr>
        <w:pStyle w:val="ConsPlusTitle"/>
        <w:jc w:val="center"/>
      </w:pPr>
      <w:r>
        <w:t>СОЦИАЛЬНОЙ ПОДДЕРЖКИ СЕМЬИ И ДЕТЕЙ"</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Title"/>
        <w:jc w:val="center"/>
      </w:pPr>
      <w:r>
        <w:t>ЗА СЧЕТ ВСЕХ ИСТОЧНИКОВ ФИНАНСИРОВАНИЯ</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337"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58"/>
        <w:gridCol w:w="1050"/>
        <w:gridCol w:w="1530"/>
        <w:gridCol w:w="600"/>
        <w:gridCol w:w="680"/>
        <w:gridCol w:w="1531"/>
        <w:gridCol w:w="612"/>
        <w:gridCol w:w="1077"/>
        <w:gridCol w:w="1304"/>
        <w:gridCol w:w="1304"/>
        <w:gridCol w:w="1304"/>
        <w:gridCol w:w="1247"/>
        <w:gridCol w:w="1361"/>
        <w:gridCol w:w="1304"/>
        <w:gridCol w:w="1247"/>
        <w:gridCol w:w="1304"/>
        <w:gridCol w:w="1304"/>
      </w:tblGrid>
      <w:tr w:rsidR="004F77FE">
        <w:tc>
          <w:tcPr>
            <w:tcW w:w="850" w:type="dxa"/>
            <w:vMerge w:val="restart"/>
            <w:tcBorders>
              <w:left w:val="nil"/>
            </w:tcBorders>
          </w:tcPr>
          <w:p w:rsidR="004F77FE" w:rsidRDefault="004F77FE">
            <w:pPr>
              <w:pStyle w:val="ConsPlusNormal"/>
              <w:jc w:val="center"/>
            </w:pPr>
            <w:r>
              <w:lastRenderedPageBreak/>
              <w:t>Статус</w:t>
            </w:r>
          </w:p>
        </w:tc>
        <w:tc>
          <w:tcPr>
            <w:tcW w:w="1458" w:type="dxa"/>
            <w:vMerge w:val="restart"/>
          </w:tcPr>
          <w:p w:rsidR="004F77FE" w:rsidRDefault="004F77FE">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050" w:type="dxa"/>
            <w:vMerge w:val="restart"/>
          </w:tcPr>
          <w:p w:rsidR="004F77FE" w:rsidRDefault="004F77FE">
            <w:pPr>
              <w:pStyle w:val="ConsPlusNormal"/>
              <w:jc w:val="center"/>
            </w:pPr>
            <w:r>
              <w:t>Задача подпрограммы государственной программы Чувашской Республики</w:t>
            </w:r>
          </w:p>
        </w:tc>
        <w:tc>
          <w:tcPr>
            <w:tcW w:w="1530" w:type="dxa"/>
            <w:vMerge w:val="restart"/>
          </w:tcPr>
          <w:p w:rsidR="004F77FE" w:rsidRDefault="004F77FE">
            <w:pPr>
              <w:pStyle w:val="ConsPlusNormal"/>
              <w:jc w:val="center"/>
            </w:pPr>
            <w:r>
              <w:t>Ответственный исполнитель, соисполнители, участники</w:t>
            </w:r>
          </w:p>
        </w:tc>
        <w:tc>
          <w:tcPr>
            <w:tcW w:w="3423" w:type="dxa"/>
            <w:gridSpan w:val="4"/>
          </w:tcPr>
          <w:p w:rsidR="004F77FE" w:rsidRDefault="004F77FE">
            <w:pPr>
              <w:pStyle w:val="ConsPlusNormal"/>
              <w:jc w:val="center"/>
            </w:pPr>
            <w:r>
              <w:t>Код бюджетной классификации</w:t>
            </w:r>
          </w:p>
        </w:tc>
        <w:tc>
          <w:tcPr>
            <w:tcW w:w="1077" w:type="dxa"/>
            <w:vMerge w:val="restart"/>
          </w:tcPr>
          <w:p w:rsidR="004F77FE" w:rsidRDefault="004F77FE">
            <w:pPr>
              <w:pStyle w:val="ConsPlusNormal"/>
              <w:jc w:val="center"/>
            </w:pPr>
            <w:r>
              <w:t>Источники финансирования</w:t>
            </w:r>
          </w:p>
        </w:tc>
        <w:tc>
          <w:tcPr>
            <w:tcW w:w="11679" w:type="dxa"/>
            <w:gridSpan w:val="9"/>
            <w:tcBorders>
              <w:right w:val="nil"/>
            </w:tcBorders>
          </w:tcPr>
          <w:p w:rsidR="004F77FE" w:rsidRDefault="004F77FE">
            <w:pPr>
              <w:pStyle w:val="ConsPlusNormal"/>
              <w:jc w:val="center"/>
            </w:pPr>
            <w:r>
              <w:t>Расходы по годам, тыс. рублей</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главный распорядитель бюджетных средств</w:t>
            </w:r>
          </w:p>
        </w:tc>
        <w:tc>
          <w:tcPr>
            <w:tcW w:w="680" w:type="dxa"/>
          </w:tcPr>
          <w:p w:rsidR="004F77FE" w:rsidRDefault="004F77FE">
            <w:pPr>
              <w:pStyle w:val="ConsPlusNormal"/>
              <w:jc w:val="center"/>
            </w:pPr>
            <w:r>
              <w:t>раздел, подраздел</w:t>
            </w:r>
          </w:p>
        </w:tc>
        <w:tc>
          <w:tcPr>
            <w:tcW w:w="1531" w:type="dxa"/>
          </w:tcPr>
          <w:p w:rsidR="004F77FE" w:rsidRDefault="004F77FE">
            <w:pPr>
              <w:pStyle w:val="ConsPlusNormal"/>
              <w:jc w:val="center"/>
            </w:pPr>
            <w:r>
              <w:t>целевая статья расходов</w:t>
            </w:r>
          </w:p>
        </w:tc>
        <w:tc>
          <w:tcPr>
            <w:tcW w:w="612" w:type="dxa"/>
          </w:tcPr>
          <w:p w:rsidR="004F77FE" w:rsidRDefault="004F77FE">
            <w:pPr>
              <w:pStyle w:val="ConsPlusNormal"/>
              <w:jc w:val="center"/>
            </w:pPr>
            <w:r>
              <w:t>группа (подгруппа) вида расходов</w:t>
            </w:r>
          </w:p>
        </w:tc>
        <w:tc>
          <w:tcPr>
            <w:tcW w:w="1077" w:type="dxa"/>
            <w:vMerge/>
          </w:tcPr>
          <w:p w:rsidR="004F77FE" w:rsidRDefault="004F77FE"/>
        </w:tc>
        <w:tc>
          <w:tcPr>
            <w:tcW w:w="1304" w:type="dxa"/>
          </w:tcPr>
          <w:p w:rsidR="004F77FE" w:rsidRDefault="004F77FE">
            <w:pPr>
              <w:pStyle w:val="ConsPlusNormal"/>
              <w:jc w:val="center"/>
            </w:pPr>
            <w:r>
              <w:t>2019</w:t>
            </w:r>
          </w:p>
        </w:tc>
        <w:tc>
          <w:tcPr>
            <w:tcW w:w="1304" w:type="dxa"/>
          </w:tcPr>
          <w:p w:rsidR="004F77FE" w:rsidRDefault="004F77FE">
            <w:pPr>
              <w:pStyle w:val="ConsPlusNormal"/>
              <w:jc w:val="center"/>
            </w:pPr>
            <w:r>
              <w:t>2020</w:t>
            </w:r>
          </w:p>
        </w:tc>
        <w:tc>
          <w:tcPr>
            <w:tcW w:w="1304" w:type="dxa"/>
          </w:tcPr>
          <w:p w:rsidR="004F77FE" w:rsidRDefault="004F77FE">
            <w:pPr>
              <w:pStyle w:val="ConsPlusNormal"/>
              <w:jc w:val="center"/>
            </w:pPr>
            <w:r>
              <w:t>2021</w:t>
            </w:r>
          </w:p>
        </w:tc>
        <w:tc>
          <w:tcPr>
            <w:tcW w:w="1247" w:type="dxa"/>
          </w:tcPr>
          <w:p w:rsidR="004F77FE" w:rsidRDefault="004F77FE">
            <w:pPr>
              <w:pStyle w:val="ConsPlusNormal"/>
              <w:jc w:val="center"/>
            </w:pPr>
            <w:r>
              <w:t>2022</w:t>
            </w:r>
          </w:p>
        </w:tc>
        <w:tc>
          <w:tcPr>
            <w:tcW w:w="1361" w:type="dxa"/>
          </w:tcPr>
          <w:p w:rsidR="004F77FE" w:rsidRDefault="004F77FE">
            <w:pPr>
              <w:pStyle w:val="ConsPlusNormal"/>
              <w:jc w:val="center"/>
            </w:pPr>
            <w:r>
              <w:t>2023</w:t>
            </w:r>
          </w:p>
        </w:tc>
        <w:tc>
          <w:tcPr>
            <w:tcW w:w="1304" w:type="dxa"/>
          </w:tcPr>
          <w:p w:rsidR="004F77FE" w:rsidRDefault="004F77FE">
            <w:pPr>
              <w:pStyle w:val="ConsPlusNormal"/>
              <w:jc w:val="center"/>
            </w:pPr>
            <w:r>
              <w:t>2024</w:t>
            </w:r>
          </w:p>
        </w:tc>
        <w:tc>
          <w:tcPr>
            <w:tcW w:w="1247" w:type="dxa"/>
          </w:tcPr>
          <w:p w:rsidR="004F77FE" w:rsidRDefault="004F77FE">
            <w:pPr>
              <w:pStyle w:val="ConsPlusNormal"/>
              <w:jc w:val="center"/>
            </w:pPr>
            <w:r>
              <w:t>2025</w:t>
            </w:r>
          </w:p>
        </w:tc>
        <w:tc>
          <w:tcPr>
            <w:tcW w:w="1304" w:type="dxa"/>
          </w:tcPr>
          <w:p w:rsidR="004F77FE" w:rsidRDefault="004F77FE">
            <w:pPr>
              <w:pStyle w:val="ConsPlusNormal"/>
              <w:jc w:val="center"/>
            </w:pPr>
            <w:r>
              <w:t>2026 - 2030</w:t>
            </w:r>
          </w:p>
        </w:tc>
        <w:tc>
          <w:tcPr>
            <w:tcW w:w="1304"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t>1</w:t>
            </w:r>
          </w:p>
        </w:tc>
        <w:tc>
          <w:tcPr>
            <w:tcW w:w="1458" w:type="dxa"/>
          </w:tcPr>
          <w:p w:rsidR="004F77FE" w:rsidRDefault="004F77FE">
            <w:pPr>
              <w:pStyle w:val="ConsPlusNormal"/>
              <w:jc w:val="center"/>
            </w:pPr>
            <w:r>
              <w:t>2</w:t>
            </w:r>
          </w:p>
        </w:tc>
        <w:tc>
          <w:tcPr>
            <w:tcW w:w="1050" w:type="dxa"/>
          </w:tcPr>
          <w:p w:rsidR="004F77FE" w:rsidRDefault="004F77FE">
            <w:pPr>
              <w:pStyle w:val="ConsPlusNormal"/>
              <w:jc w:val="center"/>
            </w:pPr>
            <w:r>
              <w:t>3</w:t>
            </w:r>
          </w:p>
        </w:tc>
        <w:tc>
          <w:tcPr>
            <w:tcW w:w="1530" w:type="dxa"/>
          </w:tcPr>
          <w:p w:rsidR="004F77FE" w:rsidRDefault="004F77FE">
            <w:pPr>
              <w:pStyle w:val="ConsPlusNormal"/>
              <w:jc w:val="center"/>
            </w:pPr>
            <w:r>
              <w:t>4</w:t>
            </w:r>
          </w:p>
        </w:tc>
        <w:tc>
          <w:tcPr>
            <w:tcW w:w="600" w:type="dxa"/>
          </w:tcPr>
          <w:p w:rsidR="004F77FE" w:rsidRDefault="004F77FE">
            <w:pPr>
              <w:pStyle w:val="ConsPlusNormal"/>
              <w:jc w:val="center"/>
            </w:pPr>
            <w:r>
              <w:t>5</w:t>
            </w:r>
          </w:p>
        </w:tc>
        <w:tc>
          <w:tcPr>
            <w:tcW w:w="680" w:type="dxa"/>
          </w:tcPr>
          <w:p w:rsidR="004F77FE" w:rsidRDefault="004F77FE">
            <w:pPr>
              <w:pStyle w:val="ConsPlusNormal"/>
              <w:jc w:val="center"/>
            </w:pPr>
            <w:r>
              <w:t>6</w:t>
            </w:r>
          </w:p>
        </w:tc>
        <w:tc>
          <w:tcPr>
            <w:tcW w:w="1531" w:type="dxa"/>
          </w:tcPr>
          <w:p w:rsidR="004F77FE" w:rsidRDefault="004F77FE">
            <w:pPr>
              <w:pStyle w:val="ConsPlusNormal"/>
              <w:jc w:val="center"/>
            </w:pPr>
            <w:r>
              <w:t>7</w:t>
            </w:r>
          </w:p>
        </w:tc>
        <w:tc>
          <w:tcPr>
            <w:tcW w:w="612" w:type="dxa"/>
          </w:tcPr>
          <w:p w:rsidR="004F77FE" w:rsidRDefault="004F77FE">
            <w:pPr>
              <w:pStyle w:val="ConsPlusNormal"/>
              <w:jc w:val="center"/>
            </w:pPr>
            <w:r>
              <w:t>8</w:t>
            </w:r>
          </w:p>
        </w:tc>
        <w:tc>
          <w:tcPr>
            <w:tcW w:w="1077" w:type="dxa"/>
          </w:tcPr>
          <w:p w:rsidR="004F77FE" w:rsidRDefault="004F77FE">
            <w:pPr>
              <w:pStyle w:val="ConsPlusNormal"/>
              <w:jc w:val="center"/>
            </w:pPr>
            <w:r>
              <w:t>9</w:t>
            </w:r>
          </w:p>
        </w:tc>
        <w:tc>
          <w:tcPr>
            <w:tcW w:w="1304" w:type="dxa"/>
          </w:tcPr>
          <w:p w:rsidR="004F77FE" w:rsidRDefault="004F77FE">
            <w:pPr>
              <w:pStyle w:val="ConsPlusNormal"/>
              <w:jc w:val="center"/>
            </w:pPr>
            <w:r>
              <w:t>10</w:t>
            </w:r>
          </w:p>
        </w:tc>
        <w:tc>
          <w:tcPr>
            <w:tcW w:w="1304" w:type="dxa"/>
          </w:tcPr>
          <w:p w:rsidR="004F77FE" w:rsidRDefault="004F77FE">
            <w:pPr>
              <w:pStyle w:val="ConsPlusNormal"/>
              <w:jc w:val="center"/>
            </w:pPr>
            <w:r>
              <w:t>11</w:t>
            </w:r>
          </w:p>
        </w:tc>
        <w:tc>
          <w:tcPr>
            <w:tcW w:w="1304" w:type="dxa"/>
          </w:tcPr>
          <w:p w:rsidR="004F77FE" w:rsidRDefault="004F77FE">
            <w:pPr>
              <w:pStyle w:val="ConsPlusNormal"/>
              <w:jc w:val="center"/>
            </w:pPr>
            <w:r>
              <w:t>12</w:t>
            </w:r>
          </w:p>
        </w:tc>
        <w:tc>
          <w:tcPr>
            <w:tcW w:w="1247" w:type="dxa"/>
          </w:tcPr>
          <w:p w:rsidR="004F77FE" w:rsidRDefault="004F77FE">
            <w:pPr>
              <w:pStyle w:val="ConsPlusNormal"/>
              <w:jc w:val="center"/>
            </w:pPr>
            <w:r>
              <w:t>13</w:t>
            </w:r>
          </w:p>
        </w:tc>
        <w:tc>
          <w:tcPr>
            <w:tcW w:w="1361" w:type="dxa"/>
          </w:tcPr>
          <w:p w:rsidR="004F77FE" w:rsidRDefault="004F77FE">
            <w:pPr>
              <w:pStyle w:val="ConsPlusNormal"/>
              <w:jc w:val="center"/>
            </w:pPr>
            <w:r>
              <w:t>14</w:t>
            </w:r>
          </w:p>
        </w:tc>
        <w:tc>
          <w:tcPr>
            <w:tcW w:w="1304" w:type="dxa"/>
          </w:tcPr>
          <w:p w:rsidR="004F77FE" w:rsidRDefault="004F77FE">
            <w:pPr>
              <w:pStyle w:val="ConsPlusNormal"/>
              <w:jc w:val="center"/>
            </w:pPr>
            <w:r>
              <w:t>15</w:t>
            </w:r>
          </w:p>
        </w:tc>
        <w:tc>
          <w:tcPr>
            <w:tcW w:w="1247" w:type="dxa"/>
          </w:tcPr>
          <w:p w:rsidR="004F77FE" w:rsidRDefault="004F77FE">
            <w:pPr>
              <w:pStyle w:val="ConsPlusNormal"/>
              <w:jc w:val="center"/>
            </w:pPr>
            <w:r>
              <w:t>16</w:t>
            </w:r>
          </w:p>
        </w:tc>
        <w:tc>
          <w:tcPr>
            <w:tcW w:w="1304" w:type="dxa"/>
          </w:tcPr>
          <w:p w:rsidR="004F77FE" w:rsidRDefault="004F77FE">
            <w:pPr>
              <w:pStyle w:val="ConsPlusNormal"/>
              <w:jc w:val="center"/>
            </w:pPr>
            <w:r>
              <w:t>17</w:t>
            </w:r>
          </w:p>
        </w:tc>
        <w:tc>
          <w:tcPr>
            <w:tcW w:w="1304" w:type="dxa"/>
            <w:tcBorders>
              <w:right w:val="nil"/>
            </w:tcBorders>
          </w:tcPr>
          <w:p w:rsidR="004F77FE" w:rsidRDefault="004F77FE">
            <w:pPr>
              <w:pStyle w:val="ConsPlusNormal"/>
              <w:jc w:val="center"/>
            </w:pPr>
            <w:r>
              <w:t>18</w:t>
            </w:r>
          </w:p>
        </w:tc>
      </w:tr>
      <w:tr w:rsidR="004F77FE">
        <w:tc>
          <w:tcPr>
            <w:tcW w:w="850" w:type="dxa"/>
            <w:vMerge w:val="restart"/>
            <w:tcBorders>
              <w:left w:val="nil"/>
            </w:tcBorders>
          </w:tcPr>
          <w:p w:rsidR="004F77FE" w:rsidRDefault="004F77FE">
            <w:pPr>
              <w:pStyle w:val="ConsPlusNormal"/>
              <w:jc w:val="both"/>
            </w:pPr>
            <w:r>
              <w:t>Подпрограмма</w:t>
            </w:r>
          </w:p>
        </w:tc>
        <w:tc>
          <w:tcPr>
            <w:tcW w:w="1458" w:type="dxa"/>
            <w:vMerge w:val="restart"/>
          </w:tcPr>
          <w:p w:rsidR="004F77FE" w:rsidRDefault="004F77FE">
            <w:pPr>
              <w:pStyle w:val="ConsPlusNormal"/>
              <w:jc w:val="both"/>
            </w:pPr>
            <w:r>
              <w:t>"Совершенствование социальной поддержки семьи и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Минздрав Чувашии, Минобразования Чувашии, Минспорт Чувашии, государственные организации социального обслуживания, Новочебоксар</w:t>
            </w:r>
            <w:r>
              <w:lastRenderedPageBreak/>
              <w:t>ский СРЦН</w:t>
            </w:r>
          </w:p>
        </w:tc>
        <w:tc>
          <w:tcPr>
            <w:tcW w:w="600"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Ц340000000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2527851,4</w:t>
            </w:r>
          </w:p>
        </w:tc>
        <w:tc>
          <w:tcPr>
            <w:tcW w:w="1304" w:type="dxa"/>
          </w:tcPr>
          <w:p w:rsidR="004F77FE" w:rsidRDefault="004F77FE">
            <w:pPr>
              <w:pStyle w:val="ConsPlusNormal"/>
              <w:jc w:val="center"/>
            </w:pPr>
            <w:r>
              <w:t>6163326,6</w:t>
            </w:r>
          </w:p>
        </w:tc>
        <w:tc>
          <w:tcPr>
            <w:tcW w:w="1304" w:type="dxa"/>
          </w:tcPr>
          <w:p w:rsidR="004F77FE" w:rsidRDefault="004F77FE">
            <w:pPr>
              <w:pStyle w:val="ConsPlusNormal"/>
              <w:jc w:val="center"/>
            </w:pPr>
            <w:r>
              <w:t>5886380,3</w:t>
            </w:r>
          </w:p>
        </w:tc>
        <w:tc>
          <w:tcPr>
            <w:tcW w:w="1247" w:type="dxa"/>
          </w:tcPr>
          <w:p w:rsidR="004F77FE" w:rsidRDefault="004F77FE">
            <w:pPr>
              <w:pStyle w:val="ConsPlusNormal"/>
              <w:jc w:val="center"/>
            </w:pPr>
            <w:r>
              <w:t>6131146,8</w:t>
            </w:r>
          </w:p>
        </w:tc>
        <w:tc>
          <w:tcPr>
            <w:tcW w:w="1361" w:type="dxa"/>
          </w:tcPr>
          <w:p w:rsidR="004F77FE" w:rsidRDefault="004F77FE">
            <w:pPr>
              <w:pStyle w:val="ConsPlusNormal"/>
              <w:jc w:val="center"/>
            </w:pPr>
            <w:r>
              <w:t>6163804,7</w:t>
            </w:r>
          </w:p>
        </w:tc>
        <w:tc>
          <w:tcPr>
            <w:tcW w:w="1304" w:type="dxa"/>
          </w:tcPr>
          <w:p w:rsidR="004F77FE" w:rsidRDefault="004F77FE">
            <w:pPr>
              <w:pStyle w:val="ConsPlusNormal"/>
              <w:jc w:val="center"/>
            </w:pPr>
            <w:r>
              <w:t>1269725,5</w:t>
            </w:r>
          </w:p>
        </w:tc>
        <w:tc>
          <w:tcPr>
            <w:tcW w:w="1247" w:type="dxa"/>
          </w:tcPr>
          <w:p w:rsidR="004F77FE" w:rsidRDefault="004F77FE">
            <w:pPr>
              <w:pStyle w:val="ConsPlusNormal"/>
              <w:jc w:val="center"/>
            </w:pPr>
            <w:r>
              <w:t>1269723,7</w:t>
            </w:r>
          </w:p>
        </w:tc>
        <w:tc>
          <w:tcPr>
            <w:tcW w:w="1304" w:type="dxa"/>
          </w:tcPr>
          <w:p w:rsidR="004F77FE" w:rsidRDefault="004F77FE">
            <w:pPr>
              <w:pStyle w:val="ConsPlusNormal"/>
              <w:jc w:val="center"/>
            </w:pPr>
            <w:r>
              <w:t>6348618,5</w:t>
            </w:r>
          </w:p>
        </w:tc>
        <w:tc>
          <w:tcPr>
            <w:tcW w:w="1304" w:type="dxa"/>
            <w:tcBorders>
              <w:right w:val="nil"/>
            </w:tcBorders>
          </w:tcPr>
          <w:p w:rsidR="004F77FE" w:rsidRDefault="004F77FE">
            <w:pPr>
              <w:pStyle w:val="ConsPlusNormal"/>
              <w:jc w:val="center"/>
            </w:pPr>
            <w:r>
              <w:t>6348618,5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1234943,5</w:t>
            </w:r>
          </w:p>
        </w:tc>
        <w:tc>
          <w:tcPr>
            <w:tcW w:w="1304" w:type="dxa"/>
          </w:tcPr>
          <w:p w:rsidR="004F77FE" w:rsidRDefault="004F77FE">
            <w:pPr>
              <w:pStyle w:val="ConsPlusNormal"/>
              <w:jc w:val="center"/>
            </w:pPr>
            <w:r>
              <w:t>4711016,2</w:t>
            </w:r>
          </w:p>
        </w:tc>
        <w:tc>
          <w:tcPr>
            <w:tcW w:w="1304" w:type="dxa"/>
          </w:tcPr>
          <w:p w:rsidR="004F77FE" w:rsidRDefault="004F77FE">
            <w:pPr>
              <w:pStyle w:val="ConsPlusNormal"/>
              <w:jc w:val="center"/>
            </w:pPr>
            <w:r>
              <w:t>4594145,2</w:t>
            </w:r>
          </w:p>
        </w:tc>
        <w:tc>
          <w:tcPr>
            <w:tcW w:w="1247" w:type="dxa"/>
          </w:tcPr>
          <w:p w:rsidR="004F77FE" w:rsidRDefault="004F77FE">
            <w:pPr>
              <w:pStyle w:val="ConsPlusNormal"/>
              <w:jc w:val="center"/>
            </w:pPr>
            <w:r>
              <w:t>4824722,7</w:t>
            </w:r>
          </w:p>
        </w:tc>
        <w:tc>
          <w:tcPr>
            <w:tcW w:w="1361" w:type="dxa"/>
          </w:tcPr>
          <w:p w:rsidR="004F77FE" w:rsidRDefault="004F77FE">
            <w:pPr>
              <w:pStyle w:val="ConsPlusNormal"/>
              <w:jc w:val="center"/>
            </w:pPr>
            <w:r>
              <w:t>4900512,4</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1277801,8</w:t>
            </w:r>
          </w:p>
        </w:tc>
        <w:tc>
          <w:tcPr>
            <w:tcW w:w="1304" w:type="dxa"/>
          </w:tcPr>
          <w:p w:rsidR="004F77FE" w:rsidRDefault="004F77FE">
            <w:pPr>
              <w:pStyle w:val="ConsPlusNormal"/>
              <w:jc w:val="center"/>
            </w:pPr>
            <w:r>
              <w:t>1436650,2</w:t>
            </w:r>
          </w:p>
        </w:tc>
        <w:tc>
          <w:tcPr>
            <w:tcW w:w="1304" w:type="dxa"/>
          </w:tcPr>
          <w:p w:rsidR="004F77FE" w:rsidRDefault="004F77FE">
            <w:pPr>
              <w:pStyle w:val="ConsPlusNormal"/>
              <w:jc w:val="center"/>
            </w:pPr>
            <w:r>
              <w:t>1277129,0</w:t>
            </w:r>
          </w:p>
        </w:tc>
        <w:tc>
          <w:tcPr>
            <w:tcW w:w="1247" w:type="dxa"/>
          </w:tcPr>
          <w:p w:rsidR="004F77FE" w:rsidRDefault="004F77FE">
            <w:pPr>
              <w:pStyle w:val="ConsPlusNormal"/>
              <w:jc w:val="center"/>
            </w:pPr>
            <w:r>
              <w:t>1291318,0</w:t>
            </w:r>
          </w:p>
        </w:tc>
        <w:tc>
          <w:tcPr>
            <w:tcW w:w="1361" w:type="dxa"/>
          </w:tcPr>
          <w:p w:rsidR="004F77FE" w:rsidRDefault="004F77FE">
            <w:pPr>
              <w:pStyle w:val="ConsPlusNormal"/>
              <w:jc w:val="center"/>
            </w:pPr>
            <w:r>
              <w:t>1248186,2</w:t>
            </w:r>
          </w:p>
        </w:tc>
        <w:tc>
          <w:tcPr>
            <w:tcW w:w="1304" w:type="dxa"/>
          </w:tcPr>
          <w:p w:rsidR="004F77FE" w:rsidRDefault="004F77FE">
            <w:pPr>
              <w:pStyle w:val="ConsPlusNormal"/>
              <w:jc w:val="center"/>
            </w:pPr>
            <w:r>
              <w:t>1254619,4</w:t>
            </w:r>
          </w:p>
        </w:tc>
        <w:tc>
          <w:tcPr>
            <w:tcW w:w="1247" w:type="dxa"/>
          </w:tcPr>
          <w:p w:rsidR="004F77FE" w:rsidRDefault="004F77FE">
            <w:pPr>
              <w:pStyle w:val="ConsPlusNormal"/>
              <w:jc w:val="center"/>
            </w:pPr>
            <w:r>
              <w:t>1254617,6</w:t>
            </w:r>
          </w:p>
        </w:tc>
        <w:tc>
          <w:tcPr>
            <w:tcW w:w="1304" w:type="dxa"/>
          </w:tcPr>
          <w:p w:rsidR="004F77FE" w:rsidRDefault="004F77FE">
            <w:pPr>
              <w:pStyle w:val="ConsPlusNormal"/>
              <w:jc w:val="center"/>
            </w:pPr>
            <w:r>
              <w:t>6273088,0</w:t>
            </w:r>
          </w:p>
        </w:tc>
        <w:tc>
          <w:tcPr>
            <w:tcW w:w="1304" w:type="dxa"/>
            <w:tcBorders>
              <w:right w:val="nil"/>
            </w:tcBorders>
          </w:tcPr>
          <w:p w:rsidR="004F77FE" w:rsidRDefault="004F77FE">
            <w:pPr>
              <w:pStyle w:val="ConsPlusNormal"/>
              <w:jc w:val="center"/>
            </w:pPr>
            <w:r>
              <w:t>6273088,0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247" w:type="dxa"/>
          </w:tcPr>
          <w:p w:rsidR="004F77FE" w:rsidRDefault="004F77FE">
            <w:pPr>
              <w:pStyle w:val="ConsPlusNormal"/>
              <w:jc w:val="center"/>
            </w:pPr>
            <w:r>
              <w:t>15106,1</w:t>
            </w:r>
          </w:p>
        </w:tc>
        <w:tc>
          <w:tcPr>
            <w:tcW w:w="1361"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247" w:type="dxa"/>
          </w:tcPr>
          <w:p w:rsidR="004F77FE" w:rsidRDefault="004F77FE">
            <w:pPr>
              <w:pStyle w:val="ConsPlusNormal"/>
              <w:jc w:val="center"/>
            </w:pPr>
            <w:r>
              <w:t>15106,1</w:t>
            </w:r>
          </w:p>
        </w:tc>
        <w:tc>
          <w:tcPr>
            <w:tcW w:w="1304" w:type="dxa"/>
          </w:tcPr>
          <w:p w:rsidR="004F77FE" w:rsidRDefault="004F77FE">
            <w:pPr>
              <w:pStyle w:val="ConsPlusNormal"/>
              <w:jc w:val="center"/>
            </w:pPr>
            <w:r>
              <w:t>75530,5</w:t>
            </w:r>
          </w:p>
        </w:tc>
        <w:tc>
          <w:tcPr>
            <w:tcW w:w="1304" w:type="dxa"/>
            <w:tcBorders>
              <w:right w:val="nil"/>
            </w:tcBorders>
          </w:tcPr>
          <w:p w:rsidR="004F77FE" w:rsidRDefault="004F77FE">
            <w:pPr>
              <w:pStyle w:val="ConsPlusNormal"/>
              <w:jc w:val="center"/>
            </w:pPr>
            <w:r>
              <w:t>75530,5</w:t>
            </w:r>
          </w:p>
        </w:tc>
      </w:tr>
      <w:tr w:rsidR="004F77FE">
        <w:tc>
          <w:tcPr>
            <w:tcW w:w="21067" w:type="dxa"/>
            <w:gridSpan w:val="18"/>
            <w:tcBorders>
              <w:left w:val="nil"/>
              <w:right w:val="nil"/>
            </w:tcBorders>
          </w:tcPr>
          <w:p w:rsidR="004F77FE" w:rsidRDefault="004F77FE">
            <w:pPr>
              <w:pStyle w:val="ConsPlusNormal"/>
              <w:jc w:val="center"/>
              <w:outlineLvl w:val="3"/>
            </w:pPr>
            <w:r>
              <w:lastRenderedPageBreak/>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t>Основное мероприятие 1</w:t>
            </w:r>
          </w:p>
        </w:tc>
        <w:tc>
          <w:tcPr>
            <w:tcW w:w="1458" w:type="dxa"/>
            <w:vMerge w:val="restart"/>
          </w:tcPr>
          <w:p w:rsidR="004F77FE" w:rsidRDefault="004F77FE">
            <w:pPr>
              <w:pStyle w:val="ConsPlusNormal"/>
              <w:jc w:val="both"/>
            </w:pPr>
            <w:r>
              <w:t>Организация предоставления денежных выплат и пособий гражданам, имеющим детей</w:t>
            </w:r>
          </w:p>
        </w:tc>
        <w:tc>
          <w:tcPr>
            <w:tcW w:w="1050" w:type="dxa"/>
            <w:vMerge w:val="restart"/>
          </w:tcPr>
          <w:p w:rsidR="004F77FE" w:rsidRDefault="004F77FE">
            <w:pPr>
              <w:pStyle w:val="ConsPlusNormal"/>
              <w:jc w:val="both"/>
            </w:pPr>
            <w:r>
              <w:t>обеспечение своевременного и качественного выполнения полномочий по социальной поддержке семей с детьми с учетом адресности социальных выплат</w:t>
            </w: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Ц340100000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1158797,1</w:t>
            </w:r>
          </w:p>
        </w:tc>
        <w:tc>
          <w:tcPr>
            <w:tcW w:w="1304" w:type="dxa"/>
          </w:tcPr>
          <w:p w:rsidR="004F77FE" w:rsidRDefault="004F77FE">
            <w:pPr>
              <w:pStyle w:val="ConsPlusNormal"/>
              <w:jc w:val="center"/>
            </w:pPr>
            <w:r>
              <w:t>3984116,8</w:t>
            </w:r>
          </w:p>
        </w:tc>
        <w:tc>
          <w:tcPr>
            <w:tcW w:w="1304" w:type="dxa"/>
          </w:tcPr>
          <w:p w:rsidR="004F77FE" w:rsidRDefault="004F77FE">
            <w:pPr>
              <w:pStyle w:val="ConsPlusNormal"/>
              <w:jc w:val="center"/>
            </w:pPr>
            <w:r>
              <w:t>3536692,7</w:t>
            </w:r>
          </w:p>
        </w:tc>
        <w:tc>
          <w:tcPr>
            <w:tcW w:w="1247" w:type="dxa"/>
          </w:tcPr>
          <w:p w:rsidR="004F77FE" w:rsidRDefault="004F77FE">
            <w:pPr>
              <w:pStyle w:val="ConsPlusNormal"/>
              <w:jc w:val="center"/>
            </w:pPr>
            <w:r>
              <w:t>3522907,6</w:t>
            </w:r>
          </w:p>
        </w:tc>
        <w:tc>
          <w:tcPr>
            <w:tcW w:w="1361" w:type="dxa"/>
          </w:tcPr>
          <w:p w:rsidR="004F77FE" w:rsidRDefault="004F77FE">
            <w:pPr>
              <w:pStyle w:val="ConsPlusNormal"/>
              <w:jc w:val="center"/>
            </w:pPr>
            <w:r>
              <w:t>3596027,4</w:t>
            </w:r>
          </w:p>
        </w:tc>
        <w:tc>
          <w:tcPr>
            <w:tcW w:w="1304" w:type="dxa"/>
          </w:tcPr>
          <w:p w:rsidR="004F77FE" w:rsidRDefault="004F77FE">
            <w:pPr>
              <w:pStyle w:val="ConsPlusNormal"/>
              <w:jc w:val="center"/>
            </w:pPr>
            <w:r>
              <w:t>796715,9</w:t>
            </w:r>
          </w:p>
        </w:tc>
        <w:tc>
          <w:tcPr>
            <w:tcW w:w="1247" w:type="dxa"/>
          </w:tcPr>
          <w:p w:rsidR="004F77FE" w:rsidRDefault="004F77FE">
            <w:pPr>
              <w:pStyle w:val="ConsPlusNormal"/>
              <w:jc w:val="center"/>
            </w:pPr>
            <w:r>
              <w:t>796714,1</w:t>
            </w:r>
          </w:p>
        </w:tc>
        <w:tc>
          <w:tcPr>
            <w:tcW w:w="1304" w:type="dxa"/>
          </w:tcPr>
          <w:p w:rsidR="004F77FE" w:rsidRDefault="004F77FE">
            <w:pPr>
              <w:pStyle w:val="ConsPlusNormal"/>
              <w:jc w:val="center"/>
            </w:pPr>
            <w:r>
              <w:t>3983570,5</w:t>
            </w:r>
          </w:p>
        </w:tc>
        <w:tc>
          <w:tcPr>
            <w:tcW w:w="1304" w:type="dxa"/>
            <w:tcBorders>
              <w:right w:val="nil"/>
            </w:tcBorders>
          </w:tcPr>
          <w:p w:rsidR="004F77FE" w:rsidRDefault="004F77FE">
            <w:pPr>
              <w:pStyle w:val="ConsPlusNormal"/>
              <w:jc w:val="center"/>
            </w:pPr>
            <w:r>
              <w:t>3983570,5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441466,9</w:t>
            </w:r>
          </w:p>
        </w:tc>
        <w:tc>
          <w:tcPr>
            <w:tcW w:w="1304" w:type="dxa"/>
          </w:tcPr>
          <w:p w:rsidR="004F77FE" w:rsidRDefault="004F77FE">
            <w:pPr>
              <w:pStyle w:val="ConsPlusNormal"/>
              <w:jc w:val="center"/>
            </w:pPr>
            <w:r>
              <w:t>3102025,7</w:t>
            </w:r>
          </w:p>
        </w:tc>
        <w:tc>
          <w:tcPr>
            <w:tcW w:w="1304" w:type="dxa"/>
          </w:tcPr>
          <w:p w:rsidR="004F77FE" w:rsidRDefault="004F77FE">
            <w:pPr>
              <w:pStyle w:val="ConsPlusNormal"/>
              <w:jc w:val="center"/>
            </w:pPr>
            <w:r>
              <w:t>2745127,9</w:t>
            </w:r>
          </w:p>
        </w:tc>
        <w:tc>
          <w:tcPr>
            <w:tcW w:w="1247" w:type="dxa"/>
          </w:tcPr>
          <w:p w:rsidR="004F77FE" w:rsidRDefault="004F77FE">
            <w:pPr>
              <w:pStyle w:val="ConsPlusNormal"/>
              <w:jc w:val="center"/>
            </w:pPr>
            <w:r>
              <w:t>2730014,8</w:t>
            </w:r>
          </w:p>
        </w:tc>
        <w:tc>
          <w:tcPr>
            <w:tcW w:w="1361" w:type="dxa"/>
          </w:tcPr>
          <w:p w:rsidR="004F77FE" w:rsidRDefault="004F77FE">
            <w:pPr>
              <w:pStyle w:val="ConsPlusNormal"/>
              <w:jc w:val="center"/>
            </w:pPr>
            <w:r>
              <w:t>2802624,4</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717330,2</w:t>
            </w:r>
          </w:p>
        </w:tc>
        <w:tc>
          <w:tcPr>
            <w:tcW w:w="1304" w:type="dxa"/>
          </w:tcPr>
          <w:p w:rsidR="004F77FE" w:rsidRDefault="004F77FE">
            <w:pPr>
              <w:pStyle w:val="ConsPlusNormal"/>
              <w:jc w:val="center"/>
            </w:pPr>
            <w:r>
              <w:t>882091,1</w:t>
            </w:r>
          </w:p>
        </w:tc>
        <w:tc>
          <w:tcPr>
            <w:tcW w:w="1304" w:type="dxa"/>
          </w:tcPr>
          <w:p w:rsidR="004F77FE" w:rsidRDefault="004F77FE">
            <w:pPr>
              <w:pStyle w:val="ConsPlusNormal"/>
              <w:jc w:val="center"/>
            </w:pPr>
            <w:r>
              <w:t>791564,8</w:t>
            </w:r>
          </w:p>
        </w:tc>
        <w:tc>
          <w:tcPr>
            <w:tcW w:w="1247" w:type="dxa"/>
          </w:tcPr>
          <w:p w:rsidR="004F77FE" w:rsidRDefault="004F77FE">
            <w:pPr>
              <w:pStyle w:val="ConsPlusNormal"/>
              <w:jc w:val="center"/>
            </w:pPr>
            <w:r>
              <w:t>792892,8</w:t>
            </w:r>
          </w:p>
        </w:tc>
        <w:tc>
          <w:tcPr>
            <w:tcW w:w="1361" w:type="dxa"/>
          </w:tcPr>
          <w:p w:rsidR="004F77FE" w:rsidRDefault="004F77FE">
            <w:pPr>
              <w:pStyle w:val="ConsPlusNormal"/>
              <w:jc w:val="center"/>
            </w:pPr>
            <w:r>
              <w:t>793403,0</w:t>
            </w:r>
          </w:p>
        </w:tc>
        <w:tc>
          <w:tcPr>
            <w:tcW w:w="1304" w:type="dxa"/>
          </w:tcPr>
          <w:p w:rsidR="004F77FE" w:rsidRDefault="004F77FE">
            <w:pPr>
              <w:pStyle w:val="ConsPlusNormal"/>
              <w:jc w:val="center"/>
            </w:pPr>
            <w:r>
              <w:t>796715,9</w:t>
            </w:r>
          </w:p>
        </w:tc>
        <w:tc>
          <w:tcPr>
            <w:tcW w:w="1247" w:type="dxa"/>
          </w:tcPr>
          <w:p w:rsidR="004F77FE" w:rsidRDefault="004F77FE">
            <w:pPr>
              <w:pStyle w:val="ConsPlusNormal"/>
              <w:jc w:val="center"/>
            </w:pPr>
            <w:r>
              <w:t>796714,1</w:t>
            </w:r>
          </w:p>
        </w:tc>
        <w:tc>
          <w:tcPr>
            <w:tcW w:w="1304" w:type="dxa"/>
          </w:tcPr>
          <w:p w:rsidR="004F77FE" w:rsidRDefault="004F77FE">
            <w:pPr>
              <w:pStyle w:val="ConsPlusNormal"/>
              <w:jc w:val="center"/>
            </w:pPr>
            <w:r>
              <w:t>3983570,5</w:t>
            </w:r>
          </w:p>
        </w:tc>
        <w:tc>
          <w:tcPr>
            <w:tcW w:w="1304" w:type="dxa"/>
            <w:tcBorders>
              <w:right w:val="nil"/>
            </w:tcBorders>
          </w:tcPr>
          <w:p w:rsidR="004F77FE" w:rsidRDefault="004F77FE">
            <w:pPr>
              <w:pStyle w:val="ConsPlusNormal"/>
              <w:jc w:val="center"/>
            </w:pPr>
            <w:r>
              <w:t>3983570,5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Целевой показатель (индикатор) подпрограмм</w:t>
            </w:r>
            <w:r>
              <w:lastRenderedPageBreak/>
              <w:t>ы, увязанный с основным мероприятием 1</w:t>
            </w:r>
          </w:p>
        </w:tc>
        <w:tc>
          <w:tcPr>
            <w:tcW w:w="7461" w:type="dxa"/>
            <w:gridSpan w:val="7"/>
          </w:tcPr>
          <w:p w:rsidR="004F77FE" w:rsidRDefault="004F77FE">
            <w:pPr>
              <w:pStyle w:val="ConsPlusNormal"/>
              <w:jc w:val="both"/>
            </w:pPr>
            <w:r>
              <w:lastRenderedPageBreak/>
              <w:t>Суммарный коэффициент рождаемости (число детей на одну женщину), единиц</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1,685</w:t>
            </w:r>
          </w:p>
        </w:tc>
        <w:tc>
          <w:tcPr>
            <w:tcW w:w="1304" w:type="dxa"/>
          </w:tcPr>
          <w:p w:rsidR="004F77FE" w:rsidRDefault="004F77FE">
            <w:pPr>
              <w:pStyle w:val="ConsPlusNormal"/>
              <w:jc w:val="center"/>
            </w:pPr>
            <w:r>
              <w:t>1,706</w:t>
            </w:r>
          </w:p>
        </w:tc>
        <w:tc>
          <w:tcPr>
            <w:tcW w:w="1304" w:type="dxa"/>
          </w:tcPr>
          <w:p w:rsidR="004F77FE" w:rsidRDefault="004F77FE">
            <w:pPr>
              <w:pStyle w:val="ConsPlusNormal"/>
              <w:jc w:val="center"/>
            </w:pPr>
            <w:r>
              <w:t>1,718</w:t>
            </w:r>
          </w:p>
        </w:tc>
        <w:tc>
          <w:tcPr>
            <w:tcW w:w="1247" w:type="dxa"/>
          </w:tcPr>
          <w:p w:rsidR="004F77FE" w:rsidRDefault="004F77FE">
            <w:pPr>
              <w:pStyle w:val="ConsPlusNormal"/>
              <w:jc w:val="center"/>
            </w:pPr>
            <w:r>
              <w:t>1,739</w:t>
            </w:r>
          </w:p>
        </w:tc>
        <w:tc>
          <w:tcPr>
            <w:tcW w:w="1361" w:type="dxa"/>
          </w:tcPr>
          <w:p w:rsidR="004F77FE" w:rsidRDefault="004F77FE">
            <w:pPr>
              <w:pStyle w:val="ConsPlusNormal"/>
              <w:jc w:val="center"/>
            </w:pPr>
            <w:r>
              <w:t>1,751</w:t>
            </w:r>
          </w:p>
        </w:tc>
        <w:tc>
          <w:tcPr>
            <w:tcW w:w="1304" w:type="dxa"/>
          </w:tcPr>
          <w:p w:rsidR="004F77FE" w:rsidRDefault="004F77FE">
            <w:pPr>
              <w:pStyle w:val="ConsPlusNormal"/>
              <w:jc w:val="center"/>
            </w:pPr>
            <w:r>
              <w:t>1,769</w:t>
            </w:r>
          </w:p>
        </w:tc>
        <w:tc>
          <w:tcPr>
            <w:tcW w:w="1247" w:type="dxa"/>
          </w:tcPr>
          <w:p w:rsidR="004F77FE" w:rsidRDefault="004F77FE">
            <w:pPr>
              <w:pStyle w:val="ConsPlusNormal"/>
              <w:jc w:val="center"/>
            </w:pPr>
            <w:r>
              <w:t>1,720</w:t>
            </w:r>
          </w:p>
        </w:tc>
        <w:tc>
          <w:tcPr>
            <w:tcW w:w="1304" w:type="dxa"/>
          </w:tcPr>
          <w:p w:rsidR="004F77FE" w:rsidRDefault="004F77FE">
            <w:pPr>
              <w:pStyle w:val="ConsPlusNormal"/>
              <w:jc w:val="center"/>
            </w:pPr>
            <w:r>
              <w:t xml:space="preserve">1,800 </w:t>
            </w:r>
            <w:hyperlink w:anchor="P12796" w:history="1">
              <w:r>
                <w:rPr>
                  <w:color w:val="0000FF"/>
                </w:rPr>
                <w:t>&lt;*&gt;</w:t>
              </w:r>
            </w:hyperlink>
          </w:p>
        </w:tc>
        <w:tc>
          <w:tcPr>
            <w:tcW w:w="1304" w:type="dxa"/>
            <w:tcBorders>
              <w:right w:val="nil"/>
            </w:tcBorders>
          </w:tcPr>
          <w:p w:rsidR="004F77FE" w:rsidRDefault="004F77FE">
            <w:pPr>
              <w:pStyle w:val="ConsPlusNormal"/>
              <w:jc w:val="center"/>
            </w:pPr>
            <w:r>
              <w:t xml:space="preserve">1,850 </w:t>
            </w:r>
            <w:hyperlink w:anchor="P12796"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lastRenderedPageBreak/>
              <w:t>Мероприятие 1.1</w:t>
            </w:r>
          </w:p>
        </w:tc>
        <w:tc>
          <w:tcPr>
            <w:tcW w:w="1458" w:type="dxa"/>
            <w:vMerge w:val="restart"/>
          </w:tcPr>
          <w:p w:rsidR="004F77FE" w:rsidRDefault="004F77FE">
            <w:pPr>
              <w:pStyle w:val="ConsPlusNormal"/>
              <w:jc w:val="both"/>
            </w:pPr>
            <w:r>
              <w:t>Выплата ежемесячного пособия на ребенка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Ц340110750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421576,5</w:t>
            </w:r>
          </w:p>
        </w:tc>
        <w:tc>
          <w:tcPr>
            <w:tcW w:w="1304" w:type="dxa"/>
          </w:tcPr>
          <w:p w:rsidR="004F77FE" w:rsidRDefault="004F77FE">
            <w:pPr>
              <w:pStyle w:val="ConsPlusNormal"/>
              <w:jc w:val="center"/>
            </w:pPr>
            <w:r>
              <w:t>490778,1</w:t>
            </w:r>
          </w:p>
        </w:tc>
        <w:tc>
          <w:tcPr>
            <w:tcW w:w="1304" w:type="dxa"/>
          </w:tcPr>
          <w:p w:rsidR="004F77FE" w:rsidRDefault="004F77FE">
            <w:pPr>
              <w:pStyle w:val="ConsPlusNormal"/>
              <w:jc w:val="center"/>
            </w:pPr>
            <w:r>
              <w:t>470882,6</w:t>
            </w:r>
          </w:p>
        </w:tc>
        <w:tc>
          <w:tcPr>
            <w:tcW w:w="1247" w:type="dxa"/>
          </w:tcPr>
          <w:p w:rsidR="004F77FE" w:rsidRDefault="004F77FE">
            <w:pPr>
              <w:pStyle w:val="ConsPlusNormal"/>
              <w:jc w:val="center"/>
            </w:pPr>
            <w:r>
              <w:t>472012,7</w:t>
            </w:r>
          </w:p>
        </w:tc>
        <w:tc>
          <w:tcPr>
            <w:tcW w:w="1361" w:type="dxa"/>
          </w:tcPr>
          <w:p w:rsidR="004F77FE" w:rsidRDefault="004F77FE">
            <w:pPr>
              <w:pStyle w:val="ConsPlusNormal"/>
              <w:jc w:val="center"/>
            </w:pPr>
            <w:r>
              <w:t>472012,7</w:t>
            </w:r>
          </w:p>
        </w:tc>
        <w:tc>
          <w:tcPr>
            <w:tcW w:w="1304" w:type="dxa"/>
          </w:tcPr>
          <w:p w:rsidR="004F77FE" w:rsidRDefault="004F77FE">
            <w:pPr>
              <w:pStyle w:val="ConsPlusNormal"/>
              <w:jc w:val="center"/>
            </w:pPr>
            <w:r>
              <w:t>472012,7</w:t>
            </w:r>
          </w:p>
        </w:tc>
        <w:tc>
          <w:tcPr>
            <w:tcW w:w="1247" w:type="dxa"/>
          </w:tcPr>
          <w:p w:rsidR="004F77FE" w:rsidRDefault="004F77FE">
            <w:pPr>
              <w:pStyle w:val="ConsPlusNormal"/>
              <w:jc w:val="center"/>
            </w:pPr>
            <w:r>
              <w:t>472012,7</w:t>
            </w:r>
          </w:p>
        </w:tc>
        <w:tc>
          <w:tcPr>
            <w:tcW w:w="1304" w:type="dxa"/>
          </w:tcPr>
          <w:p w:rsidR="004F77FE" w:rsidRDefault="004F77FE">
            <w:pPr>
              <w:pStyle w:val="ConsPlusNormal"/>
              <w:jc w:val="center"/>
            </w:pPr>
            <w:r>
              <w:t>2360063,5</w:t>
            </w:r>
          </w:p>
        </w:tc>
        <w:tc>
          <w:tcPr>
            <w:tcW w:w="1304" w:type="dxa"/>
            <w:tcBorders>
              <w:right w:val="nil"/>
            </w:tcBorders>
          </w:tcPr>
          <w:p w:rsidR="004F77FE" w:rsidRDefault="004F77FE">
            <w:pPr>
              <w:pStyle w:val="ConsPlusNormal"/>
              <w:jc w:val="center"/>
            </w:pPr>
            <w:r>
              <w:t>2360063,5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421576,5</w:t>
            </w:r>
          </w:p>
        </w:tc>
        <w:tc>
          <w:tcPr>
            <w:tcW w:w="1304" w:type="dxa"/>
          </w:tcPr>
          <w:p w:rsidR="004F77FE" w:rsidRDefault="004F77FE">
            <w:pPr>
              <w:pStyle w:val="ConsPlusNormal"/>
              <w:jc w:val="center"/>
            </w:pPr>
            <w:r>
              <w:t>490778,1</w:t>
            </w:r>
          </w:p>
        </w:tc>
        <w:tc>
          <w:tcPr>
            <w:tcW w:w="1304" w:type="dxa"/>
          </w:tcPr>
          <w:p w:rsidR="004F77FE" w:rsidRDefault="004F77FE">
            <w:pPr>
              <w:pStyle w:val="ConsPlusNormal"/>
              <w:jc w:val="center"/>
            </w:pPr>
            <w:r>
              <w:t>470882,6</w:t>
            </w:r>
          </w:p>
        </w:tc>
        <w:tc>
          <w:tcPr>
            <w:tcW w:w="1247" w:type="dxa"/>
          </w:tcPr>
          <w:p w:rsidR="004F77FE" w:rsidRDefault="004F77FE">
            <w:pPr>
              <w:pStyle w:val="ConsPlusNormal"/>
              <w:jc w:val="center"/>
            </w:pPr>
            <w:r>
              <w:t>472012,7</w:t>
            </w:r>
          </w:p>
        </w:tc>
        <w:tc>
          <w:tcPr>
            <w:tcW w:w="1361" w:type="dxa"/>
          </w:tcPr>
          <w:p w:rsidR="004F77FE" w:rsidRDefault="004F77FE">
            <w:pPr>
              <w:pStyle w:val="ConsPlusNormal"/>
              <w:jc w:val="center"/>
            </w:pPr>
            <w:r>
              <w:t>472012,7</w:t>
            </w:r>
          </w:p>
        </w:tc>
        <w:tc>
          <w:tcPr>
            <w:tcW w:w="1304" w:type="dxa"/>
          </w:tcPr>
          <w:p w:rsidR="004F77FE" w:rsidRDefault="004F77FE">
            <w:pPr>
              <w:pStyle w:val="ConsPlusNormal"/>
              <w:jc w:val="center"/>
            </w:pPr>
            <w:r>
              <w:t>472012,7</w:t>
            </w:r>
          </w:p>
        </w:tc>
        <w:tc>
          <w:tcPr>
            <w:tcW w:w="1247" w:type="dxa"/>
          </w:tcPr>
          <w:p w:rsidR="004F77FE" w:rsidRDefault="004F77FE">
            <w:pPr>
              <w:pStyle w:val="ConsPlusNormal"/>
              <w:jc w:val="center"/>
            </w:pPr>
            <w:r>
              <w:t>472012,7</w:t>
            </w:r>
          </w:p>
        </w:tc>
        <w:tc>
          <w:tcPr>
            <w:tcW w:w="1304" w:type="dxa"/>
          </w:tcPr>
          <w:p w:rsidR="004F77FE" w:rsidRDefault="004F77FE">
            <w:pPr>
              <w:pStyle w:val="ConsPlusNormal"/>
              <w:jc w:val="center"/>
            </w:pPr>
            <w:r>
              <w:t>2360063,5</w:t>
            </w:r>
          </w:p>
        </w:tc>
        <w:tc>
          <w:tcPr>
            <w:tcW w:w="1304" w:type="dxa"/>
            <w:tcBorders>
              <w:right w:val="nil"/>
            </w:tcBorders>
          </w:tcPr>
          <w:p w:rsidR="004F77FE" w:rsidRDefault="004F77FE">
            <w:pPr>
              <w:pStyle w:val="ConsPlusNormal"/>
              <w:jc w:val="center"/>
            </w:pPr>
            <w:r>
              <w:t>2360063,5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1.2</w:t>
            </w:r>
          </w:p>
        </w:tc>
        <w:tc>
          <w:tcPr>
            <w:tcW w:w="1458" w:type="dxa"/>
            <w:vMerge w:val="restart"/>
          </w:tcPr>
          <w:p w:rsidR="004F77FE" w:rsidRDefault="004F77FE">
            <w:pPr>
              <w:pStyle w:val="ConsPlusNormal"/>
              <w:jc w:val="both"/>
            </w:pPr>
            <w:r>
              <w:t xml:space="preserve">Выплата государственных пособий лицам, не подлежащим </w:t>
            </w:r>
            <w:r>
              <w:lastRenderedPageBreak/>
              <w:t xml:space="preserve">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38" w:history="1">
              <w:r>
                <w:rPr>
                  <w:color w:val="0000FF"/>
                </w:rPr>
                <w:t>законом</w:t>
              </w:r>
            </w:hyperlink>
            <w:r>
              <w:t xml:space="preserve"> от 19 мая 1995 г. N 81-ФЗ "О государственных пособиях гражданам, имеющим детей" за счет субвенции, </w:t>
            </w:r>
            <w:r>
              <w:lastRenderedPageBreak/>
              <w:t>предоставляемой из федерального бюджета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Ц340153800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441466,9</w:t>
            </w:r>
          </w:p>
        </w:tc>
        <w:tc>
          <w:tcPr>
            <w:tcW w:w="1304" w:type="dxa"/>
          </w:tcPr>
          <w:p w:rsidR="004F77FE" w:rsidRDefault="004F77FE">
            <w:pPr>
              <w:pStyle w:val="ConsPlusNormal"/>
              <w:jc w:val="center"/>
            </w:pPr>
            <w:r>
              <w:t>468502,1</w:t>
            </w:r>
          </w:p>
        </w:tc>
        <w:tc>
          <w:tcPr>
            <w:tcW w:w="1304" w:type="dxa"/>
          </w:tcPr>
          <w:p w:rsidR="004F77FE" w:rsidRDefault="004F77FE">
            <w:pPr>
              <w:pStyle w:val="ConsPlusNormal"/>
              <w:jc w:val="center"/>
            </w:pPr>
            <w:r>
              <w:t>535896,3</w:t>
            </w:r>
          </w:p>
        </w:tc>
        <w:tc>
          <w:tcPr>
            <w:tcW w:w="1247" w:type="dxa"/>
          </w:tcPr>
          <w:p w:rsidR="004F77FE" w:rsidRDefault="004F77FE">
            <w:pPr>
              <w:pStyle w:val="ConsPlusNormal"/>
              <w:jc w:val="center"/>
            </w:pPr>
            <w:r>
              <w:t>555767,9</w:t>
            </w:r>
          </w:p>
        </w:tc>
        <w:tc>
          <w:tcPr>
            <w:tcW w:w="1361" w:type="dxa"/>
          </w:tcPr>
          <w:p w:rsidR="004F77FE" w:rsidRDefault="004F77FE">
            <w:pPr>
              <w:pStyle w:val="ConsPlusNormal"/>
              <w:jc w:val="center"/>
            </w:pPr>
            <w:r>
              <w:t>577864,5</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441466,9</w:t>
            </w:r>
          </w:p>
        </w:tc>
        <w:tc>
          <w:tcPr>
            <w:tcW w:w="1304" w:type="dxa"/>
          </w:tcPr>
          <w:p w:rsidR="004F77FE" w:rsidRDefault="004F77FE">
            <w:pPr>
              <w:pStyle w:val="ConsPlusNormal"/>
              <w:jc w:val="center"/>
            </w:pPr>
            <w:r>
              <w:t>468502,1</w:t>
            </w:r>
          </w:p>
        </w:tc>
        <w:tc>
          <w:tcPr>
            <w:tcW w:w="1304" w:type="dxa"/>
          </w:tcPr>
          <w:p w:rsidR="004F77FE" w:rsidRDefault="004F77FE">
            <w:pPr>
              <w:pStyle w:val="ConsPlusNormal"/>
              <w:jc w:val="center"/>
            </w:pPr>
            <w:r>
              <w:t>535896,3</w:t>
            </w:r>
          </w:p>
        </w:tc>
        <w:tc>
          <w:tcPr>
            <w:tcW w:w="1247" w:type="dxa"/>
          </w:tcPr>
          <w:p w:rsidR="004F77FE" w:rsidRDefault="004F77FE">
            <w:pPr>
              <w:pStyle w:val="ConsPlusNormal"/>
              <w:jc w:val="center"/>
            </w:pPr>
            <w:r>
              <w:t>555767,9</w:t>
            </w:r>
          </w:p>
        </w:tc>
        <w:tc>
          <w:tcPr>
            <w:tcW w:w="1361" w:type="dxa"/>
          </w:tcPr>
          <w:p w:rsidR="004F77FE" w:rsidRDefault="004F77FE">
            <w:pPr>
              <w:pStyle w:val="ConsPlusNormal"/>
              <w:jc w:val="center"/>
            </w:pPr>
            <w:r>
              <w:t>577864,5</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1.3</w:t>
            </w:r>
          </w:p>
        </w:tc>
        <w:tc>
          <w:tcPr>
            <w:tcW w:w="1458" w:type="dxa"/>
            <w:vMerge w:val="restart"/>
          </w:tcPr>
          <w:p w:rsidR="004F77FE" w:rsidRDefault="004F77FE">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w:t>
            </w:r>
            <w:r>
              <w:lastRenderedPageBreak/>
              <w:t>м в семьях бывших попечителей, приемных родителей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Ц340110760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3840,6</w:t>
            </w:r>
          </w:p>
        </w:tc>
        <w:tc>
          <w:tcPr>
            <w:tcW w:w="1304" w:type="dxa"/>
          </w:tcPr>
          <w:p w:rsidR="004F77FE" w:rsidRDefault="004F77FE">
            <w:pPr>
              <w:pStyle w:val="ConsPlusNormal"/>
              <w:jc w:val="center"/>
            </w:pPr>
            <w:r>
              <w:t>2672,8</w:t>
            </w:r>
          </w:p>
        </w:tc>
        <w:tc>
          <w:tcPr>
            <w:tcW w:w="1304" w:type="dxa"/>
          </w:tcPr>
          <w:p w:rsidR="004F77FE" w:rsidRDefault="004F77FE">
            <w:pPr>
              <w:pStyle w:val="ConsPlusNormal"/>
              <w:jc w:val="center"/>
            </w:pPr>
            <w:r>
              <w:t>4192,2</w:t>
            </w:r>
          </w:p>
        </w:tc>
        <w:tc>
          <w:tcPr>
            <w:tcW w:w="1247" w:type="dxa"/>
          </w:tcPr>
          <w:p w:rsidR="004F77FE" w:rsidRDefault="004F77FE">
            <w:pPr>
              <w:pStyle w:val="ConsPlusNormal"/>
              <w:jc w:val="center"/>
            </w:pPr>
            <w:r>
              <w:t>4202,3</w:t>
            </w:r>
          </w:p>
        </w:tc>
        <w:tc>
          <w:tcPr>
            <w:tcW w:w="1361" w:type="dxa"/>
          </w:tcPr>
          <w:p w:rsidR="004F77FE" w:rsidRDefault="004F77FE">
            <w:pPr>
              <w:pStyle w:val="ConsPlusNormal"/>
              <w:jc w:val="center"/>
            </w:pPr>
            <w:r>
              <w:t>4202,3</w:t>
            </w:r>
          </w:p>
        </w:tc>
        <w:tc>
          <w:tcPr>
            <w:tcW w:w="1304" w:type="dxa"/>
          </w:tcPr>
          <w:p w:rsidR="004F77FE" w:rsidRDefault="004F77FE">
            <w:pPr>
              <w:pStyle w:val="ConsPlusNormal"/>
              <w:jc w:val="center"/>
            </w:pPr>
            <w:r>
              <w:t>4202,3</w:t>
            </w:r>
          </w:p>
        </w:tc>
        <w:tc>
          <w:tcPr>
            <w:tcW w:w="1247" w:type="dxa"/>
          </w:tcPr>
          <w:p w:rsidR="004F77FE" w:rsidRDefault="004F77FE">
            <w:pPr>
              <w:pStyle w:val="ConsPlusNormal"/>
              <w:jc w:val="center"/>
            </w:pPr>
            <w:r>
              <w:t>4202,3</w:t>
            </w:r>
          </w:p>
        </w:tc>
        <w:tc>
          <w:tcPr>
            <w:tcW w:w="1304" w:type="dxa"/>
          </w:tcPr>
          <w:p w:rsidR="004F77FE" w:rsidRDefault="004F77FE">
            <w:pPr>
              <w:pStyle w:val="ConsPlusNormal"/>
              <w:jc w:val="center"/>
            </w:pPr>
            <w:r>
              <w:t>21011,5</w:t>
            </w:r>
          </w:p>
        </w:tc>
        <w:tc>
          <w:tcPr>
            <w:tcW w:w="1304" w:type="dxa"/>
            <w:tcBorders>
              <w:right w:val="nil"/>
            </w:tcBorders>
          </w:tcPr>
          <w:p w:rsidR="004F77FE" w:rsidRDefault="004F77FE">
            <w:pPr>
              <w:pStyle w:val="ConsPlusNormal"/>
              <w:jc w:val="center"/>
            </w:pPr>
            <w:r>
              <w:t>21011,5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3840,6</w:t>
            </w:r>
          </w:p>
        </w:tc>
        <w:tc>
          <w:tcPr>
            <w:tcW w:w="1304" w:type="dxa"/>
          </w:tcPr>
          <w:p w:rsidR="004F77FE" w:rsidRDefault="004F77FE">
            <w:pPr>
              <w:pStyle w:val="ConsPlusNormal"/>
              <w:jc w:val="center"/>
            </w:pPr>
            <w:r>
              <w:t>2672,8</w:t>
            </w:r>
          </w:p>
        </w:tc>
        <w:tc>
          <w:tcPr>
            <w:tcW w:w="1304" w:type="dxa"/>
          </w:tcPr>
          <w:p w:rsidR="004F77FE" w:rsidRDefault="004F77FE">
            <w:pPr>
              <w:pStyle w:val="ConsPlusNormal"/>
              <w:jc w:val="center"/>
            </w:pPr>
            <w:r>
              <w:t>4192,2</w:t>
            </w:r>
          </w:p>
        </w:tc>
        <w:tc>
          <w:tcPr>
            <w:tcW w:w="1247" w:type="dxa"/>
          </w:tcPr>
          <w:p w:rsidR="004F77FE" w:rsidRDefault="004F77FE">
            <w:pPr>
              <w:pStyle w:val="ConsPlusNormal"/>
              <w:jc w:val="center"/>
            </w:pPr>
            <w:r>
              <w:t>4202,3</w:t>
            </w:r>
          </w:p>
        </w:tc>
        <w:tc>
          <w:tcPr>
            <w:tcW w:w="1361" w:type="dxa"/>
          </w:tcPr>
          <w:p w:rsidR="004F77FE" w:rsidRDefault="004F77FE">
            <w:pPr>
              <w:pStyle w:val="ConsPlusNormal"/>
              <w:jc w:val="center"/>
            </w:pPr>
            <w:r>
              <w:t>4202,3</w:t>
            </w:r>
          </w:p>
        </w:tc>
        <w:tc>
          <w:tcPr>
            <w:tcW w:w="1304" w:type="dxa"/>
          </w:tcPr>
          <w:p w:rsidR="004F77FE" w:rsidRDefault="004F77FE">
            <w:pPr>
              <w:pStyle w:val="ConsPlusNormal"/>
              <w:jc w:val="center"/>
            </w:pPr>
            <w:r>
              <w:t>4202,3</w:t>
            </w:r>
          </w:p>
        </w:tc>
        <w:tc>
          <w:tcPr>
            <w:tcW w:w="1247" w:type="dxa"/>
          </w:tcPr>
          <w:p w:rsidR="004F77FE" w:rsidRDefault="004F77FE">
            <w:pPr>
              <w:pStyle w:val="ConsPlusNormal"/>
              <w:jc w:val="center"/>
            </w:pPr>
            <w:r>
              <w:t>4202,3</w:t>
            </w:r>
          </w:p>
        </w:tc>
        <w:tc>
          <w:tcPr>
            <w:tcW w:w="1304" w:type="dxa"/>
          </w:tcPr>
          <w:p w:rsidR="004F77FE" w:rsidRDefault="004F77FE">
            <w:pPr>
              <w:pStyle w:val="ConsPlusNormal"/>
              <w:jc w:val="center"/>
            </w:pPr>
            <w:r>
              <w:t>21011,5</w:t>
            </w:r>
          </w:p>
        </w:tc>
        <w:tc>
          <w:tcPr>
            <w:tcW w:w="1304" w:type="dxa"/>
            <w:tcBorders>
              <w:right w:val="nil"/>
            </w:tcBorders>
          </w:tcPr>
          <w:p w:rsidR="004F77FE" w:rsidRDefault="004F77FE">
            <w:pPr>
              <w:pStyle w:val="ConsPlusNormal"/>
              <w:jc w:val="center"/>
            </w:pPr>
            <w:r>
              <w:t>21011,5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1.4</w:t>
            </w:r>
          </w:p>
        </w:tc>
        <w:tc>
          <w:tcPr>
            <w:tcW w:w="1458" w:type="dxa"/>
            <w:vMerge w:val="restart"/>
          </w:tcPr>
          <w:p w:rsidR="004F77FE" w:rsidRDefault="004F77FE">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Ц340110770</w:t>
            </w:r>
          </w:p>
        </w:tc>
        <w:tc>
          <w:tcPr>
            <w:tcW w:w="612" w:type="dxa"/>
          </w:tcPr>
          <w:p w:rsidR="004F77FE" w:rsidRDefault="004F77FE">
            <w:pPr>
              <w:pStyle w:val="ConsPlusNormal"/>
              <w:jc w:val="center"/>
            </w:pPr>
            <w:r>
              <w:t>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11,6</w:t>
            </w:r>
          </w:p>
        </w:tc>
        <w:tc>
          <w:tcPr>
            <w:tcW w:w="1304" w:type="dxa"/>
          </w:tcPr>
          <w:p w:rsidR="004F77FE" w:rsidRDefault="004F77FE">
            <w:pPr>
              <w:pStyle w:val="ConsPlusNormal"/>
              <w:jc w:val="center"/>
            </w:pPr>
            <w:r>
              <w:t>13,1</w:t>
            </w:r>
          </w:p>
        </w:tc>
        <w:tc>
          <w:tcPr>
            <w:tcW w:w="1304" w:type="dxa"/>
          </w:tcPr>
          <w:p w:rsidR="004F77FE" w:rsidRDefault="004F77FE">
            <w:pPr>
              <w:pStyle w:val="ConsPlusNormal"/>
              <w:jc w:val="center"/>
            </w:pPr>
            <w:r>
              <w:t>13,5</w:t>
            </w:r>
          </w:p>
        </w:tc>
        <w:tc>
          <w:tcPr>
            <w:tcW w:w="1247" w:type="dxa"/>
          </w:tcPr>
          <w:p w:rsidR="004F77FE" w:rsidRDefault="004F77FE">
            <w:pPr>
              <w:pStyle w:val="ConsPlusNormal"/>
              <w:jc w:val="center"/>
            </w:pPr>
            <w:r>
              <w:t>13,5</w:t>
            </w:r>
          </w:p>
        </w:tc>
        <w:tc>
          <w:tcPr>
            <w:tcW w:w="1361" w:type="dxa"/>
          </w:tcPr>
          <w:p w:rsidR="004F77FE" w:rsidRDefault="004F77FE">
            <w:pPr>
              <w:pStyle w:val="ConsPlusNormal"/>
              <w:jc w:val="center"/>
            </w:pPr>
            <w:r>
              <w:t>13,5</w:t>
            </w:r>
          </w:p>
        </w:tc>
        <w:tc>
          <w:tcPr>
            <w:tcW w:w="1304" w:type="dxa"/>
          </w:tcPr>
          <w:p w:rsidR="004F77FE" w:rsidRDefault="004F77FE">
            <w:pPr>
              <w:pStyle w:val="ConsPlusNormal"/>
              <w:jc w:val="center"/>
            </w:pPr>
            <w:r>
              <w:t>15,3</w:t>
            </w:r>
          </w:p>
        </w:tc>
        <w:tc>
          <w:tcPr>
            <w:tcW w:w="1247" w:type="dxa"/>
          </w:tcPr>
          <w:p w:rsidR="004F77FE" w:rsidRDefault="004F77FE">
            <w:pPr>
              <w:pStyle w:val="ConsPlusNormal"/>
              <w:jc w:val="center"/>
            </w:pPr>
            <w:r>
              <w:t>13,5</w:t>
            </w:r>
          </w:p>
        </w:tc>
        <w:tc>
          <w:tcPr>
            <w:tcW w:w="1304" w:type="dxa"/>
          </w:tcPr>
          <w:p w:rsidR="004F77FE" w:rsidRDefault="004F77FE">
            <w:pPr>
              <w:pStyle w:val="ConsPlusNormal"/>
              <w:jc w:val="center"/>
            </w:pPr>
            <w:r>
              <w:t>67,5</w:t>
            </w:r>
          </w:p>
        </w:tc>
        <w:tc>
          <w:tcPr>
            <w:tcW w:w="1304" w:type="dxa"/>
            <w:tcBorders>
              <w:right w:val="nil"/>
            </w:tcBorders>
          </w:tcPr>
          <w:p w:rsidR="004F77FE" w:rsidRDefault="004F77FE">
            <w:pPr>
              <w:pStyle w:val="ConsPlusNormal"/>
              <w:jc w:val="center"/>
            </w:pPr>
            <w:r>
              <w:t>67,5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11,6</w:t>
            </w:r>
          </w:p>
        </w:tc>
        <w:tc>
          <w:tcPr>
            <w:tcW w:w="1304" w:type="dxa"/>
          </w:tcPr>
          <w:p w:rsidR="004F77FE" w:rsidRDefault="004F77FE">
            <w:pPr>
              <w:pStyle w:val="ConsPlusNormal"/>
              <w:jc w:val="center"/>
            </w:pPr>
            <w:r>
              <w:t>13,1</w:t>
            </w:r>
          </w:p>
        </w:tc>
        <w:tc>
          <w:tcPr>
            <w:tcW w:w="1304" w:type="dxa"/>
          </w:tcPr>
          <w:p w:rsidR="004F77FE" w:rsidRDefault="004F77FE">
            <w:pPr>
              <w:pStyle w:val="ConsPlusNormal"/>
              <w:jc w:val="center"/>
            </w:pPr>
            <w:r>
              <w:t>13,5</w:t>
            </w:r>
          </w:p>
        </w:tc>
        <w:tc>
          <w:tcPr>
            <w:tcW w:w="1247" w:type="dxa"/>
          </w:tcPr>
          <w:p w:rsidR="004F77FE" w:rsidRDefault="004F77FE">
            <w:pPr>
              <w:pStyle w:val="ConsPlusNormal"/>
              <w:jc w:val="center"/>
            </w:pPr>
            <w:r>
              <w:t>13,5</w:t>
            </w:r>
          </w:p>
        </w:tc>
        <w:tc>
          <w:tcPr>
            <w:tcW w:w="1361" w:type="dxa"/>
          </w:tcPr>
          <w:p w:rsidR="004F77FE" w:rsidRDefault="004F77FE">
            <w:pPr>
              <w:pStyle w:val="ConsPlusNormal"/>
              <w:jc w:val="center"/>
            </w:pPr>
            <w:r>
              <w:t>13,5</w:t>
            </w:r>
          </w:p>
        </w:tc>
        <w:tc>
          <w:tcPr>
            <w:tcW w:w="1304" w:type="dxa"/>
          </w:tcPr>
          <w:p w:rsidR="004F77FE" w:rsidRDefault="004F77FE">
            <w:pPr>
              <w:pStyle w:val="ConsPlusNormal"/>
              <w:jc w:val="center"/>
            </w:pPr>
            <w:r>
              <w:t>15,3</w:t>
            </w:r>
          </w:p>
        </w:tc>
        <w:tc>
          <w:tcPr>
            <w:tcW w:w="1247" w:type="dxa"/>
          </w:tcPr>
          <w:p w:rsidR="004F77FE" w:rsidRDefault="004F77FE">
            <w:pPr>
              <w:pStyle w:val="ConsPlusNormal"/>
              <w:jc w:val="center"/>
            </w:pPr>
            <w:r>
              <w:t>13,5</w:t>
            </w:r>
          </w:p>
        </w:tc>
        <w:tc>
          <w:tcPr>
            <w:tcW w:w="1304" w:type="dxa"/>
          </w:tcPr>
          <w:p w:rsidR="004F77FE" w:rsidRDefault="004F77FE">
            <w:pPr>
              <w:pStyle w:val="ConsPlusNormal"/>
              <w:jc w:val="center"/>
            </w:pPr>
            <w:r>
              <w:t>67,5</w:t>
            </w:r>
          </w:p>
        </w:tc>
        <w:tc>
          <w:tcPr>
            <w:tcW w:w="1304" w:type="dxa"/>
            <w:tcBorders>
              <w:right w:val="nil"/>
            </w:tcBorders>
          </w:tcPr>
          <w:p w:rsidR="004F77FE" w:rsidRDefault="004F77FE">
            <w:pPr>
              <w:pStyle w:val="ConsPlusNormal"/>
              <w:jc w:val="center"/>
            </w:pPr>
            <w:r>
              <w:t>67,5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1.5</w:t>
            </w:r>
          </w:p>
        </w:tc>
        <w:tc>
          <w:tcPr>
            <w:tcW w:w="1458" w:type="dxa"/>
            <w:vMerge w:val="restart"/>
          </w:tcPr>
          <w:p w:rsidR="004F77FE" w:rsidRDefault="004F77FE">
            <w:pPr>
              <w:pStyle w:val="ConsPlusNormal"/>
              <w:jc w:val="both"/>
            </w:pPr>
            <w:r>
              <w:t xml:space="preserve">Возмещение 50 процентов от стоимости проезда на междугородном транспорте один раз в год к месту </w:t>
            </w:r>
            <w:r>
              <w:lastRenderedPageBreak/>
              <w:t>лечения и обратно в пределах Российской Федерации детям, нуждающимся в санаторно-курортном лечении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Ц340110790</w:t>
            </w:r>
          </w:p>
        </w:tc>
        <w:tc>
          <w:tcPr>
            <w:tcW w:w="612" w:type="dxa"/>
          </w:tcPr>
          <w:p w:rsidR="004F77FE" w:rsidRDefault="004F77FE">
            <w:pPr>
              <w:pStyle w:val="ConsPlusNormal"/>
              <w:jc w:val="center"/>
            </w:pPr>
            <w:r>
              <w:t>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50,0</w:t>
            </w:r>
          </w:p>
        </w:tc>
        <w:tc>
          <w:tcPr>
            <w:tcW w:w="1304" w:type="dxa"/>
          </w:tcPr>
          <w:p w:rsidR="004F77FE" w:rsidRDefault="004F77FE">
            <w:pPr>
              <w:pStyle w:val="ConsPlusNormal"/>
              <w:jc w:val="center"/>
            </w:pPr>
            <w:r>
              <w:t>19,0</w:t>
            </w:r>
          </w:p>
        </w:tc>
        <w:tc>
          <w:tcPr>
            <w:tcW w:w="1304" w:type="dxa"/>
          </w:tcPr>
          <w:p w:rsidR="004F77FE" w:rsidRDefault="004F77FE">
            <w:pPr>
              <w:pStyle w:val="ConsPlusNormal"/>
              <w:jc w:val="center"/>
            </w:pPr>
            <w:r>
              <w:t>127,4</w:t>
            </w:r>
          </w:p>
        </w:tc>
        <w:tc>
          <w:tcPr>
            <w:tcW w:w="1247" w:type="dxa"/>
          </w:tcPr>
          <w:p w:rsidR="004F77FE" w:rsidRDefault="004F77FE">
            <w:pPr>
              <w:pStyle w:val="ConsPlusNormal"/>
              <w:jc w:val="center"/>
            </w:pPr>
            <w:r>
              <w:t>127,7</w:t>
            </w:r>
          </w:p>
        </w:tc>
        <w:tc>
          <w:tcPr>
            <w:tcW w:w="1361" w:type="dxa"/>
          </w:tcPr>
          <w:p w:rsidR="004F77FE" w:rsidRDefault="004F77FE">
            <w:pPr>
              <w:pStyle w:val="ConsPlusNormal"/>
              <w:jc w:val="center"/>
            </w:pPr>
            <w:r>
              <w:t>127,7</w:t>
            </w:r>
          </w:p>
        </w:tc>
        <w:tc>
          <w:tcPr>
            <w:tcW w:w="1304" w:type="dxa"/>
          </w:tcPr>
          <w:p w:rsidR="004F77FE" w:rsidRDefault="004F77FE">
            <w:pPr>
              <w:pStyle w:val="ConsPlusNormal"/>
              <w:jc w:val="center"/>
            </w:pPr>
            <w:r>
              <w:t>127,7</w:t>
            </w:r>
          </w:p>
        </w:tc>
        <w:tc>
          <w:tcPr>
            <w:tcW w:w="1247" w:type="dxa"/>
          </w:tcPr>
          <w:p w:rsidR="004F77FE" w:rsidRDefault="004F77FE">
            <w:pPr>
              <w:pStyle w:val="ConsPlusNormal"/>
              <w:jc w:val="center"/>
            </w:pPr>
            <w:r>
              <w:t>127,7</w:t>
            </w:r>
          </w:p>
        </w:tc>
        <w:tc>
          <w:tcPr>
            <w:tcW w:w="1304" w:type="dxa"/>
          </w:tcPr>
          <w:p w:rsidR="004F77FE" w:rsidRDefault="004F77FE">
            <w:pPr>
              <w:pStyle w:val="ConsPlusNormal"/>
              <w:jc w:val="center"/>
            </w:pPr>
            <w:r>
              <w:t>638,5</w:t>
            </w:r>
          </w:p>
        </w:tc>
        <w:tc>
          <w:tcPr>
            <w:tcW w:w="1304" w:type="dxa"/>
            <w:tcBorders>
              <w:right w:val="nil"/>
            </w:tcBorders>
          </w:tcPr>
          <w:p w:rsidR="004F77FE" w:rsidRDefault="004F77FE">
            <w:pPr>
              <w:pStyle w:val="ConsPlusNormal"/>
              <w:jc w:val="center"/>
            </w:pPr>
            <w:r>
              <w:t>638,5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304" w:type="dxa"/>
          </w:tcPr>
          <w:p w:rsidR="004F77FE" w:rsidRDefault="004F77FE">
            <w:pPr>
              <w:pStyle w:val="ConsPlusNormal"/>
              <w:jc w:val="center"/>
            </w:pPr>
            <w:r>
              <w:lastRenderedPageBreak/>
              <w:t>50,0</w:t>
            </w:r>
          </w:p>
        </w:tc>
        <w:tc>
          <w:tcPr>
            <w:tcW w:w="1304" w:type="dxa"/>
          </w:tcPr>
          <w:p w:rsidR="004F77FE" w:rsidRDefault="004F77FE">
            <w:pPr>
              <w:pStyle w:val="ConsPlusNormal"/>
              <w:jc w:val="center"/>
            </w:pPr>
            <w:r>
              <w:t>19,0</w:t>
            </w:r>
          </w:p>
        </w:tc>
        <w:tc>
          <w:tcPr>
            <w:tcW w:w="1304" w:type="dxa"/>
          </w:tcPr>
          <w:p w:rsidR="004F77FE" w:rsidRDefault="004F77FE">
            <w:pPr>
              <w:pStyle w:val="ConsPlusNormal"/>
              <w:jc w:val="center"/>
            </w:pPr>
            <w:r>
              <w:t>127,4</w:t>
            </w:r>
          </w:p>
        </w:tc>
        <w:tc>
          <w:tcPr>
            <w:tcW w:w="1247" w:type="dxa"/>
          </w:tcPr>
          <w:p w:rsidR="004F77FE" w:rsidRDefault="004F77FE">
            <w:pPr>
              <w:pStyle w:val="ConsPlusNormal"/>
              <w:jc w:val="center"/>
            </w:pPr>
            <w:r>
              <w:t>127,7</w:t>
            </w:r>
          </w:p>
        </w:tc>
        <w:tc>
          <w:tcPr>
            <w:tcW w:w="1361" w:type="dxa"/>
          </w:tcPr>
          <w:p w:rsidR="004F77FE" w:rsidRDefault="004F77FE">
            <w:pPr>
              <w:pStyle w:val="ConsPlusNormal"/>
              <w:jc w:val="center"/>
            </w:pPr>
            <w:r>
              <w:t>127,7</w:t>
            </w:r>
          </w:p>
        </w:tc>
        <w:tc>
          <w:tcPr>
            <w:tcW w:w="1304" w:type="dxa"/>
          </w:tcPr>
          <w:p w:rsidR="004F77FE" w:rsidRDefault="004F77FE">
            <w:pPr>
              <w:pStyle w:val="ConsPlusNormal"/>
              <w:jc w:val="center"/>
            </w:pPr>
            <w:r>
              <w:t>127,7</w:t>
            </w:r>
          </w:p>
        </w:tc>
        <w:tc>
          <w:tcPr>
            <w:tcW w:w="1247" w:type="dxa"/>
          </w:tcPr>
          <w:p w:rsidR="004F77FE" w:rsidRDefault="004F77FE">
            <w:pPr>
              <w:pStyle w:val="ConsPlusNormal"/>
              <w:jc w:val="center"/>
            </w:pPr>
            <w:r>
              <w:t>127,7</w:t>
            </w:r>
          </w:p>
        </w:tc>
        <w:tc>
          <w:tcPr>
            <w:tcW w:w="1304" w:type="dxa"/>
          </w:tcPr>
          <w:p w:rsidR="004F77FE" w:rsidRDefault="004F77FE">
            <w:pPr>
              <w:pStyle w:val="ConsPlusNormal"/>
              <w:jc w:val="center"/>
            </w:pPr>
            <w:r>
              <w:t>638,5</w:t>
            </w:r>
          </w:p>
        </w:tc>
        <w:tc>
          <w:tcPr>
            <w:tcW w:w="1304" w:type="dxa"/>
            <w:tcBorders>
              <w:right w:val="nil"/>
            </w:tcBorders>
          </w:tcPr>
          <w:p w:rsidR="004F77FE" w:rsidRDefault="004F77FE">
            <w:pPr>
              <w:pStyle w:val="ConsPlusNormal"/>
              <w:jc w:val="center"/>
            </w:pPr>
            <w:r>
              <w:t>638,5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1.6</w:t>
            </w:r>
          </w:p>
        </w:tc>
        <w:tc>
          <w:tcPr>
            <w:tcW w:w="1458" w:type="dxa"/>
            <w:vMerge w:val="restart"/>
          </w:tcPr>
          <w:p w:rsidR="004F77FE" w:rsidRDefault="004F77FE">
            <w:pPr>
              <w:pStyle w:val="ConsPlusNormal"/>
              <w:jc w:val="both"/>
            </w:pPr>
            <w:r>
              <w:t>Выплаты приемной семье на содержание подопечных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Ц340110800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106277,8</w:t>
            </w:r>
          </w:p>
        </w:tc>
        <w:tc>
          <w:tcPr>
            <w:tcW w:w="1304" w:type="dxa"/>
          </w:tcPr>
          <w:p w:rsidR="004F77FE" w:rsidRDefault="004F77FE">
            <w:pPr>
              <w:pStyle w:val="ConsPlusNormal"/>
              <w:jc w:val="center"/>
            </w:pPr>
            <w:r>
              <w:t>109160,6</w:t>
            </w:r>
          </w:p>
        </w:tc>
        <w:tc>
          <w:tcPr>
            <w:tcW w:w="1304" w:type="dxa"/>
          </w:tcPr>
          <w:p w:rsidR="004F77FE" w:rsidRDefault="004F77FE">
            <w:pPr>
              <w:pStyle w:val="ConsPlusNormal"/>
              <w:jc w:val="center"/>
            </w:pPr>
            <w:r>
              <w:t>118509,8</w:t>
            </w:r>
          </w:p>
        </w:tc>
        <w:tc>
          <w:tcPr>
            <w:tcW w:w="1247" w:type="dxa"/>
          </w:tcPr>
          <w:p w:rsidR="004F77FE" w:rsidRDefault="004F77FE">
            <w:pPr>
              <w:pStyle w:val="ConsPlusNormal"/>
              <w:jc w:val="center"/>
            </w:pPr>
            <w:r>
              <w:t>118794,2</w:t>
            </w:r>
          </w:p>
        </w:tc>
        <w:tc>
          <w:tcPr>
            <w:tcW w:w="1361" w:type="dxa"/>
          </w:tcPr>
          <w:p w:rsidR="004F77FE" w:rsidRDefault="004F77FE">
            <w:pPr>
              <w:pStyle w:val="ConsPlusNormal"/>
              <w:jc w:val="center"/>
            </w:pPr>
            <w:r>
              <w:t>118794,2</w:t>
            </w:r>
          </w:p>
        </w:tc>
        <w:tc>
          <w:tcPr>
            <w:tcW w:w="1304" w:type="dxa"/>
          </w:tcPr>
          <w:p w:rsidR="004F77FE" w:rsidRDefault="004F77FE">
            <w:pPr>
              <w:pStyle w:val="ConsPlusNormal"/>
              <w:jc w:val="center"/>
            </w:pPr>
            <w:r>
              <w:t>118794,2</w:t>
            </w:r>
          </w:p>
        </w:tc>
        <w:tc>
          <w:tcPr>
            <w:tcW w:w="1247" w:type="dxa"/>
          </w:tcPr>
          <w:p w:rsidR="004F77FE" w:rsidRDefault="004F77FE">
            <w:pPr>
              <w:pStyle w:val="ConsPlusNormal"/>
              <w:jc w:val="center"/>
            </w:pPr>
            <w:r>
              <w:t>118794,2</w:t>
            </w:r>
          </w:p>
        </w:tc>
        <w:tc>
          <w:tcPr>
            <w:tcW w:w="1304" w:type="dxa"/>
          </w:tcPr>
          <w:p w:rsidR="004F77FE" w:rsidRDefault="004F77FE">
            <w:pPr>
              <w:pStyle w:val="ConsPlusNormal"/>
              <w:jc w:val="center"/>
            </w:pPr>
            <w:r>
              <w:t>593971</w:t>
            </w:r>
          </w:p>
        </w:tc>
        <w:tc>
          <w:tcPr>
            <w:tcW w:w="1304" w:type="dxa"/>
            <w:tcBorders>
              <w:right w:val="nil"/>
            </w:tcBorders>
          </w:tcPr>
          <w:p w:rsidR="004F77FE" w:rsidRDefault="004F77FE">
            <w:pPr>
              <w:pStyle w:val="ConsPlusNormal"/>
              <w:jc w:val="center"/>
            </w:pPr>
            <w:r>
              <w:t>593971</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106277,8</w:t>
            </w:r>
          </w:p>
        </w:tc>
        <w:tc>
          <w:tcPr>
            <w:tcW w:w="1304" w:type="dxa"/>
          </w:tcPr>
          <w:p w:rsidR="004F77FE" w:rsidRDefault="004F77FE">
            <w:pPr>
              <w:pStyle w:val="ConsPlusNormal"/>
              <w:jc w:val="center"/>
            </w:pPr>
            <w:r>
              <w:t>109160,6</w:t>
            </w:r>
          </w:p>
        </w:tc>
        <w:tc>
          <w:tcPr>
            <w:tcW w:w="1304" w:type="dxa"/>
          </w:tcPr>
          <w:p w:rsidR="004F77FE" w:rsidRDefault="004F77FE">
            <w:pPr>
              <w:pStyle w:val="ConsPlusNormal"/>
              <w:jc w:val="center"/>
            </w:pPr>
            <w:r>
              <w:t>118509,8</w:t>
            </w:r>
          </w:p>
        </w:tc>
        <w:tc>
          <w:tcPr>
            <w:tcW w:w="1247" w:type="dxa"/>
          </w:tcPr>
          <w:p w:rsidR="004F77FE" w:rsidRDefault="004F77FE">
            <w:pPr>
              <w:pStyle w:val="ConsPlusNormal"/>
              <w:jc w:val="center"/>
            </w:pPr>
            <w:r>
              <w:t>118794,2</w:t>
            </w:r>
          </w:p>
        </w:tc>
        <w:tc>
          <w:tcPr>
            <w:tcW w:w="1361" w:type="dxa"/>
          </w:tcPr>
          <w:p w:rsidR="004F77FE" w:rsidRDefault="004F77FE">
            <w:pPr>
              <w:pStyle w:val="ConsPlusNormal"/>
              <w:jc w:val="center"/>
            </w:pPr>
            <w:r>
              <w:t>118794,2</w:t>
            </w:r>
          </w:p>
        </w:tc>
        <w:tc>
          <w:tcPr>
            <w:tcW w:w="1304" w:type="dxa"/>
          </w:tcPr>
          <w:p w:rsidR="004F77FE" w:rsidRDefault="004F77FE">
            <w:pPr>
              <w:pStyle w:val="ConsPlusNormal"/>
              <w:jc w:val="center"/>
            </w:pPr>
            <w:r>
              <w:t>118794,2</w:t>
            </w:r>
          </w:p>
        </w:tc>
        <w:tc>
          <w:tcPr>
            <w:tcW w:w="1247" w:type="dxa"/>
          </w:tcPr>
          <w:p w:rsidR="004F77FE" w:rsidRDefault="004F77FE">
            <w:pPr>
              <w:pStyle w:val="ConsPlusNormal"/>
              <w:jc w:val="center"/>
            </w:pPr>
            <w:r>
              <w:t>118794,2</w:t>
            </w:r>
          </w:p>
        </w:tc>
        <w:tc>
          <w:tcPr>
            <w:tcW w:w="1304" w:type="dxa"/>
          </w:tcPr>
          <w:p w:rsidR="004F77FE" w:rsidRDefault="004F77FE">
            <w:pPr>
              <w:pStyle w:val="ConsPlusNormal"/>
              <w:jc w:val="center"/>
            </w:pPr>
            <w:r>
              <w:t>593971</w:t>
            </w:r>
          </w:p>
        </w:tc>
        <w:tc>
          <w:tcPr>
            <w:tcW w:w="1304" w:type="dxa"/>
            <w:tcBorders>
              <w:right w:val="nil"/>
            </w:tcBorders>
          </w:tcPr>
          <w:p w:rsidR="004F77FE" w:rsidRDefault="004F77FE">
            <w:pPr>
              <w:pStyle w:val="ConsPlusNormal"/>
              <w:jc w:val="center"/>
            </w:pPr>
            <w:r>
              <w:t>593971</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 xml:space="preserve">Мероприятие </w:t>
            </w:r>
            <w:r>
              <w:lastRenderedPageBreak/>
              <w:t>1.7</w:t>
            </w:r>
          </w:p>
        </w:tc>
        <w:tc>
          <w:tcPr>
            <w:tcW w:w="1458" w:type="dxa"/>
            <w:vMerge w:val="restart"/>
          </w:tcPr>
          <w:p w:rsidR="004F77FE" w:rsidRDefault="004F77FE">
            <w:pPr>
              <w:pStyle w:val="ConsPlusNormal"/>
              <w:jc w:val="both"/>
            </w:pPr>
            <w:r>
              <w:lastRenderedPageBreak/>
              <w:t xml:space="preserve">Выплаты опекунам </w:t>
            </w:r>
            <w:r>
              <w:lastRenderedPageBreak/>
              <w:t>(попечителям), патронатным воспитателям на содержание подопечных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w:t>
            </w:r>
            <w:r>
              <w:lastRenderedPageBreak/>
              <w:t>Минтруд Чувашии</w:t>
            </w:r>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Ц340110810</w:t>
            </w:r>
          </w:p>
        </w:tc>
        <w:tc>
          <w:tcPr>
            <w:tcW w:w="612" w:type="dxa"/>
          </w:tcPr>
          <w:p w:rsidR="004F77FE" w:rsidRDefault="004F77FE">
            <w:pPr>
              <w:pStyle w:val="ConsPlusNormal"/>
              <w:jc w:val="center"/>
            </w:pPr>
            <w:r>
              <w:t>240, 320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97757,8</w:t>
            </w:r>
          </w:p>
        </w:tc>
        <w:tc>
          <w:tcPr>
            <w:tcW w:w="1304" w:type="dxa"/>
          </w:tcPr>
          <w:p w:rsidR="004F77FE" w:rsidRDefault="004F77FE">
            <w:pPr>
              <w:pStyle w:val="ConsPlusNormal"/>
              <w:jc w:val="center"/>
            </w:pPr>
            <w:r>
              <w:t>99889,1</w:t>
            </w:r>
          </w:p>
        </w:tc>
        <w:tc>
          <w:tcPr>
            <w:tcW w:w="1304" w:type="dxa"/>
          </w:tcPr>
          <w:p w:rsidR="004F77FE" w:rsidRDefault="004F77FE">
            <w:pPr>
              <w:pStyle w:val="ConsPlusNormal"/>
              <w:jc w:val="center"/>
            </w:pPr>
            <w:r>
              <w:t>106870,1</w:t>
            </w:r>
          </w:p>
        </w:tc>
        <w:tc>
          <w:tcPr>
            <w:tcW w:w="1247" w:type="dxa"/>
          </w:tcPr>
          <w:p w:rsidR="004F77FE" w:rsidRDefault="004F77FE">
            <w:pPr>
              <w:pStyle w:val="ConsPlusNormal"/>
              <w:jc w:val="center"/>
            </w:pPr>
            <w:r>
              <w:t>107126,6</w:t>
            </w:r>
          </w:p>
        </w:tc>
        <w:tc>
          <w:tcPr>
            <w:tcW w:w="1361" w:type="dxa"/>
          </w:tcPr>
          <w:p w:rsidR="004F77FE" w:rsidRDefault="004F77FE">
            <w:pPr>
              <w:pStyle w:val="ConsPlusNormal"/>
              <w:jc w:val="center"/>
            </w:pPr>
            <w:r>
              <w:t>107126,6</w:t>
            </w:r>
          </w:p>
        </w:tc>
        <w:tc>
          <w:tcPr>
            <w:tcW w:w="1304" w:type="dxa"/>
          </w:tcPr>
          <w:p w:rsidR="004F77FE" w:rsidRDefault="004F77FE">
            <w:pPr>
              <w:pStyle w:val="ConsPlusNormal"/>
              <w:jc w:val="center"/>
            </w:pPr>
            <w:r>
              <w:t>107126,6</w:t>
            </w:r>
          </w:p>
        </w:tc>
        <w:tc>
          <w:tcPr>
            <w:tcW w:w="1247" w:type="dxa"/>
          </w:tcPr>
          <w:p w:rsidR="004F77FE" w:rsidRDefault="004F77FE">
            <w:pPr>
              <w:pStyle w:val="ConsPlusNormal"/>
              <w:jc w:val="center"/>
            </w:pPr>
            <w:r>
              <w:t>107126,6</w:t>
            </w:r>
          </w:p>
        </w:tc>
        <w:tc>
          <w:tcPr>
            <w:tcW w:w="1304" w:type="dxa"/>
          </w:tcPr>
          <w:p w:rsidR="004F77FE" w:rsidRDefault="004F77FE">
            <w:pPr>
              <w:pStyle w:val="ConsPlusNormal"/>
              <w:jc w:val="center"/>
            </w:pPr>
            <w:r>
              <w:t>535633</w:t>
            </w:r>
          </w:p>
        </w:tc>
        <w:tc>
          <w:tcPr>
            <w:tcW w:w="1304" w:type="dxa"/>
            <w:tcBorders>
              <w:right w:val="nil"/>
            </w:tcBorders>
          </w:tcPr>
          <w:p w:rsidR="004F77FE" w:rsidRDefault="004F77FE">
            <w:pPr>
              <w:pStyle w:val="ConsPlusNormal"/>
              <w:jc w:val="center"/>
            </w:pPr>
            <w:r>
              <w:t>535633</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97757,8</w:t>
            </w:r>
          </w:p>
        </w:tc>
        <w:tc>
          <w:tcPr>
            <w:tcW w:w="1304" w:type="dxa"/>
          </w:tcPr>
          <w:p w:rsidR="004F77FE" w:rsidRDefault="004F77FE">
            <w:pPr>
              <w:pStyle w:val="ConsPlusNormal"/>
              <w:jc w:val="center"/>
            </w:pPr>
            <w:r>
              <w:t>99889,1</w:t>
            </w:r>
          </w:p>
        </w:tc>
        <w:tc>
          <w:tcPr>
            <w:tcW w:w="1304" w:type="dxa"/>
          </w:tcPr>
          <w:p w:rsidR="004F77FE" w:rsidRDefault="004F77FE">
            <w:pPr>
              <w:pStyle w:val="ConsPlusNormal"/>
              <w:jc w:val="center"/>
            </w:pPr>
            <w:r>
              <w:t>106870,1</w:t>
            </w:r>
          </w:p>
        </w:tc>
        <w:tc>
          <w:tcPr>
            <w:tcW w:w="1247" w:type="dxa"/>
          </w:tcPr>
          <w:p w:rsidR="004F77FE" w:rsidRDefault="004F77FE">
            <w:pPr>
              <w:pStyle w:val="ConsPlusNormal"/>
              <w:jc w:val="center"/>
            </w:pPr>
            <w:r>
              <w:t>107126,6</w:t>
            </w:r>
          </w:p>
        </w:tc>
        <w:tc>
          <w:tcPr>
            <w:tcW w:w="1361" w:type="dxa"/>
          </w:tcPr>
          <w:p w:rsidR="004F77FE" w:rsidRDefault="004F77FE">
            <w:pPr>
              <w:pStyle w:val="ConsPlusNormal"/>
              <w:jc w:val="center"/>
            </w:pPr>
            <w:r>
              <w:t>107126,6</w:t>
            </w:r>
          </w:p>
        </w:tc>
        <w:tc>
          <w:tcPr>
            <w:tcW w:w="1304" w:type="dxa"/>
          </w:tcPr>
          <w:p w:rsidR="004F77FE" w:rsidRDefault="004F77FE">
            <w:pPr>
              <w:pStyle w:val="ConsPlusNormal"/>
              <w:jc w:val="center"/>
            </w:pPr>
            <w:r>
              <w:t>107126,6</w:t>
            </w:r>
          </w:p>
        </w:tc>
        <w:tc>
          <w:tcPr>
            <w:tcW w:w="1247" w:type="dxa"/>
          </w:tcPr>
          <w:p w:rsidR="004F77FE" w:rsidRDefault="004F77FE">
            <w:pPr>
              <w:pStyle w:val="ConsPlusNormal"/>
              <w:jc w:val="center"/>
            </w:pPr>
            <w:r>
              <w:t>107126,6</w:t>
            </w:r>
          </w:p>
        </w:tc>
        <w:tc>
          <w:tcPr>
            <w:tcW w:w="1304" w:type="dxa"/>
          </w:tcPr>
          <w:p w:rsidR="004F77FE" w:rsidRDefault="004F77FE">
            <w:pPr>
              <w:pStyle w:val="ConsPlusNormal"/>
              <w:jc w:val="center"/>
            </w:pPr>
            <w:r>
              <w:t>535633</w:t>
            </w:r>
          </w:p>
        </w:tc>
        <w:tc>
          <w:tcPr>
            <w:tcW w:w="1304" w:type="dxa"/>
            <w:tcBorders>
              <w:right w:val="nil"/>
            </w:tcBorders>
          </w:tcPr>
          <w:p w:rsidR="004F77FE" w:rsidRDefault="004F77FE">
            <w:pPr>
              <w:pStyle w:val="ConsPlusNormal"/>
              <w:jc w:val="center"/>
            </w:pPr>
            <w:r>
              <w:t>535633</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1.8</w:t>
            </w:r>
          </w:p>
        </w:tc>
        <w:tc>
          <w:tcPr>
            <w:tcW w:w="1458" w:type="dxa"/>
            <w:vMerge w:val="restart"/>
          </w:tcPr>
          <w:p w:rsidR="004F77FE" w:rsidRDefault="004F77FE">
            <w:pPr>
              <w:pStyle w:val="ConsPlusNormal"/>
              <w:jc w:val="both"/>
            </w:pPr>
            <w:r>
              <w:t>Выплаты вознаграждения опекунам (попечителям), приемным родителям</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Ц340110820</w:t>
            </w:r>
          </w:p>
        </w:tc>
        <w:tc>
          <w:tcPr>
            <w:tcW w:w="612" w:type="dxa"/>
          </w:tcPr>
          <w:p w:rsidR="004F77FE" w:rsidRDefault="004F77FE">
            <w:pPr>
              <w:pStyle w:val="ConsPlusNormal"/>
              <w:jc w:val="center"/>
            </w:pPr>
            <w:r>
              <w:t>320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63318,6</w:t>
            </w:r>
          </w:p>
        </w:tc>
        <w:tc>
          <w:tcPr>
            <w:tcW w:w="1304" w:type="dxa"/>
          </w:tcPr>
          <w:p w:rsidR="004F77FE" w:rsidRDefault="004F77FE">
            <w:pPr>
              <w:pStyle w:val="ConsPlusNormal"/>
              <w:jc w:val="center"/>
            </w:pPr>
            <w:r>
              <w:t>73600,7</w:t>
            </w:r>
          </w:p>
        </w:tc>
        <w:tc>
          <w:tcPr>
            <w:tcW w:w="1304" w:type="dxa"/>
          </w:tcPr>
          <w:p w:rsidR="004F77FE" w:rsidRDefault="004F77FE">
            <w:pPr>
              <w:pStyle w:val="ConsPlusNormal"/>
              <w:jc w:val="center"/>
            </w:pPr>
            <w:r>
              <w:t>68653,7</w:t>
            </w:r>
          </w:p>
        </w:tc>
        <w:tc>
          <w:tcPr>
            <w:tcW w:w="1247" w:type="dxa"/>
          </w:tcPr>
          <w:p w:rsidR="004F77FE" w:rsidRDefault="004F77FE">
            <w:pPr>
              <w:pStyle w:val="ConsPlusNormal"/>
              <w:jc w:val="center"/>
            </w:pPr>
            <w:r>
              <w:t>68653,7</w:t>
            </w:r>
          </w:p>
        </w:tc>
        <w:tc>
          <w:tcPr>
            <w:tcW w:w="1361" w:type="dxa"/>
          </w:tcPr>
          <w:p w:rsidR="004F77FE" w:rsidRDefault="004F77FE">
            <w:pPr>
              <w:pStyle w:val="ConsPlusNormal"/>
              <w:jc w:val="center"/>
            </w:pPr>
            <w:r>
              <w:t>68653,7</w:t>
            </w:r>
          </w:p>
        </w:tc>
        <w:tc>
          <w:tcPr>
            <w:tcW w:w="1304" w:type="dxa"/>
          </w:tcPr>
          <w:p w:rsidR="004F77FE" w:rsidRDefault="004F77FE">
            <w:pPr>
              <w:pStyle w:val="ConsPlusNormal"/>
              <w:jc w:val="center"/>
            </w:pPr>
            <w:r>
              <w:t>68653,7</w:t>
            </w:r>
          </w:p>
        </w:tc>
        <w:tc>
          <w:tcPr>
            <w:tcW w:w="1247" w:type="dxa"/>
          </w:tcPr>
          <w:p w:rsidR="004F77FE" w:rsidRDefault="004F77FE">
            <w:pPr>
              <w:pStyle w:val="ConsPlusNormal"/>
              <w:jc w:val="center"/>
            </w:pPr>
            <w:r>
              <w:t>68653,7</w:t>
            </w:r>
          </w:p>
        </w:tc>
        <w:tc>
          <w:tcPr>
            <w:tcW w:w="1304" w:type="dxa"/>
          </w:tcPr>
          <w:p w:rsidR="004F77FE" w:rsidRDefault="004F77FE">
            <w:pPr>
              <w:pStyle w:val="ConsPlusNormal"/>
              <w:jc w:val="center"/>
            </w:pPr>
            <w:r>
              <w:t>343268,5</w:t>
            </w:r>
          </w:p>
        </w:tc>
        <w:tc>
          <w:tcPr>
            <w:tcW w:w="1304" w:type="dxa"/>
            <w:tcBorders>
              <w:right w:val="nil"/>
            </w:tcBorders>
          </w:tcPr>
          <w:p w:rsidR="004F77FE" w:rsidRDefault="004F77FE">
            <w:pPr>
              <w:pStyle w:val="ConsPlusNormal"/>
              <w:jc w:val="center"/>
            </w:pPr>
            <w:r>
              <w:t>343268,5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63318,6</w:t>
            </w:r>
          </w:p>
        </w:tc>
        <w:tc>
          <w:tcPr>
            <w:tcW w:w="1304" w:type="dxa"/>
          </w:tcPr>
          <w:p w:rsidR="004F77FE" w:rsidRDefault="004F77FE">
            <w:pPr>
              <w:pStyle w:val="ConsPlusNormal"/>
              <w:jc w:val="center"/>
            </w:pPr>
            <w:r>
              <w:t>73600,7</w:t>
            </w:r>
          </w:p>
        </w:tc>
        <w:tc>
          <w:tcPr>
            <w:tcW w:w="1304" w:type="dxa"/>
          </w:tcPr>
          <w:p w:rsidR="004F77FE" w:rsidRDefault="004F77FE">
            <w:pPr>
              <w:pStyle w:val="ConsPlusNormal"/>
              <w:jc w:val="center"/>
            </w:pPr>
            <w:r>
              <w:t>68653,7</w:t>
            </w:r>
          </w:p>
        </w:tc>
        <w:tc>
          <w:tcPr>
            <w:tcW w:w="1247" w:type="dxa"/>
          </w:tcPr>
          <w:p w:rsidR="004F77FE" w:rsidRDefault="004F77FE">
            <w:pPr>
              <w:pStyle w:val="ConsPlusNormal"/>
              <w:jc w:val="center"/>
            </w:pPr>
            <w:r>
              <w:t>68653,7</w:t>
            </w:r>
          </w:p>
        </w:tc>
        <w:tc>
          <w:tcPr>
            <w:tcW w:w="1361" w:type="dxa"/>
          </w:tcPr>
          <w:p w:rsidR="004F77FE" w:rsidRDefault="004F77FE">
            <w:pPr>
              <w:pStyle w:val="ConsPlusNormal"/>
              <w:jc w:val="center"/>
            </w:pPr>
            <w:r>
              <w:t>68653,7</w:t>
            </w:r>
          </w:p>
        </w:tc>
        <w:tc>
          <w:tcPr>
            <w:tcW w:w="1304" w:type="dxa"/>
          </w:tcPr>
          <w:p w:rsidR="004F77FE" w:rsidRDefault="004F77FE">
            <w:pPr>
              <w:pStyle w:val="ConsPlusNormal"/>
              <w:jc w:val="center"/>
            </w:pPr>
            <w:r>
              <w:t>68653,7</w:t>
            </w:r>
          </w:p>
        </w:tc>
        <w:tc>
          <w:tcPr>
            <w:tcW w:w="1247" w:type="dxa"/>
          </w:tcPr>
          <w:p w:rsidR="004F77FE" w:rsidRDefault="004F77FE">
            <w:pPr>
              <w:pStyle w:val="ConsPlusNormal"/>
              <w:jc w:val="center"/>
            </w:pPr>
            <w:r>
              <w:t>68653,7</w:t>
            </w:r>
          </w:p>
        </w:tc>
        <w:tc>
          <w:tcPr>
            <w:tcW w:w="1304" w:type="dxa"/>
          </w:tcPr>
          <w:p w:rsidR="004F77FE" w:rsidRDefault="004F77FE">
            <w:pPr>
              <w:pStyle w:val="ConsPlusNormal"/>
              <w:jc w:val="center"/>
            </w:pPr>
            <w:r>
              <w:t>343268,5</w:t>
            </w:r>
          </w:p>
        </w:tc>
        <w:tc>
          <w:tcPr>
            <w:tcW w:w="1304" w:type="dxa"/>
            <w:tcBorders>
              <w:right w:val="nil"/>
            </w:tcBorders>
          </w:tcPr>
          <w:p w:rsidR="004F77FE" w:rsidRDefault="004F77FE">
            <w:pPr>
              <w:pStyle w:val="ConsPlusNormal"/>
              <w:jc w:val="center"/>
            </w:pPr>
            <w:r>
              <w:t>343268,5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1.9</w:t>
            </w:r>
          </w:p>
        </w:tc>
        <w:tc>
          <w:tcPr>
            <w:tcW w:w="1458" w:type="dxa"/>
            <w:vMerge w:val="restart"/>
          </w:tcPr>
          <w:p w:rsidR="004F77FE" w:rsidRDefault="004F77FE">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Ц34011А840</w:t>
            </w:r>
          </w:p>
        </w:tc>
        <w:tc>
          <w:tcPr>
            <w:tcW w:w="612" w:type="dxa"/>
          </w:tcPr>
          <w:p w:rsidR="004F77FE" w:rsidRDefault="004F77FE">
            <w:pPr>
              <w:pStyle w:val="ConsPlusNormal"/>
              <w:jc w:val="center"/>
            </w:pPr>
            <w:r>
              <w:t>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24497,3</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24497,3</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1.10</w:t>
            </w:r>
          </w:p>
        </w:tc>
        <w:tc>
          <w:tcPr>
            <w:tcW w:w="1458" w:type="dxa"/>
            <w:vMerge w:val="restart"/>
          </w:tcPr>
          <w:p w:rsidR="004F77FE" w:rsidRDefault="004F77FE">
            <w:pPr>
              <w:pStyle w:val="ConsPlusNormal"/>
              <w:jc w:val="both"/>
            </w:pPr>
            <w:r>
              <w:t>Ежемесячная выплата на детей в возрасте от 3 до 7 лет включительно</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Ц3401R3020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2660124,8</w:t>
            </w:r>
          </w:p>
        </w:tc>
        <w:tc>
          <w:tcPr>
            <w:tcW w:w="1304" w:type="dxa"/>
          </w:tcPr>
          <w:p w:rsidR="004F77FE" w:rsidRDefault="004F77FE">
            <w:pPr>
              <w:pStyle w:val="ConsPlusNormal"/>
              <w:jc w:val="center"/>
            </w:pPr>
            <w:r>
              <w:t>2231547,1</w:t>
            </w:r>
          </w:p>
        </w:tc>
        <w:tc>
          <w:tcPr>
            <w:tcW w:w="1247" w:type="dxa"/>
          </w:tcPr>
          <w:p w:rsidR="004F77FE" w:rsidRDefault="004F77FE">
            <w:pPr>
              <w:pStyle w:val="ConsPlusNormal"/>
              <w:jc w:val="center"/>
            </w:pPr>
            <w:r>
              <w:t>2196209,0</w:t>
            </w:r>
          </w:p>
        </w:tc>
        <w:tc>
          <w:tcPr>
            <w:tcW w:w="1361" w:type="dxa"/>
          </w:tcPr>
          <w:p w:rsidR="004F77FE" w:rsidRDefault="004F77FE">
            <w:pPr>
              <w:pStyle w:val="ConsPlusNormal"/>
              <w:jc w:val="center"/>
            </w:pPr>
            <w:r>
              <w:t>2247232,2</w:t>
            </w:r>
          </w:p>
        </w:tc>
        <w:tc>
          <w:tcPr>
            <w:tcW w:w="1304" w:type="dxa"/>
          </w:tcPr>
          <w:p w:rsidR="004F77FE" w:rsidRDefault="004F77FE">
            <w:pPr>
              <w:pStyle w:val="ConsPlusNormal"/>
              <w:jc w:val="center"/>
            </w:pPr>
            <w:r>
              <w:t>25783,4</w:t>
            </w:r>
          </w:p>
        </w:tc>
        <w:tc>
          <w:tcPr>
            <w:tcW w:w="1247" w:type="dxa"/>
          </w:tcPr>
          <w:p w:rsidR="004F77FE" w:rsidRDefault="004F77FE">
            <w:pPr>
              <w:pStyle w:val="ConsPlusNormal"/>
              <w:jc w:val="center"/>
            </w:pPr>
            <w:r>
              <w:t>25783,4</w:t>
            </w:r>
          </w:p>
        </w:tc>
        <w:tc>
          <w:tcPr>
            <w:tcW w:w="1304" w:type="dxa"/>
          </w:tcPr>
          <w:p w:rsidR="004F77FE" w:rsidRDefault="004F77FE">
            <w:pPr>
              <w:pStyle w:val="ConsPlusNormal"/>
              <w:jc w:val="center"/>
            </w:pPr>
            <w:r>
              <w:t>128917,0</w:t>
            </w:r>
          </w:p>
        </w:tc>
        <w:tc>
          <w:tcPr>
            <w:tcW w:w="1304" w:type="dxa"/>
            <w:tcBorders>
              <w:right w:val="nil"/>
            </w:tcBorders>
          </w:tcPr>
          <w:p w:rsidR="004F77FE" w:rsidRDefault="004F77FE">
            <w:pPr>
              <w:pStyle w:val="ConsPlusNormal"/>
              <w:jc w:val="center"/>
            </w:pPr>
            <w:r>
              <w:t>128917,0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2633523,6</w:t>
            </w:r>
          </w:p>
        </w:tc>
        <w:tc>
          <w:tcPr>
            <w:tcW w:w="1304" w:type="dxa"/>
          </w:tcPr>
          <w:p w:rsidR="004F77FE" w:rsidRDefault="004F77FE">
            <w:pPr>
              <w:pStyle w:val="ConsPlusNormal"/>
              <w:jc w:val="center"/>
            </w:pPr>
            <w:r>
              <w:t>2209231,6</w:t>
            </w:r>
          </w:p>
        </w:tc>
        <w:tc>
          <w:tcPr>
            <w:tcW w:w="1247" w:type="dxa"/>
          </w:tcPr>
          <w:p w:rsidR="004F77FE" w:rsidRDefault="004F77FE">
            <w:pPr>
              <w:pStyle w:val="ConsPlusNormal"/>
              <w:jc w:val="center"/>
            </w:pPr>
            <w:r>
              <w:t>2174246,9</w:t>
            </w:r>
          </w:p>
        </w:tc>
        <w:tc>
          <w:tcPr>
            <w:tcW w:w="1361" w:type="dxa"/>
          </w:tcPr>
          <w:p w:rsidR="004F77FE" w:rsidRDefault="004F77FE">
            <w:pPr>
              <w:pStyle w:val="ConsPlusNormal"/>
              <w:jc w:val="center"/>
            </w:pPr>
            <w:r>
              <w:t>2224759,9</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26601,2</w:t>
            </w:r>
          </w:p>
        </w:tc>
        <w:tc>
          <w:tcPr>
            <w:tcW w:w="1304" w:type="dxa"/>
          </w:tcPr>
          <w:p w:rsidR="004F77FE" w:rsidRDefault="004F77FE">
            <w:pPr>
              <w:pStyle w:val="ConsPlusNormal"/>
              <w:jc w:val="center"/>
            </w:pPr>
            <w:r>
              <w:t>22315,5</w:t>
            </w:r>
          </w:p>
        </w:tc>
        <w:tc>
          <w:tcPr>
            <w:tcW w:w="1247" w:type="dxa"/>
          </w:tcPr>
          <w:p w:rsidR="004F77FE" w:rsidRDefault="004F77FE">
            <w:pPr>
              <w:pStyle w:val="ConsPlusNormal"/>
              <w:jc w:val="center"/>
            </w:pPr>
            <w:r>
              <w:t>21962,1</w:t>
            </w:r>
          </w:p>
        </w:tc>
        <w:tc>
          <w:tcPr>
            <w:tcW w:w="1361" w:type="dxa"/>
          </w:tcPr>
          <w:p w:rsidR="004F77FE" w:rsidRDefault="004F77FE">
            <w:pPr>
              <w:pStyle w:val="ConsPlusNormal"/>
              <w:jc w:val="center"/>
            </w:pPr>
            <w:r>
              <w:t>22472,3</w:t>
            </w:r>
          </w:p>
        </w:tc>
        <w:tc>
          <w:tcPr>
            <w:tcW w:w="1304" w:type="dxa"/>
          </w:tcPr>
          <w:p w:rsidR="004F77FE" w:rsidRDefault="004F77FE">
            <w:pPr>
              <w:pStyle w:val="ConsPlusNormal"/>
              <w:jc w:val="center"/>
            </w:pPr>
            <w:r>
              <w:t>25783,4</w:t>
            </w:r>
          </w:p>
        </w:tc>
        <w:tc>
          <w:tcPr>
            <w:tcW w:w="1247" w:type="dxa"/>
          </w:tcPr>
          <w:p w:rsidR="004F77FE" w:rsidRDefault="004F77FE">
            <w:pPr>
              <w:pStyle w:val="ConsPlusNormal"/>
              <w:jc w:val="center"/>
            </w:pPr>
            <w:r>
              <w:t>25783,4</w:t>
            </w:r>
          </w:p>
        </w:tc>
        <w:tc>
          <w:tcPr>
            <w:tcW w:w="1304" w:type="dxa"/>
          </w:tcPr>
          <w:p w:rsidR="004F77FE" w:rsidRDefault="004F77FE">
            <w:pPr>
              <w:pStyle w:val="ConsPlusNormal"/>
              <w:jc w:val="center"/>
            </w:pPr>
            <w:r>
              <w:t>128917,0</w:t>
            </w:r>
          </w:p>
        </w:tc>
        <w:tc>
          <w:tcPr>
            <w:tcW w:w="1304" w:type="dxa"/>
            <w:tcBorders>
              <w:right w:val="nil"/>
            </w:tcBorders>
          </w:tcPr>
          <w:p w:rsidR="004F77FE" w:rsidRDefault="004F77FE">
            <w:pPr>
              <w:pStyle w:val="ConsPlusNormal"/>
              <w:jc w:val="center"/>
            </w:pPr>
            <w:r>
              <w:t>128917,0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w:t>
            </w:r>
            <w:r>
              <w:lastRenderedPageBreak/>
              <w:t>етные источники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Мероприятие 1.11</w:t>
            </w:r>
          </w:p>
        </w:tc>
        <w:tc>
          <w:tcPr>
            <w:tcW w:w="1458" w:type="dxa"/>
            <w:vMerge w:val="restart"/>
          </w:tcPr>
          <w:p w:rsidR="004F77FE" w:rsidRDefault="004F77FE">
            <w:pPr>
              <w:pStyle w:val="ConsPlusNormal"/>
              <w:jc w:val="both"/>
            </w:pPr>
            <w:r>
              <w:t>Единовременная выплата семьям, имеющим трех и более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Ц340115910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79356,5</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79356,5</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21067" w:type="dxa"/>
            <w:gridSpan w:val="18"/>
            <w:tcBorders>
              <w:left w:val="nil"/>
              <w:right w:val="nil"/>
            </w:tcBorders>
          </w:tcPr>
          <w:p w:rsidR="004F77FE" w:rsidRDefault="004F77FE">
            <w:pPr>
              <w:pStyle w:val="ConsPlusNormal"/>
              <w:jc w:val="center"/>
              <w:outlineLvl w:val="3"/>
            </w:pPr>
            <w:r>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t>Основное мероприятие 2</w:t>
            </w:r>
          </w:p>
        </w:tc>
        <w:tc>
          <w:tcPr>
            <w:tcW w:w="1458" w:type="dxa"/>
            <w:vMerge w:val="restart"/>
          </w:tcPr>
          <w:p w:rsidR="004F77FE" w:rsidRDefault="004F77FE">
            <w:pPr>
              <w:pStyle w:val="ConsPlusNormal"/>
              <w:jc w:val="both"/>
            </w:pPr>
            <w:r>
              <w:t xml:space="preserve">Реализация мероприятий по проведению оздоровительной кампании детей, в том числе детей, </w:t>
            </w:r>
            <w:r>
              <w:lastRenderedPageBreak/>
              <w:t>находящихся в трудной жизненной ситуации</w:t>
            </w:r>
          </w:p>
        </w:tc>
        <w:tc>
          <w:tcPr>
            <w:tcW w:w="1050" w:type="dxa"/>
            <w:vMerge w:val="restart"/>
          </w:tcPr>
          <w:p w:rsidR="004F77FE" w:rsidRDefault="004F77FE">
            <w:pPr>
              <w:pStyle w:val="ConsPlusNormal"/>
              <w:jc w:val="both"/>
            </w:pPr>
            <w:r>
              <w:lastRenderedPageBreak/>
              <w:t>организация отдыха детей, находящихся в трудной жизненн</w:t>
            </w:r>
            <w:r>
              <w:lastRenderedPageBreak/>
              <w:t>ой ситуации, и их оздоровления</w:t>
            </w:r>
          </w:p>
        </w:tc>
        <w:tc>
          <w:tcPr>
            <w:tcW w:w="1530" w:type="dxa"/>
            <w:vMerge w:val="restart"/>
          </w:tcPr>
          <w:p w:rsidR="004F77FE" w:rsidRDefault="004F77FE">
            <w:pPr>
              <w:pStyle w:val="ConsPlusNormal"/>
              <w:jc w:val="both"/>
            </w:pPr>
            <w:r>
              <w:lastRenderedPageBreak/>
              <w:t>ответственный исполнитель - Минтруд Чувашии, соисполнители - Минздрав Чувашии, Минобразова</w:t>
            </w:r>
            <w:r>
              <w:lastRenderedPageBreak/>
              <w:t xml:space="preserve">ния Чувашии, Минспорт 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Ц340200000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49940,5</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61" w:type="dxa"/>
          </w:tcPr>
          <w:p w:rsidR="004F77FE" w:rsidRDefault="004F77FE">
            <w:pPr>
              <w:pStyle w:val="ConsPlusNormal"/>
              <w:jc w:val="center"/>
            </w:pPr>
            <w:r>
              <w:t>52554,0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04" w:type="dxa"/>
          </w:tcPr>
          <w:p w:rsidR="004F77FE" w:rsidRDefault="004F77FE">
            <w:pPr>
              <w:pStyle w:val="ConsPlusNormal"/>
              <w:jc w:val="center"/>
            </w:pPr>
            <w:r>
              <w:t>262770,0</w:t>
            </w:r>
          </w:p>
        </w:tc>
        <w:tc>
          <w:tcPr>
            <w:tcW w:w="1304" w:type="dxa"/>
            <w:tcBorders>
              <w:right w:val="nil"/>
            </w:tcBorders>
          </w:tcPr>
          <w:p w:rsidR="004F77FE" w:rsidRDefault="004F77FE">
            <w:pPr>
              <w:pStyle w:val="ConsPlusNormal"/>
              <w:jc w:val="center"/>
            </w:pPr>
            <w:r>
              <w:t>262770,0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w:t>
            </w:r>
            <w:r>
              <w:lastRenderedPageBreak/>
              <w:t>Чувашской Республики</w:t>
            </w:r>
          </w:p>
        </w:tc>
        <w:tc>
          <w:tcPr>
            <w:tcW w:w="1304" w:type="dxa"/>
          </w:tcPr>
          <w:p w:rsidR="004F77FE" w:rsidRDefault="004F77FE">
            <w:pPr>
              <w:pStyle w:val="ConsPlusNormal"/>
              <w:jc w:val="center"/>
            </w:pPr>
            <w:r>
              <w:lastRenderedPageBreak/>
              <w:t>49940,5</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61" w:type="dxa"/>
          </w:tcPr>
          <w:p w:rsidR="004F77FE" w:rsidRDefault="004F77FE">
            <w:pPr>
              <w:pStyle w:val="ConsPlusNormal"/>
              <w:jc w:val="center"/>
            </w:pPr>
            <w:r>
              <w:t>52554,0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04" w:type="dxa"/>
          </w:tcPr>
          <w:p w:rsidR="004F77FE" w:rsidRDefault="004F77FE">
            <w:pPr>
              <w:pStyle w:val="ConsPlusNormal"/>
              <w:jc w:val="center"/>
            </w:pPr>
            <w:r>
              <w:t>262770,0</w:t>
            </w:r>
          </w:p>
        </w:tc>
        <w:tc>
          <w:tcPr>
            <w:tcW w:w="1304" w:type="dxa"/>
            <w:tcBorders>
              <w:right w:val="nil"/>
            </w:tcBorders>
          </w:tcPr>
          <w:p w:rsidR="004F77FE" w:rsidRDefault="004F77FE">
            <w:pPr>
              <w:pStyle w:val="ConsPlusNormal"/>
              <w:jc w:val="center"/>
            </w:pPr>
            <w:r>
              <w:t>262770,0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2</w:t>
            </w:r>
          </w:p>
        </w:tc>
        <w:tc>
          <w:tcPr>
            <w:tcW w:w="7461" w:type="dxa"/>
            <w:gridSpan w:val="7"/>
          </w:tcPr>
          <w:p w:rsidR="004F77FE" w:rsidRDefault="004F77FE">
            <w:pPr>
              <w:pStyle w:val="ConsPlusNormal"/>
              <w:jc w:val="both"/>
            </w:pPr>
            <w:r>
              <w:t>Удельный вес несовершеннолетних, находящихся в трудной жизненной ситуации, охваченных организованным отдыхом и оздоровлением, в общей численности несовершеннолетних, обратившихся за их получением в организации социального обслуживания, процентов</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99,0</w:t>
            </w:r>
          </w:p>
        </w:tc>
        <w:tc>
          <w:tcPr>
            <w:tcW w:w="1304" w:type="dxa"/>
          </w:tcPr>
          <w:p w:rsidR="004F77FE" w:rsidRDefault="004F77FE">
            <w:pPr>
              <w:pStyle w:val="ConsPlusNormal"/>
              <w:jc w:val="center"/>
            </w:pPr>
            <w:r>
              <w:t>99,0</w:t>
            </w:r>
          </w:p>
        </w:tc>
        <w:tc>
          <w:tcPr>
            <w:tcW w:w="1304" w:type="dxa"/>
          </w:tcPr>
          <w:p w:rsidR="004F77FE" w:rsidRDefault="004F77FE">
            <w:pPr>
              <w:pStyle w:val="ConsPlusNormal"/>
              <w:jc w:val="center"/>
            </w:pPr>
            <w:r>
              <w:t>99,0</w:t>
            </w:r>
          </w:p>
        </w:tc>
        <w:tc>
          <w:tcPr>
            <w:tcW w:w="1247" w:type="dxa"/>
          </w:tcPr>
          <w:p w:rsidR="004F77FE" w:rsidRDefault="004F77FE">
            <w:pPr>
              <w:pStyle w:val="ConsPlusNormal"/>
              <w:jc w:val="center"/>
            </w:pPr>
            <w:r>
              <w:t>99,0</w:t>
            </w:r>
          </w:p>
        </w:tc>
        <w:tc>
          <w:tcPr>
            <w:tcW w:w="1361" w:type="dxa"/>
          </w:tcPr>
          <w:p w:rsidR="004F77FE" w:rsidRDefault="004F77FE">
            <w:pPr>
              <w:pStyle w:val="ConsPlusNormal"/>
              <w:jc w:val="center"/>
            </w:pPr>
            <w:r>
              <w:t>99,0</w:t>
            </w:r>
          </w:p>
        </w:tc>
        <w:tc>
          <w:tcPr>
            <w:tcW w:w="1304" w:type="dxa"/>
          </w:tcPr>
          <w:p w:rsidR="004F77FE" w:rsidRDefault="004F77FE">
            <w:pPr>
              <w:pStyle w:val="ConsPlusNormal"/>
              <w:jc w:val="center"/>
            </w:pPr>
            <w:r>
              <w:t>99,0</w:t>
            </w:r>
          </w:p>
        </w:tc>
        <w:tc>
          <w:tcPr>
            <w:tcW w:w="1247" w:type="dxa"/>
          </w:tcPr>
          <w:p w:rsidR="004F77FE" w:rsidRDefault="004F77FE">
            <w:pPr>
              <w:pStyle w:val="ConsPlusNormal"/>
              <w:jc w:val="center"/>
            </w:pPr>
            <w:r>
              <w:t>99,0</w:t>
            </w:r>
          </w:p>
        </w:tc>
        <w:tc>
          <w:tcPr>
            <w:tcW w:w="1304" w:type="dxa"/>
          </w:tcPr>
          <w:p w:rsidR="004F77FE" w:rsidRDefault="004F77FE">
            <w:pPr>
              <w:pStyle w:val="ConsPlusNormal"/>
              <w:jc w:val="center"/>
            </w:pPr>
            <w:r>
              <w:t>99,0</w:t>
            </w:r>
          </w:p>
        </w:tc>
        <w:tc>
          <w:tcPr>
            <w:tcW w:w="1304" w:type="dxa"/>
            <w:tcBorders>
              <w:right w:val="nil"/>
            </w:tcBorders>
          </w:tcPr>
          <w:p w:rsidR="004F77FE" w:rsidRDefault="004F77FE">
            <w:pPr>
              <w:pStyle w:val="ConsPlusNormal"/>
              <w:jc w:val="center"/>
            </w:pPr>
            <w:r>
              <w:t>99,0</w:t>
            </w:r>
          </w:p>
        </w:tc>
      </w:tr>
      <w:tr w:rsidR="004F77FE">
        <w:tc>
          <w:tcPr>
            <w:tcW w:w="850" w:type="dxa"/>
            <w:vMerge w:val="restart"/>
            <w:tcBorders>
              <w:left w:val="nil"/>
            </w:tcBorders>
          </w:tcPr>
          <w:p w:rsidR="004F77FE" w:rsidRDefault="004F77FE">
            <w:pPr>
              <w:pStyle w:val="ConsPlusNormal"/>
              <w:jc w:val="both"/>
            </w:pPr>
            <w:r>
              <w:t>Мероприятие 2.1</w:t>
            </w:r>
          </w:p>
        </w:tc>
        <w:tc>
          <w:tcPr>
            <w:tcW w:w="1458" w:type="dxa"/>
            <w:vMerge w:val="restart"/>
          </w:tcPr>
          <w:p w:rsidR="004F77FE" w:rsidRDefault="004F77FE">
            <w:pPr>
              <w:pStyle w:val="ConsPlusNormal"/>
              <w:jc w:val="both"/>
            </w:pPr>
            <w:r>
              <w:t xml:space="preserve">Ведение реестра организаций </w:t>
            </w:r>
            <w:r>
              <w:lastRenderedPageBreak/>
              <w:t>отдыха детей, находящихся в трудной жизненной ситуации, и их оздоровления, создаваемых на базе организаций социального обслуживания, в соответствии с типовой формой паспорта организации отдыха детей и их оздоровления</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w:t>
            </w:r>
            <w:r>
              <w:lastRenderedPageBreak/>
              <w:t>Чувашии</w:t>
            </w:r>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 xml:space="preserve">федеральный </w:t>
            </w:r>
            <w:r>
              <w:lastRenderedPageBreak/>
              <w:t>бюджет</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2.2</w:t>
            </w:r>
          </w:p>
        </w:tc>
        <w:tc>
          <w:tcPr>
            <w:tcW w:w="1458" w:type="dxa"/>
            <w:vMerge w:val="restart"/>
          </w:tcPr>
          <w:p w:rsidR="004F77FE" w:rsidRDefault="004F77FE">
            <w:pPr>
              <w:pStyle w:val="ConsPlusNormal"/>
              <w:jc w:val="both"/>
            </w:pPr>
            <w:r>
              <w:t xml:space="preserve">Информационное обеспечение организации отдыха детей, находящихся в трудной жизненной ситуации, и </w:t>
            </w:r>
            <w:r>
              <w:lastRenderedPageBreak/>
              <w:t>их оздоровления</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соисполнители - Минздрав Чувашии, Минобразования Чувашии, </w:t>
            </w:r>
            <w:r>
              <w:lastRenderedPageBreak/>
              <w:t xml:space="preserve">Минспорт 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2.3</w:t>
            </w:r>
          </w:p>
        </w:tc>
        <w:tc>
          <w:tcPr>
            <w:tcW w:w="1458" w:type="dxa"/>
            <w:vMerge w:val="restart"/>
          </w:tcPr>
          <w:p w:rsidR="004F77FE" w:rsidRDefault="004F77FE">
            <w:pPr>
              <w:pStyle w:val="ConsPlusNormal"/>
              <w:jc w:val="both"/>
            </w:pPr>
            <w:r>
              <w:t>Обеспечение отдыха и оздоровления детей, в том числе детей, находящихся в трудной жизненной ситуации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соисполнители - Минздрав Чувашии, Минобразования 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0707</w:t>
            </w:r>
          </w:p>
        </w:tc>
        <w:tc>
          <w:tcPr>
            <w:tcW w:w="1531" w:type="dxa"/>
          </w:tcPr>
          <w:p w:rsidR="004F77FE" w:rsidRDefault="004F77FE">
            <w:pPr>
              <w:pStyle w:val="ConsPlusNormal"/>
              <w:jc w:val="center"/>
            </w:pPr>
            <w:r>
              <w:t>Ц340210830</w:t>
            </w:r>
          </w:p>
        </w:tc>
        <w:tc>
          <w:tcPr>
            <w:tcW w:w="612" w:type="dxa"/>
          </w:tcPr>
          <w:p w:rsidR="004F77FE" w:rsidRDefault="004F77FE">
            <w:pPr>
              <w:pStyle w:val="ConsPlusNormal"/>
              <w:jc w:val="center"/>
            </w:pPr>
            <w:r>
              <w:t>320, 610, 620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49940,5</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61" w:type="dxa"/>
          </w:tcPr>
          <w:p w:rsidR="004F77FE" w:rsidRDefault="004F77FE">
            <w:pPr>
              <w:pStyle w:val="ConsPlusNormal"/>
              <w:jc w:val="center"/>
            </w:pPr>
            <w:r>
              <w:t>52554,0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04" w:type="dxa"/>
          </w:tcPr>
          <w:p w:rsidR="004F77FE" w:rsidRDefault="004F77FE">
            <w:pPr>
              <w:pStyle w:val="ConsPlusNormal"/>
              <w:jc w:val="center"/>
            </w:pPr>
            <w:r>
              <w:t>262770,0</w:t>
            </w:r>
          </w:p>
        </w:tc>
        <w:tc>
          <w:tcPr>
            <w:tcW w:w="1304" w:type="dxa"/>
            <w:tcBorders>
              <w:right w:val="nil"/>
            </w:tcBorders>
          </w:tcPr>
          <w:p w:rsidR="004F77FE" w:rsidRDefault="004F77FE">
            <w:pPr>
              <w:pStyle w:val="ConsPlusNormal"/>
              <w:jc w:val="center"/>
            </w:pPr>
            <w:r>
              <w:t>262770,0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49940,5</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61" w:type="dxa"/>
          </w:tcPr>
          <w:p w:rsidR="004F77FE" w:rsidRDefault="004F77FE">
            <w:pPr>
              <w:pStyle w:val="ConsPlusNormal"/>
              <w:jc w:val="center"/>
            </w:pPr>
            <w:r>
              <w:t>52554,0</w:t>
            </w:r>
          </w:p>
        </w:tc>
        <w:tc>
          <w:tcPr>
            <w:tcW w:w="1304" w:type="dxa"/>
          </w:tcPr>
          <w:p w:rsidR="004F77FE" w:rsidRDefault="004F77FE">
            <w:pPr>
              <w:pStyle w:val="ConsPlusNormal"/>
              <w:jc w:val="center"/>
            </w:pPr>
            <w:r>
              <w:t>52554,0</w:t>
            </w:r>
          </w:p>
        </w:tc>
        <w:tc>
          <w:tcPr>
            <w:tcW w:w="1247" w:type="dxa"/>
          </w:tcPr>
          <w:p w:rsidR="004F77FE" w:rsidRDefault="004F77FE">
            <w:pPr>
              <w:pStyle w:val="ConsPlusNormal"/>
              <w:jc w:val="center"/>
            </w:pPr>
            <w:r>
              <w:t>52554,0</w:t>
            </w:r>
          </w:p>
        </w:tc>
        <w:tc>
          <w:tcPr>
            <w:tcW w:w="1304" w:type="dxa"/>
          </w:tcPr>
          <w:p w:rsidR="004F77FE" w:rsidRDefault="004F77FE">
            <w:pPr>
              <w:pStyle w:val="ConsPlusNormal"/>
              <w:jc w:val="center"/>
            </w:pPr>
            <w:r>
              <w:t>262770,0</w:t>
            </w:r>
          </w:p>
        </w:tc>
        <w:tc>
          <w:tcPr>
            <w:tcW w:w="1304" w:type="dxa"/>
            <w:tcBorders>
              <w:right w:val="nil"/>
            </w:tcBorders>
          </w:tcPr>
          <w:p w:rsidR="004F77FE" w:rsidRDefault="004F77FE">
            <w:pPr>
              <w:pStyle w:val="ConsPlusNormal"/>
              <w:jc w:val="center"/>
            </w:pPr>
            <w:r>
              <w:t>262770,0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21067" w:type="dxa"/>
            <w:gridSpan w:val="18"/>
            <w:tcBorders>
              <w:left w:val="nil"/>
              <w:right w:val="nil"/>
            </w:tcBorders>
          </w:tcPr>
          <w:p w:rsidR="004F77FE" w:rsidRDefault="004F77FE">
            <w:pPr>
              <w:pStyle w:val="ConsPlusNormal"/>
              <w:jc w:val="center"/>
              <w:outlineLvl w:val="3"/>
            </w:pPr>
            <w:r>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3</w:t>
            </w:r>
          </w:p>
        </w:tc>
        <w:tc>
          <w:tcPr>
            <w:tcW w:w="1458" w:type="dxa"/>
            <w:vMerge w:val="restart"/>
          </w:tcPr>
          <w:p w:rsidR="004F77FE" w:rsidRDefault="004F77FE">
            <w:pPr>
              <w:pStyle w:val="ConsPlusNormal"/>
              <w:jc w:val="both"/>
            </w:pPr>
            <w:r>
              <w:t>Совершенствование социального обслуживания семьи и детей</w:t>
            </w:r>
          </w:p>
        </w:tc>
        <w:tc>
          <w:tcPr>
            <w:tcW w:w="1050" w:type="dxa"/>
            <w:vMerge w:val="restart"/>
          </w:tcPr>
          <w:p w:rsidR="004F77FE" w:rsidRDefault="004F77FE">
            <w:pPr>
              <w:pStyle w:val="ConsPlusNormal"/>
              <w:jc w:val="both"/>
            </w:pPr>
            <w:r>
              <w:t>обеспечение доступности и качества услуг, оказываемых организациями социального обслуживания, семьям с детьми</w:t>
            </w: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Ц340300000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215537,4</w:t>
            </w:r>
          </w:p>
        </w:tc>
        <w:tc>
          <w:tcPr>
            <w:tcW w:w="1304" w:type="dxa"/>
          </w:tcPr>
          <w:p w:rsidR="004F77FE" w:rsidRDefault="004F77FE">
            <w:pPr>
              <w:pStyle w:val="ConsPlusNormal"/>
              <w:jc w:val="center"/>
            </w:pPr>
            <w:r>
              <w:t>299650,3</w:t>
            </w:r>
          </w:p>
        </w:tc>
        <w:tc>
          <w:tcPr>
            <w:tcW w:w="1304" w:type="dxa"/>
          </w:tcPr>
          <w:p w:rsidR="004F77FE" w:rsidRDefault="004F77FE">
            <w:pPr>
              <w:pStyle w:val="ConsPlusNormal"/>
              <w:jc w:val="center"/>
            </w:pPr>
            <w:r>
              <w:t>224482,6</w:t>
            </w:r>
          </w:p>
        </w:tc>
        <w:tc>
          <w:tcPr>
            <w:tcW w:w="1247" w:type="dxa"/>
          </w:tcPr>
          <w:p w:rsidR="004F77FE" w:rsidRDefault="004F77FE">
            <w:pPr>
              <w:pStyle w:val="ConsPlusNormal"/>
              <w:jc w:val="center"/>
            </w:pPr>
            <w:r>
              <w:t>236555,9</w:t>
            </w:r>
          </w:p>
        </w:tc>
        <w:tc>
          <w:tcPr>
            <w:tcW w:w="1361" w:type="dxa"/>
          </w:tcPr>
          <w:p w:rsidR="004F77FE" w:rsidRDefault="004F77FE">
            <w:pPr>
              <w:pStyle w:val="ConsPlusNormal"/>
              <w:jc w:val="center"/>
            </w:pPr>
            <w:r>
              <w:t>193006,1</w:t>
            </w:r>
          </w:p>
        </w:tc>
        <w:tc>
          <w:tcPr>
            <w:tcW w:w="1304" w:type="dxa"/>
          </w:tcPr>
          <w:p w:rsidR="004F77FE" w:rsidRDefault="004F77FE">
            <w:pPr>
              <w:pStyle w:val="ConsPlusNormal"/>
              <w:jc w:val="center"/>
            </w:pPr>
            <w:r>
              <w:t>193006,1</w:t>
            </w:r>
          </w:p>
        </w:tc>
        <w:tc>
          <w:tcPr>
            <w:tcW w:w="1247" w:type="dxa"/>
          </w:tcPr>
          <w:p w:rsidR="004F77FE" w:rsidRDefault="004F77FE">
            <w:pPr>
              <w:pStyle w:val="ConsPlusNormal"/>
              <w:jc w:val="center"/>
            </w:pPr>
            <w:r>
              <w:t>193006,1</w:t>
            </w:r>
          </w:p>
        </w:tc>
        <w:tc>
          <w:tcPr>
            <w:tcW w:w="1304" w:type="dxa"/>
          </w:tcPr>
          <w:p w:rsidR="004F77FE" w:rsidRDefault="004F77FE">
            <w:pPr>
              <w:pStyle w:val="ConsPlusNormal"/>
              <w:jc w:val="center"/>
            </w:pPr>
            <w:r>
              <w:t>965030,5</w:t>
            </w:r>
          </w:p>
        </w:tc>
        <w:tc>
          <w:tcPr>
            <w:tcW w:w="1304" w:type="dxa"/>
            <w:tcBorders>
              <w:right w:val="nil"/>
            </w:tcBorders>
          </w:tcPr>
          <w:p w:rsidR="004F77FE" w:rsidRDefault="004F77FE">
            <w:pPr>
              <w:pStyle w:val="ConsPlusNormal"/>
              <w:jc w:val="center"/>
            </w:pPr>
            <w:r>
              <w:t>965030,5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24382,8</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200431,3</w:t>
            </w:r>
          </w:p>
        </w:tc>
        <w:tc>
          <w:tcPr>
            <w:tcW w:w="1304" w:type="dxa"/>
          </w:tcPr>
          <w:p w:rsidR="004F77FE" w:rsidRDefault="004F77FE">
            <w:pPr>
              <w:pStyle w:val="ConsPlusNormal"/>
              <w:jc w:val="center"/>
            </w:pPr>
            <w:r>
              <w:t>259607,3</w:t>
            </w:r>
          </w:p>
        </w:tc>
        <w:tc>
          <w:tcPr>
            <w:tcW w:w="1304" w:type="dxa"/>
          </w:tcPr>
          <w:p w:rsidR="004F77FE" w:rsidRDefault="004F77FE">
            <w:pPr>
              <w:pStyle w:val="ConsPlusNormal"/>
              <w:jc w:val="center"/>
            </w:pPr>
            <w:r>
              <w:t>209376,5</w:t>
            </w:r>
          </w:p>
        </w:tc>
        <w:tc>
          <w:tcPr>
            <w:tcW w:w="1247" w:type="dxa"/>
          </w:tcPr>
          <w:p w:rsidR="004F77FE" w:rsidRDefault="004F77FE">
            <w:pPr>
              <w:pStyle w:val="ConsPlusNormal"/>
              <w:jc w:val="center"/>
            </w:pPr>
            <w:r>
              <w:t>221449,8</w:t>
            </w:r>
          </w:p>
        </w:tc>
        <w:tc>
          <w:tcPr>
            <w:tcW w:w="1361" w:type="dxa"/>
          </w:tcPr>
          <w:p w:rsidR="004F77FE" w:rsidRDefault="004F77FE">
            <w:pPr>
              <w:pStyle w:val="ConsPlusNormal"/>
              <w:jc w:val="center"/>
            </w:pPr>
            <w:r>
              <w:t>177900,0</w:t>
            </w:r>
          </w:p>
        </w:tc>
        <w:tc>
          <w:tcPr>
            <w:tcW w:w="1304" w:type="dxa"/>
          </w:tcPr>
          <w:p w:rsidR="004F77FE" w:rsidRDefault="004F77FE">
            <w:pPr>
              <w:pStyle w:val="ConsPlusNormal"/>
              <w:jc w:val="center"/>
            </w:pPr>
            <w:r>
              <w:t>177900,0</w:t>
            </w:r>
          </w:p>
        </w:tc>
        <w:tc>
          <w:tcPr>
            <w:tcW w:w="1247" w:type="dxa"/>
          </w:tcPr>
          <w:p w:rsidR="004F77FE" w:rsidRDefault="004F77FE">
            <w:pPr>
              <w:pStyle w:val="ConsPlusNormal"/>
              <w:jc w:val="center"/>
            </w:pPr>
            <w:r>
              <w:t>177900,0</w:t>
            </w:r>
          </w:p>
        </w:tc>
        <w:tc>
          <w:tcPr>
            <w:tcW w:w="1304" w:type="dxa"/>
          </w:tcPr>
          <w:p w:rsidR="004F77FE" w:rsidRDefault="004F77FE">
            <w:pPr>
              <w:pStyle w:val="ConsPlusNormal"/>
              <w:jc w:val="center"/>
            </w:pPr>
            <w:r>
              <w:t>889500,0</w:t>
            </w:r>
          </w:p>
        </w:tc>
        <w:tc>
          <w:tcPr>
            <w:tcW w:w="1304" w:type="dxa"/>
            <w:tcBorders>
              <w:right w:val="nil"/>
            </w:tcBorders>
          </w:tcPr>
          <w:p w:rsidR="004F77FE" w:rsidRDefault="004F77FE">
            <w:pPr>
              <w:pStyle w:val="ConsPlusNormal"/>
              <w:jc w:val="center"/>
            </w:pPr>
            <w:r>
              <w:t>889500,0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247" w:type="dxa"/>
          </w:tcPr>
          <w:p w:rsidR="004F77FE" w:rsidRDefault="004F77FE">
            <w:pPr>
              <w:pStyle w:val="ConsPlusNormal"/>
              <w:jc w:val="center"/>
            </w:pPr>
            <w:r>
              <w:t>15106,1</w:t>
            </w:r>
          </w:p>
        </w:tc>
        <w:tc>
          <w:tcPr>
            <w:tcW w:w="1361" w:type="dxa"/>
          </w:tcPr>
          <w:p w:rsidR="004F77FE" w:rsidRDefault="004F77FE">
            <w:pPr>
              <w:pStyle w:val="ConsPlusNormal"/>
              <w:jc w:val="center"/>
            </w:pPr>
            <w:r>
              <w:t>15106,1</w:t>
            </w:r>
          </w:p>
        </w:tc>
        <w:tc>
          <w:tcPr>
            <w:tcW w:w="1304" w:type="dxa"/>
          </w:tcPr>
          <w:p w:rsidR="004F77FE" w:rsidRDefault="004F77FE">
            <w:pPr>
              <w:pStyle w:val="ConsPlusNormal"/>
              <w:jc w:val="center"/>
            </w:pPr>
            <w:r>
              <w:t>15106,1</w:t>
            </w:r>
          </w:p>
        </w:tc>
        <w:tc>
          <w:tcPr>
            <w:tcW w:w="1247" w:type="dxa"/>
          </w:tcPr>
          <w:p w:rsidR="004F77FE" w:rsidRDefault="004F77FE">
            <w:pPr>
              <w:pStyle w:val="ConsPlusNormal"/>
              <w:jc w:val="center"/>
            </w:pPr>
            <w:r>
              <w:t>15106,1</w:t>
            </w:r>
          </w:p>
        </w:tc>
        <w:tc>
          <w:tcPr>
            <w:tcW w:w="1304" w:type="dxa"/>
          </w:tcPr>
          <w:p w:rsidR="004F77FE" w:rsidRDefault="004F77FE">
            <w:pPr>
              <w:pStyle w:val="ConsPlusNormal"/>
              <w:jc w:val="center"/>
            </w:pPr>
            <w:r>
              <w:t>75530,5</w:t>
            </w:r>
          </w:p>
        </w:tc>
        <w:tc>
          <w:tcPr>
            <w:tcW w:w="1304" w:type="dxa"/>
            <w:tcBorders>
              <w:right w:val="nil"/>
            </w:tcBorders>
          </w:tcPr>
          <w:p w:rsidR="004F77FE" w:rsidRDefault="004F77FE">
            <w:pPr>
              <w:pStyle w:val="ConsPlusNormal"/>
              <w:jc w:val="center"/>
            </w:pPr>
            <w:r>
              <w:t>75530,5</w:t>
            </w:r>
          </w:p>
        </w:tc>
      </w:tr>
      <w:tr w:rsidR="004F77FE">
        <w:tc>
          <w:tcPr>
            <w:tcW w:w="850" w:type="dxa"/>
            <w:vMerge w:val="restart"/>
            <w:tcBorders>
              <w:left w:val="nil"/>
            </w:tcBorders>
          </w:tcPr>
          <w:p w:rsidR="004F77FE" w:rsidRDefault="004F77FE">
            <w:pPr>
              <w:pStyle w:val="ConsPlusNormal"/>
              <w:jc w:val="both"/>
            </w:pPr>
            <w:r>
              <w:t xml:space="preserve">Целевые показатели (индикаторы) подпрограммы, увязанные с основным мероприятием </w:t>
            </w:r>
            <w:r>
              <w:lastRenderedPageBreak/>
              <w:t>3</w:t>
            </w:r>
          </w:p>
        </w:tc>
        <w:tc>
          <w:tcPr>
            <w:tcW w:w="7461" w:type="dxa"/>
            <w:gridSpan w:val="7"/>
          </w:tcPr>
          <w:p w:rsidR="004F77FE" w:rsidRDefault="004F77FE">
            <w:pPr>
              <w:pStyle w:val="ConsPlusNormal"/>
              <w:jc w:val="both"/>
            </w:pPr>
            <w:r>
              <w:lastRenderedPageBreak/>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 процентов</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0,24</w:t>
            </w:r>
          </w:p>
        </w:tc>
        <w:tc>
          <w:tcPr>
            <w:tcW w:w="1247" w:type="dxa"/>
          </w:tcPr>
          <w:p w:rsidR="004F77FE" w:rsidRDefault="004F77FE">
            <w:pPr>
              <w:pStyle w:val="ConsPlusNormal"/>
              <w:jc w:val="center"/>
            </w:pPr>
            <w:r>
              <w:t>0,23</w:t>
            </w:r>
          </w:p>
        </w:tc>
        <w:tc>
          <w:tcPr>
            <w:tcW w:w="1361" w:type="dxa"/>
          </w:tcPr>
          <w:p w:rsidR="004F77FE" w:rsidRDefault="004F77FE">
            <w:pPr>
              <w:pStyle w:val="ConsPlusNormal"/>
              <w:jc w:val="center"/>
            </w:pPr>
            <w:r>
              <w:t>0,22</w:t>
            </w:r>
          </w:p>
        </w:tc>
        <w:tc>
          <w:tcPr>
            <w:tcW w:w="1304" w:type="dxa"/>
          </w:tcPr>
          <w:p w:rsidR="004F77FE" w:rsidRDefault="004F77FE">
            <w:pPr>
              <w:pStyle w:val="ConsPlusNormal"/>
              <w:jc w:val="center"/>
            </w:pPr>
            <w:r>
              <w:t>0,21</w:t>
            </w:r>
          </w:p>
        </w:tc>
        <w:tc>
          <w:tcPr>
            <w:tcW w:w="1247" w:type="dxa"/>
          </w:tcPr>
          <w:p w:rsidR="004F77FE" w:rsidRDefault="004F77FE">
            <w:pPr>
              <w:pStyle w:val="ConsPlusNormal"/>
              <w:jc w:val="center"/>
            </w:pPr>
            <w:r>
              <w:t>0,20</w:t>
            </w:r>
          </w:p>
        </w:tc>
        <w:tc>
          <w:tcPr>
            <w:tcW w:w="1304" w:type="dxa"/>
          </w:tcPr>
          <w:p w:rsidR="004F77FE" w:rsidRDefault="004F77FE">
            <w:pPr>
              <w:pStyle w:val="ConsPlusNormal"/>
              <w:jc w:val="center"/>
            </w:pPr>
            <w:r>
              <w:t xml:space="preserve">0,19 </w:t>
            </w:r>
            <w:hyperlink w:anchor="P12796" w:history="1">
              <w:r>
                <w:rPr>
                  <w:color w:val="0000FF"/>
                </w:rPr>
                <w:t>&lt;*&gt;</w:t>
              </w:r>
            </w:hyperlink>
          </w:p>
        </w:tc>
        <w:tc>
          <w:tcPr>
            <w:tcW w:w="1304" w:type="dxa"/>
            <w:tcBorders>
              <w:right w:val="nil"/>
            </w:tcBorders>
          </w:tcPr>
          <w:p w:rsidR="004F77FE" w:rsidRDefault="004F77FE">
            <w:pPr>
              <w:pStyle w:val="ConsPlusNormal"/>
              <w:jc w:val="center"/>
            </w:pPr>
            <w:r>
              <w:t xml:space="preserve">0,18 </w:t>
            </w:r>
            <w:hyperlink w:anchor="P12796" w:history="1">
              <w:r>
                <w:rPr>
                  <w:color w:val="0000FF"/>
                </w:rPr>
                <w:t>&lt;*&gt;</w:t>
              </w:r>
            </w:hyperlink>
          </w:p>
        </w:tc>
      </w:tr>
      <w:tr w:rsidR="004F77FE">
        <w:tc>
          <w:tcPr>
            <w:tcW w:w="850" w:type="dxa"/>
            <w:vMerge/>
            <w:tcBorders>
              <w:left w:val="nil"/>
            </w:tcBorders>
          </w:tcPr>
          <w:p w:rsidR="004F77FE" w:rsidRDefault="004F77FE"/>
        </w:tc>
        <w:tc>
          <w:tcPr>
            <w:tcW w:w="7461" w:type="dxa"/>
            <w:gridSpan w:val="7"/>
          </w:tcPr>
          <w:p w:rsidR="004F77FE" w:rsidRDefault="004F77FE">
            <w:pPr>
              <w:pStyle w:val="ConsPlusNormal"/>
              <w:jc w:val="both"/>
            </w:pPr>
            <w:r>
              <w:t>Удельный вес детей-инвалидов, получивших социальные услуги в организациях социального обслуживания для детей-инвалидов, в общей численности детей-инвалидов, процентов</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81,79</w:t>
            </w:r>
          </w:p>
        </w:tc>
        <w:tc>
          <w:tcPr>
            <w:tcW w:w="1304" w:type="dxa"/>
          </w:tcPr>
          <w:p w:rsidR="004F77FE" w:rsidRDefault="004F77FE">
            <w:pPr>
              <w:pStyle w:val="ConsPlusNormal"/>
              <w:jc w:val="center"/>
            </w:pPr>
            <w:r>
              <w:t>83,31</w:t>
            </w:r>
          </w:p>
        </w:tc>
        <w:tc>
          <w:tcPr>
            <w:tcW w:w="1304" w:type="dxa"/>
          </w:tcPr>
          <w:p w:rsidR="004F77FE" w:rsidRDefault="004F77FE">
            <w:pPr>
              <w:pStyle w:val="ConsPlusNormal"/>
              <w:jc w:val="center"/>
            </w:pPr>
            <w:r>
              <w:t>84,83</w:t>
            </w:r>
          </w:p>
        </w:tc>
        <w:tc>
          <w:tcPr>
            <w:tcW w:w="1247" w:type="dxa"/>
          </w:tcPr>
          <w:p w:rsidR="004F77FE" w:rsidRDefault="004F77FE">
            <w:pPr>
              <w:pStyle w:val="ConsPlusNormal"/>
              <w:jc w:val="center"/>
            </w:pPr>
            <w:r>
              <w:t>86,35</w:t>
            </w:r>
          </w:p>
        </w:tc>
        <w:tc>
          <w:tcPr>
            <w:tcW w:w="1361" w:type="dxa"/>
          </w:tcPr>
          <w:p w:rsidR="004F77FE" w:rsidRDefault="004F77FE">
            <w:pPr>
              <w:pStyle w:val="ConsPlusNormal"/>
              <w:jc w:val="center"/>
            </w:pPr>
            <w:r>
              <w:t>87,87</w:t>
            </w:r>
          </w:p>
        </w:tc>
        <w:tc>
          <w:tcPr>
            <w:tcW w:w="1304" w:type="dxa"/>
          </w:tcPr>
          <w:p w:rsidR="004F77FE" w:rsidRDefault="004F77FE">
            <w:pPr>
              <w:pStyle w:val="ConsPlusNormal"/>
              <w:jc w:val="center"/>
            </w:pPr>
            <w:r>
              <w:t>89,39</w:t>
            </w:r>
          </w:p>
        </w:tc>
        <w:tc>
          <w:tcPr>
            <w:tcW w:w="1247" w:type="dxa"/>
          </w:tcPr>
          <w:p w:rsidR="004F77FE" w:rsidRDefault="004F77FE">
            <w:pPr>
              <w:pStyle w:val="ConsPlusNormal"/>
              <w:jc w:val="center"/>
            </w:pPr>
            <w:r>
              <w:t>90,91</w:t>
            </w:r>
          </w:p>
        </w:tc>
        <w:tc>
          <w:tcPr>
            <w:tcW w:w="1304" w:type="dxa"/>
          </w:tcPr>
          <w:p w:rsidR="004F77FE" w:rsidRDefault="004F77FE">
            <w:pPr>
              <w:pStyle w:val="ConsPlusNormal"/>
              <w:jc w:val="center"/>
            </w:pPr>
            <w:r>
              <w:t>96,99</w:t>
            </w:r>
          </w:p>
        </w:tc>
        <w:tc>
          <w:tcPr>
            <w:tcW w:w="1304" w:type="dxa"/>
            <w:tcBorders>
              <w:right w:val="nil"/>
            </w:tcBorders>
          </w:tcPr>
          <w:p w:rsidR="004F77FE" w:rsidRDefault="004F77FE">
            <w:pPr>
              <w:pStyle w:val="ConsPlusNormal"/>
              <w:jc w:val="center"/>
            </w:pPr>
            <w:r>
              <w:t>99,0</w:t>
            </w:r>
          </w:p>
        </w:tc>
      </w:tr>
      <w:tr w:rsidR="004F77FE">
        <w:tc>
          <w:tcPr>
            <w:tcW w:w="850" w:type="dxa"/>
            <w:vMerge w:val="restart"/>
            <w:tcBorders>
              <w:left w:val="nil"/>
            </w:tcBorders>
          </w:tcPr>
          <w:p w:rsidR="004F77FE" w:rsidRDefault="004F77FE">
            <w:pPr>
              <w:pStyle w:val="ConsPlusNormal"/>
              <w:jc w:val="both"/>
            </w:pPr>
            <w:r>
              <w:lastRenderedPageBreak/>
              <w:t>Мероприятие 3.1</w:t>
            </w:r>
          </w:p>
        </w:tc>
        <w:tc>
          <w:tcPr>
            <w:tcW w:w="1458" w:type="dxa"/>
            <w:vMerge w:val="restart"/>
          </w:tcPr>
          <w:p w:rsidR="004F77FE" w:rsidRDefault="004F77FE">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Ц340340300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142372,7</w:t>
            </w:r>
          </w:p>
        </w:tc>
        <w:tc>
          <w:tcPr>
            <w:tcW w:w="1304" w:type="dxa"/>
          </w:tcPr>
          <w:p w:rsidR="004F77FE" w:rsidRDefault="004F77FE">
            <w:pPr>
              <w:pStyle w:val="ConsPlusNormal"/>
              <w:jc w:val="center"/>
            </w:pPr>
            <w:r>
              <w:t>185699,9</w:t>
            </w:r>
          </w:p>
        </w:tc>
        <w:tc>
          <w:tcPr>
            <w:tcW w:w="1304" w:type="dxa"/>
          </w:tcPr>
          <w:p w:rsidR="004F77FE" w:rsidRDefault="004F77FE">
            <w:pPr>
              <w:pStyle w:val="ConsPlusNormal"/>
              <w:jc w:val="center"/>
            </w:pPr>
            <w:r>
              <w:t>156397,8</w:t>
            </w:r>
          </w:p>
        </w:tc>
        <w:tc>
          <w:tcPr>
            <w:tcW w:w="1247" w:type="dxa"/>
          </w:tcPr>
          <w:p w:rsidR="004F77FE" w:rsidRDefault="004F77FE">
            <w:pPr>
              <w:pStyle w:val="ConsPlusNormal"/>
              <w:jc w:val="center"/>
            </w:pPr>
            <w:r>
              <w:t>166914,7</w:t>
            </w:r>
          </w:p>
        </w:tc>
        <w:tc>
          <w:tcPr>
            <w:tcW w:w="1361" w:type="dxa"/>
          </w:tcPr>
          <w:p w:rsidR="004F77FE" w:rsidRDefault="004F77FE">
            <w:pPr>
              <w:pStyle w:val="ConsPlusNormal"/>
              <w:jc w:val="center"/>
            </w:pPr>
            <w:r>
              <w:t>123295,3</w:t>
            </w:r>
          </w:p>
        </w:tc>
        <w:tc>
          <w:tcPr>
            <w:tcW w:w="1304" w:type="dxa"/>
          </w:tcPr>
          <w:p w:rsidR="004F77FE" w:rsidRDefault="004F77FE">
            <w:pPr>
              <w:pStyle w:val="ConsPlusNormal"/>
              <w:jc w:val="center"/>
            </w:pPr>
            <w:r>
              <w:t>123295,3</w:t>
            </w:r>
          </w:p>
        </w:tc>
        <w:tc>
          <w:tcPr>
            <w:tcW w:w="1247" w:type="dxa"/>
          </w:tcPr>
          <w:p w:rsidR="004F77FE" w:rsidRDefault="004F77FE">
            <w:pPr>
              <w:pStyle w:val="ConsPlusNormal"/>
              <w:jc w:val="center"/>
            </w:pPr>
            <w:r>
              <w:t>123295,3</w:t>
            </w:r>
          </w:p>
        </w:tc>
        <w:tc>
          <w:tcPr>
            <w:tcW w:w="1304" w:type="dxa"/>
          </w:tcPr>
          <w:p w:rsidR="004F77FE" w:rsidRDefault="004F77FE">
            <w:pPr>
              <w:pStyle w:val="ConsPlusNormal"/>
              <w:jc w:val="center"/>
            </w:pPr>
            <w:r>
              <w:t>616476,5</w:t>
            </w:r>
          </w:p>
        </w:tc>
        <w:tc>
          <w:tcPr>
            <w:tcW w:w="1304" w:type="dxa"/>
            <w:tcBorders>
              <w:right w:val="nil"/>
            </w:tcBorders>
          </w:tcPr>
          <w:p w:rsidR="004F77FE" w:rsidRDefault="004F77FE">
            <w:pPr>
              <w:pStyle w:val="ConsPlusNormal"/>
              <w:jc w:val="center"/>
            </w:pPr>
            <w:r>
              <w:t>616476,5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127655,0</w:t>
            </w:r>
          </w:p>
        </w:tc>
        <w:tc>
          <w:tcPr>
            <w:tcW w:w="1304" w:type="dxa"/>
          </w:tcPr>
          <w:p w:rsidR="004F77FE" w:rsidRDefault="004F77FE">
            <w:pPr>
              <w:pStyle w:val="ConsPlusNormal"/>
              <w:jc w:val="center"/>
            </w:pPr>
            <w:r>
              <w:t>170982,2</w:t>
            </w:r>
          </w:p>
        </w:tc>
        <w:tc>
          <w:tcPr>
            <w:tcW w:w="1304" w:type="dxa"/>
          </w:tcPr>
          <w:p w:rsidR="004F77FE" w:rsidRDefault="004F77FE">
            <w:pPr>
              <w:pStyle w:val="ConsPlusNormal"/>
              <w:jc w:val="center"/>
            </w:pPr>
            <w:r>
              <w:t>141680,1</w:t>
            </w:r>
          </w:p>
        </w:tc>
        <w:tc>
          <w:tcPr>
            <w:tcW w:w="1247" w:type="dxa"/>
          </w:tcPr>
          <w:p w:rsidR="004F77FE" w:rsidRDefault="004F77FE">
            <w:pPr>
              <w:pStyle w:val="ConsPlusNormal"/>
              <w:jc w:val="center"/>
            </w:pPr>
            <w:r>
              <w:t>152197,0</w:t>
            </w:r>
          </w:p>
        </w:tc>
        <w:tc>
          <w:tcPr>
            <w:tcW w:w="1361" w:type="dxa"/>
          </w:tcPr>
          <w:p w:rsidR="004F77FE" w:rsidRDefault="004F77FE">
            <w:pPr>
              <w:pStyle w:val="ConsPlusNormal"/>
              <w:jc w:val="center"/>
            </w:pPr>
            <w:r>
              <w:t>108577,6</w:t>
            </w:r>
          </w:p>
        </w:tc>
        <w:tc>
          <w:tcPr>
            <w:tcW w:w="1304" w:type="dxa"/>
          </w:tcPr>
          <w:p w:rsidR="004F77FE" w:rsidRDefault="004F77FE">
            <w:pPr>
              <w:pStyle w:val="ConsPlusNormal"/>
              <w:jc w:val="center"/>
            </w:pPr>
            <w:r>
              <w:t>108577,6</w:t>
            </w:r>
          </w:p>
        </w:tc>
        <w:tc>
          <w:tcPr>
            <w:tcW w:w="1247" w:type="dxa"/>
          </w:tcPr>
          <w:p w:rsidR="004F77FE" w:rsidRDefault="004F77FE">
            <w:pPr>
              <w:pStyle w:val="ConsPlusNormal"/>
              <w:jc w:val="center"/>
            </w:pPr>
            <w:r>
              <w:t>108577,6</w:t>
            </w:r>
          </w:p>
        </w:tc>
        <w:tc>
          <w:tcPr>
            <w:tcW w:w="1304" w:type="dxa"/>
          </w:tcPr>
          <w:p w:rsidR="004F77FE" w:rsidRDefault="004F77FE">
            <w:pPr>
              <w:pStyle w:val="ConsPlusNormal"/>
              <w:jc w:val="center"/>
            </w:pPr>
            <w:r>
              <w:t>542888,0</w:t>
            </w:r>
          </w:p>
        </w:tc>
        <w:tc>
          <w:tcPr>
            <w:tcW w:w="1304" w:type="dxa"/>
            <w:tcBorders>
              <w:right w:val="nil"/>
            </w:tcBorders>
          </w:tcPr>
          <w:p w:rsidR="004F77FE" w:rsidRDefault="004F77FE">
            <w:pPr>
              <w:pStyle w:val="ConsPlusNormal"/>
              <w:jc w:val="center"/>
            </w:pPr>
            <w:r>
              <w:t>542888,0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14717,7</w:t>
            </w:r>
          </w:p>
        </w:tc>
        <w:tc>
          <w:tcPr>
            <w:tcW w:w="1304" w:type="dxa"/>
          </w:tcPr>
          <w:p w:rsidR="004F77FE" w:rsidRDefault="004F77FE">
            <w:pPr>
              <w:pStyle w:val="ConsPlusNormal"/>
              <w:jc w:val="center"/>
            </w:pPr>
            <w:r>
              <w:t>14717,7</w:t>
            </w:r>
          </w:p>
        </w:tc>
        <w:tc>
          <w:tcPr>
            <w:tcW w:w="1304" w:type="dxa"/>
          </w:tcPr>
          <w:p w:rsidR="004F77FE" w:rsidRDefault="004F77FE">
            <w:pPr>
              <w:pStyle w:val="ConsPlusNormal"/>
              <w:jc w:val="center"/>
            </w:pPr>
            <w:r>
              <w:t>14717,7</w:t>
            </w:r>
          </w:p>
        </w:tc>
        <w:tc>
          <w:tcPr>
            <w:tcW w:w="1247" w:type="dxa"/>
          </w:tcPr>
          <w:p w:rsidR="004F77FE" w:rsidRDefault="004F77FE">
            <w:pPr>
              <w:pStyle w:val="ConsPlusNormal"/>
              <w:jc w:val="center"/>
            </w:pPr>
            <w:r>
              <w:t>14717,7</w:t>
            </w:r>
          </w:p>
        </w:tc>
        <w:tc>
          <w:tcPr>
            <w:tcW w:w="1361" w:type="dxa"/>
          </w:tcPr>
          <w:p w:rsidR="004F77FE" w:rsidRDefault="004F77FE">
            <w:pPr>
              <w:pStyle w:val="ConsPlusNormal"/>
              <w:jc w:val="center"/>
            </w:pPr>
            <w:r>
              <w:t>14717,7</w:t>
            </w:r>
          </w:p>
        </w:tc>
        <w:tc>
          <w:tcPr>
            <w:tcW w:w="1304" w:type="dxa"/>
          </w:tcPr>
          <w:p w:rsidR="004F77FE" w:rsidRDefault="004F77FE">
            <w:pPr>
              <w:pStyle w:val="ConsPlusNormal"/>
              <w:jc w:val="center"/>
            </w:pPr>
            <w:r>
              <w:t>14717,7</w:t>
            </w:r>
          </w:p>
        </w:tc>
        <w:tc>
          <w:tcPr>
            <w:tcW w:w="1247" w:type="dxa"/>
          </w:tcPr>
          <w:p w:rsidR="004F77FE" w:rsidRDefault="004F77FE">
            <w:pPr>
              <w:pStyle w:val="ConsPlusNormal"/>
              <w:jc w:val="center"/>
            </w:pPr>
            <w:r>
              <w:t>14717,7</w:t>
            </w:r>
          </w:p>
        </w:tc>
        <w:tc>
          <w:tcPr>
            <w:tcW w:w="1304" w:type="dxa"/>
          </w:tcPr>
          <w:p w:rsidR="004F77FE" w:rsidRDefault="004F77FE">
            <w:pPr>
              <w:pStyle w:val="ConsPlusNormal"/>
              <w:jc w:val="center"/>
            </w:pPr>
            <w:r>
              <w:t>73588,5</w:t>
            </w:r>
          </w:p>
        </w:tc>
        <w:tc>
          <w:tcPr>
            <w:tcW w:w="1304" w:type="dxa"/>
            <w:tcBorders>
              <w:right w:val="nil"/>
            </w:tcBorders>
          </w:tcPr>
          <w:p w:rsidR="004F77FE" w:rsidRDefault="004F77FE">
            <w:pPr>
              <w:pStyle w:val="ConsPlusNormal"/>
              <w:jc w:val="center"/>
            </w:pPr>
            <w:r>
              <w:t>73588,5</w:t>
            </w:r>
          </w:p>
        </w:tc>
      </w:tr>
      <w:tr w:rsidR="004F77FE">
        <w:tc>
          <w:tcPr>
            <w:tcW w:w="850" w:type="dxa"/>
            <w:vMerge w:val="restart"/>
            <w:tcBorders>
              <w:left w:val="nil"/>
            </w:tcBorders>
          </w:tcPr>
          <w:p w:rsidR="004F77FE" w:rsidRDefault="004F77FE">
            <w:pPr>
              <w:pStyle w:val="ConsPlusNormal"/>
              <w:jc w:val="both"/>
            </w:pPr>
            <w:r>
              <w:t>Мероприятие 3.2</w:t>
            </w:r>
          </w:p>
        </w:tc>
        <w:tc>
          <w:tcPr>
            <w:tcW w:w="1458" w:type="dxa"/>
            <w:vMerge w:val="restart"/>
          </w:tcPr>
          <w:p w:rsidR="004F77FE" w:rsidRDefault="004F77FE">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Ц340340310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73164,7</w:t>
            </w:r>
          </w:p>
        </w:tc>
        <w:tc>
          <w:tcPr>
            <w:tcW w:w="1304" w:type="dxa"/>
          </w:tcPr>
          <w:p w:rsidR="004F77FE" w:rsidRDefault="004F77FE">
            <w:pPr>
              <w:pStyle w:val="ConsPlusNormal"/>
              <w:jc w:val="center"/>
            </w:pPr>
            <w:r>
              <w:t>84288,7</w:t>
            </w:r>
          </w:p>
        </w:tc>
        <w:tc>
          <w:tcPr>
            <w:tcW w:w="1304" w:type="dxa"/>
          </w:tcPr>
          <w:p w:rsidR="004F77FE" w:rsidRDefault="004F77FE">
            <w:pPr>
              <w:pStyle w:val="ConsPlusNormal"/>
              <w:jc w:val="center"/>
            </w:pPr>
            <w:r>
              <w:t>68084,8</w:t>
            </w:r>
          </w:p>
        </w:tc>
        <w:tc>
          <w:tcPr>
            <w:tcW w:w="1247" w:type="dxa"/>
          </w:tcPr>
          <w:p w:rsidR="004F77FE" w:rsidRDefault="004F77FE">
            <w:pPr>
              <w:pStyle w:val="ConsPlusNormal"/>
              <w:jc w:val="center"/>
            </w:pPr>
            <w:r>
              <w:t>69641,2</w:t>
            </w:r>
          </w:p>
        </w:tc>
        <w:tc>
          <w:tcPr>
            <w:tcW w:w="1361" w:type="dxa"/>
          </w:tcPr>
          <w:p w:rsidR="004F77FE" w:rsidRDefault="004F77FE">
            <w:pPr>
              <w:pStyle w:val="ConsPlusNormal"/>
              <w:jc w:val="center"/>
            </w:pPr>
            <w:r>
              <w:t>69710,8</w:t>
            </w:r>
          </w:p>
        </w:tc>
        <w:tc>
          <w:tcPr>
            <w:tcW w:w="1304" w:type="dxa"/>
          </w:tcPr>
          <w:p w:rsidR="004F77FE" w:rsidRDefault="004F77FE">
            <w:pPr>
              <w:pStyle w:val="ConsPlusNormal"/>
              <w:jc w:val="center"/>
            </w:pPr>
            <w:r>
              <w:t>69710,8</w:t>
            </w:r>
          </w:p>
        </w:tc>
        <w:tc>
          <w:tcPr>
            <w:tcW w:w="1247" w:type="dxa"/>
          </w:tcPr>
          <w:p w:rsidR="004F77FE" w:rsidRDefault="004F77FE">
            <w:pPr>
              <w:pStyle w:val="ConsPlusNormal"/>
              <w:jc w:val="center"/>
            </w:pPr>
            <w:r>
              <w:t>69710,8</w:t>
            </w:r>
          </w:p>
        </w:tc>
        <w:tc>
          <w:tcPr>
            <w:tcW w:w="1304" w:type="dxa"/>
          </w:tcPr>
          <w:p w:rsidR="004F77FE" w:rsidRDefault="004F77FE">
            <w:pPr>
              <w:pStyle w:val="ConsPlusNormal"/>
              <w:jc w:val="center"/>
            </w:pPr>
            <w:r>
              <w:t>348554,0</w:t>
            </w:r>
          </w:p>
        </w:tc>
        <w:tc>
          <w:tcPr>
            <w:tcW w:w="1304" w:type="dxa"/>
            <w:tcBorders>
              <w:right w:val="nil"/>
            </w:tcBorders>
          </w:tcPr>
          <w:p w:rsidR="004F77FE" w:rsidRDefault="004F77FE">
            <w:pPr>
              <w:pStyle w:val="ConsPlusNormal"/>
              <w:jc w:val="center"/>
            </w:pPr>
            <w:r>
              <w:t>348554,0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72776,3</w:t>
            </w:r>
          </w:p>
        </w:tc>
        <w:tc>
          <w:tcPr>
            <w:tcW w:w="1304" w:type="dxa"/>
          </w:tcPr>
          <w:p w:rsidR="004F77FE" w:rsidRDefault="004F77FE">
            <w:pPr>
              <w:pStyle w:val="ConsPlusNormal"/>
              <w:jc w:val="center"/>
            </w:pPr>
            <w:r>
              <w:t>83900,3</w:t>
            </w:r>
          </w:p>
        </w:tc>
        <w:tc>
          <w:tcPr>
            <w:tcW w:w="1304" w:type="dxa"/>
          </w:tcPr>
          <w:p w:rsidR="004F77FE" w:rsidRDefault="004F77FE">
            <w:pPr>
              <w:pStyle w:val="ConsPlusNormal"/>
              <w:jc w:val="center"/>
            </w:pPr>
            <w:r>
              <w:t>67696,4</w:t>
            </w:r>
          </w:p>
        </w:tc>
        <w:tc>
          <w:tcPr>
            <w:tcW w:w="1247" w:type="dxa"/>
          </w:tcPr>
          <w:p w:rsidR="004F77FE" w:rsidRDefault="004F77FE">
            <w:pPr>
              <w:pStyle w:val="ConsPlusNormal"/>
              <w:jc w:val="center"/>
            </w:pPr>
            <w:r>
              <w:t>69252,8</w:t>
            </w:r>
          </w:p>
        </w:tc>
        <w:tc>
          <w:tcPr>
            <w:tcW w:w="1361" w:type="dxa"/>
          </w:tcPr>
          <w:p w:rsidR="004F77FE" w:rsidRDefault="004F77FE">
            <w:pPr>
              <w:pStyle w:val="ConsPlusNormal"/>
              <w:jc w:val="center"/>
            </w:pPr>
            <w:r>
              <w:t>69322,4</w:t>
            </w:r>
          </w:p>
        </w:tc>
        <w:tc>
          <w:tcPr>
            <w:tcW w:w="1304" w:type="dxa"/>
          </w:tcPr>
          <w:p w:rsidR="004F77FE" w:rsidRDefault="004F77FE">
            <w:pPr>
              <w:pStyle w:val="ConsPlusNormal"/>
              <w:jc w:val="center"/>
            </w:pPr>
            <w:r>
              <w:t>69322,4</w:t>
            </w:r>
          </w:p>
        </w:tc>
        <w:tc>
          <w:tcPr>
            <w:tcW w:w="1247" w:type="dxa"/>
          </w:tcPr>
          <w:p w:rsidR="004F77FE" w:rsidRDefault="004F77FE">
            <w:pPr>
              <w:pStyle w:val="ConsPlusNormal"/>
              <w:jc w:val="center"/>
            </w:pPr>
            <w:r>
              <w:t>69322,4</w:t>
            </w:r>
          </w:p>
        </w:tc>
        <w:tc>
          <w:tcPr>
            <w:tcW w:w="1304" w:type="dxa"/>
          </w:tcPr>
          <w:p w:rsidR="004F77FE" w:rsidRDefault="004F77FE">
            <w:pPr>
              <w:pStyle w:val="ConsPlusNormal"/>
              <w:jc w:val="center"/>
            </w:pPr>
            <w:r>
              <w:t>346612,0</w:t>
            </w:r>
          </w:p>
        </w:tc>
        <w:tc>
          <w:tcPr>
            <w:tcW w:w="1304" w:type="dxa"/>
            <w:tcBorders>
              <w:right w:val="nil"/>
            </w:tcBorders>
          </w:tcPr>
          <w:p w:rsidR="004F77FE" w:rsidRDefault="004F77FE">
            <w:pPr>
              <w:pStyle w:val="ConsPlusNormal"/>
              <w:jc w:val="center"/>
            </w:pPr>
            <w:r>
              <w:t>346612,0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388,4</w:t>
            </w:r>
          </w:p>
        </w:tc>
        <w:tc>
          <w:tcPr>
            <w:tcW w:w="1304" w:type="dxa"/>
          </w:tcPr>
          <w:p w:rsidR="004F77FE" w:rsidRDefault="004F77FE">
            <w:pPr>
              <w:pStyle w:val="ConsPlusNormal"/>
              <w:jc w:val="center"/>
            </w:pPr>
            <w:r>
              <w:t>388,4</w:t>
            </w:r>
          </w:p>
        </w:tc>
        <w:tc>
          <w:tcPr>
            <w:tcW w:w="1304" w:type="dxa"/>
          </w:tcPr>
          <w:p w:rsidR="004F77FE" w:rsidRDefault="004F77FE">
            <w:pPr>
              <w:pStyle w:val="ConsPlusNormal"/>
              <w:jc w:val="center"/>
            </w:pPr>
            <w:r>
              <w:t>388,4</w:t>
            </w:r>
          </w:p>
        </w:tc>
        <w:tc>
          <w:tcPr>
            <w:tcW w:w="1247" w:type="dxa"/>
          </w:tcPr>
          <w:p w:rsidR="004F77FE" w:rsidRDefault="004F77FE">
            <w:pPr>
              <w:pStyle w:val="ConsPlusNormal"/>
              <w:jc w:val="center"/>
            </w:pPr>
            <w:r>
              <w:t>388,4</w:t>
            </w:r>
          </w:p>
        </w:tc>
        <w:tc>
          <w:tcPr>
            <w:tcW w:w="1361" w:type="dxa"/>
          </w:tcPr>
          <w:p w:rsidR="004F77FE" w:rsidRDefault="004F77FE">
            <w:pPr>
              <w:pStyle w:val="ConsPlusNormal"/>
              <w:jc w:val="center"/>
            </w:pPr>
            <w:r>
              <w:t>388,4</w:t>
            </w:r>
          </w:p>
        </w:tc>
        <w:tc>
          <w:tcPr>
            <w:tcW w:w="1304" w:type="dxa"/>
          </w:tcPr>
          <w:p w:rsidR="004F77FE" w:rsidRDefault="004F77FE">
            <w:pPr>
              <w:pStyle w:val="ConsPlusNormal"/>
              <w:jc w:val="center"/>
            </w:pPr>
            <w:r>
              <w:t>388,4</w:t>
            </w:r>
          </w:p>
        </w:tc>
        <w:tc>
          <w:tcPr>
            <w:tcW w:w="1247" w:type="dxa"/>
          </w:tcPr>
          <w:p w:rsidR="004F77FE" w:rsidRDefault="004F77FE">
            <w:pPr>
              <w:pStyle w:val="ConsPlusNormal"/>
              <w:jc w:val="center"/>
            </w:pPr>
            <w:r>
              <w:t>388,4</w:t>
            </w:r>
          </w:p>
        </w:tc>
        <w:tc>
          <w:tcPr>
            <w:tcW w:w="1304" w:type="dxa"/>
          </w:tcPr>
          <w:p w:rsidR="004F77FE" w:rsidRDefault="004F77FE">
            <w:pPr>
              <w:pStyle w:val="ConsPlusNormal"/>
              <w:jc w:val="center"/>
            </w:pPr>
            <w:r>
              <w:t>1942,0</w:t>
            </w:r>
          </w:p>
        </w:tc>
        <w:tc>
          <w:tcPr>
            <w:tcW w:w="1304" w:type="dxa"/>
            <w:tcBorders>
              <w:right w:val="nil"/>
            </w:tcBorders>
          </w:tcPr>
          <w:p w:rsidR="004F77FE" w:rsidRDefault="004F77FE">
            <w:pPr>
              <w:pStyle w:val="ConsPlusNormal"/>
              <w:jc w:val="center"/>
            </w:pPr>
            <w:r>
              <w:t>1942,0</w:t>
            </w:r>
          </w:p>
        </w:tc>
      </w:tr>
      <w:tr w:rsidR="004F77FE">
        <w:tc>
          <w:tcPr>
            <w:tcW w:w="850" w:type="dxa"/>
            <w:vMerge w:val="restart"/>
            <w:tcBorders>
              <w:left w:val="nil"/>
            </w:tcBorders>
          </w:tcPr>
          <w:p w:rsidR="004F77FE" w:rsidRDefault="004F77FE">
            <w:pPr>
              <w:pStyle w:val="ConsPlusNormal"/>
              <w:jc w:val="both"/>
            </w:pPr>
            <w:r>
              <w:t>Мероприятие 3.3</w:t>
            </w:r>
          </w:p>
        </w:tc>
        <w:tc>
          <w:tcPr>
            <w:tcW w:w="1458" w:type="dxa"/>
            <w:vMerge w:val="restart"/>
          </w:tcPr>
          <w:p w:rsidR="004F77FE" w:rsidRDefault="004F77FE">
            <w:pPr>
              <w:pStyle w:val="ConsPlusNormal"/>
              <w:jc w:val="both"/>
            </w:pPr>
            <w:r>
              <w:t>Обеспечение деятельности общероссийского детского телефона доверия на базе БУ "Новочебоксарский социально-реабилитационный центр для несовершеннолетних" Минтруда Чувашии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соисполнитель - Новочебоксарский СРЦН</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3.4</w:t>
            </w:r>
          </w:p>
        </w:tc>
        <w:tc>
          <w:tcPr>
            <w:tcW w:w="1458" w:type="dxa"/>
            <w:vMerge w:val="restart"/>
          </w:tcPr>
          <w:p w:rsidR="004F77FE" w:rsidRDefault="004F77FE">
            <w:pPr>
              <w:pStyle w:val="ConsPlusNormal"/>
              <w:jc w:val="both"/>
            </w:pPr>
            <w:r>
              <w:t xml:space="preserve">Реализация программ и проектов, направленных на организацию мероприятий в сфере защиты интересов </w:t>
            </w:r>
            <w:r>
              <w:lastRenderedPageBreak/>
              <w:t>детей, в том числе детей-инвалидов, и предоставление им реабилитационных услуг</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соисполнители - государственные организации социального </w:t>
            </w:r>
            <w:r>
              <w:lastRenderedPageBreak/>
              <w:t>обслуживания</w:t>
            </w:r>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Чувашской </w:t>
            </w:r>
            <w:r>
              <w:lastRenderedPageBreak/>
              <w:t>Республики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3.5</w:t>
            </w:r>
          </w:p>
        </w:tc>
        <w:tc>
          <w:tcPr>
            <w:tcW w:w="1458" w:type="dxa"/>
            <w:vMerge w:val="restart"/>
          </w:tcPr>
          <w:p w:rsidR="004F77FE" w:rsidRDefault="004F77FE">
            <w:pPr>
              <w:pStyle w:val="ConsPlusNormal"/>
              <w:jc w:val="both"/>
            </w:pPr>
            <w:r>
              <w:t xml:space="preserve">Проведение республиканского смотра-конкурса "Лучшая организация социального обслуживания", республиканского конкурса профессионального мастерства среди работников организаций социального обслуживания семьи и детей "Лучшие по профессии" и других мероприятий в сфере </w:t>
            </w:r>
            <w:r>
              <w:lastRenderedPageBreak/>
              <w:t>социального обслуживания семьи и детей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Мероприятие 3.6</w:t>
            </w:r>
          </w:p>
        </w:tc>
        <w:tc>
          <w:tcPr>
            <w:tcW w:w="1458" w:type="dxa"/>
            <w:vMerge w:val="restart"/>
          </w:tcPr>
          <w:p w:rsidR="004F77FE" w:rsidRDefault="004F77FE">
            <w:pPr>
              <w:pStyle w:val="ConsPlusNormal"/>
              <w:jc w:val="both"/>
            </w:pPr>
            <w:r>
              <w:t xml:space="preserve">Реализация </w:t>
            </w:r>
            <w:hyperlink r:id="rId339"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Ц340315530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t>Мероприятие 3.7</w:t>
            </w:r>
          </w:p>
        </w:tc>
        <w:tc>
          <w:tcPr>
            <w:tcW w:w="1458" w:type="dxa"/>
            <w:vMerge w:val="restart"/>
          </w:tcPr>
          <w:p w:rsidR="004F77FE" w:rsidRDefault="004F77FE">
            <w:pPr>
              <w:pStyle w:val="ConsPlusNormal"/>
              <w:jc w:val="both"/>
            </w:pPr>
            <w:r>
              <w:t xml:space="preserve">Финансовое обеспечение осуществления оплаты отпусков и выплаты компенсации </w:t>
            </w:r>
            <w:r>
              <w:lastRenderedPageBreak/>
              <w:t xml:space="preserve">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w:t>
            </w:r>
            <w:r>
              <w:lastRenderedPageBreak/>
              <w:t>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Ц340358370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1483,7</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1483,7</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республи</w:t>
            </w:r>
            <w:r>
              <w:lastRenderedPageBreak/>
              <w:t>канский бюджет Чувашской Республики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Мероприятие 3.8</w:t>
            </w:r>
          </w:p>
        </w:tc>
        <w:tc>
          <w:tcPr>
            <w:tcW w:w="1458" w:type="dxa"/>
            <w:vMerge w:val="restart"/>
          </w:tcPr>
          <w:p w:rsidR="004F77FE" w:rsidRDefault="004F77FE">
            <w:pPr>
              <w:pStyle w:val="ConsPlusNormal"/>
              <w:jc w:val="both"/>
            </w:pPr>
            <w:r>
              <w:t xml:space="preserve">Дополнительная выплата работникам стационарных организаций социального обслуживания и стационарных отделений организаций социального </w:t>
            </w:r>
            <w:r>
              <w:lastRenderedPageBreak/>
              <w:t>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Ц34031593С</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4170,7</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4170,7</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Мероп</w:t>
            </w:r>
            <w:r>
              <w:lastRenderedPageBreak/>
              <w:t>риятие 3.9</w:t>
            </w:r>
          </w:p>
        </w:tc>
        <w:tc>
          <w:tcPr>
            <w:tcW w:w="1458" w:type="dxa"/>
            <w:vMerge w:val="restart"/>
          </w:tcPr>
          <w:p w:rsidR="004F77FE" w:rsidRDefault="004F77FE">
            <w:pPr>
              <w:pStyle w:val="ConsPlusNormal"/>
              <w:jc w:val="both"/>
            </w:pPr>
            <w:r>
              <w:lastRenderedPageBreak/>
              <w:t>Осуществлен</w:t>
            </w:r>
            <w:r>
              <w:lastRenderedPageBreak/>
              <w:t xml:space="preserve">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r>
              <w:lastRenderedPageBreak/>
              <w:t>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pPr>
            <w:r>
              <w:t xml:space="preserve">ответственный </w:t>
            </w:r>
            <w:r>
              <w:lastRenderedPageBreak/>
              <w:t>исполнитель - Минтруд Чувашии</w:t>
            </w:r>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1002</w:t>
            </w:r>
          </w:p>
        </w:tc>
        <w:tc>
          <w:tcPr>
            <w:tcW w:w="1531" w:type="dxa"/>
          </w:tcPr>
          <w:p w:rsidR="004F77FE" w:rsidRDefault="004F77FE">
            <w:pPr>
              <w:pStyle w:val="ConsPlusNormal"/>
              <w:jc w:val="center"/>
            </w:pPr>
            <w:r>
              <w:t>Ц340358340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22899,1</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22899,1</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tcPr>
          <w:p w:rsidR="004F77FE" w:rsidRDefault="004F77FE">
            <w:pPr>
              <w:pStyle w:val="ConsPlusNormal"/>
            </w:pPr>
          </w:p>
        </w:tc>
        <w:tc>
          <w:tcPr>
            <w:tcW w:w="612"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pPr>
            <w:r>
              <w:lastRenderedPageBreak/>
              <w:t>Мероприятие 3.10</w:t>
            </w:r>
          </w:p>
        </w:tc>
        <w:tc>
          <w:tcPr>
            <w:tcW w:w="1458" w:type="dxa"/>
            <w:vMerge w:val="restart"/>
          </w:tcPr>
          <w:p w:rsidR="004F77FE" w:rsidRDefault="004F77FE">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1002</w:t>
            </w:r>
          </w:p>
        </w:tc>
        <w:tc>
          <w:tcPr>
            <w:tcW w:w="1531" w:type="dxa"/>
            <w:vMerge w:val="restart"/>
          </w:tcPr>
          <w:p w:rsidR="004F77FE" w:rsidRDefault="004F77FE">
            <w:pPr>
              <w:pStyle w:val="ConsPlusNormal"/>
              <w:jc w:val="center"/>
            </w:pPr>
            <w:r>
              <w:t>Ц34031591С</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554,1</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pPr>
            <w:r>
              <w:t>0,0</w:t>
            </w:r>
          </w:p>
        </w:tc>
        <w:tc>
          <w:tcPr>
            <w:tcW w:w="1247" w:type="dxa"/>
          </w:tcPr>
          <w:p w:rsidR="004F77FE" w:rsidRDefault="004F77FE">
            <w:pPr>
              <w:pStyle w:val="ConsPlusNormal"/>
            </w:pPr>
            <w:r>
              <w:t>0,0</w:t>
            </w:r>
          </w:p>
        </w:tc>
        <w:tc>
          <w:tcPr>
            <w:tcW w:w="1304" w:type="dxa"/>
          </w:tcPr>
          <w:p w:rsidR="004F77FE" w:rsidRDefault="004F77FE">
            <w:pPr>
              <w:pStyle w:val="ConsPlusNormal"/>
            </w:pPr>
            <w:r>
              <w:t>0,0</w:t>
            </w:r>
          </w:p>
        </w:tc>
        <w:tc>
          <w:tcPr>
            <w:tcW w:w="1304" w:type="dxa"/>
            <w:tcBorders>
              <w:right w:val="nil"/>
            </w:tcBorders>
          </w:tcPr>
          <w:p w:rsidR="004F77FE" w:rsidRDefault="004F77FE">
            <w:pPr>
              <w:pStyle w:val="ConsPlusNormal"/>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vMerge/>
          </w:tcPr>
          <w:p w:rsidR="004F77FE" w:rsidRDefault="004F77FE"/>
        </w:tc>
        <w:tc>
          <w:tcPr>
            <w:tcW w:w="612"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pPr>
          </w:p>
        </w:tc>
        <w:tc>
          <w:tcPr>
            <w:tcW w:w="680" w:type="dxa"/>
          </w:tcPr>
          <w:p w:rsidR="004F77FE" w:rsidRDefault="004F77FE">
            <w:pPr>
              <w:pStyle w:val="ConsPlusNormal"/>
            </w:pPr>
          </w:p>
        </w:tc>
        <w:tc>
          <w:tcPr>
            <w:tcW w:w="1531" w:type="dxa"/>
            <w:vMerge/>
          </w:tcPr>
          <w:p w:rsidR="004F77FE" w:rsidRDefault="004F77FE"/>
        </w:tc>
        <w:tc>
          <w:tcPr>
            <w:tcW w:w="612" w:type="dxa"/>
          </w:tcPr>
          <w:p w:rsidR="004F77FE" w:rsidRDefault="004F77FE">
            <w:pPr>
              <w:pStyle w:val="ConsPlusNormal"/>
            </w:pP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554,1</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21067" w:type="dxa"/>
            <w:gridSpan w:val="18"/>
            <w:tcBorders>
              <w:left w:val="nil"/>
              <w:right w:val="nil"/>
            </w:tcBorders>
          </w:tcPr>
          <w:p w:rsidR="004F77FE" w:rsidRDefault="004F77FE">
            <w:pPr>
              <w:pStyle w:val="ConsPlusNormal"/>
              <w:jc w:val="center"/>
              <w:outlineLvl w:val="3"/>
            </w:pPr>
            <w:r>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t>Основн</w:t>
            </w:r>
            <w:r>
              <w:lastRenderedPageBreak/>
              <w:t>ое мероприятие 4</w:t>
            </w:r>
          </w:p>
        </w:tc>
        <w:tc>
          <w:tcPr>
            <w:tcW w:w="1458" w:type="dxa"/>
            <w:vMerge w:val="restart"/>
          </w:tcPr>
          <w:p w:rsidR="004F77FE" w:rsidRDefault="004F77FE">
            <w:pPr>
              <w:pStyle w:val="ConsPlusNormal"/>
              <w:jc w:val="both"/>
            </w:pPr>
            <w:r>
              <w:lastRenderedPageBreak/>
              <w:t>Осуществлен</w:t>
            </w:r>
            <w:r>
              <w:lastRenderedPageBreak/>
              <w:t>ие мероприятий по профилактике безнадзорности и правонарушений несовершеннолетних</w:t>
            </w:r>
          </w:p>
        </w:tc>
        <w:tc>
          <w:tcPr>
            <w:tcW w:w="1050" w:type="dxa"/>
            <w:vMerge w:val="restart"/>
          </w:tcPr>
          <w:p w:rsidR="004F77FE" w:rsidRDefault="004F77FE">
            <w:pPr>
              <w:pStyle w:val="ConsPlusNormal"/>
              <w:jc w:val="both"/>
            </w:pPr>
            <w:r>
              <w:lastRenderedPageBreak/>
              <w:t>соверше</w:t>
            </w:r>
            <w:r>
              <w:lastRenderedPageBreak/>
              <w:t>нствование системы профилактической работы по предупреждению безнадзорности и правонарушений несовершеннолетних</w:t>
            </w:r>
          </w:p>
        </w:tc>
        <w:tc>
          <w:tcPr>
            <w:tcW w:w="1530" w:type="dxa"/>
            <w:vMerge w:val="restart"/>
          </w:tcPr>
          <w:p w:rsidR="004F77FE" w:rsidRDefault="004F77FE">
            <w:pPr>
              <w:pStyle w:val="ConsPlusNormal"/>
              <w:jc w:val="both"/>
            </w:pPr>
            <w:r>
              <w:lastRenderedPageBreak/>
              <w:t xml:space="preserve">ответственный </w:t>
            </w:r>
            <w:r>
              <w:lastRenderedPageBreak/>
              <w:t xml:space="preserve">исполнитель - Минтруд Чувашии, соисполнители - Минобразования Чувашии, государственные организации социального обслуживания,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Ц340400000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7102,2</w:t>
            </w:r>
          </w:p>
        </w:tc>
        <w:tc>
          <w:tcPr>
            <w:tcW w:w="1304" w:type="dxa"/>
          </w:tcPr>
          <w:p w:rsidR="004F77FE" w:rsidRDefault="004F77FE">
            <w:pPr>
              <w:pStyle w:val="ConsPlusNormal"/>
              <w:jc w:val="center"/>
            </w:pPr>
            <w:r>
              <w:t>7883,9</w:t>
            </w:r>
          </w:p>
        </w:tc>
        <w:tc>
          <w:tcPr>
            <w:tcW w:w="1304" w:type="dxa"/>
          </w:tcPr>
          <w:p w:rsidR="004F77FE" w:rsidRDefault="004F77FE">
            <w:pPr>
              <w:pStyle w:val="ConsPlusNormal"/>
              <w:jc w:val="center"/>
            </w:pPr>
            <w:r>
              <w:t>7346,4</w:t>
            </w:r>
          </w:p>
        </w:tc>
        <w:tc>
          <w:tcPr>
            <w:tcW w:w="1247" w:type="dxa"/>
          </w:tcPr>
          <w:p w:rsidR="004F77FE" w:rsidRDefault="004F77FE">
            <w:pPr>
              <w:pStyle w:val="ConsPlusNormal"/>
              <w:jc w:val="center"/>
            </w:pPr>
            <w:r>
              <w:t>7346,5</w:t>
            </w:r>
          </w:p>
        </w:tc>
        <w:tc>
          <w:tcPr>
            <w:tcW w:w="1361" w:type="dxa"/>
          </w:tcPr>
          <w:p w:rsidR="004F77FE" w:rsidRDefault="004F77FE">
            <w:pPr>
              <w:pStyle w:val="ConsPlusNormal"/>
              <w:jc w:val="center"/>
            </w:pPr>
            <w:r>
              <w:t>7346,5</w:t>
            </w:r>
          </w:p>
        </w:tc>
        <w:tc>
          <w:tcPr>
            <w:tcW w:w="1304" w:type="dxa"/>
          </w:tcPr>
          <w:p w:rsidR="004F77FE" w:rsidRDefault="004F77FE">
            <w:pPr>
              <w:pStyle w:val="ConsPlusNormal"/>
              <w:jc w:val="center"/>
            </w:pPr>
            <w:r>
              <w:t>7306,6</w:t>
            </w:r>
          </w:p>
        </w:tc>
        <w:tc>
          <w:tcPr>
            <w:tcW w:w="1247" w:type="dxa"/>
          </w:tcPr>
          <w:p w:rsidR="004F77FE" w:rsidRDefault="004F77FE">
            <w:pPr>
              <w:pStyle w:val="ConsPlusNormal"/>
              <w:jc w:val="center"/>
            </w:pPr>
            <w:r>
              <w:t>7306,6</w:t>
            </w:r>
          </w:p>
        </w:tc>
        <w:tc>
          <w:tcPr>
            <w:tcW w:w="1304" w:type="dxa"/>
          </w:tcPr>
          <w:p w:rsidR="004F77FE" w:rsidRDefault="004F77FE">
            <w:pPr>
              <w:pStyle w:val="ConsPlusNormal"/>
              <w:jc w:val="center"/>
            </w:pPr>
            <w:r>
              <w:t>36533,0</w:t>
            </w:r>
          </w:p>
        </w:tc>
        <w:tc>
          <w:tcPr>
            <w:tcW w:w="1304" w:type="dxa"/>
            <w:tcBorders>
              <w:right w:val="nil"/>
            </w:tcBorders>
          </w:tcPr>
          <w:p w:rsidR="004F77FE" w:rsidRDefault="004F77FE">
            <w:pPr>
              <w:pStyle w:val="ConsPlusNormal"/>
              <w:jc w:val="center"/>
            </w:pPr>
            <w:r>
              <w:t>36533,0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38,2</w:t>
            </w:r>
          </w:p>
        </w:tc>
        <w:tc>
          <w:tcPr>
            <w:tcW w:w="1304" w:type="dxa"/>
          </w:tcPr>
          <w:p w:rsidR="004F77FE" w:rsidRDefault="004F77FE">
            <w:pPr>
              <w:pStyle w:val="ConsPlusNormal"/>
              <w:jc w:val="center"/>
            </w:pPr>
            <w:r>
              <w:t>36,6</w:t>
            </w:r>
          </w:p>
        </w:tc>
        <w:tc>
          <w:tcPr>
            <w:tcW w:w="1304" w:type="dxa"/>
          </w:tcPr>
          <w:p w:rsidR="004F77FE" w:rsidRDefault="004F77FE">
            <w:pPr>
              <w:pStyle w:val="ConsPlusNormal"/>
              <w:jc w:val="center"/>
            </w:pPr>
            <w:r>
              <w:t>39,9</w:t>
            </w:r>
          </w:p>
        </w:tc>
        <w:tc>
          <w:tcPr>
            <w:tcW w:w="1247" w:type="dxa"/>
          </w:tcPr>
          <w:p w:rsidR="004F77FE" w:rsidRDefault="004F77FE">
            <w:pPr>
              <w:pStyle w:val="ConsPlusNormal"/>
              <w:jc w:val="center"/>
            </w:pPr>
            <w:r>
              <w:t>39,9</w:t>
            </w:r>
          </w:p>
        </w:tc>
        <w:tc>
          <w:tcPr>
            <w:tcW w:w="1361" w:type="dxa"/>
          </w:tcPr>
          <w:p w:rsidR="004F77FE" w:rsidRDefault="004F77FE">
            <w:pPr>
              <w:pStyle w:val="ConsPlusNormal"/>
              <w:jc w:val="center"/>
            </w:pPr>
            <w:r>
              <w:t>39,9</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7064,0</w:t>
            </w:r>
          </w:p>
        </w:tc>
        <w:tc>
          <w:tcPr>
            <w:tcW w:w="1304" w:type="dxa"/>
          </w:tcPr>
          <w:p w:rsidR="004F77FE" w:rsidRDefault="004F77FE">
            <w:pPr>
              <w:pStyle w:val="ConsPlusNormal"/>
              <w:jc w:val="center"/>
            </w:pPr>
            <w:r>
              <w:t>7847,3</w:t>
            </w:r>
          </w:p>
        </w:tc>
        <w:tc>
          <w:tcPr>
            <w:tcW w:w="1304" w:type="dxa"/>
          </w:tcPr>
          <w:p w:rsidR="004F77FE" w:rsidRDefault="004F77FE">
            <w:pPr>
              <w:pStyle w:val="ConsPlusNormal"/>
              <w:jc w:val="center"/>
            </w:pPr>
            <w:r>
              <w:t>7306,5</w:t>
            </w:r>
          </w:p>
        </w:tc>
        <w:tc>
          <w:tcPr>
            <w:tcW w:w="1247" w:type="dxa"/>
          </w:tcPr>
          <w:p w:rsidR="004F77FE" w:rsidRDefault="004F77FE">
            <w:pPr>
              <w:pStyle w:val="ConsPlusNormal"/>
              <w:jc w:val="center"/>
            </w:pPr>
            <w:r>
              <w:t>7306,6</w:t>
            </w:r>
          </w:p>
        </w:tc>
        <w:tc>
          <w:tcPr>
            <w:tcW w:w="1361" w:type="dxa"/>
          </w:tcPr>
          <w:p w:rsidR="004F77FE" w:rsidRDefault="004F77FE">
            <w:pPr>
              <w:pStyle w:val="ConsPlusNormal"/>
              <w:jc w:val="center"/>
            </w:pPr>
            <w:r>
              <w:t>7306,6</w:t>
            </w:r>
          </w:p>
        </w:tc>
        <w:tc>
          <w:tcPr>
            <w:tcW w:w="1304" w:type="dxa"/>
          </w:tcPr>
          <w:p w:rsidR="004F77FE" w:rsidRDefault="004F77FE">
            <w:pPr>
              <w:pStyle w:val="ConsPlusNormal"/>
              <w:jc w:val="center"/>
            </w:pPr>
            <w:r>
              <w:t>7306,6</w:t>
            </w:r>
          </w:p>
        </w:tc>
        <w:tc>
          <w:tcPr>
            <w:tcW w:w="1247" w:type="dxa"/>
          </w:tcPr>
          <w:p w:rsidR="004F77FE" w:rsidRDefault="004F77FE">
            <w:pPr>
              <w:pStyle w:val="ConsPlusNormal"/>
              <w:jc w:val="center"/>
            </w:pPr>
            <w:r>
              <w:t>7306,6</w:t>
            </w:r>
          </w:p>
        </w:tc>
        <w:tc>
          <w:tcPr>
            <w:tcW w:w="1304" w:type="dxa"/>
          </w:tcPr>
          <w:p w:rsidR="004F77FE" w:rsidRDefault="004F77FE">
            <w:pPr>
              <w:pStyle w:val="ConsPlusNormal"/>
              <w:jc w:val="center"/>
            </w:pPr>
            <w:r>
              <w:t>36533,0</w:t>
            </w:r>
          </w:p>
        </w:tc>
        <w:tc>
          <w:tcPr>
            <w:tcW w:w="1304" w:type="dxa"/>
            <w:tcBorders>
              <w:right w:val="nil"/>
            </w:tcBorders>
          </w:tcPr>
          <w:p w:rsidR="004F77FE" w:rsidRDefault="004F77FE">
            <w:pPr>
              <w:pStyle w:val="ConsPlusNormal"/>
              <w:jc w:val="center"/>
            </w:pPr>
            <w:r>
              <w:t>36533,0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Целевой показатель (индикатор) подпрограммы, увязанный с основн</w:t>
            </w:r>
            <w:r>
              <w:lastRenderedPageBreak/>
              <w:t>ым мероприятием 4</w:t>
            </w:r>
          </w:p>
        </w:tc>
        <w:tc>
          <w:tcPr>
            <w:tcW w:w="7461" w:type="dxa"/>
            <w:gridSpan w:val="7"/>
          </w:tcPr>
          <w:p w:rsidR="004F77FE" w:rsidRDefault="004F77FE">
            <w:pPr>
              <w:pStyle w:val="ConsPlusNormal"/>
              <w:jc w:val="both"/>
            </w:pPr>
            <w:r>
              <w:lastRenderedPageBreak/>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 процентов</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0,24</w:t>
            </w:r>
          </w:p>
        </w:tc>
        <w:tc>
          <w:tcPr>
            <w:tcW w:w="1247" w:type="dxa"/>
          </w:tcPr>
          <w:p w:rsidR="004F77FE" w:rsidRDefault="004F77FE">
            <w:pPr>
              <w:pStyle w:val="ConsPlusNormal"/>
              <w:jc w:val="center"/>
            </w:pPr>
            <w:r>
              <w:t>0,23</w:t>
            </w:r>
          </w:p>
        </w:tc>
        <w:tc>
          <w:tcPr>
            <w:tcW w:w="1361" w:type="dxa"/>
          </w:tcPr>
          <w:p w:rsidR="004F77FE" w:rsidRDefault="004F77FE">
            <w:pPr>
              <w:pStyle w:val="ConsPlusNormal"/>
              <w:jc w:val="center"/>
            </w:pPr>
            <w:r>
              <w:t>0,22</w:t>
            </w:r>
          </w:p>
        </w:tc>
        <w:tc>
          <w:tcPr>
            <w:tcW w:w="1304" w:type="dxa"/>
          </w:tcPr>
          <w:p w:rsidR="004F77FE" w:rsidRDefault="004F77FE">
            <w:pPr>
              <w:pStyle w:val="ConsPlusNormal"/>
              <w:jc w:val="center"/>
            </w:pPr>
            <w:r>
              <w:t>0,21</w:t>
            </w:r>
          </w:p>
        </w:tc>
        <w:tc>
          <w:tcPr>
            <w:tcW w:w="1247" w:type="dxa"/>
          </w:tcPr>
          <w:p w:rsidR="004F77FE" w:rsidRDefault="004F77FE">
            <w:pPr>
              <w:pStyle w:val="ConsPlusNormal"/>
              <w:jc w:val="center"/>
            </w:pPr>
            <w:r>
              <w:t>0,20</w:t>
            </w:r>
          </w:p>
        </w:tc>
        <w:tc>
          <w:tcPr>
            <w:tcW w:w="1304" w:type="dxa"/>
          </w:tcPr>
          <w:p w:rsidR="004F77FE" w:rsidRDefault="004F77FE">
            <w:pPr>
              <w:pStyle w:val="ConsPlusNormal"/>
              <w:jc w:val="center"/>
            </w:pPr>
            <w:r>
              <w:t>0,19 &lt;*&gt;</w:t>
            </w:r>
          </w:p>
        </w:tc>
        <w:tc>
          <w:tcPr>
            <w:tcW w:w="1304" w:type="dxa"/>
            <w:tcBorders>
              <w:right w:val="nil"/>
            </w:tcBorders>
          </w:tcPr>
          <w:p w:rsidR="004F77FE" w:rsidRDefault="004F77FE">
            <w:pPr>
              <w:pStyle w:val="ConsPlusNormal"/>
              <w:jc w:val="center"/>
            </w:pPr>
            <w:r>
              <w:t>0,18 &lt;*&gt;</w:t>
            </w:r>
          </w:p>
        </w:tc>
      </w:tr>
      <w:tr w:rsidR="004F77FE">
        <w:tc>
          <w:tcPr>
            <w:tcW w:w="850" w:type="dxa"/>
            <w:vMerge w:val="restart"/>
            <w:tcBorders>
              <w:left w:val="nil"/>
            </w:tcBorders>
          </w:tcPr>
          <w:p w:rsidR="004F77FE" w:rsidRDefault="004F77FE">
            <w:pPr>
              <w:pStyle w:val="ConsPlusNormal"/>
              <w:jc w:val="both"/>
            </w:pPr>
            <w:r>
              <w:lastRenderedPageBreak/>
              <w:t>Мероприятие 4.1</w:t>
            </w:r>
          </w:p>
        </w:tc>
        <w:tc>
          <w:tcPr>
            <w:tcW w:w="1458" w:type="dxa"/>
            <w:vMerge w:val="restart"/>
          </w:tcPr>
          <w:p w:rsidR="004F77FE" w:rsidRDefault="004F77FE">
            <w:pPr>
              <w:pStyle w:val="ConsPlusNormal"/>
              <w:jc w:val="both"/>
            </w:pPr>
            <w: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w:t>
            </w:r>
            <w:r>
              <w:lastRenderedPageBreak/>
              <w:t>организаций для детей-сирот и детей, оставшихся без попечения родителей, образовательных организаций и иных организаций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Ц340459400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38,2</w:t>
            </w:r>
          </w:p>
        </w:tc>
        <w:tc>
          <w:tcPr>
            <w:tcW w:w="1304" w:type="dxa"/>
          </w:tcPr>
          <w:p w:rsidR="004F77FE" w:rsidRDefault="004F77FE">
            <w:pPr>
              <w:pStyle w:val="ConsPlusNormal"/>
              <w:jc w:val="center"/>
            </w:pPr>
            <w:r>
              <w:t>36,6</w:t>
            </w:r>
          </w:p>
        </w:tc>
        <w:tc>
          <w:tcPr>
            <w:tcW w:w="1304" w:type="dxa"/>
          </w:tcPr>
          <w:p w:rsidR="004F77FE" w:rsidRDefault="004F77FE">
            <w:pPr>
              <w:pStyle w:val="ConsPlusNormal"/>
              <w:jc w:val="center"/>
            </w:pPr>
            <w:r>
              <w:t>39,9</w:t>
            </w:r>
          </w:p>
        </w:tc>
        <w:tc>
          <w:tcPr>
            <w:tcW w:w="1247" w:type="dxa"/>
          </w:tcPr>
          <w:p w:rsidR="004F77FE" w:rsidRDefault="004F77FE">
            <w:pPr>
              <w:pStyle w:val="ConsPlusNormal"/>
              <w:jc w:val="center"/>
            </w:pPr>
            <w:r>
              <w:t>39,9</w:t>
            </w:r>
          </w:p>
        </w:tc>
        <w:tc>
          <w:tcPr>
            <w:tcW w:w="1361" w:type="dxa"/>
          </w:tcPr>
          <w:p w:rsidR="004F77FE" w:rsidRDefault="004F77FE">
            <w:pPr>
              <w:pStyle w:val="ConsPlusNormal"/>
              <w:jc w:val="center"/>
            </w:pPr>
            <w:r>
              <w:t>39,9</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38,2</w:t>
            </w:r>
          </w:p>
        </w:tc>
        <w:tc>
          <w:tcPr>
            <w:tcW w:w="1304" w:type="dxa"/>
          </w:tcPr>
          <w:p w:rsidR="004F77FE" w:rsidRDefault="004F77FE">
            <w:pPr>
              <w:pStyle w:val="ConsPlusNormal"/>
              <w:jc w:val="center"/>
            </w:pPr>
            <w:r>
              <w:t>36,6</w:t>
            </w:r>
          </w:p>
        </w:tc>
        <w:tc>
          <w:tcPr>
            <w:tcW w:w="1304" w:type="dxa"/>
          </w:tcPr>
          <w:p w:rsidR="004F77FE" w:rsidRDefault="004F77FE">
            <w:pPr>
              <w:pStyle w:val="ConsPlusNormal"/>
              <w:jc w:val="center"/>
            </w:pPr>
            <w:r>
              <w:t>39,9</w:t>
            </w:r>
          </w:p>
        </w:tc>
        <w:tc>
          <w:tcPr>
            <w:tcW w:w="1247" w:type="dxa"/>
          </w:tcPr>
          <w:p w:rsidR="004F77FE" w:rsidRDefault="004F77FE">
            <w:pPr>
              <w:pStyle w:val="ConsPlusNormal"/>
              <w:jc w:val="center"/>
            </w:pPr>
            <w:r>
              <w:t>39,9</w:t>
            </w:r>
          </w:p>
        </w:tc>
        <w:tc>
          <w:tcPr>
            <w:tcW w:w="1361" w:type="dxa"/>
          </w:tcPr>
          <w:p w:rsidR="004F77FE" w:rsidRDefault="004F77FE">
            <w:pPr>
              <w:pStyle w:val="ConsPlusNormal"/>
              <w:jc w:val="center"/>
            </w:pPr>
            <w:r>
              <w:t>39,9</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4.2</w:t>
            </w:r>
          </w:p>
        </w:tc>
        <w:tc>
          <w:tcPr>
            <w:tcW w:w="1458" w:type="dxa"/>
            <w:vMerge w:val="restart"/>
          </w:tcPr>
          <w:p w:rsidR="004F77FE" w:rsidRDefault="004F77FE">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w:t>
            </w:r>
            <w:r>
              <w:lastRenderedPageBreak/>
              <w:t>территории Чувашской Республики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Ц340410730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28,0</w:t>
            </w:r>
          </w:p>
        </w:tc>
        <w:tc>
          <w:tcPr>
            <w:tcW w:w="1304" w:type="dxa"/>
          </w:tcPr>
          <w:p w:rsidR="004F77FE" w:rsidRDefault="004F77FE">
            <w:pPr>
              <w:pStyle w:val="ConsPlusNormal"/>
              <w:jc w:val="center"/>
            </w:pPr>
            <w:r>
              <w:t>28,0</w:t>
            </w:r>
          </w:p>
        </w:tc>
        <w:tc>
          <w:tcPr>
            <w:tcW w:w="1304" w:type="dxa"/>
          </w:tcPr>
          <w:p w:rsidR="004F77FE" w:rsidRDefault="004F77FE">
            <w:pPr>
              <w:pStyle w:val="ConsPlusNormal"/>
              <w:jc w:val="center"/>
            </w:pPr>
            <w:r>
              <w:t>28,8</w:t>
            </w:r>
          </w:p>
        </w:tc>
        <w:tc>
          <w:tcPr>
            <w:tcW w:w="1247" w:type="dxa"/>
          </w:tcPr>
          <w:p w:rsidR="004F77FE" w:rsidRDefault="004F77FE">
            <w:pPr>
              <w:pStyle w:val="ConsPlusNormal"/>
              <w:jc w:val="center"/>
            </w:pPr>
            <w:r>
              <w:t>28,9</w:t>
            </w:r>
          </w:p>
        </w:tc>
        <w:tc>
          <w:tcPr>
            <w:tcW w:w="1361" w:type="dxa"/>
          </w:tcPr>
          <w:p w:rsidR="004F77FE" w:rsidRDefault="004F77FE">
            <w:pPr>
              <w:pStyle w:val="ConsPlusNormal"/>
              <w:jc w:val="center"/>
            </w:pPr>
            <w:r>
              <w:t>28,9</w:t>
            </w:r>
          </w:p>
        </w:tc>
        <w:tc>
          <w:tcPr>
            <w:tcW w:w="1304" w:type="dxa"/>
          </w:tcPr>
          <w:p w:rsidR="004F77FE" w:rsidRDefault="004F77FE">
            <w:pPr>
              <w:pStyle w:val="ConsPlusNormal"/>
              <w:jc w:val="center"/>
            </w:pPr>
            <w:r>
              <w:t>28,9</w:t>
            </w:r>
          </w:p>
        </w:tc>
        <w:tc>
          <w:tcPr>
            <w:tcW w:w="1247" w:type="dxa"/>
          </w:tcPr>
          <w:p w:rsidR="004F77FE" w:rsidRDefault="004F77FE">
            <w:pPr>
              <w:pStyle w:val="ConsPlusNormal"/>
              <w:jc w:val="center"/>
            </w:pPr>
            <w:r>
              <w:t>28,9</w:t>
            </w:r>
          </w:p>
        </w:tc>
        <w:tc>
          <w:tcPr>
            <w:tcW w:w="1304" w:type="dxa"/>
          </w:tcPr>
          <w:p w:rsidR="004F77FE" w:rsidRDefault="004F77FE">
            <w:pPr>
              <w:pStyle w:val="ConsPlusNormal"/>
              <w:jc w:val="center"/>
            </w:pPr>
            <w:r>
              <w:t>144,5</w:t>
            </w:r>
          </w:p>
        </w:tc>
        <w:tc>
          <w:tcPr>
            <w:tcW w:w="1304" w:type="dxa"/>
            <w:tcBorders>
              <w:right w:val="nil"/>
            </w:tcBorders>
          </w:tcPr>
          <w:p w:rsidR="004F77FE" w:rsidRDefault="004F77FE">
            <w:pPr>
              <w:pStyle w:val="ConsPlusNormal"/>
              <w:jc w:val="center"/>
            </w:pPr>
            <w:r>
              <w:t>144,5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28,0</w:t>
            </w:r>
          </w:p>
        </w:tc>
        <w:tc>
          <w:tcPr>
            <w:tcW w:w="1304" w:type="dxa"/>
          </w:tcPr>
          <w:p w:rsidR="004F77FE" w:rsidRDefault="004F77FE">
            <w:pPr>
              <w:pStyle w:val="ConsPlusNormal"/>
              <w:jc w:val="center"/>
            </w:pPr>
            <w:r>
              <w:t>28,0</w:t>
            </w:r>
          </w:p>
        </w:tc>
        <w:tc>
          <w:tcPr>
            <w:tcW w:w="1304" w:type="dxa"/>
          </w:tcPr>
          <w:p w:rsidR="004F77FE" w:rsidRDefault="004F77FE">
            <w:pPr>
              <w:pStyle w:val="ConsPlusNormal"/>
              <w:jc w:val="center"/>
            </w:pPr>
            <w:r>
              <w:t>28,8</w:t>
            </w:r>
          </w:p>
        </w:tc>
        <w:tc>
          <w:tcPr>
            <w:tcW w:w="1247" w:type="dxa"/>
          </w:tcPr>
          <w:p w:rsidR="004F77FE" w:rsidRDefault="004F77FE">
            <w:pPr>
              <w:pStyle w:val="ConsPlusNormal"/>
              <w:jc w:val="center"/>
            </w:pPr>
            <w:r>
              <w:t>28,9</w:t>
            </w:r>
          </w:p>
        </w:tc>
        <w:tc>
          <w:tcPr>
            <w:tcW w:w="1361" w:type="dxa"/>
          </w:tcPr>
          <w:p w:rsidR="004F77FE" w:rsidRDefault="004F77FE">
            <w:pPr>
              <w:pStyle w:val="ConsPlusNormal"/>
              <w:jc w:val="center"/>
            </w:pPr>
            <w:r>
              <w:t>28,9</w:t>
            </w:r>
          </w:p>
        </w:tc>
        <w:tc>
          <w:tcPr>
            <w:tcW w:w="1304" w:type="dxa"/>
          </w:tcPr>
          <w:p w:rsidR="004F77FE" w:rsidRDefault="004F77FE">
            <w:pPr>
              <w:pStyle w:val="ConsPlusNormal"/>
              <w:jc w:val="center"/>
            </w:pPr>
            <w:r>
              <w:t>28,9</w:t>
            </w:r>
          </w:p>
        </w:tc>
        <w:tc>
          <w:tcPr>
            <w:tcW w:w="1247" w:type="dxa"/>
          </w:tcPr>
          <w:p w:rsidR="004F77FE" w:rsidRDefault="004F77FE">
            <w:pPr>
              <w:pStyle w:val="ConsPlusNormal"/>
              <w:jc w:val="center"/>
            </w:pPr>
            <w:r>
              <w:t>28,9</w:t>
            </w:r>
          </w:p>
        </w:tc>
        <w:tc>
          <w:tcPr>
            <w:tcW w:w="1304" w:type="dxa"/>
          </w:tcPr>
          <w:p w:rsidR="004F77FE" w:rsidRDefault="004F77FE">
            <w:pPr>
              <w:pStyle w:val="ConsPlusNormal"/>
              <w:jc w:val="center"/>
            </w:pPr>
            <w:r>
              <w:t>144,5</w:t>
            </w:r>
          </w:p>
        </w:tc>
        <w:tc>
          <w:tcPr>
            <w:tcW w:w="1304" w:type="dxa"/>
            <w:tcBorders>
              <w:right w:val="nil"/>
            </w:tcBorders>
          </w:tcPr>
          <w:p w:rsidR="004F77FE" w:rsidRDefault="004F77FE">
            <w:pPr>
              <w:pStyle w:val="ConsPlusNormal"/>
              <w:jc w:val="center"/>
            </w:pPr>
            <w:r>
              <w:t>144,5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4.3</w:t>
            </w:r>
          </w:p>
        </w:tc>
        <w:tc>
          <w:tcPr>
            <w:tcW w:w="1458" w:type="dxa"/>
            <w:vMerge w:val="restart"/>
          </w:tcPr>
          <w:p w:rsidR="004F77FE" w:rsidRDefault="004F77FE">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соисполнители - государственные организации социального обслуживания</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Ц340410840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7036,0</w:t>
            </w:r>
          </w:p>
        </w:tc>
        <w:tc>
          <w:tcPr>
            <w:tcW w:w="1304" w:type="dxa"/>
          </w:tcPr>
          <w:p w:rsidR="004F77FE" w:rsidRDefault="004F77FE">
            <w:pPr>
              <w:pStyle w:val="ConsPlusNormal"/>
              <w:jc w:val="center"/>
            </w:pPr>
            <w:r>
              <w:t>7819,3</w:t>
            </w:r>
          </w:p>
        </w:tc>
        <w:tc>
          <w:tcPr>
            <w:tcW w:w="1304" w:type="dxa"/>
          </w:tcPr>
          <w:p w:rsidR="004F77FE" w:rsidRDefault="004F77FE">
            <w:pPr>
              <w:pStyle w:val="ConsPlusNormal"/>
              <w:jc w:val="center"/>
            </w:pPr>
            <w:r>
              <w:t>7277,7</w:t>
            </w:r>
          </w:p>
        </w:tc>
        <w:tc>
          <w:tcPr>
            <w:tcW w:w="1247" w:type="dxa"/>
          </w:tcPr>
          <w:p w:rsidR="004F77FE" w:rsidRDefault="004F77FE">
            <w:pPr>
              <w:pStyle w:val="ConsPlusNormal"/>
              <w:jc w:val="center"/>
            </w:pPr>
            <w:r>
              <w:t>7277,7</w:t>
            </w:r>
          </w:p>
        </w:tc>
        <w:tc>
          <w:tcPr>
            <w:tcW w:w="1361" w:type="dxa"/>
          </w:tcPr>
          <w:p w:rsidR="004F77FE" w:rsidRDefault="004F77FE">
            <w:pPr>
              <w:pStyle w:val="ConsPlusNormal"/>
              <w:jc w:val="center"/>
            </w:pPr>
            <w:r>
              <w:t>7277,7</w:t>
            </w:r>
          </w:p>
        </w:tc>
        <w:tc>
          <w:tcPr>
            <w:tcW w:w="1304" w:type="dxa"/>
          </w:tcPr>
          <w:p w:rsidR="004F77FE" w:rsidRDefault="004F77FE">
            <w:pPr>
              <w:pStyle w:val="ConsPlusNormal"/>
              <w:jc w:val="center"/>
            </w:pPr>
            <w:r>
              <w:t>7277,7</w:t>
            </w:r>
          </w:p>
        </w:tc>
        <w:tc>
          <w:tcPr>
            <w:tcW w:w="1247" w:type="dxa"/>
          </w:tcPr>
          <w:p w:rsidR="004F77FE" w:rsidRDefault="004F77FE">
            <w:pPr>
              <w:pStyle w:val="ConsPlusNormal"/>
              <w:jc w:val="center"/>
            </w:pPr>
            <w:r>
              <w:t>7277,7</w:t>
            </w:r>
          </w:p>
        </w:tc>
        <w:tc>
          <w:tcPr>
            <w:tcW w:w="1304" w:type="dxa"/>
          </w:tcPr>
          <w:p w:rsidR="004F77FE" w:rsidRDefault="004F77FE">
            <w:pPr>
              <w:pStyle w:val="ConsPlusNormal"/>
              <w:jc w:val="center"/>
            </w:pPr>
            <w:r>
              <w:t>36388,5</w:t>
            </w:r>
          </w:p>
        </w:tc>
        <w:tc>
          <w:tcPr>
            <w:tcW w:w="1304" w:type="dxa"/>
            <w:tcBorders>
              <w:right w:val="nil"/>
            </w:tcBorders>
          </w:tcPr>
          <w:p w:rsidR="004F77FE" w:rsidRDefault="004F77FE">
            <w:pPr>
              <w:pStyle w:val="ConsPlusNormal"/>
              <w:jc w:val="center"/>
            </w:pPr>
            <w:r>
              <w:t>36388,5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7036,0</w:t>
            </w:r>
          </w:p>
        </w:tc>
        <w:tc>
          <w:tcPr>
            <w:tcW w:w="1304" w:type="dxa"/>
          </w:tcPr>
          <w:p w:rsidR="004F77FE" w:rsidRDefault="004F77FE">
            <w:pPr>
              <w:pStyle w:val="ConsPlusNormal"/>
              <w:jc w:val="center"/>
            </w:pPr>
            <w:r>
              <w:t>7819,3</w:t>
            </w:r>
          </w:p>
        </w:tc>
        <w:tc>
          <w:tcPr>
            <w:tcW w:w="1304" w:type="dxa"/>
          </w:tcPr>
          <w:p w:rsidR="004F77FE" w:rsidRDefault="004F77FE">
            <w:pPr>
              <w:pStyle w:val="ConsPlusNormal"/>
              <w:jc w:val="center"/>
            </w:pPr>
            <w:r>
              <w:t>7277,7</w:t>
            </w:r>
          </w:p>
        </w:tc>
        <w:tc>
          <w:tcPr>
            <w:tcW w:w="1247" w:type="dxa"/>
          </w:tcPr>
          <w:p w:rsidR="004F77FE" w:rsidRDefault="004F77FE">
            <w:pPr>
              <w:pStyle w:val="ConsPlusNormal"/>
              <w:jc w:val="center"/>
            </w:pPr>
            <w:r>
              <w:t>7277,7</w:t>
            </w:r>
          </w:p>
        </w:tc>
        <w:tc>
          <w:tcPr>
            <w:tcW w:w="1361" w:type="dxa"/>
          </w:tcPr>
          <w:p w:rsidR="004F77FE" w:rsidRDefault="004F77FE">
            <w:pPr>
              <w:pStyle w:val="ConsPlusNormal"/>
              <w:jc w:val="center"/>
            </w:pPr>
            <w:r>
              <w:t>7277,7</w:t>
            </w:r>
          </w:p>
        </w:tc>
        <w:tc>
          <w:tcPr>
            <w:tcW w:w="1304" w:type="dxa"/>
          </w:tcPr>
          <w:p w:rsidR="004F77FE" w:rsidRDefault="004F77FE">
            <w:pPr>
              <w:pStyle w:val="ConsPlusNormal"/>
              <w:jc w:val="center"/>
            </w:pPr>
            <w:r>
              <w:t>7277,7</w:t>
            </w:r>
          </w:p>
        </w:tc>
        <w:tc>
          <w:tcPr>
            <w:tcW w:w="1247" w:type="dxa"/>
          </w:tcPr>
          <w:p w:rsidR="004F77FE" w:rsidRDefault="004F77FE">
            <w:pPr>
              <w:pStyle w:val="ConsPlusNormal"/>
              <w:jc w:val="center"/>
            </w:pPr>
            <w:r>
              <w:t>7277,7</w:t>
            </w:r>
          </w:p>
        </w:tc>
        <w:tc>
          <w:tcPr>
            <w:tcW w:w="1304" w:type="dxa"/>
          </w:tcPr>
          <w:p w:rsidR="004F77FE" w:rsidRDefault="004F77FE">
            <w:pPr>
              <w:pStyle w:val="ConsPlusNormal"/>
              <w:jc w:val="center"/>
            </w:pPr>
            <w:r>
              <w:t>36388,5</w:t>
            </w:r>
          </w:p>
        </w:tc>
        <w:tc>
          <w:tcPr>
            <w:tcW w:w="1304" w:type="dxa"/>
            <w:tcBorders>
              <w:right w:val="nil"/>
            </w:tcBorders>
          </w:tcPr>
          <w:p w:rsidR="004F77FE" w:rsidRDefault="004F77FE">
            <w:pPr>
              <w:pStyle w:val="ConsPlusNormal"/>
              <w:jc w:val="center"/>
            </w:pPr>
            <w:r>
              <w:t>36388,5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21067" w:type="dxa"/>
            <w:gridSpan w:val="18"/>
            <w:tcBorders>
              <w:left w:val="nil"/>
              <w:right w:val="nil"/>
            </w:tcBorders>
          </w:tcPr>
          <w:p w:rsidR="004F77FE" w:rsidRDefault="004F77FE">
            <w:pPr>
              <w:pStyle w:val="ConsPlusNormal"/>
              <w:jc w:val="center"/>
              <w:outlineLvl w:val="3"/>
            </w:pPr>
            <w:r>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t>Основное мероприятие 5</w:t>
            </w:r>
          </w:p>
        </w:tc>
        <w:tc>
          <w:tcPr>
            <w:tcW w:w="1458" w:type="dxa"/>
            <w:vMerge w:val="restart"/>
          </w:tcPr>
          <w:p w:rsidR="004F77FE" w:rsidRDefault="004F77FE">
            <w:pPr>
              <w:pStyle w:val="ConsPlusNormal"/>
              <w:jc w:val="both"/>
            </w:pPr>
            <w:r>
              <w:t>Организация и проведение мероприятий, направленных на сохранение семейных ценностей</w:t>
            </w:r>
          </w:p>
        </w:tc>
        <w:tc>
          <w:tcPr>
            <w:tcW w:w="1050" w:type="dxa"/>
            <w:vMerge w:val="restart"/>
          </w:tcPr>
          <w:p w:rsidR="004F77FE" w:rsidRDefault="004F77FE">
            <w:pPr>
              <w:pStyle w:val="ConsPlusNormal"/>
              <w:jc w:val="both"/>
            </w:pPr>
            <w:r>
              <w:t xml:space="preserve">формирование общественного сознания, направленного на повышение </w:t>
            </w:r>
            <w:r>
              <w:lastRenderedPageBreak/>
              <w:t>статуса полной семьи, пропаганда семейных ценностей</w:t>
            </w:r>
          </w:p>
        </w:tc>
        <w:tc>
          <w:tcPr>
            <w:tcW w:w="1530" w:type="dxa"/>
            <w:vMerge w:val="restart"/>
          </w:tcPr>
          <w:p w:rsidR="004F77FE" w:rsidRDefault="004F77FE">
            <w:pPr>
              <w:pStyle w:val="ConsPlusNormal"/>
              <w:jc w:val="both"/>
            </w:pPr>
            <w:r>
              <w:lastRenderedPageBreak/>
              <w:t xml:space="preserve">ответственный исполнитель - Минтруд Чувашии, участники - органы местного самоуправления </w:t>
            </w:r>
            <w:r>
              <w:lastRenderedPageBreak/>
              <w:t xml:space="preserve">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Ц340500000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1789,8</w:t>
            </w:r>
          </w:p>
        </w:tc>
        <w:tc>
          <w:tcPr>
            <w:tcW w:w="1304" w:type="dxa"/>
          </w:tcPr>
          <w:p w:rsidR="004F77FE" w:rsidRDefault="004F77FE">
            <w:pPr>
              <w:pStyle w:val="ConsPlusNormal"/>
              <w:jc w:val="center"/>
            </w:pPr>
            <w:r>
              <w:t>1533,4</w:t>
            </w:r>
          </w:p>
        </w:tc>
        <w:tc>
          <w:tcPr>
            <w:tcW w:w="1304" w:type="dxa"/>
          </w:tcPr>
          <w:p w:rsidR="004F77FE" w:rsidRDefault="004F77FE">
            <w:pPr>
              <w:pStyle w:val="ConsPlusNormal"/>
              <w:jc w:val="center"/>
            </w:pPr>
            <w:r>
              <w:t>1586,1</w:t>
            </w:r>
          </w:p>
        </w:tc>
        <w:tc>
          <w:tcPr>
            <w:tcW w:w="1247" w:type="dxa"/>
          </w:tcPr>
          <w:p w:rsidR="004F77FE" w:rsidRDefault="004F77FE">
            <w:pPr>
              <w:pStyle w:val="ConsPlusNormal"/>
              <w:jc w:val="center"/>
            </w:pPr>
            <w:r>
              <w:t>1586,2</w:t>
            </w:r>
          </w:p>
        </w:tc>
        <w:tc>
          <w:tcPr>
            <w:tcW w:w="1361" w:type="dxa"/>
          </w:tcPr>
          <w:p w:rsidR="004F77FE" w:rsidRDefault="004F77FE">
            <w:pPr>
              <w:pStyle w:val="ConsPlusNormal"/>
              <w:jc w:val="center"/>
            </w:pPr>
            <w:r>
              <w:t>1586,2</w:t>
            </w:r>
          </w:p>
        </w:tc>
        <w:tc>
          <w:tcPr>
            <w:tcW w:w="1304" w:type="dxa"/>
          </w:tcPr>
          <w:p w:rsidR="004F77FE" w:rsidRDefault="004F77FE">
            <w:pPr>
              <w:pStyle w:val="ConsPlusNormal"/>
              <w:jc w:val="center"/>
            </w:pPr>
            <w:r>
              <w:t>1586,2</w:t>
            </w:r>
          </w:p>
        </w:tc>
        <w:tc>
          <w:tcPr>
            <w:tcW w:w="1247" w:type="dxa"/>
          </w:tcPr>
          <w:p w:rsidR="004F77FE" w:rsidRDefault="004F77FE">
            <w:pPr>
              <w:pStyle w:val="ConsPlusNormal"/>
              <w:jc w:val="center"/>
            </w:pPr>
            <w:r>
              <w:t>1586,2</w:t>
            </w:r>
          </w:p>
        </w:tc>
        <w:tc>
          <w:tcPr>
            <w:tcW w:w="1304" w:type="dxa"/>
          </w:tcPr>
          <w:p w:rsidR="004F77FE" w:rsidRDefault="004F77FE">
            <w:pPr>
              <w:pStyle w:val="ConsPlusNormal"/>
              <w:jc w:val="center"/>
            </w:pPr>
            <w:r>
              <w:t>7931,0</w:t>
            </w:r>
          </w:p>
        </w:tc>
        <w:tc>
          <w:tcPr>
            <w:tcW w:w="1304" w:type="dxa"/>
            <w:tcBorders>
              <w:right w:val="nil"/>
            </w:tcBorders>
          </w:tcPr>
          <w:p w:rsidR="004F77FE" w:rsidRDefault="004F77FE">
            <w:pPr>
              <w:pStyle w:val="ConsPlusNormal"/>
              <w:jc w:val="center"/>
            </w:pPr>
            <w:r>
              <w:t>7931,0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304" w:type="dxa"/>
          </w:tcPr>
          <w:p w:rsidR="004F77FE" w:rsidRDefault="004F77FE">
            <w:pPr>
              <w:pStyle w:val="ConsPlusNormal"/>
              <w:jc w:val="center"/>
            </w:pPr>
            <w:r>
              <w:lastRenderedPageBreak/>
              <w:t>1789,8</w:t>
            </w:r>
          </w:p>
        </w:tc>
        <w:tc>
          <w:tcPr>
            <w:tcW w:w="1304" w:type="dxa"/>
          </w:tcPr>
          <w:p w:rsidR="004F77FE" w:rsidRDefault="004F77FE">
            <w:pPr>
              <w:pStyle w:val="ConsPlusNormal"/>
              <w:jc w:val="center"/>
            </w:pPr>
            <w:r>
              <w:t>1533,4</w:t>
            </w:r>
          </w:p>
        </w:tc>
        <w:tc>
          <w:tcPr>
            <w:tcW w:w="1304" w:type="dxa"/>
          </w:tcPr>
          <w:p w:rsidR="004F77FE" w:rsidRDefault="004F77FE">
            <w:pPr>
              <w:pStyle w:val="ConsPlusNormal"/>
              <w:jc w:val="center"/>
            </w:pPr>
            <w:r>
              <w:t>1586,1</w:t>
            </w:r>
          </w:p>
        </w:tc>
        <w:tc>
          <w:tcPr>
            <w:tcW w:w="1247" w:type="dxa"/>
          </w:tcPr>
          <w:p w:rsidR="004F77FE" w:rsidRDefault="004F77FE">
            <w:pPr>
              <w:pStyle w:val="ConsPlusNormal"/>
              <w:jc w:val="center"/>
            </w:pPr>
            <w:r>
              <w:t>1586,2</w:t>
            </w:r>
          </w:p>
        </w:tc>
        <w:tc>
          <w:tcPr>
            <w:tcW w:w="1361" w:type="dxa"/>
          </w:tcPr>
          <w:p w:rsidR="004F77FE" w:rsidRDefault="004F77FE">
            <w:pPr>
              <w:pStyle w:val="ConsPlusNormal"/>
              <w:jc w:val="center"/>
            </w:pPr>
            <w:r>
              <w:t>1586,2</w:t>
            </w:r>
          </w:p>
        </w:tc>
        <w:tc>
          <w:tcPr>
            <w:tcW w:w="1304" w:type="dxa"/>
          </w:tcPr>
          <w:p w:rsidR="004F77FE" w:rsidRDefault="004F77FE">
            <w:pPr>
              <w:pStyle w:val="ConsPlusNormal"/>
              <w:jc w:val="center"/>
            </w:pPr>
            <w:r>
              <w:t>1586,2</w:t>
            </w:r>
          </w:p>
        </w:tc>
        <w:tc>
          <w:tcPr>
            <w:tcW w:w="1247" w:type="dxa"/>
          </w:tcPr>
          <w:p w:rsidR="004F77FE" w:rsidRDefault="004F77FE">
            <w:pPr>
              <w:pStyle w:val="ConsPlusNormal"/>
              <w:jc w:val="center"/>
            </w:pPr>
            <w:r>
              <w:t>1586,2</w:t>
            </w:r>
          </w:p>
        </w:tc>
        <w:tc>
          <w:tcPr>
            <w:tcW w:w="1304" w:type="dxa"/>
          </w:tcPr>
          <w:p w:rsidR="004F77FE" w:rsidRDefault="004F77FE">
            <w:pPr>
              <w:pStyle w:val="ConsPlusNormal"/>
              <w:jc w:val="center"/>
            </w:pPr>
            <w:r>
              <w:t>7931,0</w:t>
            </w:r>
          </w:p>
        </w:tc>
        <w:tc>
          <w:tcPr>
            <w:tcW w:w="1304" w:type="dxa"/>
            <w:tcBorders>
              <w:right w:val="nil"/>
            </w:tcBorders>
          </w:tcPr>
          <w:p w:rsidR="004F77FE" w:rsidRDefault="004F77FE">
            <w:pPr>
              <w:pStyle w:val="ConsPlusNormal"/>
              <w:jc w:val="center"/>
            </w:pPr>
            <w:r>
              <w:t>7931,0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5</w:t>
            </w:r>
          </w:p>
        </w:tc>
        <w:tc>
          <w:tcPr>
            <w:tcW w:w="7461" w:type="dxa"/>
            <w:gridSpan w:val="7"/>
          </w:tcPr>
          <w:p w:rsidR="004F77FE" w:rsidRDefault="004F77FE">
            <w:pPr>
              <w:pStyle w:val="ConsPlusNormal"/>
              <w:jc w:val="both"/>
            </w:pPr>
            <w:r>
              <w:t>Удельный вес безнадзорных и беспризорных несовершеннолетних детей, помещенных в специализированные учреждения для несовершеннолетних, нуждающихся в социальной реабилитации, в общей численности детского населения, процентов</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0,25</w:t>
            </w:r>
          </w:p>
        </w:tc>
        <w:tc>
          <w:tcPr>
            <w:tcW w:w="1304" w:type="dxa"/>
          </w:tcPr>
          <w:p w:rsidR="004F77FE" w:rsidRDefault="004F77FE">
            <w:pPr>
              <w:pStyle w:val="ConsPlusNormal"/>
              <w:jc w:val="center"/>
            </w:pPr>
            <w:r>
              <w:t>0,24</w:t>
            </w:r>
          </w:p>
        </w:tc>
        <w:tc>
          <w:tcPr>
            <w:tcW w:w="1247" w:type="dxa"/>
          </w:tcPr>
          <w:p w:rsidR="004F77FE" w:rsidRDefault="004F77FE">
            <w:pPr>
              <w:pStyle w:val="ConsPlusNormal"/>
              <w:jc w:val="center"/>
            </w:pPr>
            <w:r>
              <w:t>0,23</w:t>
            </w:r>
          </w:p>
        </w:tc>
        <w:tc>
          <w:tcPr>
            <w:tcW w:w="1361" w:type="dxa"/>
          </w:tcPr>
          <w:p w:rsidR="004F77FE" w:rsidRDefault="004F77FE">
            <w:pPr>
              <w:pStyle w:val="ConsPlusNormal"/>
              <w:jc w:val="center"/>
            </w:pPr>
            <w:r>
              <w:t>0,22</w:t>
            </w:r>
          </w:p>
        </w:tc>
        <w:tc>
          <w:tcPr>
            <w:tcW w:w="1304" w:type="dxa"/>
          </w:tcPr>
          <w:p w:rsidR="004F77FE" w:rsidRDefault="004F77FE">
            <w:pPr>
              <w:pStyle w:val="ConsPlusNormal"/>
              <w:jc w:val="center"/>
            </w:pPr>
            <w:r>
              <w:t>0,21</w:t>
            </w:r>
          </w:p>
        </w:tc>
        <w:tc>
          <w:tcPr>
            <w:tcW w:w="1247" w:type="dxa"/>
          </w:tcPr>
          <w:p w:rsidR="004F77FE" w:rsidRDefault="004F77FE">
            <w:pPr>
              <w:pStyle w:val="ConsPlusNormal"/>
              <w:jc w:val="center"/>
            </w:pPr>
            <w:r>
              <w:t>0,20</w:t>
            </w:r>
          </w:p>
        </w:tc>
        <w:tc>
          <w:tcPr>
            <w:tcW w:w="1304" w:type="dxa"/>
          </w:tcPr>
          <w:p w:rsidR="004F77FE" w:rsidRDefault="004F77FE">
            <w:pPr>
              <w:pStyle w:val="ConsPlusNormal"/>
              <w:jc w:val="center"/>
            </w:pPr>
            <w:r>
              <w:t xml:space="preserve">0,19 </w:t>
            </w:r>
            <w:hyperlink w:anchor="P12796" w:history="1">
              <w:r>
                <w:rPr>
                  <w:color w:val="0000FF"/>
                </w:rPr>
                <w:t>&lt;*&gt;</w:t>
              </w:r>
            </w:hyperlink>
          </w:p>
        </w:tc>
        <w:tc>
          <w:tcPr>
            <w:tcW w:w="1304" w:type="dxa"/>
            <w:tcBorders>
              <w:right w:val="nil"/>
            </w:tcBorders>
          </w:tcPr>
          <w:p w:rsidR="004F77FE" w:rsidRDefault="004F77FE">
            <w:pPr>
              <w:pStyle w:val="ConsPlusNormal"/>
              <w:jc w:val="center"/>
            </w:pPr>
            <w:r>
              <w:t xml:space="preserve">0,18 </w:t>
            </w:r>
            <w:hyperlink w:anchor="P12796"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t>Мероприятие 5.1</w:t>
            </w:r>
          </w:p>
        </w:tc>
        <w:tc>
          <w:tcPr>
            <w:tcW w:w="1458" w:type="dxa"/>
            <w:vMerge w:val="restart"/>
          </w:tcPr>
          <w:p w:rsidR="004F77FE" w:rsidRDefault="004F77FE">
            <w:pPr>
              <w:pStyle w:val="ConsPlusNormal"/>
              <w:jc w:val="both"/>
            </w:pPr>
            <w:r>
              <w:t>Проведение республиканского конкурса "Семья года"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участники - органы </w:t>
            </w:r>
            <w:r>
              <w:lastRenderedPageBreak/>
              <w:t xml:space="preserve">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Ц340510740</w:t>
            </w:r>
          </w:p>
        </w:tc>
        <w:tc>
          <w:tcPr>
            <w:tcW w:w="612" w:type="dxa"/>
          </w:tcPr>
          <w:p w:rsidR="004F77FE" w:rsidRDefault="004F77FE">
            <w:pPr>
              <w:pStyle w:val="ConsPlusNormal"/>
              <w:jc w:val="center"/>
            </w:pPr>
            <w:r>
              <w:t>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165,9</w:t>
            </w:r>
          </w:p>
        </w:tc>
        <w:tc>
          <w:tcPr>
            <w:tcW w:w="1304" w:type="dxa"/>
          </w:tcPr>
          <w:p w:rsidR="004F77FE" w:rsidRDefault="004F77FE">
            <w:pPr>
              <w:pStyle w:val="ConsPlusNormal"/>
              <w:jc w:val="center"/>
            </w:pPr>
            <w:r>
              <w:t>253,6</w:t>
            </w:r>
          </w:p>
        </w:tc>
        <w:tc>
          <w:tcPr>
            <w:tcW w:w="1304" w:type="dxa"/>
          </w:tcPr>
          <w:p w:rsidR="004F77FE" w:rsidRDefault="004F77FE">
            <w:pPr>
              <w:pStyle w:val="ConsPlusNormal"/>
              <w:jc w:val="center"/>
            </w:pPr>
            <w:r>
              <w:t>165,9</w:t>
            </w:r>
          </w:p>
        </w:tc>
        <w:tc>
          <w:tcPr>
            <w:tcW w:w="1247" w:type="dxa"/>
          </w:tcPr>
          <w:p w:rsidR="004F77FE" w:rsidRDefault="004F77FE">
            <w:pPr>
              <w:pStyle w:val="ConsPlusNormal"/>
              <w:jc w:val="center"/>
            </w:pPr>
            <w:r>
              <w:t>165,9</w:t>
            </w:r>
          </w:p>
        </w:tc>
        <w:tc>
          <w:tcPr>
            <w:tcW w:w="1361" w:type="dxa"/>
          </w:tcPr>
          <w:p w:rsidR="004F77FE" w:rsidRDefault="004F77FE">
            <w:pPr>
              <w:pStyle w:val="ConsPlusNormal"/>
              <w:jc w:val="center"/>
            </w:pPr>
            <w:r>
              <w:t>165,9</w:t>
            </w:r>
          </w:p>
        </w:tc>
        <w:tc>
          <w:tcPr>
            <w:tcW w:w="1304" w:type="dxa"/>
          </w:tcPr>
          <w:p w:rsidR="004F77FE" w:rsidRDefault="004F77FE">
            <w:pPr>
              <w:pStyle w:val="ConsPlusNormal"/>
              <w:jc w:val="center"/>
            </w:pPr>
            <w:r>
              <w:t>165,9</w:t>
            </w:r>
          </w:p>
        </w:tc>
        <w:tc>
          <w:tcPr>
            <w:tcW w:w="1247" w:type="dxa"/>
          </w:tcPr>
          <w:p w:rsidR="004F77FE" w:rsidRDefault="004F77FE">
            <w:pPr>
              <w:pStyle w:val="ConsPlusNormal"/>
              <w:jc w:val="center"/>
            </w:pPr>
            <w:r>
              <w:t>165,9</w:t>
            </w:r>
          </w:p>
        </w:tc>
        <w:tc>
          <w:tcPr>
            <w:tcW w:w="1304" w:type="dxa"/>
          </w:tcPr>
          <w:p w:rsidR="004F77FE" w:rsidRDefault="004F77FE">
            <w:pPr>
              <w:pStyle w:val="ConsPlusNormal"/>
              <w:jc w:val="center"/>
            </w:pPr>
            <w:r>
              <w:t>829,5</w:t>
            </w:r>
          </w:p>
        </w:tc>
        <w:tc>
          <w:tcPr>
            <w:tcW w:w="1304" w:type="dxa"/>
            <w:tcBorders>
              <w:right w:val="nil"/>
            </w:tcBorders>
          </w:tcPr>
          <w:p w:rsidR="004F77FE" w:rsidRDefault="004F77FE">
            <w:pPr>
              <w:pStyle w:val="ConsPlusNormal"/>
              <w:jc w:val="center"/>
            </w:pPr>
            <w:r>
              <w:t>829,5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w:t>
            </w:r>
            <w:r>
              <w:lastRenderedPageBreak/>
              <w:t>канский бюджет Чувашской Республики</w:t>
            </w:r>
          </w:p>
        </w:tc>
        <w:tc>
          <w:tcPr>
            <w:tcW w:w="1304" w:type="dxa"/>
          </w:tcPr>
          <w:p w:rsidR="004F77FE" w:rsidRDefault="004F77FE">
            <w:pPr>
              <w:pStyle w:val="ConsPlusNormal"/>
              <w:jc w:val="center"/>
            </w:pPr>
            <w:r>
              <w:lastRenderedPageBreak/>
              <w:t>165,9</w:t>
            </w:r>
          </w:p>
        </w:tc>
        <w:tc>
          <w:tcPr>
            <w:tcW w:w="1304" w:type="dxa"/>
          </w:tcPr>
          <w:p w:rsidR="004F77FE" w:rsidRDefault="004F77FE">
            <w:pPr>
              <w:pStyle w:val="ConsPlusNormal"/>
              <w:jc w:val="center"/>
            </w:pPr>
            <w:r>
              <w:t>253,6</w:t>
            </w:r>
          </w:p>
        </w:tc>
        <w:tc>
          <w:tcPr>
            <w:tcW w:w="1304" w:type="dxa"/>
          </w:tcPr>
          <w:p w:rsidR="004F77FE" w:rsidRDefault="004F77FE">
            <w:pPr>
              <w:pStyle w:val="ConsPlusNormal"/>
              <w:jc w:val="center"/>
            </w:pPr>
            <w:r>
              <w:t>165,9</w:t>
            </w:r>
          </w:p>
        </w:tc>
        <w:tc>
          <w:tcPr>
            <w:tcW w:w="1247" w:type="dxa"/>
          </w:tcPr>
          <w:p w:rsidR="004F77FE" w:rsidRDefault="004F77FE">
            <w:pPr>
              <w:pStyle w:val="ConsPlusNormal"/>
              <w:jc w:val="center"/>
            </w:pPr>
            <w:r>
              <w:t>165,9</w:t>
            </w:r>
          </w:p>
        </w:tc>
        <w:tc>
          <w:tcPr>
            <w:tcW w:w="1361" w:type="dxa"/>
          </w:tcPr>
          <w:p w:rsidR="004F77FE" w:rsidRDefault="004F77FE">
            <w:pPr>
              <w:pStyle w:val="ConsPlusNormal"/>
              <w:jc w:val="center"/>
            </w:pPr>
            <w:r>
              <w:t>165,9</w:t>
            </w:r>
          </w:p>
        </w:tc>
        <w:tc>
          <w:tcPr>
            <w:tcW w:w="1304" w:type="dxa"/>
          </w:tcPr>
          <w:p w:rsidR="004F77FE" w:rsidRDefault="004F77FE">
            <w:pPr>
              <w:pStyle w:val="ConsPlusNormal"/>
              <w:jc w:val="center"/>
            </w:pPr>
            <w:r>
              <w:t>165,9</w:t>
            </w:r>
          </w:p>
        </w:tc>
        <w:tc>
          <w:tcPr>
            <w:tcW w:w="1247" w:type="dxa"/>
          </w:tcPr>
          <w:p w:rsidR="004F77FE" w:rsidRDefault="004F77FE">
            <w:pPr>
              <w:pStyle w:val="ConsPlusNormal"/>
              <w:jc w:val="center"/>
            </w:pPr>
            <w:r>
              <w:t>165,9</w:t>
            </w:r>
          </w:p>
        </w:tc>
        <w:tc>
          <w:tcPr>
            <w:tcW w:w="1304" w:type="dxa"/>
          </w:tcPr>
          <w:p w:rsidR="004F77FE" w:rsidRDefault="004F77FE">
            <w:pPr>
              <w:pStyle w:val="ConsPlusNormal"/>
              <w:jc w:val="center"/>
            </w:pPr>
            <w:r>
              <w:t>829,5</w:t>
            </w:r>
          </w:p>
        </w:tc>
        <w:tc>
          <w:tcPr>
            <w:tcW w:w="1304" w:type="dxa"/>
            <w:tcBorders>
              <w:right w:val="nil"/>
            </w:tcBorders>
          </w:tcPr>
          <w:p w:rsidR="004F77FE" w:rsidRDefault="004F77FE">
            <w:pPr>
              <w:pStyle w:val="ConsPlusNormal"/>
              <w:jc w:val="center"/>
            </w:pPr>
            <w:r>
              <w:t>829,5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5.2</w:t>
            </w:r>
          </w:p>
        </w:tc>
        <w:tc>
          <w:tcPr>
            <w:tcW w:w="1458" w:type="dxa"/>
            <w:vMerge w:val="restart"/>
          </w:tcPr>
          <w:p w:rsidR="004F77FE" w:rsidRDefault="004F77FE">
            <w:pPr>
              <w:pStyle w:val="ConsPlusNormal"/>
              <w:jc w:val="both"/>
            </w:pPr>
            <w:r>
              <w:t>Проведение республиканского слета трудовых династий</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Ц340510860</w:t>
            </w:r>
          </w:p>
        </w:tc>
        <w:tc>
          <w:tcPr>
            <w:tcW w:w="612" w:type="dxa"/>
          </w:tcPr>
          <w:p w:rsidR="004F77FE" w:rsidRDefault="004F77FE">
            <w:pPr>
              <w:pStyle w:val="ConsPlusNormal"/>
              <w:jc w:val="center"/>
            </w:pPr>
            <w:r>
              <w:t>240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111,9</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111,9</w:t>
            </w:r>
          </w:p>
        </w:tc>
        <w:tc>
          <w:tcPr>
            <w:tcW w:w="1247" w:type="dxa"/>
          </w:tcPr>
          <w:p w:rsidR="004F77FE" w:rsidRDefault="004F77FE">
            <w:pPr>
              <w:pStyle w:val="ConsPlusNormal"/>
              <w:jc w:val="center"/>
            </w:pPr>
            <w:r>
              <w:t>111,9</w:t>
            </w:r>
          </w:p>
        </w:tc>
        <w:tc>
          <w:tcPr>
            <w:tcW w:w="1361" w:type="dxa"/>
          </w:tcPr>
          <w:p w:rsidR="004F77FE" w:rsidRDefault="004F77FE">
            <w:pPr>
              <w:pStyle w:val="ConsPlusNormal"/>
              <w:jc w:val="center"/>
            </w:pPr>
            <w:r>
              <w:t>111,9</w:t>
            </w:r>
          </w:p>
        </w:tc>
        <w:tc>
          <w:tcPr>
            <w:tcW w:w="1304" w:type="dxa"/>
          </w:tcPr>
          <w:p w:rsidR="004F77FE" w:rsidRDefault="004F77FE">
            <w:pPr>
              <w:pStyle w:val="ConsPlusNormal"/>
              <w:jc w:val="center"/>
            </w:pPr>
            <w:r>
              <w:t>111,9</w:t>
            </w:r>
          </w:p>
        </w:tc>
        <w:tc>
          <w:tcPr>
            <w:tcW w:w="1247" w:type="dxa"/>
          </w:tcPr>
          <w:p w:rsidR="004F77FE" w:rsidRDefault="004F77FE">
            <w:pPr>
              <w:pStyle w:val="ConsPlusNormal"/>
              <w:jc w:val="center"/>
            </w:pPr>
            <w:r>
              <w:t>111,9</w:t>
            </w:r>
          </w:p>
        </w:tc>
        <w:tc>
          <w:tcPr>
            <w:tcW w:w="1304" w:type="dxa"/>
          </w:tcPr>
          <w:p w:rsidR="004F77FE" w:rsidRDefault="004F77FE">
            <w:pPr>
              <w:pStyle w:val="ConsPlusNormal"/>
              <w:jc w:val="center"/>
            </w:pPr>
            <w:r>
              <w:t>559,5</w:t>
            </w:r>
          </w:p>
        </w:tc>
        <w:tc>
          <w:tcPr>
            <w:tcW w:w="1304" w:type="dxa"/>
            <w:tcBorders>
              <w:right w:val="nil"/>
            </w:tcBorders>
          </w:tcPr>
          <w:p w:rsidR="004F77FE" w:rsidRDefault="004F77FE">
            <w:pPr>
              <w:pStyle w:val="ConsPlusNormal"/>
              <w:jc w:val="center"/>
            </w:pPr>
            <w:r>
              <w:t>559,5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111,9</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111,9</w:t>
            </w:r>
          </w:p>
        </w:tc>
        <w:tc>
          <w:tcPr>
            <w:tcW w:w="1247" w:type="dxa"/>
          </w:tcPr>
          <w:p w:rsidR="004F77FE" w:rsidRDefault="004F77FE">
            <w:pPr>
              <w:pStyle w:val="ConsPlusNormal"/>
              <w:jc w:val="center"/>
            </w:pPr>
            <w:r>
              <w:t>111,9</w:t>
            </w:r>
          </w:p>
        </w:tc>
        <w:tc>
          <w:tcPr>
            <w:tcW w:w="1361" w:type="dxa"/>
          </w:tcPr>
          <w:p w:rsidR="004F77FE" w:rsidRDefault="004F77FE">
            <w:pPr>
              <w:pStyle w:val="ConsPlusNormal"/>
              <w:jc w:val="center"/>
            </w:pPr>
            <w:r>
              <w:t>111,9</w:t>
            </w:r>
          </w:p>
        </w:tc>
        <w:tc>
          <w:tcPr>
            <w:tcW w:w="1304" w:type="dxa"/>
          </w:tcPr>
          <w:p w:rsidR="004F77FE" w:rsidRDefault="004F77FE">
            <w:pPr>
              <w:pStyle w:val="ConsPlusNormal"/>
              <w:jc w:val="center"/>
            </w:pPr>
            <w:r>
              <w:t>111,9</w:t>
            </w:r>
          </w:p>
        </w:tc>
        <w:tc>
          <w:tcPr>
            <w:tcW w:w="1247" w:type="dxa"/>
          </w:tcPr>
          <w:p w:rsidR="004F77FE" w:rsidRDefault="004F77FE">
            <w:pPr>
              <w:pStyle w:val="ConsPlusNormal"/>
              <w:jc w:val="center"/>
            </w:pPr>
            <w:r>
              <w:t>111,9</w:t>
            </w:r>
          </w:p>
        </w:tc>
        <w:tc>
          <w:tcPr>
            <w:tcW w:w="1304" w:type="dxa"/>
          </w:tcPr>
          <w:p w:rsidR="004F77FE" w:rsidRDefault="004F77FE">
            <w:pPr>
              <w:pStyle w:val="ConsPlusNormal"/>
              <w:jc w:val="center"/>
            </w:pPr>
            <w:r>
              <w:t>559,5</w:t>
            </w:r>
          </w:p>
        </w:tc>
        <w:tc>
          <w:tcPr>
            <w:tcW w:w="1304" w:type="dxa"/>
            <w:tcBorders>
              <w:right w:val="nil"/>
            </w:tcBorders>
          </w:tcPr>
          <w:p w:rsidR="004F77FE" w:rsidRDefault="004F77FE">
            <w:pPr>
              <w:pStyle w:val="ConsPlusNormal"/>
              <w:jc w:val="center"/>
            </w:pPr>
            <w:r>
              <w:t>559,5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5.3</w:t>
            </w:r>
          </w:p>
        </w:tc>
        <w:tc>
          <w:tcPr>
            <w:tcW w:w="1458" w:type="dxa"/>
            <w:vMerge w:val="restart"/>
          </w:tcPr>
          <w:p w:rsidR="004F77FE" w:rsidRDefault="004F77FE">
            <w:pPr>
              <w:pStyle w:val="ConsPlusNormal"/>
              <w:jc w:val="both"/>
            </w:pPr>
            <w:r>
              <w:t xml:space="preserve">Проведение мероприятий по </w:t>
            </w:r>
            <w:r>
              <w:lastRenderedPageBreak/>
              <w:t>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w:t>
            </w:r>
            <w:r>
              <w:lastRenderedPageBreak/>
              <w:t xml:space="preserve">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Ц340510870</w:t>
            </w:r>
          </w:p>
        </w:tc>
        <w:tc>
          <w:tcPr>
            <w:tcW w:w="612" w:type="dxa"/>
          </w:tcPr>
          <w:p w:rsidR="004F77FE" w:rsidRDefault="004F77FE">
            <w:pPr>
              <w:pStyle w:val="ConsPlusNormal"/>
              <w:jc w:val="center"/>
            </w:pPr>
            <w:r>
              <w:t>240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248,6</w:t>
            </w:r>
          </w:p>
        </w:tc>
        <w:tc>
          <w:tcPr>
            <w:tcW w:w="1304" w:type="dxa"/>
          </w:tcPr>
          <w:p w:rsidR="004F77FE" w:rsidRDefault="004F77FE">
            <w:pPr>
              <w:pStyle w:val="ConsPlusNormal"/>
              <w:jc w:val="center"/>
            </w:pPr>
            <w:r>
              <w:t>160,9</w:t>
            </w:r>
          </w:p>
        </w:tc>
        <w:tc>
          <w:tcPr>
            <w:tcW w:w="1304" w:type="dxa"/>
          </w:tcPr>
          <w:p w:rsidR="004F77FE" w:rsidRDefault="004F77FE">
            <w:pPr>
              <w:pStyle w:val="ConsPlusNormal"/>
              <w:jc w:val="center"/>
            </w:pPr>
            <w:r>
              <w:t>248,6</w:t>
            </w:r>
          </w:p>
        </w:tc>
        <w:tc>
          <w:tcPr>
            <w:tcW w:w="1247" w:type="dxa"/>
          </w:tcPr>
          <w:p w:rsidR="004F77FE" w:rsidRDefault="004F77FE">
            <w:pPr>
              <w:pStyle w:val="ConsPlusNormal"/>
              <w:jc w:val="center"/>
            </w:pPr>
            <w:r>
              <w:t>248,6</w:t>
            </w:r>
          </w:p>
        </w:tc>
        <w:tc>
          <w:tcPr>
            <w:tcW w:w="1361" w:type="dxa"/>
          </w:tcPr>
          <w:p w:rsidR="004F77FE" w:rsidRDefault="004F77FE">
            <w:pPr>
              <w:pStyle w:val="ConsPlusNormal"/>
              <w:jc w:val="center"/>
            </w:pPr>
            <w:r>
              <w:t>248,6</w:t>
            </w:r>
          </w:p>
        </w:tc>
        <w:tc>
          <w:tcPr>
            <w:tcW w:w="1304" w:type="dxa"/>
          </w:tcPr>
          <w:p w:rsidR="004F77FE" w:rsidRDefault="004F77FE">
            <w:pPr>
              <w:pStyle w:val="ConsPlusNormal"/>
              <w:jc w:val="center"/>
            </w:pPr>
            <w:r>
              <w:t>248,6</w:t>
            </w:r>
          </w:p>
        </w:tc>
        <w:tc>
          <w:tcPr>
            <w:tcW w:w="1247" w:type="dxa"/>
          </w:tcPr>
          <w:p w:rsidR="004F77FE" w:rsidRDefault="004F77FE">
            <w:pPr>
              <w:pStyle w:val="ConsPlusNormal"/>
              <w:jc w:val="center"/>
            </w:pPr>
            <w:r>
              <w:t>248,6</w:t>
            </w:r>
          </w:p>
        </w:tc>
        <w:tc>
          <w:tcPr>
            <w:tcW w:w="1304" w:type="dxa"/>
          </w:tcPr>
          <w:p w:rsidR="004F77FE" w:rsidRDefault="004F77FE">
            <w:pPr>
              <w:pStyle w:val="ConsPlusNormal"/>
              <w:jc w:val="center"/>
            </w:pPr>
            <w:r>
              <w:t>1243,0</w:t>
            </w:r>
          </w:p>
        </w:tc>
        <w:tc>
          <w:tcPr>
            <w:tcW w:w="1304" w:type="dxa"/>
            <w:tcBorders>
              <w:right w:val="nil"/>
            </w:tcBorders>
          </w:tcPr>
          <w:p w:rsidR="004F77FE" w:rsidRDefault="004F77FE">
            <w:pPr>
              <w:pStyle w:val="ConsPlusNormal"/>
              <w:jc w:val="center"/>
            </w:pPr>
            <w:r>
              <w:t>1243,0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 xml:space="preserve">федеральный </w:t>
            </w:r>
            <w:r>
              <w:lastRenderedPageBreak/>
              <w:t>бюджет</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248,6</w:t>
            </w:r>
          </w:p>
        </w:tc>
        <w:tc>
          <w:tcPr>
            <w:tcW w:w="1304" w:type="dxa"/>
          </w:tcPr>
          <w:p w:rsidR="004F77FE" w:rsidRDefault="004F77FE">
            <w:pPr>
              <w:pStyle w:val="ConsPlusNormal"/>
              <w:jc w:val="center"/>
            </w:pPr>
            <w:r>
              <w:t>160,9</w:t>
            </w:r>
          </w:p>
        </w:tc>
        <w:tc>
          <w:tcPr>
            <w:tcW w:w="1304" w:type="dxa"/>
          </w:tcPr>
          <w:p w:rsidR="004F77FE" w:rsidRDefault="004F77FE">
            <w:pPr>
              <w:pStyle w:val="ConsPlusNormal"/>
              <w:jc w:val="center"/>
            </w:pPr>
            <w:r>
              <w:t>248,6</w:t>
            </w:r>
          </w:p>
        </w:tc>
        <w:tc>
          <w:tcPr>
            <w:tcW w:w="1247" w:type="dxa"/>
          </w:tcPr>
          <w:p w:rsidR="004F77FE" w:rsidRDefault="004F77FE">
            <w:pPr>
              <w:pStyle w:val="ConsPlusNormal"/>
              <w:jc w:val="center"/>
            </w:pPr>
            <w:r>
              <w:t>248,6</w:t>
            </w:r>
          </w:p>
        </w:tc>
        <w:tc>
          <w:tcPr>
            <w:tcW w:w="1361" w:type="dxa"/>
          </w:tcPr>
          <w:p w:rsidR="004F77FE" w:rsidRDefault="004F77FE">
            <w:pPr>
              <w:pStyle w:val="ConsPlusNormal"/>
              <w:jc w:val="center"/>
            </w:pPr>
            <w:r>
              <w:t>248,6</w:t>
            </w:r>
          </w:p>
        </w:tc>
        <w:tc>
          <w:tcPr>
            <w:tcW w:w="1304" w:type="dxa"/>
          </w:tcPr>
          <w:p w:rsidR="004F77FE" w:rsidRDefault="004F77FE">
            <w:pPr>
              <w:pStyle w:val="ConsPlusNormal"/>
              <w:jc w:val="center"/>
            </w:pPr>
            <w:r>
              <w:t>248,6</w:t>
            </w:r>
          </w:p>
        </w:tc>
        <w:tc>
          <w:tcPr>
            <w:tcW w:w="1247" w:type="dxa"/>
          </w:tcPr>
          <w:p w:rsidR="004F77FE" w:rsidRDefault="004F77FE">
            <w:pPr>
              <w:pStyle w:val="ConsPlusNormal"/>
              <w:jc w:val="center"/>
            </w:pPr>
            <w:r>
              <w:t>248,6</w:t>
            </w:r>
          </w:p>
        </w:tc>
        <w:tc>
          <w:tcPr>
            <w:tcW w:w="1304" w:type="dxa"/>
          </w:tcPr>
          <w:p w:rsidR="004F77FE" w:rsidRDefault="004F77FE">
            <w:pPr>
              <w:pStyle w:val="ConsPlusNormal"/>
              <w:jc w:val="center"/>
            </w:pPr>
            <w:r>
              <w:t>1243,0</w:t>
            </w:r>
          </w:p>
        </w:tc>
        <w:tc>
          <w:tcPr>
            <w:tcW w:w="1304" w:type="dxa"/>
            <w:tcBorders>
              <w:right w:val="nil"/>
            </w:tcBorders>
          </w:tcPr>
          <w:p w:rsidR="004F77FE" w:rsidRDefault="004F77FE">
            <w:pPr>
              <w:pStyle w:val="ConsPlusNormal"/>
              <w:jc w:val="center"/>
            </w:pPr>
            <w:r>
              <w:t>1243,0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5.4</w:t>
            </w:r>
          </w:p>
        </w:tc>
        <w:tc>
          <w:tcPr>
            <w:tcW w:w="1458" w:type="dxa"/>
            <w:vMerge w:val="restart"/>
          </w:tcPr>
          <w:p w:rsidR="004F77FE" w:rsidRDefault="004F77FE">
            <w:pPr>
              <w:pStyle w:val="ConsPlusNormal"/>
              <w:jc w:val="both"/>
            </w:pPr>
            <w:r>
              <w:t>Единовременное денежное поощрение при награждении орденом "Родительская слава"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Ц340517040</w:t>
            </w:r>
          </w:p>
        </w:tc>
        <w:tc>
          <w:tcPr>
            <w:tcW w:w="612" w:type="dxa"/>
          </w:tcPr>
          <w:p w:rsidR="004F77FE" w:rsidRDefault="004F77FE">
            <w:pPr>
              <w:pStyle w:val="ConsPlusNormal"/>
              <w:jc w:val="center"/>
            </w:pPr>
            <w:r>
              <w:t>240, 310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30,5</w:t>
            </w:r>
          </w:p>
        </w:tc>
        <w:tc>
          <w:tcPr>
            <w:tcW w:w="1304" w:type="dxa"/>
          </w:tcPr>
          <w:p w:rsidR="004F77FE" w:rsidRDefault="004F77FE">
            <w:pPr>
              <w:pStyle w:val="ConsPlusNormal"/>
              <w:jc w:val="center"/>
            </w:pPr>
            <w:r>
              <w:t>30,5</w:t>
            </w:r>
          </w:p>
        </w:tc>
        <w:tc>
          <w:tcPr>
            <w:tcW w:w="1304" w:type="dxa"/>
          </w:tcPr>
          <w:p w:rsidR="004F77FE" w:rsidRDefault="004F77FE">
            <w:pPr>
              <w:pStyle w:val="ConsPlusNormal"/>
              <w:jc w:val="center"/>
            </w:pPr>
            <w:r>
              <w:t>31,3</w:t>
            </w:r>
          </w:p>
        </w:tc>
        <w:tc>
          <w:tcPr>
            <w:tcW w:w="1247" w:type="dxa"/>
          </w:tcPr>
          <w:p w:rsidR="004F77FE" w:rsidRDefault="004F77FE">
            <w:pPr>
              <w:pStyle w:val="ConsPlusNormal"/>
              <w:jc w:val="center"/>
            </w:pPr>
            <w:r>
              <w:t>31,4</w:t>
            </w:r>
          </w:p>
        </w:tc>
        <w:tc>
          <w:tcPr>
            <w:tcW w:w="1361" w:type="dxa"/>
          </w:tcPr>
          <w:p w:rsidR="004F77FE" w:rsidRDefault="004F77FE">
            <w:pPr>
              <w:pStyle w:val="ConsPlusNormal"/>
              <w:jc w:val="center"/>
            </w:pPr>
            <w:r>
              <w:t>31,4</w:t>
            </w:r>
          </w:p>
        </w:tc>
        <w:tc>
          <w:tcPr>
            <w:tcW w:w="1304" w:type="dxa"/>
          </w:tcPr>
          <w:p w:rsidR="004F77FE" w:rsidRDefault="004F77FE">
            <w:pPr>
              <w:pStyle w:val="ConsPlusNormal"/>
              <w:jc w:val="center"/>
            </w:pPr>
            <w:r>
              <w:t>31,4</w:t>
            </w:r>
          </w:p>
        </w:tc>
        <w:tc>
          <w:tcPr>
            <w:tcW w:w="1247" w:type="dxa"/>
          </w:tcPr>
          <w:p w:rsidR="004F77FE" w:rsidRDefault="004F77FE">
            <w:pPr>
              <w:pStyle w:val="ConsPlusNormal"/>
              <w:jc w:val="center"/>
            </w:pPr>
            <w:r>
              <w:t>31,4</w:t>
            </w:r>
          </w:p>
        </w:tc>
        <w:tc>
          <w:tcPr>
            <w:tcW w:w="1304" w:type="dxa"/>
          </w:tcPr>
          <w:p w:rsidR="004F77FE" w:rsidRDefault="004F77FE">
            <w:pPr>
              <w:pStyle w:val="ConsPlusNormal"/>
              <w:jc w:val="center"/>
            </w:pPr>
            <w:r>
              <w:t>157,0</w:t>
            </w:r>
          </w:p>
        </w:tc>
        <w:tc>
          <w:tcPr>
            <w:tcW w:w="1304" w:type="dxa"/>
            <w:tcBorders>
              <w:right w:val="nil"/>
            </w:tcBorders>
          </w:tcPr>
          <w:p w:rsidR="004F77FE" w:rsidRDefault="004F77FE">
            <w:pPr>
              <w:pStyle w:val="ConsPlusNormal"/>
              <w:jc w:val="center"/>
            </w:pPr>
            <w:r>
              <w:t>157,0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30,5</w:t>
            </w:r>
          </w:p>
        </w:tc>
        <w:tc>
          <w:tcPr>
            <w:tcW w:w="1304" w:type="dxa"/>
          </w:tcPr>
          <w:p w:rsidR="004F77FE" w:rsidRDefault="004F77FE">
            <w:pPr>
              <w:pStyle w:val="ConsPlusNormal"/>
              <w:jc w:val="center"/>
            </w:pPr>
            <w:r>
              <w:t>30,5</w:t>
            </w:r>
          </w:p>
        </w:tc>
        <w:tc>
          <w:tcPr>
            <w:tcW w:w="1304" w:type="dxa"/>
          </w:tcPr>
          <w:p w:rsidR="004F77FE" w:rsidRDefault="004F77FE">
            <w:pPr>
              <w:pStyle w:val="ConsPlusNormal"/>
              <w:jc w:val="center"/>
            </w:pPr>
            <w:r>
              <w:t>31,3</w:t>
            </w:r>
          </w:p>
        </w:tc>
        <w:tc>
          <w:tcPr>
            <w:tcW w:w="1247" w:type="dxa"/>
          </w:tcPr>
          <w:p w:rsidR="004F77FE" w:rsidRDefault="004F77FE">
            <w:pPr>
              <w:pStyle w:val="ConsPlusNormal"/>
              <w:jc w:val="center"/>
            </w:pPr>
            <w:r>
              <w:t>31,4</w:t>
            </w:r>
          </w:p>
        </w:tc>
        <w:tc>
          <w:tcPr>
            <w:tcW w:w="1361" w:type="dxa"/>
          </w:tcPr>
          <w:p w:rsidR="004F77FE" w:rsidRDefault="004F77FE">
            <w:pPr>
              <w:pStyle w:val="ConsPlusNormal"/>
              <w:jc w:val="center"/>
            </w:pPr>
            <w:r>
              <w:t>31,4</w:t>
            </w:r>
          </w:p>
        </w:tc>
        <w:tc>
          <w:tcPr>
            <w:tcW w:w="1304" w:type="dxa"/>
          </w:tcPr>
          <w:p w:rsidR="004F77FE" w:rsidRDefault="004F77FE">
            <w:pPr>
              <w:pStyle w:val="ConsPlusNormal"/>
              <w:jc w:val="center"/>
            </w:pPr>
            <w:r>
              <w:t>31,4</w:t>
            </w:r>
          </w:p>
        </w:tc>
        <w:tc>
          <w:tcPr>
            <w:tcW w:w="1247" w:type="dxa"/>
          </w:tcPr>
          <w:p w:rsidR="004F77FE" w:rsidRDefault="004F77FE">
            <w:pPr>
              <w:pStyle w:val="ConsPlusNormal"/>
              <w:jc w:val="center"/>
            </w:pPr>
            <w:r>
              <w:t>31,4</w:t>
            </w:r>
          </w:p>
        </w:tc>
        <w:tc>
          <w:tcPr>
            <w:tcW w:w="1304" w:type="dxa"/>
          </w:tcPr>
          <w:p w:rsidR="004F77FE" w:rsidRDefault="004F77FE">
            <w:pPr>
              <w:pStyle w:val="ConsPlusNormal"/>
              <w:jc w:val="center"/>
            </w:pPr>
            <w:r>
              <w:t>157,0</w:t>
            </w:r>
          </w:p>
        </w:tc>
        <w:tc>
          <w:tcPr>
            <w:tcW w:w="1304" w:type="dxa"/>
            <w:tcBorders>
              <w:right w:val="nil"/>
            </w:tcBorders>
          </w:tcPr>
          <w:p w:rsidR="004F77FE" w:rsidRDefault="004F77FE">
            <w:pPr>
              <w:pStyle w:val="ConsPlusNormal"/>
              <w:jc w:val="center"/>
            </w:pPr>
            <w:r>
              <w:t>157,0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w:t>
            </w:r>
            <w:r>
              <w:lastRenderedPageBreak/>
              <w:t>етные источники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5.5</w:t>
            </w:r>
          </w:p>
        </w:tc>
        <w:tc>
          <w:tcPr>
            <w:tcW w:w="1458" w:type="dxa"/>
            <w:vMerge w:val="restart"/>
          </w:tcPr>
          <w:p w:rsidR="004F77FE" w:rsidRDefault="004F77FE">
            <w:pPr>
              <w:pStyle w:val="ConsPlusNormal"/>
              <w:jc w:val="both"/>
            </w:pPr>
            <w:r>
              <w:t>Проведение новогодних праздников для детей, нуждающихся в социальной поддержке</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 xml:space="preserve">ответственный исполнитель - Минтруд Чувашии, участники - органы местного самоуправления муниципальных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Ц340510850</w:t>
            </w:r>
          </w:p>
        </w:tc>
        <w:tc>
          <w:tcPr>
            <w:tcW w:w="612" w:type="dxa"/>
          </w:tcPr>
          <w:p w:rsidR="004F77FE" w:rsidRDefault="004F77FE">
            <w:pPr>
              <w:pStyle w:val="ConsPlusNormal"/>
              <w:jc w:val="center"/>
            </w:pPr>
            <w:r>
              <w:t>240, 610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1187,9</w:t>
            </w:r>
          </w:p>
        </w:tc>
        <w:tc>
          <w:tcPr>
            <w:tcW w:w="1304" w:type="dxa"/>
          </w:tcPr>
          <w:p w:rsidR="004F77FE" w:rsidRDefault="004F77FE">
            <w:pPr>
              <w:pStyle w:val="ConsPlusNormal"/>
              <w:jc w:val="center"/>
            </w:pPr>
            <w:r>
              <w:t>1088,4</w:t>
            </w:r>
          </w:p>
        </w:tc>
        <w:tc>
          <w:tcPr>
            <w:tcW w:w="1304" w:type="dxa"/>
          </w:tcPr>
          <w:p w:rsidR="004F77FE" w:rsidRDefault="004F77FE">
            <w:pPr>
              <w:pStyle w:val="ConsPlusNormal"/>
              <w:jc w:val="center"/>
            </w:pPr>
            <w:r>
              <w:t>983,4</w:t>
            </w:r>
          </w:p>
        </w:tc>
        <w:tc>
          <w:tcPr>
            <w:tcW w:w="1247" w:type="dxa"/>
          </w:tcPr>
          <w:p w:rsidR="004F77FE" w:rsidRDefault="004F77FE">
            <w:pPr>
              <w:pStyle w:val="ConsPlusNormal"/>
              <w:jc w:val="center"/>
            </w:pPr>
            <w:r>
              <w:t>983,4</w:t>
            </w:r>
          </w:p>
        </w:tc>
        <w:tc>
          <w:tcPr>
            <w:tcW w:w="1361" w:type="dxa"/>
          </w:tcPr>
          <w:p w:rsidR="004F77FE" w:rsidRDefault="004F77FE">
            <w:pPr>
              <w:pStyle w:val="ConsPlusNormal"/>
              <w:jc w:val="center"/>
            </w:pPr>
            <w:r>
              <w:t>983,4</w:t>
            </w:r>
          </w:p>
        </w:tc>
        <w:tc>
          <w:tcPr>
            <w:tcW w:w="1304" w:type="dxa"/>
          </w:tcPr>
          <w:p w:rsidR="004F77FE" w:rsidRDefault="004F77FE">
            <w:pPr>
              <w:pStyle w:val="ConsPlusNormal"/>
              <w:jc w:val="center"/>
            </w:pPr>
            <w:r>
              <w:t>983,4</w:t>
            </w:r>
          </w:p>
        </w:tc>
        <w:tc>
          <w:tcPr>
            <w:tcW w:w="1247" w:type="dxa"/>
          </w:tcPr>
          <w:p w:rsidR="004F77FE" w:rsidRDefault="004F77FE">
            <w:pPr>
              <w:pStyle w:val="ConsPlusNormal"/>
              <w:jc w:val="center"/>
            </w:pPr>
            <w:r>
              <w:t>983,4</w:t>
            </w:r>
          </w:p>
        </w:tc>
        <w:tc>
          <w:tcPr>
            <w:tcW w:w="1304" w:type="dxa"/>
          </w:tcPr>
          <w:p w:rsidR="004F77FE" w:rsidRDefault="004F77FE">
            <w:pPr>
              <w:pStyle w:val="ConsPlusNormal"/>
              <w:jc w:val="center"/>
            </w:pPr>
            <w:r>
              <w:t>4917,0</w:t>
            </w:r>
          </w:p>
        </w:tc>
        <w:tc>
          <w:tcPr>
            <w:tcW w:w="1304" w:type="dxa"/>
            <w:tcBorders>
              <w:right w:val="nil"/>
            </w:tcBorders>
          </w:tcPr>
          <w:p w:rsidR="004F77FE" w:rsidRDefault="004F77FE">
            <w:pPr>
              <w:pStyle w:val="ConsPlusNormal"/>
              <w:jc w:val="center"/>
            </w:pPr>
            <w:r>
              <w:t>4917,0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1187,9</w:t>
            </w:r>
          </w:p>
        </w:tc>
        <w:tc>
          <w:tcPr>
            <w:tcW w:w="1304" w:type="dxa"/>
          </w:tcPr>
          <w:p w:rsidR="004F77FE" w:rsidRDefault="004F77FE">
            <w:pPr>
              <w:pStyle w:val="ConsPlusNormal"/>
              <w:jc w:val="center"/>
            </w:pPr>
            <w:r>
              <w:t>1088,4</w:t>
            </w:r>
          </w:p>
        </w:tc>
        <w:tc>
          <w:tcPr>
            <w:tcW w:w="1304" w:type="dxa"/>
          </w:tcPr>
          <w:p w:rsidR="004F77FE" w:rsidRDefault="004F77FE">
            <w:pPr>
              <w:pStyle w:val="ConsPlusNormal"/>
              <w:jc w:val="center"/>
            </w:pPr>
            <w:r>
              <w:t>983,4</w:t>
            </w:r>
          </w:p>
        </w:tc>
        <w:tc>
          <w:tcPr>
            <w:tcW w:w="1247" w:type="dxa"/>
          </w:tcPr>
          <w:p w:rsidR="004F77FE" w:rsidRDefault="004F77FE">
            <w:pPr>
              <w:pStyle w:val="ConsPlusNormal"/>
              <w:jc w:val="center"/>
            </w:pPr>
            <w:r>
              <w:t>983,4</w:t>
            </w:r>
          </w:p>
        </w:tc>
        <w:tc>
          <w:tcPr>
            <w:tcW w:w="1361" w:type="dxa"/>
          </w:tcPr>
          <w:p w:rsidR="004F77FE" w:rsidRDefault="004F77FE">
            <w:pPr>
              <w:pStyle w:val="ConsPlusNormal"/>
              <w:jc w:val="center"/>
            </w:pPr>
            <w:r>
              <w:t>983,4</w:t>
            </w:r>
          </w:p>
        </w:tc>
        <w:tc>
          <w:tcPr>
            <w:tcW w:w="1304" w:type="dxa"/>
          </w:tcPr>
          <w:p w:rsidR="004F77FE" w:rsidRDefault="004F77FE">
            <w:pPr>
              <w:pStyle w:val="ConsPlusNormal"/>
              <w:jc w:val="center"/>
            </w:pPr>
            <w:r>
              <w:t>983,4</w:t>
            </w:r>
          </w:p>
        </w:tc>
        <w:tc>
          <w:tcPr>
            <w:tcW w:w="1247" w:type="dxa"/>
          </w:tcPr>
          <w:p w:rsidR="004F77FE" w:rsidRDefault="004F77FE">
            <w:pPr>
              <w:pStyle w:val="ConsPlusNormal"/>
              <w:jc w:val="center"/>
            </w:pPr>
            <w:r>
              <w:t>983,4</w:t>
            </w:r>
          </w:p>
        </w:tc>
        <w:tc>
          <w:tcPr>
            <w:tcW w:w="1304" w:type="dxa"/>
          </w:tcPr>
          <w:p w:rsidR="004F77FE" w:rsidRDefault="004F77FE">
            <w:pPr>
              <w:pStyle w:val="ConsPlusNormal"/>
              <w:jc w:val="center"/>
            </w:pPr>
            <w:r>
              <w:t>4917,0</w:t>
            </w:r>
          </w:p>
        </w:tc>
        <w:tc>
          <w:tcPr>
            <w:tcW w:w="1304" w:type="dxa"/>
            <w:tcBorders>
              <w:right w:val="nil"/>
            </w:tcBorders>
          </w:tcPr>
          <w:p w:rsidR="004F77FE" w:rsidRDefault="004F77FE">
            <w:pPr>
              <w:pStyle w:val="ConsPlusNormal"/>
              <w:jc w:val="center"/>
            </w:pPr>
            <w:r>
              <w:t>4917,0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t>Мероприятие 5.6</w:t>
            </w:r>
          </w:p>
        </w:tc>
        <w:tc>
          <w:tcPr>
            <w:tcW w:w="1458" w:type="dxa"/>
            <w:vMerge w:val="restart"/>
          </w:tcPr>
          <w:p w:rsidR="004F77FE" w:rsidRDefault="004F77FE">
            <w:pPr>
              <w:pStyle w:val="ConsPlusNormal"/>
              <w:jc w:val="both"/>
            </w:pPr>
            <w:r>
              <w:t xml:space="preserve">Проведение мероприятий по направлению многодетной семьи для участия в конкурсе "Успешная семья </w:t>
            </w:r>
            <w:r>
              <w:lastRenderedPageBreak/>
              <w:t>Приволжья"</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 участники - органы местного самоуправления муниципальн</w:t>
            </w:r>
            <w:r>
              <w:lastRenderedPageBreak/>
              <w:t xml:space="preserve">ых районов и городских округов </w:t>
            </w:r>
            <w:hyperlink w:anchor="P12797" w:history="1">
              <w:r>
                <w:rPr>
                  <w:color w:val="0000FF"/>
                </w:rPr>
                <w:t>&lt;**&gt;</w:t>
              </w:r>
            </w:hyperlink>
          </w:p>
        </w:tc>
        <w:tc>
          <w:tcPr>
            <w:tcW w:w="600" w:type="dxa"/>
          </w:tcPr>
          <w:p w:rsidR="004F77FE" w:rsidRDefault="004F77FE">
            <w:pPr>
              <w:pStyle w:val="ConsPlusNormal"/>
              <w:jc w:val="center"/>
            </w:pPr>
            <w:r>
              <w:lastRenderedPageBreak/>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Ц340519430</w:t>
            </w:r>
          </w:p>
        </w:tc>
        <w:tc>
          <w:tcPr>
            <w:tcW w:w="612" w:type="dxa"/>
          </w:tcPr>
          <w:p w:rsidR="004F77FE" w:rsidRDefault="004F77FE">
            <w:pPr>
              <w:pStyle w:val="ConsPlusNormal"/>
              <w:jc w:val="center"/>
            </w:pPr>
            <w:r>
              <w:t>240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45,0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45,0</w:t>
            </w:r>
          </w:p>
        </w:tc>
        <w:tc>
          <w:tcPr>
            <w:tcW w:w="1247" w:type="dxa"/>
          </w:tcPr>
          <w:p w:rsidR="004F77FE" w:rsidRDefault="004F77FE">
            <w:pPr>
              <w:pStyle w:val="ConsPlusNormal"/>
              <w:jc w:val="center"/>
            </w:pPr>
            <w:r>
              <w:t>45,0</w:t>
            </w:r>
          </w:p>
        </w:tc>
        <w:tc>
          <w:tcPr>
            <w:tcW w:w="1361" w:type="dxa"/>
          </w:tcPr>
          <w:p w:rsidR="004F77FE" w:rsidRDefault="004F77FE">
            <w:pPr>
              <w:pStyle w:val="ConsPlusNormal"/>
              <w:jc w:val="center"/>
            </w:pPr>
            <w:r>
              <w:t>45,0</w:t>
            </w:r>
          </w:p>
        </w:tc>
        <w:tc>
          <w:tcPr>
            <w:tcW w:w="1304" w:type="dxa"/>
          </w:tcPr>
          <w:p w:rsidR="004F77FE" w:rsidRDefault="004F77FE">
            <w:pPr>
              <w:pStyle w:val="ConsPlusNormal"/>
              <w:jc w:val="center"/>
            </w:pPr>
            <w:r>
              <w:t>45,0</w:t>
            </w:r>
          </w:p>
        </w:tc>
        <w:tc>
          <w:tcPr>
            <w:tcW w:w="1247" w:type="dxa"/>
          </w:tcPr>
          <w:p w:rsidR="004F77FE" w:rsidRDefault="004F77FE">
            <w:pPr>
              <w:pStyle w:val="ConsPlusNormal"/>
              <w:jc w:val="center"/>
            </w:pPr>
            <w:r>
              <w:t>45,0</w:t>
            </w:r>
          </w:p>
        </w:tc>
        <w:tc>
          <w:tcPr>
            <w:tcW w:w="1304" w:type="dxa"/>
          </w:tcPr>
          <w:p w:rsidR="004F77FE" w:rsidRDefault="004F77FE">
            <w:pPr>
              <w:pStyle w:val="ConsPlusNormal"/>
              <w:jc w:val="center"/>
            </w:pPr>
            <w:r>
              <w:t>225,0</w:t>
            </w:r>
          </w:p>
        </w:tc>
        <w:tc>
          <w:tcPr>
            <w:tcW w:w="1304" w:type="dxa"/>
            <w:tcBorders>
              <w:right w:val="nil"/>
            </w:tcBorders>
          </w:tcPr>
          <w:p w:rsidR="004F77FE" w:rsidRDefault="004F77FE">
            <w:pPr>
              <w:pStyle w:val="ConsPlusNormal"/>
              <w:jc w:val="center"/>
            </w:pPr>
            <w:r>
              <w:t>225,0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 xml:space="preserve">республиканский бюджет Чувашской </w:t>
            </w:r>
            <w:r>
              <w:lastRenderedPageBreak/>
              <w:t>Республики</w:t>
            </w:r>
          </w:p>
        </w:tc>
        <w:tc>
          <w:tcPr>
            <w:tcW w:w="1304" w:type="dxa"/>
          </w:tcPr>
          <w:p w:rsidR="004F77FE" w:rsidRDefault="004F77FE">
            <w:pPr>
              <w:pStyle w:val="ConsPlusNormal"/>
              <w:jc w:val="center"/>
            </w:pPr>
            <w:r>
              <w:lastRenderedPageBreak/>
              <w:t>45,0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45,0</w:t>
            </w:r>
          </w:p>
        </w:tc>
        <w:tc>
          <w:tcPr>
            <w:tcW w:w="1247" w:type="dxa"/>
          </w:tcPr>
          <w:p w:rsidR="004F77FE" w:rsidRDefault="004F77FE">
            <w:pPr>
              <w:pStyle w:val="ConsPlusNormal"/>
              <w:jc w:val="center"/>
            </w:pPr>
            <w:r>
              <w:t>45,0</w:t>
            </w:r>
          </w:p>
        </w:tc>
        <w:tc>
          <w:tcPr>
            <w:tcW w:w="1361" w:type="dxa"/>
          </w:tcPr>
          <w:p w:rsidR="004F77FE" w:rsidRDefault="004F77FE">
            <w:pPr>
              <w:pStyle w:val="ConsPlusNormal"/>
              <w:jc w:val="center"/>
            </w:pPr>
            <w:r>
              <w:t>45,0</w:t>
            </w:r>
          </w:p>
        </w:tc>
        <w:tc>
          <w:tcPr>
            <w:tcW w:w="1304" w:type="dxa"/>
          </w:tcPr>
          <w:p w:rsidR="004F77FE" w:rsidRDefault="004F77FE">
            <w:pPr>
              <w:pStyle w:val="ConsPlusNormal"/>
              <w:jc w:val="center"/>
            </w:pPr>
            <w:r>
              <w:t>45,0</w:t>
            </w:r>
          </w:p>
        </w:tc>
        <w:tc>
          <w:tcPr>
            <w:tcW w:w="1247" w:type="dxa"/>
          </w:tcPr>
          <w:p w:rsidR="004F77FE" w:rsidRDefault="004F77FE">
            <w:pPr>
              <w:pStyle w:val="ConsPlusNormal"/>
              <w:jc w:val="center"/>
            </w:pPr>
            <w:r>
              <w:t>45,0</w:t>
            </w:r>
          </w:p>
        </w:tc>
        <w:tc>
          <w:tcPr>
            <w:tcW w:w="1304" w:type="dxa"/>
          </w:tcPr>
          <w:p w:rsidR="004F77FE" w:rsidRDefault="004F77FE">
            <w:pPr>
              <w:pStyle w:val="ConsPlusNormal"/>
              <w:jc w:val="center"/>
            </w:pPr>
            <w:r>
              <w:t>225,0</w:t>
            </w:r>
          </w:p>
        </w:tc>
        <w:tc>
          <w:tcPr>
            <w:tcW w:w="1304" w:type="dxa"/>
            <w:tcBorders>
              <w:right w:val="nil"/>
            </w:tcBorders>
          </w:tcPr>
          <w:p w:rsidR="004F77FE" w:rsidRDefault="004F77FE">
            <w:pPr>
              <w:pStyle w:val="ConsPlusNormal"/>
              <w:jc w:val="center"/>
            </w:pPr>
            <w:r>
              <w:t>225,0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21067" w:type="dxa"/>
            <w:gridSpan w:val="18"/>
            <w:tcBorders>
              <w:left w:val="nil"/>
              <w:right w:val="nil"/>
            </w:tcBorders>
          </w:tcPr>
          <w:p w:rsidR="004F77FE" w:rsidRDefault="004F77FE">
            <w:pPr>
              <w:pStyle w:val="ConsPlusNormal"/>
              <w:jc w:val="center"/>
              <w:outlineLvl w:val="3"/>
            </w:pPr>
            <w:r>
              <w:t>Цель "Повышение уровня жизни семей, имеющих детей, в том числе многодетных семей, путем адресного предоставления социальной помощи и поддержки, обеспечения доступности социальных услуг"</w:t>
            </w:r>
          </w:p>
        </w:tc>
      </w:tr>
      <w:tr w:rsidR="004F77FE">
        <w:tc>
          <w:tcPr>
            <w:tcW w:w="850" w:type="dxa"/>
            <w:vMerge w:val="restart"/>
            <w:tcBorders>
              <w:left w:val="nil"/>
            </w:tcBorders>
          </w:tcPr>
          <w:p w:rsidR="004F77FE" w:rsidRDefault="004F77FE">
            <w:pPr>
              <w:pStyle w:val="ConsPlusNormal"/>
              <w:jc w:val="both"/>
            </w:pPr>
            <w:r>
              <w:t>Основное мероприятие 6</w:t>
            </w:r>
          </w:p>
        </w:tc>
        <w:tc>
          <w:tcPr>
            <w:tcW w:w="1458" w:type="dxa"/>
            <w:vMerge w:val="restart"/>
          </w:tcPr>
          <w:p w:rsidR="004F77FE" w:rsidRDefault="004F77FE">
            <w:pPr>
              <w:pStyle w:val="ConsPlusNormal"/>
              <w:jc w:val="both"/>
            </w:pPr>
            <w:r>
              <w:t>Реализация мероприятий регионального проекта "Финансовая поддержка семей при рождении детей"</w:t>
            </w:r>
          </w:p>
        </w:tc>
        <w:tc>
          <w:tcPr>
            <w:tcW w:w="1050" w:type="dxa"/>
            <w:vMerge w:val="restart"/>
          </w:tcPr>
          <w:p w:rsidR="004F77FE" w:rsidRDefault="004F77FE">
            <w:pPr>
              <w:pStyle w:val="ConsPlusNormal"/>
              <w:jc w:val="both"/>
            </w:pPr>
            <w:r>
              <w:t>стимулирование рождаемости и поддержка семей при рождении детей</w:t>
            </w: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Ц34Р100000</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1094684,4</w:t>
            </w:r>
          </w:p>
        </w:tc>
        <w:tc>
          <w:tcPr>
            <w:tcW w:w="1304" w:type="dxa"/>
          </w:tcPr>
          <w:p w:rsidR="004F77FE" w:rsidRDefault="004F77FE">
            <w:pPr>
              <w:pStyle w:val="ConsPlusNormal"/>
              <w:jc w:val="center"/>
            </w:pPr>
            <w:r>
              <w:t>1870142,1</w:t>
            </w:r>
          </w:p>
        </w:tc>
        <w:tc>
          <w:tcPr>
            <w:tcW w:w="1304" w:type="dxa"/>
          </w:tcPr>
          <w:p w:rsidR="004F77FE" w:rsidRDefault="004F77FE">
            <w:pPr>
              <w:pStyle w:val="ConsPlusNormal"/>
              <w:jc w:val="center"/>
            </w:pPr>
            <w:r>
              <w:t>2063718,5</w:t>
            </w:r>
          </w:p>
        </w:tc>
        <w:tc>
          <w:tcPr>
            <w:tcW w:w="1247" w:type="dxa"/>
          </w:tcPr>
          <w:p w:rsidR="004F77FE" w:rsidRDefault="004F77FE">
            <w:pPr>
              <w:pStyle w:val="ConsPlusNormal"/>
              <w:jc w:val="center"/>
            </w:pPr>
            <w:r>
              <w:t>2310196,6</w:t>
            </w:r>
          </w:p>
        </w:tc>
        <w:tc>
          <w:tcPr>
            <w:tcW w:w="1361" w:type="dxa"/>
          </w:tcPr>
          <w:p w:rsidR="004F77FE" w:rsidRDefault="004F77FE">
            <w:pPr>
              <w:pStyle w:val="ConsPlusNormal"/>
              <w:jc w:val="center"/>
            </w:pPr>
            <w:r>
              <w:t>2313284,5</w:t>
            </w:r>
          </w:p>
        </w:tc>
        <w:tc>
          <w:tcPr>
            <w:tcW w:w="1304" w:type="dxa"/>
          </w:tcPr>
          <w:p w:rsidR="004F77FE" w:rsidRDefault="004F77FE">
            <w:pPr>
              <w:pStyle w:val="ConsPlusNormal"/>
              <w:jc w:val="center"/>
            </w:pPr>
            <w:r>
              <w:t>218556,7</w:t>
            </w:r>
          </w:p>
        </w:tc>
        <w:tc>
          <w:tcPr>
            <w:tcW w:w="1247" w:type="dxa"/>
          </w:tcPr>
          <w:p w:rsidR="004F77FE" w:rsidRDefault="004F77FE">
            <w:pPr>
              <w:pStyle w:val="ConsPlusNormal"/>
              <w:jc w:val="center"/>
            </w:pPr>
            <w:r>
              <w:t>218556,7</w:t>
            </w:r>
          </w:p>
        </w:tc>
        <w:tc>
          <w:tcPr>
            <w:tcW w:w="1304" w:type="dxa"/>
          </w:tcPr>
          <w:p w:rsidR="004F77FE" w:rsidRDefault="004F77FE">
            <w:pPr>
              <w:pStyle w:val="ConsPlusNormal"/>
              <w:jc w:val="center"/>
            </w:pPr>
            <w:r>
              <w:t>1092783,5</w:t>
            </w:r>
          </w:p>
        </w:tc>
        <w:tc>
          <w:tcPr>
            <w:tcW w:w="1304" w:type="dxa"/>
            <w:tcBorders>
              <w:right w:val="nil"/>
            </w:tcBorders>
          </w:tcPr>
          <w:p w:rsidR="004F77FE" w:rsidRDefault="004F77FE">
            <w:pPr>
              <w:pStyle w:val="ConsPlusNormal"/>
              <w:jc w:val="center"/>
            </w:pPr>
            <w:r>
              <w:t>1092783,5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793438,4</w:t>
            </w:r>
          </w:p>
        </w:tc>
        <w:tc>
          <w:tcPr>
            <w:tcW w:w="1304" w:type="dxa"/>
          </w:tcPr>
          <w:p w:rsidR="004F77FE" w:rsidRDefault="004F77FE">
            <w:pPr>
              <w:pStyle w:val="ConsPlusNormal"/>
              <w:jc w:val="center"/>
            </w:pPr>
            <w:r>
              <w:t>1584571,1</w:t>
            </w:r>
          </w:p>
        </w:tc>
        <w:tc>
          <w:tcPr>
            <w:tcW w:w="1304" w:type="dxa"/>
          </w:tcPr>
          <w:p w:rsidR="004F77FE" w:rsidRDefault="004F77FE">
            <w:pPr>
              <w:pStyle w:val="ConsPlusNormal"/>
              <w:jc w:val="center"/>
            </w:pPr>
            <w:r>
              <w:t>1848977,4</w:t>
            </w:r>
          </w:p>
        </w:tc>
        <w:tc>
          <w:tcPr>
            <w:tcW w:w="1247" w:type="dxa"/>
          </w:tcPr>
          <w:p w:rsidR="004F77FE" w:rsidRDefault="004F77FE">
            <w:pPr>
              <w:pStyle w:val="ConsPlusNormal"/>
              <w:jc w:val="center"/>
            </w:pPr>
            <w:r>
              <w:t>2094668,0</w:t>
            </w:r>
          </w:p>
        </w:tc>
        <w:tc>
          <w:tcPr>
            <w:tcW w:w="1361" w:type="dxa"/>
          </w:tcPr>
          <w:p w:rsidR="004F77FE" w:rsidRDefault="004F77FE">
            <w:pPr>
              <w:pStyle w:val="ConsPlusNormal"/>
              <w:jc w:val="center"/>
            </w:pPr>
            <w:r>
              <w:t>2097848,1</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301246,0</w:t>
            </w:r>
          </w:p>
        </w:tc>
        <w:tc>
          <w:tcPr>
            <w:tcW w:w="1304" w:type="dxa"/>
          </w:tcPr>
          <w:p w:rsidR="004F77FE" w:rsidRDefault="004F77FE">
            <w:pPr>
              <w:pStyle w:val="ConsPlusNormal"/>
              <w:jc w:val="center"/>
            </w:pPr>
            <w:r>
              <w:t>285571,0</w:t>
            </w:r>
          </w:p>
        </w:tc>
        <w:tc>
          <w:tcPr>
            <w:tcW w:w="1304" w:type="dxa"/>
          </w:tcPr>
          <w:p w:rsidR="004F77FE" w:rsidRDefault="004F77FE">
            <w:pPr>
              <w:pStyle w:val="ConsPlusNormal"/>
              <w:jc w:val="center"/>
            </w:pPr>
            <w:r>
              <w:t>214741,1</w:t>
            </w:r>
          </w:p>
        </w:tc>
        <w:tc>
          <w:tcPr>
            <w:tcW w:w="1247" w:type="dxa"/>
          </w:tcPr>
          <w:p w:rsidR="004F77FE" w:rsidRDefault="004F77FE">
            <w:pPr>
              <w:pStyle w:val="ConsPlusNormal"/>
              <w:jc w:val="center"/>
            </w:pPr>
            <w:r>
              <w:t>215528,6</w:t>
            </w:r>
          </w:p>
        </w:tc>
        <w:tc>
          <w:tcPr>
            <w:tcW w:w="1361" w:type="dxa"/>
          </w:tcPr>
          <w:p w:rsidR="004F77FE" w:rsidRDefault="004F77FE">
            <w:pPr>
              <w:pStyle w:val="ConsPlusNormal"/>
              <w:jc w:val="center"/>
            </w:pPr>
            <w:r>
              <w:t>215436,4</w:t>
            </w:r>
          </w:p>
        </w:tc>
        <w:tc>
          <w:tcPr>
            <w:tcW w:w="1304" w:type="dxa"/>
          </w:tcPr>
          <w:p w:rsidR="004F77FE" w:rsidRDefault="004F77FE">
            <w:pPr>
              <w:pStyle w:val="ConsPlusNormal"/>
              <w:jc w:val="center"/>
            </w:pPr>
            <w:r>
              <w:t>218556,7</w:t>
            </w:r>
          </w:p>
        </w:tc>
        <w:tc>
          <w:tcPr>
            <w:tcW w:w="1247" w:type="dxa"/>
          </w:tcPr>
          <w:p w:rsidR="004F77FE" w:rsidRDefault="004F77FE">
            <w:pPr>
              <w:pStyle w:val="ConsPlusNormal"/>
              <w:jc w:val="center"/>
            </w:pPr>
            <w:r>
              <w:t>218556,7</w:t>
            </w:r>
          </w:p>
        </w:tc>
        <w:tc>
          <w:tcPr>
            <w:tcW w:w="1304" w:type="dxa"/>
          </w:tcPr>
          <w:p w:rsidR="004F77FE" w:rsidRDefault="004F77FE">
            <w:pPr>
              <w:pStyle w:val="ConsPlusNormal"/>
              <w:jc w:val="center"/>
            </w:pPr>
            <w:r>
              <w:t>1092783,5</w:t>
            </w:r>
          </w:p>
        </w:tc>
        <w:tc>
          <w:tcPr>
            <w:tcW w:w="1304" w:type="dxa"/>
            <w:tcBorders>
              <w:right w:val="nil"/>
            </w:tcBorders>
          </w:tcPr>
          <w:p w:rsidR="004F77FE" w:rsidRDefault="004F77FE">
            <w:pPr>
              <w:pStyle w:val="ConsPlusNormal"/>
              <w:jc w:val="center"/>
            </w:pPr>
            <w:r>
              <w:t>1092783,5</w:t>
            </w:r>
          </w:p>
        </w:tc>
      </w:tr>
      <w:tr w:rsidR="004F77FE">
        <w:tc>
          <w:tcPr>
            <w:tcW w:w="850" w:type="dxa"/>
            <w:vMerge w:val="restart"/>
            <w:tcBorders>
              <w:left w:val="nil"/>
            </w:tcBorders>
          </w:tcPr>
          <w:p w:rsidR="004F77FE" w:rsidRDefault="004F77FE">
            <w:pPr>
              <w:pStyle w:val="ConsPlusNormal"/>
              <w:jc w:val="both"/>
            </w:pPr>
            <w:r>
              <w:t xml:space="preserve">Целевые показатели (индикаторы) подпрограммы, увязанные с </w:t>
            </w:r>
            <w:r>
              <w:lastRenderedPageBreak/>
              <w:t>основным мероприятием 6</w:t>
            </w:r>
          </w:p>
        </w:tc>
        <w:tc>
          <w:tcPr>
            <w:tcW w:w="7461" w:type="dxa"/>
            <w:gridSpan w:val="7"/>
          </w:tcPr>
          <w:p w:rsidR="004F77FE" w:rsidRDefault="004F77FE">
            <w:pPr>
              <w:pStyle w:val="ConsPlusNormal"/>
              <w:jc w:val="both"/>
            </w:pPr>
            <w:r>
              <w:lastRenderedPageBreak/>
              <w:t>Суммарный коэффициент рождаемости (число детей на одну женщину), единиц</w:t>
            </w:r>
          </w:p>
        </w:tc>
        <w:tc>
          <w:tcPr>
            <w:tcW w:w="1077" w:type="dxa"/>
          </w:tcPr>
          <w:p w:rsidR="004F77FE" w:rsidRDefault="004F77FE">
            <w:pPr>
              <w:pStyle w:val="ConsPlusNormal"/>
              <w:jc w:val="center"/>
            </w:pPr>
            <w:r>
              <w:t>x</w:t>
            </w:r>
          </w:p>
        </w:tc>
        <w:tc>
          <w:tcPr>
            <w:tcW w:w="1304" w:type="dxa"/>
          </w:tcPr>
          <w:p w:rsidR="004F77FE" w:rsidRDefault="004F77FE">
            <w:pPr>
              <w:pStyle w:val="ConsPlusNormal"/>
              <w:jc w:val="center"/>
            </w:pPr>
            <w:r>
              <w:t>1,685</w:t>
            </w:r>
          </w:p>
        </w:tc>
        <w:tc>
          <w:tcPr>
            <w:tcW w:w="1304" w:type="dxa"/>
          </w:tcPr>
          <w:p w:rsidR="004F77FE" w:rsidRDefault="004F77FE">
            <w:pPr>
              <w:pStyle w:val="ConsPlusNormal"/>
              <w:jc w:val="center"/>
            </w:pPr>
            <w:r>
              <w:t>1,706</w:t>
            </w:r>
          </w:p>
        </w:tc>
        <w:tc>
          <w:tcPr>
            <w:tcW w:w="1304" w:type="dxa"/>
          </w:tcPr>
          <w:p w:rsidR="004F77FE" w:rsidRDefault="004F77FE">
            <w:pPr>
              <w:pStyle w:val="ConsPlusNormal"/>
              <w:jc w:val="center"/>
            </w:pPr>
            <w:r>
              <w:t>1,718</w:t>
            </w:r>
          </w:p>
        </w:tc>
        <w:tc>
          <w:tcPr>
            <w:tcW w:w="1247" w:type="dxa"/>
          </w:tcPr>
          <w:p w:rsidR="004F77FE" w:rsidRDefault="004F77FE">
            <w:pPr>
              <w:pStyle w:val="ConsPlusNormal"/>
              <w:jc w:val="center"/>
            </w:pPr>
            <w:r>
              <w:t>1,739</w:t>
            </w:r>
          </w:p>
        </w:tc>
        <w:tc>
          <w:tcPr>
            <w:tcW w:w="1361" w:type="dxa"/>
          </w:tcPr>
          <w:p w:rsidR="004F77FE" w:rsidRDefault="004F77FE">
            <w:pPr>
              <w:pStyle w:val="ConsPlusNormal"/>
              <w:jc w:val="center"/>
            </w:pPr>
            <w:r>
              <w:t>1,751</w:t>
            </w:r>
          </w:p>
        </w:tc>
        <w:tc>
          <w:tcPr>
            <w:tcW w:w="1304" w:type="dxa"/>
          </w:tcPr>
          <w:p w:rsidR="004F77FE" w:rsidRDefault="004F77FE">
            <w:pPr>
              <w:pStyle w:val="ConsPlusNormal"/>
              <w:jc w:val="center"/>
            </w:pPr>
            <w:r>
              <w:t>1,769</w:t>
            </w:r>
          </w:p>
        </w:tc>
        <w:tc>
          <w:tcPr>
            <w:tcW w:w="1247" w:type="dxa"/>
          </w:tcPr>
          <w:p w:rsidR="004F77FE" w:rsidRDefault="004F77FE">
            <w:pPr>
              <w:pStyle w:val="ConsPlusNormal"/>
              <w:jc w:val="center"/>
            </w:pPr>
            <w:r>
              <w:t>1,720</w:t>
            </w:r>
          </w:p>
        </w:tc>
        <w:tc>
          <w:tcPr>
            <w:tcW w:w="1304" w:type="dxa"/>
          </w:tcPr>
          <w:p w:rsidR="004F77FE" w:rsidRDefault="004F77FE">
            <w:pPr>
              <w:pStyle w:val="ConsPlusNormal"/>
              <w:jc w:val="center"/>
            </w:pPr>
            <w:r>
              <w:t xml:space="preserve">1,800 </w:t>
            </w:r>
            <w:hyperlink w:anchor="P12796" w:history="1">
              <w:r>
                <w:rPr>
                  <w:color w:val="0000FF"/>
                </w:rPr>
                <w:t>&lt;*&gt;</w:t>
              </w:r>
            </w:hyperlink>
          </w:p>
        </w:tc>
        <w:tc>
          <w:tcPr>
            <w:tcW w:w="1304" w:type="dxa"/>
            <w:tcBorders>
              <w:right w:val="nil"/>
            </w:tcBorders>
          </w:tcPr>
          <w:p w:rsidR="004F77FE" w:rsidRDefault="004F77FE">
            <w:pPr>
              <w:pStyle w:val="ConsPlusNormal"/>
              <w:jc w:val="center"/>
            </w:pPr>
            <w:r>
              <w:t xml:space="preserve">1,850 </w:t>
            </w:r>
            <w:hyperlink w:anchor="P12796" w:history="1">
              <w:r>
                <w:rPr>
                  <w:color w:val="0000FF"/>
                </w:rPr>
                <w:t>&lt;*&gt;</w:t>
              </w:r>
            </w:hyperlink>
          </w:p>
        </w:tc>
      </w:tr>
      <w:tr w:rsidR="004F77FE">
        <w:tc>
          <w:tcPr>
            <w:tcW w:w="850" w:type="dxa"/>
            <w:vMerge/>
            <w:tcBorders>
              <w:left w:val="nil"/>
            </w:tcBorders>
          </w:tcPr>
          <w:p w:rsidR="004F77FE" w:rsidRDefault="004F77FE"/>
        </w:tc>
        <w:tc>
          <w:tcPr>
            <w:tcW w:w="7461" w:type="dxa"/>
            <w:gridSpan w:val="7"/>
          </w:tcPr>
          <w:p w:rsidR="004F77FE" w:rsidRDefault="004F77FE">
            <w:pPr>
              <w:pStyle w:val="ConsPlusNormal"/>
              <w:jc w:val="both"/>
            </w:pPr>
            <w:r>
              <w:t>Коэффициенты рождаемости в возрастных группах (число родившихся на 1000 женщин соответствующего возраста)</w:t>
            </w:r>
          </w:p>
        </w:tc>
        <w:tc>
          <w:tcPr>
            <w:tcW w:w="1077" w:type="dxa"/>
            <w:vMerge w:val="restart"/>
          </w:tcPr>
          <w:p w:rsidR="004F77FE" w:rsidRDefault="004F77FE">
            <w:pPr>
              <w:pStyle w:val="ConsPlusNormal"/>
              <w:jc w:val="center"/>
            </w:pPr>
            <w:r>
              <w:t>x</w:t>
            </w:r>
          </w:p>
        </w:tc>
        <w:tc>
          <w:tcPr>
            <w:tcW w:w="1304" w:type="dxa"/>
          </w:tcPr>
          <w:p w:rsidR="004F77FE" w:rsidRDefault="004F77FE">
            <w:pPr>
              <w:pStyle w:val="ConsPlusNormal"/>
            </w:pPr>
          </w:p>
        </w:tc>
        <w:tc>
          <w:tcPr>
            <w:tcW w:w="1304" w:type="dxa"/>
          </w:tcPr>
          <w:p w:rsidR="004F77FE" w:rsidRDefault="004F77FE">
            <w:pPr>
              <w:pStyle w:val="ConsPlusNormal"/>
            </w:pPr>
          </w:p>
        </w:tc>
        <w:tc>
          <w:tcPr>
            <w:tcW w:w="1304" w:type="dxa"/>
          </w:tcPr>
          <w:p w:rsidR="004F77FE" w:rsidRDefault="004F77FE">
            <w:pPr>
              <w:pStyle w:val="ConsPlusNormal"/>
            </w:pPr>
          </w:p>
        </w:tc>
        <w:tc>
          <w:tcPr>
            <w:tcW w:w="1247" w:type="dxa"/>
          </w:tcPr>
          <w:p w:rsidR="004F77FE" w:rsidRDefault="004F77FE">
            <w:pPr>
              <w:pStyle w:val="ConsPlusNormal"/>
            </w:pPr>
          </w:p>
        </w:tc>
        <w:tc>
          <w:tcPr>
            <w:tcW w:w="1361" w:type="dxa"/>
          </w:tcPr>
          <w:p w:rsidR="004F77FE" w:rsidRDefault="004F77FE">
            <w:pPr>
              <w:pStyle w:val="ConsPlusNormal"/>
            </w:pPr>
          </w:p>
        </w:tc>
        <w:tc>
          <w:tcPr>
            <w:tcW w:w="1304" w:type="dxa"/>
          </w:tcPr>
          <w:p w:rsidR="004F77FE" w:rsidRDefault="004F77FE">
            <w:pPr>
              <w:pStyle w:val="ConsPlusNormal"/>
            </w:pPr>
          </w:p>
        </w:tc>
        <w:tc>
          <w:tcPr>
            <w:tcW w:w="1247" w:type="dxa"/>
          </w:tcPr>
          <w:p w:rsidR="004F77FE" w:rsidRDefault="004F77FE">
            <w:pPr>
              <w:pStyle w:val="ConsPlusNormal"/>
            </w:pPr>
          </w:p>
        </w:tc>
        <w:tc>
          <w:tcPr>
            <w:tcW w:w="1304" w:type="dxa"/>
          </w:tcPr>
          <w:p w:rsidR="004F77FE" w:rsidRDefault="004F77FE">
            <w:pPr>
              <w:pStyle w:val="ConsPlusNormal"/>
            </w:pPr>
          </w:p>
        </w:tc>
        <w:tc>
          <w:tcPr>
            <w:tcW w:w="1304" w:type="dxa"/>
            <w:tcBorders>
              <w:right w:val="nil"/>
            </w:tcBorders>
          </w:tcPr>
          <w:p w:rsidR="004F77FE" w:rsidRDefault="004F77FE">
            <w:pPr>
              <w:pStyle w:val="ConsPlusNormal"/>
            </w:pPr>
          </w:p>
        </w:tc>
      </w:tr>
      <w:tr w:rsidR="004F77FE">
        <w:tc>
          <w:tcPr>
            <w:tcW w:w="850" w:type="dxa"/>
            <w:vMerge/>
            <w:tcBorders>
              <w:left w:val="nil"/>
            </w:tcBorders>
          </w:tcPr>
          <w:p w:rsidR="004F77FE" w:rsidRDefault="004F77FE"/>
        </w:tc>
        <w:tc>
          <w:tcPr>
            <w:tcW w:w="7461" w:type="dxa"/>
            <w:gridSpan w:val="7"/>
          </w:tcPr>
          <w:p w:rsidR="004F77FE" w:rsidRDefault="004F77FE">
            <w:pPr>
              <w:pStyle w:val="ConsPlusNormal"/>
            </w:pPr>
            <w:r>
              <w:t>25 - 29 лет</w:t>
            </w:r>
          </w:p>
        </w:tc>
        <w:tc>
          <w:tcPr>
            <w:tcW w:w="1077" w:type="dxa"/>
            <w:vMerge/>
          </w:tcPr>
          <w:p w:rsidR="004F77FE" w:rsidRDefault="004F77FE"/>
        </w:tc>
        <w:tc>
          <w:tcPr>
            <w:tcW w:w="1304" w:type="dxa"/>
          </w:tcPr>
          <w:p w:rsidR="004F77FE" w:rsidRDefault="004F77FE">
            <w:pPr>
              <w:pStyle w:val="ConsPlusNormal"/>
              <w:jc w:val="center"/>
            </w:pPr>
            <w:r>
              <w:t>107,8</w:t>
            </w:r>
          </w:p>
        </w:tc>
        <w:tc>
          <w:tcPr>
            <w:tcW w:w="1304" w:type="dxa"/>
          </w:tcPr>
          <w:p w:rsidR="004F77FE" w:rsidRDefault="004F77FE">
            <w:pPr>
              <w:pStyle w:val="ConsPlusNormal"/>
              <w:jc w:val="center"/>
            </w:pPr>
            <w:r>
              <w:t>110,4</w:t>
            </w:r>
          </w:p>
        </w:tc>
        <w:tc>
          <w:tcPr>
            <w:tcW w:w="1304" w:type="dxa"/>
          </w:tcPr>
          <w:p w:rsidR="004F77FE" w:rsidRDefault="004F77FE">
            <w:pPr>
              <w:pStyle w:val="ConsPlusNormal"/>
              <w:jc w:val="center"/>
            </w:pPr>
            <w:r>
              <w:t>112,0</w:t>
            </w:r>
          </w:p>
        </w:tc>
        <w:tc>
          <w:tcPr>
            <w:tcW w:w="1247" w:type="dxa"/>
          </w:tcPr>
          <w:p w:rsidR="004F77FE" w:rsidRDefault="004F77FE">
            <w:pPr>
              <w:pStyle w:val="ConsPlusNormal"/>
              <w:jc w:val="center"/>
            </w:pPr>
            <w:r>
              <w:t>113,8</w:t>
            </w:r>
          </w:p>
        </w:tc>
        <w:tc>
          <w:tcPr>
            <w:tcW w:w="1361" w:type="dxa"/>
          </w:tcPr>
          <w:p w:rsidR="004F77FE" w:rsidRDefault="004F77FE">
            <w:pPr>
              <w:pStyle w:val="ConsPlusNormal"/>
              <w:jc w:val="center"/>
            </w:pPr>
            <w:r>
              <w:t>112,8</w:t>
            </w:r>
          </w:p>
        </w:tc>
        <w:tc>
          <w:tcPr>
            <w:tcW w:w="1304" w:type="dxa"/>
          </w:tcPr>
          <w:p w:rsidR="004F77FE" w:rsidRDefault="004F77FE">
            <w:pPr>
              <w:pStyle w:val="ConsPlusNormal"/>
              <w:jc w:val="center"/>
            </w:pPr>
            <w:r>
              <w:t>112,3</w:t>
            </w:r>
          </w:p>
        </w:tc>
        <w:tc>
          <w:tcPr>
            <w:tcW w:w="1247" w:type="dxa"/>
          </w:tcPr>
          <w:p w:rsidR="004F77FE" w:rsidRDefault="004F77FE">
            <w:pPr>
              <w:pStyle w:val="ConsPlusNormal"/>
              <w:jc w:val="center"/>
            </w:pPr>
            <w:r>
              <w:t>x</w:t>
            </w:r>
          </w:p>
        </w:tc>
        <w:tc>
          <w:tcPr>
            <w:tcW w:w="1304" w:type="dxa"/>
          </w:tcPr>
          <w:p w:rsidR="004F77FE" w:rsidRDefault="004F77FE">
            <w:pPr>
              <w:pStyle w:val="ConsPlusNormal"/>
              <w:jc w:val="center"/>
            </w:pPr>
            <w:r>
              <w:t>x</w:t>
            </w:r>
          </w:p>
        </w:tc>
        <w:tc>
          <w:tcPr>
            <w:tcW w:w="1304" w:type="dxa"/>
            <w:tcBorders>
              <w:right w:val="nil"/>
            </w:tcBorders>
          </w:tcPr>
          <w:p w:rsidR="004F77FE" w:rsidRDefault="004F77FE">
            <w:pPr>
              <w:pStyle w:val="ConsPlusNormal"/>
              <w:jc w:val="center"/>
            </w:pPr>
            <w:r>
              <w:t>x</w:t>
            </w:r>
          </w:p>
        </w:tc>
      </w:tr>
      <w:tr w:rsidR="004F77FE">
        <w:tc>
          <w:tcPr>
            <w:tcW w:w="850" w:type="dxa"/>
            <w:vMerge/>
            <w:tcBorders>
              <w:left w:val="nil"/>
            </w:tcBorders>
          </w:tcPr>
          <w:p w:rsidR="004F77FE" w:rsidRDefault="004F77FE"/>
        </w:tc>
        <w:tc>
          <w:tcPr>
            <w:tcW w:w="7461" w:type="dxa"/>
            <w:gridSpan w:val="7"/>
          </w:tcPr>
          <w:p w:rsidR="004F77FE" w:rsidRDefault="004F77FE">
            <w:pPr>
              <w:pStyle w:val="ConsPlusNormal"/>
            </w:pPr>
            <w:r>
              <w:t>30 - 34 года</w:t>
            </w:r>
          </w:p>
        </w:tc>
        <w:tc>
          <w:tcPr>
            <w:tcW w:w="1077" w:type="dxa"/>
            <w:vMerge/>
          </w:tcPr>
          <w:p w:rsidR="004F77FE" w:rsidRDefault="004F77FE"/>
        </w:tc>
        <w:tc>
          <w:tcPr>
            <w:tcW w:w="1304" w:type="dxa"/>
          </w:tcPr>
          <w:p w:rsidR="004F77FE" w:rsidRDefault="004F77FE">
            <w:pPr>
              <w:pStyle w:val="ConsPlusNormal"/>
              <w:jc w:val="center"/>
            </w:pPr>
            <w:r>
              <w:t>84,6</w:t>
            </w:r>
          </w:p>
        </w:tc>
        <w:tc>
          <w:tcPr>
            <w:tcW w:w="1304" w:type="dxa"/>
          </w:tcPr>
          <w:p w:rsidR="004F77FE" w:rsidRDefault="004F77FE">
            <w:pPr>
              <w:pStyle w:val="ConsPlusNormal"/>
              <w:jc w:val="center"/>
            </w:pPr>
            <w:r>
              <w:t>88,8</w:t>
            </w:r>
          </w:p>
        </w:tc>
        <w:tc>
          <w:tcPr>
            <w:tcW w:w="1304" w:type="dxa"/>
          </w:tcPr>
          <w:p w:rsidR="004F77FE" w:rsidRDefault="004F77FE">
            <w:pPr>
              <w:pStyle w:val="ConsPlusNormal"/>
              <w:jc w:val="center"/>
            </w:pPr>
            <w:r>
              <w:t>92,6</w:t>
            </w:r>
          </w:p>
        </w:tc>
        <w:tc>
          <w:tcPr>
            <w:tcW w:w="1247" w:type="dxa"/>
          </w:tcPr>
          <w:p w:rsidR="004F77FE" w:rsidRDefault="004F77FE">
            <w:pPr>
              <w:pStyle w:val="ConsPlusNormal"/>
              <w:jc w:val="center"/>
            </w:pPr>
            <w:r>
              <w:t>96,9</w:t>
            </w:r>
          </w:p>
        </w:tc>
        <w:tc>
          <w:tcPr>
            <w:tcW w:w="1361" w:type="dxa"/>
          </w:tcPr>
          <w:p w:rsidR="004F77FE" w:rsidRDefault="004F77FE">
            <w:pPr>
              <w:pStyle w:val="ConsPlusNormal"/>
              <w:jc w:val="center"/>
            </w:pPr>
            <w:r>
              <w:t>99,2</w:t>
            </w:r>
          </w:p>
        </w:tc>
        <w:tc>
          <w:tcPr>
            <w:tcW w:w="1304" w:type="dxa"/>
          </w:tcPr>
          <w:p w:rsidR="004F77FE" w:rsidRDefault="004F77FE">
            <w:pPr>
              <w:pStyle w:val="ConsPlusNormal"/>
              <w:jc w:val="center"/>
            </w:pPr>
            <w:r>
              <w:t>102,5</w:t>
            </w:r>
          </w:p>
        </w:tc>
        <w:tc>
          <w:tcPr>
            <w:tcW w:w="1247" w:type="dxa"/>
          </w:tcPr>
          <w:p w:rsidR="004F77FE" w:rsidRDefault="004F77FE">
            <w:pPr>
              <w:pStyle w:val="ConsPlusNormal"/>
              <w:jc w:val="center"/>
            </w:pPr>
            <w:r>
              <w:t>x</w:t>
            </w:r>
          </w:p>
        </w:tc>
        <w:tc>
          <w:tcPr>
            <w:tcW w:w="1304" w:type="dxa"/>
          </w:tcPr>
          <w:p w:rsidR="004F77FE" w:rsidRDefault="004F77FE">
            <w:pPr>
              <w:pStyle w:val="ConsPlusNormal"/>
              <w:jc w:val="center"/>
            </w:pPr>
            <w:r>
              <w:t>x</w:t>
            </w:r>
          </w:p>
        </w:tc>
        <w:tc>
          <w:tcPr>
            <w:tcW w:w="1304" w:type="dxa"/>
            <w:tcBorders>
              <w:right w:val="nil"/>
            </w:tcBorders>
          </w:tcPr>
          <w:p w:rsidR="004F77FE" w:rsidRDefault="004F77FE">
            <w:pPr>
              <w:pStyle w:val="ConsPlusNormal"/>
              <w:jc w:val="center"/>
            </w:pPr>
            <w:r>
              <w:t>x</w:t>
            </w:r>
          </w:p>
        </w:tc>
      </w:tr>
      <w:tr w:rsidR="004F77FE">
        <w:tc>
          <w:tcPr>
            <w:tcW w:w="850" w:type="dxa"/>
            <w:vMerge w:val="restart"/>
            <w:tcBorders>
              <w:left w:val="nil"/>
            </w:tcBorders>
          </w:tcPr>
          <w:p w:rsidR="004F77FE" w:rsidRDefault="004F77FE">
            <w:pPr>
              <w:pStyle w:val="ConsPlusNormal"/>
              <w:jc w:val="both"/>
            </w:pPr>
            <w:r>
              <w:lastRenderedPageBreak/>
              <w:t>Мероприятие 6.1</w:t>
            </w:r>
          </w:p>
        </w:tc>
        <w:tc>
          <w:tcPr>
            <w:tcW w:w="1458" w:type="dxa"/>
            <w:vMerge w:val="restart"/>
          </w:tcPr>
          <w:p w:rsidR="004F77FE" w:rsidRDefault="004F77FE">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Ц34Р150840</w:t>
            </w:r>
          </w:p>
        </w:tc>
        <w:tc>
          <w:tcPr>
            <w:tcW w:w="612" w:type="dxa"/>
          </w:tcPr>
          <w:p w:rsidR="004F77FE" w:rsidRDefault="004F77FE">
            <w:pPr>
              <w:pStyle w:val="ConsPlusNormal"/>
              <w:jc w:val="center"/>
            </w:pPr>
            <w:r>
              <w:t>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635308,7</w:t>
            </w:r>
          </w:p>
        </w:tc>
        <w:tc>
          <w:tcPr>
            <w:tcW w:w="1304" w:type="dxa"/>
          </w:tcPr>
          <w:p w:rsidR="004F77FE" w:rsidRDefault="004F77FE">
            <w:pPr>
              <w:pStyle w:val="ConsPlusNormal"/>
              <w:jc w:val="center"/>
            </w:pPr>
            <w:r>
              <w:t>849645,9</w:t>
            </w:r>
          </w:p>
        </w:tc>
        <w:tc>
          <w:tcPr>
            <w:tcW w:w="1304" w:type="dxa"/>
          </w:tcPr>
          <w:p w:rsidR="004F77FE" w:rsidRDefault="004F77FE">
            <w:pPr>
              <w:pStyle w:val="ConsPlusNormal"/>
              <w:jc w:val="center"/>
            </w:pPr>
            <w:r>
              <w:t>655682,4</w:t>
            </w:r>
          </w:p>
        </w:tc>
        <w:tc>
          <w:tcPr>
            <w:tcW w:w="1247" w:type="dxa"/>
          </w:tcPr>
          <w:p w:rsidR="004F77FE" w:rsidRDefault="004F77FE">
            <w:pPr>
              <w:pStyle w:val="ConsPlusNormal"/>
            </w:pPr>
            <w:r>
              <w:t>734432,7</w:t>
            </w:r>
          </w:p>
        </w:tc>
        <w:tc>
          <w:tcPr>
            <w:tcW w:w="1361" w:type="dxa"/>
          </w:tcPr>
          <w:p w:rsidR="004F77FE" w:rsidRDefault="004F77FE">
            <w:pPr>
              <w:pStyle w:val="ConsPlusNormal"/>
              <w:jc w:val="center"/>
            </w:pPr>
            <w:r>
              <w:t>725212,4</w:t>
            </w:r>
          </w:p>
        </w:tc>
        <w:tc>
          <w:tcPr>
            <w:tcW w:w="1304" w:type="dxa"/>
          </w:tcPr>
          <w:p w:rsidR="004F77FE" w:rsidRDefault="004F77FE">
            <w:pPr>
              <w:pStyle w:val="ConsPlusNormal"/>
              <w:jc w:val="center"/>
            </w:pPr>
            <w:r>
              <w:t>10372,4</w:t>
            </w:r>
          </w:p>
        </w:tc>
        <w:tc>
          <w:tcPr>
            <w:tcW w:w="1247" w:type="dxa"/>
          </w:tcPr>
          <w:p w:rsidR="004F77FE" w:rsidRDefault="004F77FE">
            <w:pPr>
              <w:pStyle w:val="ConsPlusNormal"/>
              <w:jc w:val="center"/>
            </w:pPr>
            <w:r>
              <w:t>10372,4</w:t>
            </w:r>
          </w:p>
        </w:tc>
        <w:tc>
          <w:tcPr>
            <w:tcW w:w="1304" w:type="dxa"/>
          </w:tcPr>
          <w:p w:rsidR="004F77FE" w:rsidRDefault="004F77FE">
            <w:pPr>
              <w:pStyle w:val="ConsPlusNormal"/>
              <w:jc w:val="center"/>
            </w:pPr>
            <w:r>
              <w:t>51862,0</w:t>
            </w:r>
          </w:p>
        </w:tc>
        <w:tc>
          <w:tcPr>
            <w:tcW w:w="1304" w:type="dxa"/>
            <w:tcBorders>
              <w:right w:val="nil"/>
            </w:tcBorders>
          </w:tcPr>
          <w:p w:rsidR="004F77FE" w:rsidRDefault="004F77FE">
            <w:pPr>
              <w:pStyle w:val="ConsPlusNormal"/>
              <w:jc w:val="center"/>
            </w:pPr>
            <w:r>
              <w:t>51862,0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454062,7</w:t>
            </w:r>
          </w:p>
        </w:tc>
        <w:tc>
          <w:tcPr>
            <w:tcW w:w="1304" w:type="dxa"/>
          </w:tcPr>
          <w:p w:rsidR="004F77FE" w:rsidRDefault="004F77FE">
            <w:pPr>
              <w:pStyle w:val="ConsPlusNormal"/>
              <w:jc w:val="center"/>
            </w:pPr>
            <w:r>
              <w:t>687173,7</w:t>
            </w:r>
          </w:p>
        </w:tc>
        <w:tc>
          <w:tcPr>
            <w:tcW w:w="1304" w:type="dxa"/>
          </w:tcPr>
          <w:p w:rsidR="004F77FE" w:rsidRDefault="004F77FE">
            <w:pPr>
              <w:pStyle w:val="ConsPlusNormal"/>
              <w:jc w:val="center"/>
            </w:pPr>
            <w:r>
              <w:t>649125,6</w:t>
            </w:r>
          </w:p>
        </w:tc>
        <w:tc>
          <w:tcPr>
            <w:tcW w:w="1247" w:type="dxa"/>
          </w:tcPr>
          <w:p w:rsidR="004F77FE" w:rsidRDefault="004F77FE">
            <w:pPr>
              <w:pStyle w:val="ConsPlusNormal"/>
              <w:jc w:val="center"/>
            </w:pPr>
            <w:r>
              <w:t>727088,4</w:t>
            </w:r>
          </w:p>
        </w:tc>
        <w:tc>
          <w:tcPr>
            <w:tcW w:w="1361" w:type="dxa"/>
          </w:tcPr>
          <w:p w:rsidR="004F77FE" w:rsidRDefault="004F77FE">
            <w:pPr>
              <w:pStyle w:val="ConsPlusNormal"/>
            </w:pPr>
            <w:r>
              <w:t>717960,3</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181246,0</w:t>
            </w:r>
          </w:p>
        </w:tc>
        <w:tc>
          <w:tcPr>
            <w:tcW w:w="1304" w:type="dxa"/>
          </w:tcPr>
          <w:p w:rsidR="004F77FE" w:rsidRDefault="004F77FE">
            <w:pPr>
              <w:pStyle w:val="ConsPlusNormal"/>
              <w:jc w:val="center"/>
            </w:pPr>
            <w:r>
              <w:t>162472,2</w:t>
            </w:r>
          </w:p>
        </w:tc>
        <w:tc>
          <w:tcPr>
            <w:tcW w:w="1304" w:type="dxa"/>
          </w:tcPr>
          <w:p w:rsidR="004F77FE" w:rsidRDefault="004F77FE">
            <w:pPr>
              <w:pStyle w:val="ConsPlusNormal"/>
              <w:jc w:val="center"/>
            </w:pPr>
            <w:r>
              <w:t>6556,8</w:t>
            </w:r>
          </w:p>
        </w:tc>
        <w:tc>
          <w:tcPr>
            <w:tcW w:w="1247" w:type="dxa"/>
          </w:tcPr>
          <w:p w:rsidR="004F77FE" w:rsidRDefault="004F77FE">
            <w:pPr>
              <w:pStyle w:val="ConsPlusNormal"/>
              <w:jc w:val="center"/>
            </w:pPr>
            <w:r>
              <w:t>7344,3</w:t>
            </w:r>
          </w:p>
        </w:tc>
        <w:tc>
          <w:tcPr>
            <w:tcW w:w="1361" w:type="dxa"/>
          </w:tcPr>
          <w:p w:rsidR="004F77FE" w:rsidRDefault="004F77FE">
            <w:pPr>
              <w:pStyle w:val="ConsPlusNormal"/>
              <w:jc w:val="center"/>
            </w:pPr>
            <w:r>
              <w:t>7252,1</w:t>
            </w:r>
          </w:p>
        </w:tc>
        <w:tc>
          <w:tcPr>
            <w:tcW w:w="1304" w:type="dxa"/>
          </w:tcPr>
          <w:p w:rsidR="004F77FE" w:rsidRDefault="004F77FE">
            <w:pPr>
              <w:pStyle w:val="ConsPlusNormal"/>
              <w:jc w:val="center"/>
            </w:pPr>
            <w:r>
              <w:t>10372,4</w:t>
            </w:r>
          </w:p>
        </w:tc>
        <w:tc>
          <w:tcPr>
            <w:tcW w:w="1247" w:type="dxa"/>
          </w:tcPr>
          <w:p w:rsidR="004F77FE" w:rsidRDefault="004F77FE">
            <w:pPr>
              <w:pStyle w:val="ConsPlusNormal"/>
              <w:jc w:val="center"/>
            </w:pPr>
            <w:r>
              <w:t>10372,4</w:t>
            </w:r>
          </w:p>
        </w:tc>
        <w:tc>
          <w:tcPr>
            <w:tcW w:w="1304" w:type="dxa"/>
          </w:tcPr>
          <w:p w:rsidR="004F77FE" w:rsidRDefault="004F77FE">
            <w:pPr>
              <w:pStyle w:val="ConsPlusNormal"/>
              <w:jc w:val="center"/>
            </w:pPr>
            <w:r>
              <w:t>51862,0</w:t>
            </w:r>
          </w:p>
        </w:tc>
        <w:tc>
          <w:tcPr>
            <w:tcW w:w="1304" w:type="dxa"/>
            <w:tcBorders>
              <w:right w:val="nil"/>
            </w:tcBorders>
          </w:tcPr>
          <w:p w:rsidR="004F77FE" w:rsidRDefault="004F77FE">
            <w:pPr>
              <w:pStyle w:val="ConsPlusNormal"/>
              <w:jc w:val="center"/>
            </w:pPr>
            <w:r>
              <w:t>51862,0</w:t>
            </w:r>
          </w:p>
        </w:tc>
      </w:tr>
      <w:tr w:rsidR="004F77FE">
        <w:tc>
          <w:tcPr>
            <w:tcW w:w="850" w:type="dxa"/>
            <w:vMerge w:val="restart"/>
            <w:tcBorders>
              <w:left w:val="nil"/>
            </w:tcBorders>
          </w:tcPr>
          <w:p w:rsidR="004F77FE" w:rsidRDefault="004F77FE">
            <w:pPr>
              <w:pStyle w:val="ConsPlusNormal"/>
              <w:jc w:val="both"/>
            </w:pPr>
            <w:r>
              <w:t>Мероприятие 6.2</w:t>
            </w:r>
          </w:p>
        </w:tc>
        <w:tc>
          <w:tcPr>
            <w:tcW w:w="1458" w:type="dxa"/>
            <w:vMerge w:val="restart"/>
          </w:tcPr>
          <w:p w:rsidR="004F77FE" w:rsidRDefault="004F77FE">
            <w:pPr>
              <w:pStyle w:val="ConsPlusNormal"/>
              <w:jc w:val="both"/>
            </w:pPr>
            <w:r>
              <w:t>Ежемесячная выплата в связи с рождением (усыновлением) первого ребенка за счет субвенции, предоставляемой из федеральног</w:t>
            </w:r>
            <w:r>
              <w:lastRenderedPageBreak/>
              <w:t>о бюджета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1004</w:t>
            </w:r>
          </w:p>
        </w:tc>
        <w:tc>
          <w:tcPr>
            <w:tcW w:w="1531" w:type="dxa"/>
          </w:tcPr>
          <w:p w:rsidR="004F77FE" w:rsidRDefault="004F77FE">
            <w:pPr>
              <w:pStyle w:val="ConsPlusNormal"/>
              <w:jc w:val="center"/>
            </w:pPr>
            <w:r>
              <w:t>Ц34P155730</w:t>
            </w:r>
          </w:p>
        </w:tc>
        <w:tc>
          <w:tcPr>
            <w:tcW w:w="612" w:type="dxa"/>
          </w:tcPr>
          <w:p w:rsidR="004F77FE" w:rsidRDefault="004F77FE">
            <w:pPr>
              <w:pStyle w:val="ConsPlusNormal"/>
              <w:jc w:val="center"/>
            </w:pPr>
            <w:r>
              <w:t>110, 240,310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339375,7</w:t>
            </w:r>
          </w:p>
        </w:tc>
        <w:tc>
          <w:tcPr>
            <w:tcW w:w="1304" w:type="dxa"/>
          </w:tcPr>
          <w:p w:rsidR="004F77FE" w:rsidRDefault="004F77FE">
            <w:pPr>
              <w:pStyle w:val="ConsPlusNormal"/>
              <w:jc w:val="center"/>
            </w:pPr>
            <w:r>
              <w:t>897397,4</w:t>
            </w:r>
          </w:p>
        </w:tc>
        <w:tc>
          <w:tcPr>
            <w:tcW w:w="1304" w:type="dxa"/>
          </w:tcPr>
          <w:p w:rsidR="004F77FE" w:rsidRDefault="004F77FE">
            <w:pPr>
              <w:pStyle w:val="ConsPlusNormal"/>
              <w:jc w:val="center"/>
            </w:pPr>
            <w:r>
              <w:t>1199851,8</w:t>
            </w:r>
          </w:p>
        </w:tc>
        <w:tc>
          <w:tcPr>
            <w:tcW w:w="1247" w:type="dxa"/>
          </w:tcPr>
          <w:p w:rsidR="004F77FE" w:rsidRDefault="004F77FE">
            <w:pPr>
              <w:pStyle w:val="ConsPlusNormal"/>
              <w:jc w:val="center"/>
            </w:pPr>
            <w:r>
              <w:t>1367579,6</w:t>
            </w:r>
          </w:p>
        </w:tc>
        <w:tc>
          <w:tcPr>
            <w:tcW w:w="1361" w:type="dxa"/>
          </w:tcPr>
          <w:p w:rsidR="004F77FE" w:rsidRDefault="004F77FE">
            <w:pPr>
              <w:pStyle w:val="ConsPlusNormal"/>
              <w:jc w:val="center"/>
            </w:pPr>
            <w:r>
              <w:t>1379887,8</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pP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339375,70</w:t>
            </w:r>
          </w:p>
        </w:tc>
        <w:tc>
          <w:tcPr>
            <w:tcW w:w="1304" w:type="dxa"/>
          </w:tcPr>
          <w:p w:rsidR="004F77FE" w:rsidRDefault="004F77FE">
            <w:pPr>
              <w:pStyle w:val="ConsPlusNormal"/>
              <w:jc w:val="center"/>
            </w:pPr>
            <w:r>
              <w:t>897397,4</w:t>
            </w:r>
          </w:p>
        </w:tc>
        <w:tc>
          <w:tcPr>
            <w:tcW w:w="1304" w:type="dxa"/>
          </w:tcPr>
          <w:p w:rsidR="004F77FE" w:rsidRDefault="004F77FE">
            <w:pPr>
              <w:pStyle w:val="ConsPlusNormal"/>
              <w:jc w:val="center"/>
            </w:pPr>
            <w:r>
              <w:t>1199851,8</w:t>
            </w:r>
          </w:p>
        </w:tc>
        <w:tc>
          <w:tcPr>
            <w:tcW w:w="1247" w:type="dxa"/>
          </w:tcPr>
          <w:p w:rsidR="004F77FE" w:rsidRDefault="004F77FE">
            <w:pPr>
              <w:pStyle w:val="ConsPlusNormal"/>
              <w:jc w:val="center"/>
            </w:pPr>
            <w:r>
              <w:t>1367579,6</w:t>
            </w:r>
          </w:p>
        </w:tc>
        <w:tc>
          <w:tcPr>
            <w:tcW w:w="1361" w:type="dxa"/>
          </w:tcPr>
          <w:p w:rsidR="004F77FE" w:rsidRDefault="004F77FE">
            <w:pPr>
              <w:pStyle w:val="ConsPlusNormal"/>
              <w:jc w:val="center"/>
            </w:pPr>
            <w:r>
              <w:t>1379887,8</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w:t>
            </w:r>
            <w:r>
              <w:lastRenderedPageBreak/>
              <w:t>й Республики</w:t>
            </w:r>
          </w:p>
        </w:tc>
        <w:tc>
          <w:tcPr>
            <w:tcW w:w="1304" w:type="dxa"/>
          </w:tcPr>
          <w:p w:rsidR="004F77FE" w:rsidRDefault="004F77FE">
            <w:pPr>
              <w:pStyle w:val="ConsPlusNormal"/>
              <w:jc w:val="center"/>
            </w:pPr>
            <w:r>
              <w:lastRenderedPageBreak/>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val="restart"/>
            <w:tcBorders>
              <w:left w:val="nil"/>
            </w:tcBorders>
          </w:tcPr>
          <w:p w:rsidR="004F77FE" w:rsidRDefault="004F77FE">
            <w:pPr>
              <w:pStyle w:val="ConsPlusNormal"/>
              <w:jc w:val="both"/>
            </w:pPr>
            <w:r>
              <w:lastRenderedPageBreak/>
              <w:t>Мероприятие 6.3</w:t>
            </w:r>
          </w:p>
        </w:tc>
        <w:tc>
          <w:tcPr>
            <w:tcW w:w="1458" w:type="dxa"/>
            <w:vMerge w:val="restart"/>
          </w:tcPr>
          <w:p w:rsidR="004F77FE" w:rsidRDefault="004F77FE">
            <w:pPr>
              <w:pStyle w:val="ConsPlusNormal"/>
              <w:jc w:val="both"/>
            </w:pPr>
            <w:r>
              <w:t>Государственная поддержка семей, имеющих детей, в виде республиканского материнского (семейного) капитала</w:t>
            </w:r>
          </w:p>
        </w:tc>
        <w:tc>
          <w:tcPr>
            <w:tcW w:w="1050" w:type="dxa"/>
            <w:vMerge w:val="restart"/>
          </w:tcPr>
          <w:p w:rsidR="004F77FE" w:rsidRDefault="004F77FE">
            <w:pPr>
              <w:pStyle w:val="ConsPlusNormal"/>
            </w:pPr>
          </w:p>
        </w:tc>
        <w:tc>
          <w:tcPr>
            <w:tcW w:w="1530" w:type="dxa"/>
            <w:vMerge w:val="restart"/>
          </w:tcPr>
          <w:p w:rsidR="004F77FE" w:rsidRDefault="004F77FE">
            <w:pPr>
              <w:pStyle w:val="ConsPlusNormal"/>
              <w:jc w:val="both"/>
            </w:pPr>
            <w:r>
              <w:t>ответственный исполнитель - Минтруд Чувашии</w:t>
            </w:r>
          </w:p>
        </w:tc>
        <w:tc>
          <w:tcPr>
            <w:tcW w:w="600" w:type="dxa"/>
          </w:tcPr>
          <w:p w:rsidR="004F77FE" w:rsidRDefault="004F77FE">
            <w:pPr>
              <w:pStyle w:val="ConsPlusNormal"/>
              <w:jc w:val="center"/>
            </w:pPr>
            <w:r>
              <w:t>856</w:t>
            </w:r>
          </w:p>
        </w:tc>
        <w:tc>
          <w:tcPr>
            <w:tcW w:w="680" w:type="dxa"/>
          </w:tcPr>
          <w:p w:rsidR="004F77FE" w:rsidRDefault="004F77FE">
            <w:pPr>
              <w:pStyle w:val="ConsPlusNormal"/>
              <w:jc w:val="center"/>
            </w:pPr>
            <w:r>
              <w:t>1003</w:t>
            </w:r>
          </w:p>
        </w:tc>
        <w:tc>
          <w:tcPr>
            <w:tcW w:w="1531" w:type="dxa"/>
          </w:tcPr>
          <w:p w:rsidR="004F77FE" w:rsidRDefault="004F77FE">
            <w:pPr>
              <w:pStyle w:val="ConsPlusNormal"/>
              <w:jc w:val="center"/>
            </w:pPr>
            <w:r>
              <w:t>Ц34Р110780</w:t>
            </w:r>
          </w:p>
        </w:tc>
        <w:tc>
          <w:tcPr>
            <w:tcW w:w="612" w:type="dxa"/>
          </w:tcPr>
          <w:p w:rsidR="004F77FE" w:rsidRDefault="004F77FE">
            <w:pPr>
              <w:pStyle w:val="ConsPlusNormal"/>
              <w:jc w:val="center"/>
            </w:pPr>
            <w:r>
              <w:t>310</w:t>
            </w:r>
          </w:p>
        </w:tc>
        <w:tc>
          <w:tcPr>
            <w:tcW w:w="1077" w:type="dxa"/>
          </w:tcPr>
          <w:p w:rsidR="004F77FE" w:rsidRDefault="004F77FE">
            <w:pPr>
              <w:pStyle w:val="ConsPlusNormal"/>
              <w:jc w:val="both"/>
            </w:pPr>
            <w:r>
              <w:t>всего</w:t>
            </w:r>
          </w:p>
        </w:tc>
        <w:tc>
          <w:tcPr>
            <w:tcW w:w="1304" w:type="dxa"/>
          </w:tcPr>
          <w:p w:rsidR="004F77FE" w:rsidRDefault="004F77FE">
            <w:pPr>
              <w:pStyle w:val="ConsPlusNormal"/>
              <w:jc w:val="center"/>
            </w:pPr>
            <w:r>
              <w:t>120000,0</w:t>
            </w:r>
          </w:p>
        </w:tc>
        <w:tc>
          <w:tcPr>
            <w:tcW w:w="1304" w:type="dxa"/>
          </w:tcPr>
          <w:p w:rsidR="004F77FE" w:rsidRDefault="004F77FE">
            <w:pPr>
              <w:pStyle w:val="ConsPlusNormal"/>
              <w:jc w:val="center"/>
            </w:pPr>
            <w:r>
              <w:t>123098,9</w:t>
            </w:r>
          </w:p>
        </w:tc>
        <w:tc>
          <w:tcPr>
            <w:tcW w:w="1304" w:type="dxa"/>
          </w:tcPr>
          <w:p w:rsidR="004F77FE" w:rsidRDefault="004F77FE">
            <w:pPr>
              <w:pStyle w:val="ConsPlusNormal"/>
              <w:jc w:val="center"/>
            </w:pPr>
            <w:r>
              <w:t>208184,3</w:t>
            </w:r>
          </w:p>
        </w:tc>
        <w:tc>
          <w:tcPr>
            <w:tcW w:w="1247" w:type="dxa"/>
          </w:tcPr>
          <w:p w:rsidR="004F77FE" w:rsidRDefault="004F77FE">
            <w:pPr>
              <w:pStyle w:val="ConsPlusNormal"/>
              <w:jc w:val="center"/>
            </w:pPr>
            <w:r>
              <w:t>208184,3</w:t>
            </w:r>
          </w:p>
        </w:tc>
        <w:tc>
          <w:tcPr>
            <w:tcW w:w="1361" w:type="dxa"/>
          </w:tcPr>
          <w:p w:rsidR="004F77FE" w:rsidRDefault="004F77FE">
            <w:pPr>
              <w:pStyle w:val="ConsPlusNormal"/>
              <w:jc w:val="center"/>
            </w:pPr>
            <w:r>
              <w:t>208184,3</w:t>
            </w:r>
          </w:p>
        </w:tc>
        <w:tc>
          <w:tcPr>
            <w:tcW w:w="1304" w:type="dxa"/>
          </w:tcPr>
          <w:p w:rsidR="004F77FE" w:rsidRDefault="004F77FE">
            <w:pPr>
              <w:pStyle w:val="ConsPlusNormal"/>
              <w:jc w:val="center"/>
            </w:pPr>
            <w:r>
              <w:t>208184,3</w:t>
            </w:r>
          </w:p>
        </w:tc>
        <w:tc>
          <w:tcPr>
            <w:tcW w:w="1247" w:type="dxa"/>
          </w:tcPr>
          <w:p w:rsidR="004F77FE" w:rsidRDefault="004F77FE">
            <w:pPr>
              <w:pStyle w:val="ConsPlusNormal"/>
              <w:jc w:val="center"/>
            </w:pPr>
            <w:r>
              <w:t>208184,3</w:t>
            </w:r>
          </w:p>
        </w:tc>
        <w:tc>
          <w:tcPr>
            <w:tcW w:w="1304" w:type="dxa"/>
          </w:tcPr>
          <w:p w:rsidR="004F77FE" w:rsidRDefault="004F77FE">
            <w:pPr>
              <w:pStyle w:val="ConsPlusNormal"/>
              <w:jc w:val="center"/>
            </w:pPr>
            <w:r>
              <w:t>1040921,5</w:t>
            </w:r>
          </w:p>
        </w:tc>
        <w:tc>
          <w:tcPr>
            <w:tcW w:w="1304" w:type="dxa"/>
            <w:tcBorders>
              <w:right w:val="nil"/>
            </w:tcBorders>
          </w:tcPr>
          <w:p w:rsidR="004F77FE" w:rsidRDefault="004F77FE">
            <w:pPr>
              <w:pStyle w:val="ConsPlusNormal"/>
              <w:jc w:val="center"/>
            </w:pPr>
            <w:r>
              <w:t>1040921,5</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61"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247" w:type="dxa"/>
          </w:tcPr>
          <w:p w:rsidR="004F77FE" w:rsidRDefault="004F77FE">
            <w:pPr>
              <w:pStyle w:val="ConsPlusNormal"/>
              <w:jc w:val="center"/>
            </w:pPr>
            <w:r>
              <w:t>0,0</w:t>
            </w:r>
          </w:p>
        </w:tc>
        <w:tc>
          <w:tcPr>
            <w:tcW w:w="1304" w:type="dxa"/>
          </w:tcPr>
          <w:p w:rsidR="004F77FE" w:rsidRDefault="004F77FE">
            <w:pPr>
              <w:pStyle w:val="ConsPlusNormal"/>
              <w:jc w:val="center"/>
            </w:pPr>
            <w:r>
              <w:t>0,0</w:t>
            </w:r>
          </w:p>
        </w:tc>
        <w:tc>
          <w:tcPr>
            <w:tcW w:w="130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458" w:type="dxa"/>
            <w:vMerge/>
          </w:tcPr>
          <w:p w:rsidR="004F77FE" w:rsidRDefault="004F77FE"/>
        </w:tc>
        <w:tc>
          <w:tcPr>
            <w:tcW w:w="1050" w:type="dxa"/>
            <w:vMerge/>
          </w:tcPr>
          <w:p w:rsidR="004F77FE" w:rsidRDefault="004F77FE"/>
        </w:tc>
        <w:tc>
          <w:tcPr>
            <w:tcW w:w="1530" w:type="dxa"/>
            <w:vMerge/>
          </w:tcPr>
          <w:p w:rsidR="004F77FE" w:rsidRDefault="004F77FE"/>
        </w:tc>
        <w:tc>
          <w:tcPr>
            <w:tcW w:w="600" w:type="dxa"/>
          </w:tcPr>
          <w:p w:rsidR="004F77FE" w:rsidRDefault="004F77FE">
            <w:pPr>
              <w:pStyle w:val="ConsPlusNormal"/>
              <w:jc w:val="center"/>
            </w:pPr>
            <w:r>
              <w:t>x</w:t>
            </w:r>
          </w:p>
        </w:tc>
        <w:tc>
          <w:tcPr>
            <w:tcW w:w="680" w:type="dxa"/>
          </w:tcPr>
          <w:p w:rsidR="004F77FE" w:rsidRDefault="004F77FE">
            <w:pPr>
              <w:pStyle w:val="ConsPlusNormal"/>
              <w:jc w:val="center"/>
            </w:pPr>
            <w:r>
              <w:t>x</w:t>
            </w:r>
          </w:p>
        </w:tc>
        <w:tc>
          <w:tcPr>
            <w:tcW w:w="1531" w:type="dxa"/>
          </w:tcPr>
          <w:p w:rsidR="004F77FE" w:rsidRDefault="004F77FE">
            <w:pPr>
              <w:pStyle w:val="ConsPlusNormal"/>
              <w:jc w:val="center"/>
            </w:pPr>
            <w:r>
              <w:t>x</w:t>
            </w:r>
          </w:p>
        </w:tc>
        <w:tc>
          <w:tcPr>
            <w:tcW w:w="61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1304" w:type="dxa"/>
          </w:tcPr>
          <w:p w:rsidR="004F77FE" w:rsidRDefault="004F77FE">
            <w:pPr>
              <w:pStyle w:val="ConsPlusNormal"/>
              <w:jc w:val="center"/>
            </w:pPr>
            <w:r>
              <w:t>120000,0</w:t>
            </w:r>
          </w:p>
        </w:tc>
        <w:tc>
          <w:tcPr>
            <w:tcW w:w="1304" w:type="dxa"/>
          </w:tcPr>
          <w:p w:rsidR="004F77FE" w:rsidRDefault="004F77FE">
            <w:pPr>
              <w:pStyle w:val="ConsPlusNormal"/>
              <w:jc w:val="center"/>
            </w:pPr>
            <w:r>
              <w:t>123098,9</w:t>
            </w:r>
          </w:p>
        </w:tc>
        <w:tc>
          <w:tcPr>
            <w:tcW w:w="1304" w:type="dxa"/>
          </w:tcPr>
          <w:p w:rsidR="004F77FE" w:rsidRDefault="004F77FE">
            <w:pPr>
              <w:pStyle w:val="ConsPlusNormal"/>
              <w:jc w:val="center"/>
            </w:pPr>
            <w:r>
              <w:t>208184,3</w:t>
            </w:r>
          </w:p>
        </w:tc>
        <w:tc>
          <w:tcPr>
            <w:tcW w:w="1247" w:type="dxa"/>
          </w:tcPr>
          <w:p w:rsidR="004F77FE" w:rsidRDefault="004F77FE">
            <w:pPr>
              <w:pStyle w:val="ConsPlusNormal"/>
              <w:jc w:val="center"/>
            </w:pPr>
            <w:r>
              <w:t>208184,3</w:t>
            </w:r>
          </w:p>
        </w:tc>
        <w:tc>
          <w:tcPr>
            <w:tcW w:w="1361" w:type="dxa"/>
          </w:tcPr>
          <w:p w:rsidR="004F77FE" w:rsidRDefault="004F77FE">
            <w:pPr>
              <w:pStyle w:val="ConsPlusNormal"/>
              <w:jc w:val="center"/>
            </w:pPr>
            <w:r>
              <w:t>208184,3</w:t>
            </w:r>
          </w:p>
        </w:tc>
        <w:tc>
          <w:tcPr>
            <w:tcW w:w="1304" w:type="dxa"/>
          </w:tcPr>
          <w:p w:rsidR="004F77FE" w:rsidRDefault="004F77FE">
            <w:pPr>
              <w:pStyle w:val="ConsPlusNormal"/>
              <w:jc w:val="center"/>
            </w:pPr>
            <w:r>
              <w:t>208184,3</w:t>
            </w:r>
          </w:p>
        </w:tc>
        <w:tc>
          <w:tcPr>
            <w:tcW w:w="1247" w:type="dxa"/>
          </w:tcPr>
          <w:p w:rsidR="004F77FE" w:rsidRDefault="004F77FE">
            <w:pPr>
              <w:pStyle w:val="ConsPlusNormal"/>
              <w:jc w:val="center"/>
            </w:pPr>
            <w:r>
              <w:t>208184,3</w:t>
            </w:r>
          </w:p>
        </w:tc>
        <w:tc>
          <w:tcPr>
            <w:tcW w:w="1304" w:type="dxa"/>
          </w:tcPr>
          <w:p w:rsidR="004F77FE" w:rsidRDefault="004F77FE">
            <w:pPr>
              <w:pStyle w:val="ConsPlusNormal"/>
              <w:jc w:val="center"/>
            </w:pPr>
            <w:r>
              <w:t>1040921,5</w:t>
            </w:r>
          </w:p>
        </w:tc>
        <w:tc>
          <w:tcPr>
            <w:tcW w:w="1304" w:type="dxa"/>
            <w:tcBorders>
              <w:right w:val="nil"/>
            </w:tcBorders>
          </w:tcPr>
          <w:p w:rsidR="004F77FE" w:rsidRDefault="004F77FE">
            <w:pPr>
              <w:pStyle w:val="ConsPlusNormal"/>
              <w:jc w:val="center"/>
            </w:pPr>
            <w:r>
              <w:t>1040921,5</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15" w:name="P12796"/>
      <w:bookmarkEnd w:id="15"/>
      <w:r>
        <w:t>&lt;*&gt; Приводятся значения целевых показателей (индикаторов) подпрограммы в 2030 и 2035 годах соответственно.</w:t>
      </w:r>
    </w:p>
    <w:p w:rsidR="004F77FE" w:rsidRDefault="004F77FE">
      <w:pPr>
        <w:pStyle w:val="ConsPlusNormal"/>
        <w:spacing w:before="220"/>
        <w:ind w:firstLine="540"/>
        <w:jc w:val="both"/>
      </w:pPr>
      <w:bookmarkStart w:id="16" w:name="P12797"/>
      <w:bookmarkEnd w:id="16"/>
      <w:r>
        <w:t>&lt;**&gt; Мероприятия осуществляются по согласованию с исполнителем.</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1"/>
      </w:pPr>
      <w:r>
        <w:t>Приложение N 7</w:t>
      </w:r>
    </w:p>
    <w:p w:rsidR="004F77FE" w:rsidRDefault="004F77FE">
      <w:pPr>
        <w:pStyle w:val="ConsPlusNormal"/>
        <w:jc w:val="right"/>
      </w:pPr>
      <w:r>
        <w:t>к государственной программе</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17" w:name="P12808"/>
      <w:bookmarkEnd w:id="17"/>
      <w:r>
        <w:t>ПОДПРОГРАММА</w:t>
      </w:r>
    </w:p>
    <w:p w:rsidR="004F77FE" w:rsidRDefault="004F77FE">
      <w:pPr>
        <w:pStyle w:val="ConsPlusTitle"/>
        <w:jc w:val="center"/>
      </w:pPr>
      <w:r>
        <w:t>"ОКАЗАНИЕ СОДЕЙСТВИЯ ДОБРОВОЛЬНОМУ ПЕРЕСЕЛЕНИЮ</w:t>
      </w:r>
    </w:p>
    <w:p w:rsidR="004F77FE" w:rsidRDefault="004F77FE">
      <w:pPr>
        <w:pStyle w:val="ConsPlusTitle"/>
        <w:jc w:val="center"/>
      </w:pPr>
      <w:r>
        <w:t>В ЧУВАШСКУЮ РЕСПУБЛИКУ СООТЕЧЕСТВЕННИКОВ,</w:t>
      </w:r>
    </w:p>
    <w:p w:rsidR="004F77FE" w:rsidRDefault="004F77FE">
      <w:pPr>
        <w:pStyle w:val="ConsPlusTitle"/>
        <w:jc w:val="center"/>
      </w:pPr>
      <w:r>
        <w:t>ПРОЖИВАЮЩИХ ЗА РУБЕЖОМ" ГОСУДАРСТВЕННОЙ ПРОГРАММЫ</w:t>
      </w:r>
    </w:p>
    <w:p w:rsidR="004F77FE" w:rsidRDefault="004F77FE">
      <w:pPr>
        <w:pStyle w:val="ConsPlusTitle"/>
        <w:jc w:val="center"/>
      </w:pPr>
      <w:r>
        <w:t>ЧУВАШСКОЙ РЕСПУБЛИКИ "СОЦИАЛЬНАЯ ПОДДЕРЖКА ГРАЖДАН"</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(введена </w:t>
            </w:r>
            <w:hyperlink r:id="rId340" w:history="1">
              <w:r>
                <w:rPr>
                  <w:color w:val="0000FF"/>
                </w:rPr>
                <w:t>Постановлением</w:t>
              </w:r>
            </w:hyperlink>
            <w:r>
              <w:rPr>
                <w:color w:val="392C69"/>
              </w:rPr>
              <w:t xml:space="preserve"> Кабинета Министров ЧР от 29.07.2019 N 319;</w:t>
            </w:r>
          </w:p>
          <w:p w:rsidR="004F77FE" w:rsidRDefault="004F77FE">
            <w:pPr>
              <w:pStyle w:val="ConsPlusNormal"/>
              <w:jc w:val="center"/>
            </w:pPr>
            <w:r>
              <w:rPr>
                <w:color w:val="392C69"/>
              </w:rPr>
              <w:t xml:space="preserve">в ред. Постановлений Кабинета Министров ЧР от 07.05.2020 </w:t>
            </w:r>
            <w:hyperlink r:id="rId341" w:history="1">
              <w:r>
                <w:rPr>
                  <w:color w:val="0000FF"/>
                </w:rPr>
                <w:t>N 219</w:t>
              </w:r>
            </w:hyperlink>
            <w:r>
              <w:rPr>
                <w:color w:val="392C69"/>
              </w:rPr>
              <w:t>,</w:t>
            </w:r>
          </w:p>
          <w:p w:rsidR="004F77FE" w:rsidRDefault="004F77FE">
            <w:pPr>
              <w:pStyle w:val="ConsPlusNormal"/>
              <w:jc w:val="center"/>
            </w:pPr>
            <w:r>
              <w:rPr>
                <w:color w:val="392C69"/>
              </w:rPr>
              <w:t xml:space="preserve">от 02.10.2020 </w:t>
            </w:r>
            <w:hyperlink r:id="rId342" w:history="1">
              <w:r>
                <w:rPr>
                  <w:color w:val="0000FF"/>
                </w:rPr>
                <w:t>N 547</w:t>
              </w:r>
            </w:hyperlink>
            <w:r>
              <w:rPr>
                <w:color w:val="392C69"/>
              </w:rPr>
              <w:t xml:space="preserve">, от 25.12.2020 </w:t>
            </w:r>
            <w:hyperlink r:id="rId343" w:history="1">
              <w:r>
                <w:rPr>
                  <w:color w:val="0000FF"/>
                </w:rPr>
                <w:t>N 743</w:t>
              </w:r>
            </w:hyperlink>
            <w:r>
              <w:rPr>
                <w:color w:val="392C69"/>
              </w:rPr>
              <w:t>)</w:t>
            </w:r>
          </w:p>
        </w:tc>
      </w:tr>
    </w:tbl>
    <w:p w:rsidR="004F77FE" w:rsidRDefault="004F77FE">
      <w:pPr>
        <w:pStyle w:val="ConsPlusNormal"/>
        <w:jc w:val="both"/>
      </w:pPr>
    </w:p>
    <w:p w:rsidR="004F77FE" w:rsidRDefault="004F77FE">
      <w:pPr>
        <w:pStyle w:val="ConsPlusTitle"/>
        <w:jc w:val="center"/>
        <w:outlineLvl w:val="2"/>
      </w:pPr>
      <w:r>
        <w:t>I. Паспорт подпрограммы</w:t>
      </w:r>
    </w:p>
    <w:p w:rsidR="004F77FE" w:rsidRDefault="004F77F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4F77FE">
        <w:tc>
          <w:tcPr>
            <w:tcW w:w="2551" w:type="dxa"/>
            <w:tcBorders>
              <w:top w:val="nil"/>
              <w:left w:val="nil"/>
              <w:bottom w:val="nil"/>
              <w:right w:val="nil"/>
            </w:tcBorders>
          </w:tcPr>
          <w:p w:rsidR="004F77FE" w:rsidRDefault="004F77FE">
            <w:pPr>
              <w:pStyle w:val="ConsPlusNormal"/>
              <w:jc w:val="both"/>
            </w:pPr>
            <w:r>
              <w:t>Наименование</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подпрограмма "Оказание содействия добровольному переселению в Чувашскую Республику соотечественников, проживающих за рубежом" (далее - подпрограмма) государственной программы Чувашской Республики "Социальная поддержка граждан"</w:t>
            </w:r>
          </w:p>
        </w:tc>
      </w:tr>
      <w:tr w:rsidR="004F77FE">
        <w:tc>
          <w:tcPr>
            <w:tcW w:w="2551" w:type="dxa"/>
            <w:tcBorders>
              <w:top w:val="nil"/>
              <w:left w:val="nil"/>
              <w:bottom w:val="nil"/>
              <w:right w:val="nil"/>
            </w:tcBorders>
          </w:tcPr>
          <w:p w:rsidR="004F77FE" w:rsidRDefault="004F77FE">
            <w:pPr>
              <w:pStyle w:val="ConsPlusNormal"/>
              <w:jc w:val="both"/>
            </w:pPr>
            <w:r>
              <w:t>Дата согласования проекта подпрограммы Правительством Российской Федерации</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распоряжение Правительства Российской Федерации от 29 марта 2019 г. N 562-р</w:t>
            </w:r>
          </w:p>
        </w:tc>
      </w:tr>
      <w:tr w:rsidR="004F77FE">
        <w:tc>
          <w:tcPr>
            <w:tcW w:w="2551" w:type="dxa"/>
            <w:tcBorders>
              <w:top w:val="nil"/>
              <w:left w:val="nil"/>
              <w:bottom w:val="nil"/>
              <w:right w:val="nil"/>
            </w:tcBorders>
          </w:tcPr>
          <w:p w:rsidR="004F77FE" w:rsidRDefault="004F77FE">
            <w:pPr>
              <w:pStyle w:val="ConsPlusNormal"/>
              <w:jc w:val="both"/>
            </w:pPr>
            <w:r>
              <w:t>Уполномоченный орган исполнительной власти Чувашской Республики, ответственный за реализацию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Министерство труда и социальной защиты Чувашской Республики (далее также - Минтруд Чувашии)</w:t>
            </w:r>
          </w:p>
        </w:tc>
      </w:tr>
      <w:tr w:rsidR="004F77FE">
        <w:tc>
          <w:tcPr>
            <w:tcW w:w="2551" w:type="dxa"/>
            <w:tcBorders>
              <w:top w:val="nil"/>
              <w:left w:val="nil"/>
              <w:bottom w:val="nil"/>
              <w:right w:val="nil"/>
            </w:tcBorders>
          </w:tcPr>
          <w:p w:rsidR="004F77FE" w:rsidRDefault="004F77FE">
            <w:pPr>
              <w:pStyle w:val="ConsPlusNormal"/>
              <w:jc w:val="both"/>
            </w:pPr>
            <w:r>
              <w:t>Цели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 xml:space="preserve">1) обеспечение реализации Государственной </w:t>
            </w:r>
            <w:hyperlink r:id="rId344"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N 637 (далее соответственно - </w:t>
            </w:r>
            <w:r>
              <w:lastRenderedPageBreak/>
              <w:t>Государственная программа, участники Государственной программы);</w:t>
            </w:r>
          </w:p>
          <w:p w:rsidR="004F77FE" w:rsidRDefault="004F77FE">
            <w:pPr>
              <w:pStyle w:val="ConsPlusNormal"/>
              <w:jc w:val="both"/>
            </w:pPr>
            <w:r>
              <w:t>2)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2551" w:type="dxa"/>
            <w:tcBorders>
              <w:top w:val="nil"/>
              <w:left w:val="nil"/>
              <w:bottom w:val="nil"/>
              <w:right w:val="nil"/>
            </w:tcBorders>
          </w:tcPr>
          <w:p w:rsidR="004F77FE" w:rsidRDefault="004F77FE">
            <w:pPr>
              <w:pStyle w:val="ConsPlusNormal"/>
              <w:jc w:val="both"/>
            </w:pPr>
            <w:r>
              <w:lastRenderedPageBreak/>
              <w:t>Задачи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1)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p w:rsidR="004F77FE" w:rsidRDefault="004F77FE">
            <w:pPr>
              <w:pStyle w:val="ConsPlusNormal"/>
              <w:jc w:val="both"/>
            </w:pPr>
            <w:r>
              <w:t>2) 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p w:rsidR="004F77FE" w:rsidRDefault="004F77FE">
            <w:pPr>
              <w:pStyle w:val="ConsPlusNormal"/>
              <w:jc w:val="both"/>
            </w:pPr>
            <w:r>
              <w:t>3) 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tc>
      </w:tr>
      <w:tr w:rsidR="004F77FE">
        <w:tc>
          <w:tcPr>
            <w:tcW w:w="2551" w:type="dxa"/>
            <w:tcBorders>
              <w:top w:val="nil"/>
              <w:left w:val="nil"/>
              <w:bottom w:val="nil"/>
              <w:right w:val="nil"/>
            </w:tcBorders>
          </w:tcPr>
          <w:p w:rsidR="004F77FE" w:rsidRDefault="004F77FE">
            <w:pPr>
              <w:pStyle w:val="ConsPlusNormal"/>
              <w:jc w:val="both"/>
            </w:pPr>
            <w:r>
              <w:t>Соисполнители основных мероприятий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Министерство здравоохранения Чувашской Республики;</w:t>
            </w:r>
          </w:p>
          <w:p w:rsidR="004F77FE" w:rsidRDefault="004F77FE">
            <w:pPr>
              <w:pStyle w:val="ConsPlusNormal"/>
              <w:jc w:val="both"/>
            </w:pPr>
            <w:r>
              <w:t>Министерство образования и молодежной политики Чувашской Республики;</w:t>
            </w:r>
          </w:p>
          <w:p w:rsidR="004F77FE" w:rsidRDefault="004F77FE">
            <w:pPr>
              <w:pStyle w:val="ConsPlusNormal"/>
              <w:jc w:val="both"/>
            </w:pPr>
            <w:r>
              <w:t>Министерство цифрового развития, информационной политики и массовых коммуникаций Чувашской Республики;</w:t>
            </w:r>
          </w:p>
          <w:p w:rsidR="004F77FE" w:rsidRDefault="004F77FE">
            <w:pPr>
              <w:pStyle w:val="ConsPlusNormal"/>
              <w:jc w:val="both"/>
            </w:pPr>
            <w:r>
              <w:t>Территориальный фонд обязательного медицинского страхования Чувашской Республики (по согласованию)</w:t>
            </w:r>
          </w:p>
        </w:tc>
      </w:tr>
      <w:tr w:rsidR="004F77FE">
        <w:tc>
          <w:tcPr>
            <w:tcW w:w="2551" w:type="dxa"/>
            <w:tcBorders>
              <w:top w:val="nil"/>
              <w:left w:val="nil"/>
              <w:bottom w:val="nil"/>
              <w:right w:val="nil"/>
            </w:tcBorders>
          </w:tcPr>
          <w:p w:rsidR="004F77FE" w:rsidRDefault="004F77FE">
            <w:pPr>
              <w:pStyle w:val="ConsPlusNormal"/>
              <w:jc w:val="both"/>
            </w:pPr>
            <w:r>
              <w:t>Сроки и этапы реализации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2019 - 2035 годы:</w:t>
            </w:r>
          </w:p>
          <w:p w:rsidR="004F77FE" w:rsidRDefault="004F77FE">
            <w:pPr>
              <w:pStyle w:val="ConsPlusNormal"/>
              <w:jc w:val="both"/>
            </w:pPr>
            <w:r>
              <w:t>1 этап - 2019 - 2020 годы;</w:t>
            </w:r>
          </w:p>
          <w:p w:rsidR="004F77FE" w:rsidRDefault="004F77FE">
            <w:pPr>
              <w:pStyle w:val="ConsPlusNormal"/>
              <w:jc w:val="both"/>
            </w:pPr>
            <w:r>
              <w:t>2 этап - 2021 - 2025 годы;</w:t>
            </w:r>
          </w:p>
          <w:p w:rsidR="004F77FE" w:rsidRDefault="004F77FE">
            <w:pPr>
              <w:pStyle w:val="ConsPlusNormal"/>
              <w:jc w:val="both"/>
            </w:pPr>
            <w:r>
              <w:t>3 этап - 2026 - 2035 годы</w:t>
            </w:r>
          </w:p>
        </w:tc>
      </w:tr>
      <w:tr w:rsidR="004F77FE">
        <w:tc>
          <w:tcPr>
            <w:tcW w:w="2551" w:type="dxa"/>
            <w:tcBorders>
              <w:top w:val="nil"/>
              <w:left w:val="nil"/>
              <w:bottom w:val="nil"/>
              <w:right w:val="nil"/>
            </w:tcBorders>
          </w:tcPr>
          <w:p w:rsidR="004F77FE" w:rsidRDefault="004F77FE">
            <w:pPr>
              <w:pStyle w:val="ConsPlusNormal"/>
              <w:jc w:val="both"/>
            </w:pPr>
            <w:r>
              <w:t>Объемы бюджетных ассигнований подпрограммы</w:t>
            </w:r>
          </w:p>
        </w:tc>
        <w:tc>
          <w:tcPr>
            <w:tcW w:w="340" w:type="dxa"/>
            <w:tcBorders>
              <w:top w:val="nil"/>
              <w:left w:val="nil"/>
              <w:bottom w:val="nil"/>
              <w:right w:val="nil"/>
            </w:tcBorders>
          </w:tcPr>
          <w:p w:rsidR="004F77FE" w:rsidRDefault="004F77FE">
            <w:pPr>
              <w:pStyle w:val="ConsPlusNormal"/>
              <w:jc w:val="center"/>
            </w:pPr>
            <w:r>
              <w:t>-</w:t>
            </w:r>
          </w:p>
        </w:tc>
        <w:tc>
          <w:tcPr>
            <w:tcW w:w="6123" w:type="dxa"/>
            <w:tcBorders>
              <w:top w:val="nil"/>
              <w:left w:val="nil"/>
              <w:bottom w:val="nil"/>
              <w:right w:val="nil"/>
            </w:tcBorders>
          </w:tcPr>
          <w:p w:rsidR="004F77FE" w:rsidRDefault="004F77FE">
            <w:pPr>
              <w:pStyle w:val="ConsPlusNormal"/>
              <w:jc w:val="both"/>
            </w:pPr>
            <w:r>
              <w:t>общий объем финансового обеспечения подпрограммы в 2019 - 2035 годах - 4300,1 тыс. рублей, в том числе по годам:</w:t>
            </w:r>
          </w:p>
          <w:p w:rsidR="004F77FE" w:rsidRDefault="004F77FE">
            <w:pPr>
              <w:pStyle w:val="ConsPlusNormal"/>
              <w:jc w:val="both"/>
            </w:pPr>
            <w:r>
              <w:t>в 2019 году - 300,0 тыс. рублей;</w:t>
            </w:r>
          </w:p>
          <w:p w:rsidR="004F77FE" w:rsidRDefault="004F77FE">
            <w:pPr>
              <w:pStyle w:val="ConsPlusNormal"/>
              <w:jc w:val="both"/>
            </w:pPr>
            <w:r>
              <w:t>в 2020 году - 920,1 тыс. рублей;</w:t>
            </w:r>
          </w:p>
          <w:p w:rsidR="004F77FE" w:rsidRDefault="004F77FE">
            <w:pPr>
              <w:pStyle w:val="ConsPlusNormal"/>
              <w:jc w:val="both"/>
            </w:pPr>
            <w:r>
              <w:t>в 2021 году - 1000,0 тыс. рублей;</w:t>
            </w:r>
          </w:p>
          <w:p w:rsidR="004F77FE" w:rsidRDefault="004F77FE">
            <w:pPr>
              <w:pStyle w:val="ConsPlusNormal"/>
              <w:jc w:val="both"/>
            </w:pPr>
            <w:r>
              <w:t>в 2022 году - 1000,0 тыс. рублей;</w:t>
            </w:r>
          </w:p>
          <w:p w:rsidR="004F77FE" w:rsidRDefault="004F77FE">
            <w:pPr>
              <w:pStyle w:val="ConsPlusNormal"/>
              <w:jc w:val="both"/>
            </w:pPr>
            <w:r>
              <w:t>в 2023 году - 1080,0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из них средства:</w:t>
            </w:r>
          </w:p>
          <w:p w:rsidR="004F77FE" w:rsidRDefault="004F77FE">
            <w:pPr>
              <w:pStyle w:val="ConsPlusNormal"/>
              <w:jc w:val="both"/>
            </w:pPr>
            <w:r>
              <w:t>федерального бюджета - 4242,0 тыс. рублей (98,65 процента), в том числе по годам:</w:t>
            </w:r>
          </w:p>
          <w:p w:rsidR="004F77FE" w:rsidRDefault="004F77FE">
            <w:pPr>
              <w:pStyle w:val="ConsPlusNormal"/>
              <w:jc w:val="both"/>
            </w:pPr>
            <w:r>
              <w:lastRenderedPageBreak/>
              <w:t>в 2019 году - 282,0 тыс. рублей;</w:t>
            </w:r>
          </w:p>
          <w:p w:rsidR="004F77FE" w:rsidRDefault="004F77FE">
            <w:pPr>
              <w:pStyle w:val="ConsPlusNormal"/>
              <w:jc w:val="both"/>
            </w:pPr>
            <w:r>
              <w:t>в 2020 году - 910,8 тыс. рублей;</w:t>
            </w:r>
          </w:p>
          <w:p w:rsidR="004F77FE" w:rsidRDefault="004F77FE">
            <w:pPr>
              <w:pStyle w:val="ConsPlusNormal"/>
              <w:jc w:val="both"/>
            </w:pPr>
            <w:r>
              <w:t>в 2021 году - 990,0 тыс. рублей;</w:t>
            </w:r>
          </w:p>
          <w:p w:rsidR="004F77FE" w:rsidRDefault="004F77FE">
            <w:pPr>
              <w:pStyle w:val="ConsPlusNormal"/>
              <w:jc w:val="both"/>
            </w:pPr>
            <w:r>
              <w:t>в 2022 году - 990,0 тыс. рублей;</w:t>
            </w:r>
          </w:p>
          <w:p w:rsidR="004F77FE" w:rsidRDefault="004F77FE">
            <w:pPr>
              <w:pStyle w:val="ConsPlusNormal"/>
              <w:jc w:val="both"/>
            </w:pPr>
            <w:r>
              <w:t>в 2023 году - 1069,2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республиканского бюджета Чувашской Республики - 58,1 тыс. рублей (1,35 процента), в том числе по годам:</w:t>
            </w:r>
          </w:p>
          <w:p w:rsidR="004F77FE" w:rsidRDefault="004F77FE">
            <w:pPr>
              <w:pStyle w:val="ConsPlusNormal"/>
              <w:jc w:val="both"/>
            </w:pPr>
            <w:r>
              <w:t>в 2019 году - 18,0 тыс. рублей;</w:t>
            </w:r>
          </w:p>
          <w:p w:rsidR="004F77FE" w:rsidRDefault="004F77FE">
            <w:pPr>
              <w:pStyle w:val="ConsPlusNormal"/>
              <w:jc w:val="both"/>
            </w:pPr>
            <w:r>
              <w:t>в 2020 году - 9,3 тыс. рублей;</w:t>
            </w:r>
          </w:p>
          <w:p w:rsidR="004F77FE" w:rsidRDefault="004F77FE">
            <w:pPr>
              <w:pStyle w:val="ConsPlusNormal"/>
              <w:jc w:val="both"/>
            </w:pPr>
            <w:r>
              <w:t>в 2021 году - 10,0 тыс. рублей;</w:t>
            </w:r>
          </w:p>
          <w:p w:rsidR="004F77FE" w:rsidRDefault="004F77FE">
            <w:pPr>
              <w:pStyle w:val="ConsPlusNormal"/>
              <w:jc w:val="both"/>
            </w:pPr>
            <w:r>
              <w:t>в 2022 году - 10,0 тыс. рублей;</w:t>
            </w:r>
          </w:p>
          <w:p w:rsidR="004F77FE" w:rsidRDefault="004F77FE">
            <w:pPr>
              <w:pStyle w:val="ConsPlusNormal"/>
              <w:jc w:val="both"/>
            </w:pPr>
            <w:r>
              <w:t>в 2023 году - 10,8 тыс. рублей;</w:t>
            </w:r>
          </w:p>
          <w:p w:rsidR="004F77FE" w:rsidRDefault="004F77FE">
            <w:pPr>
              <w:pStyle w:val="ConsPlusNormal"/>
              <w:jc w:val="both"/>
            </w:pPr>
            <w:r>
              <w:t>в 2024 году - 0,0 тыс. рублей;</w:t>
            </w:r>
          </w:p>
          <w:p w:rsidR="004F77FE" w:rsidRDefault="004F77FE">
            <w:pPr>
              <w:pStyle w:val="ConsPlusNormal"/>
              <w:jc w:val="both"/>
            </w:pPr>
            <w:r>
              <w:t>в 2025 году - 0,0 тыс. рублей;</w:t>
            </w:r>
          </w:p>
          <w:p w:rsidR="004F77FE" w:rsidRDefault="004F77FE">
            <w:pPr>
              <w:pStyle w:val="ConsPlusNormal"/>
              <w:jc w:val="both"/>
            </w:pPr>
            <w:r>
              <w:t>в 2026 - 2030 годах - 0,0 тыс. рублей;</w:t>
            </w:r>
          </w:p>
          <w:p w:rsidR="004F77FE" w:rsidRDefault="004F77FE">
            <w:pPr>
              <w:pStyle w:val="ConsPlusNormal"/>
              <w:jc w:val="both"/>
            </w:pPr>
            <w:r>
              <w:t>в 2031 - 2035 годах - 0,0 тыс. рублей.</w:t>
            </w:r>
          </w:p>
          <w:p w:rsidR="004F77FE" w:rsidRDefault="004F77FE">
            <w:pPr>
              <w:pStyle w:val="ConsPlusNormal"/>
              <w:jc w:val="both"/>
            </w:pPr>
            <w:r>
              <w:t>Объемы бюджетных ассигнований уточняются ежегодно при формировании федерального бюджета и республиканского бюджета Чувашской Республики на очередной финансовый год и плановый период.</w:t>
            </w:r>
          </w:p>
          <w:p w:rsidR="004F77FE" w:rsidRDefault="004F77FE">
            <w:pPr>
              <w:pStyle w:val="ConsPlusNormal"/>
              <w:jc w:val="both"/>
            </w:pPr>
            <w:r>
              <w:t>Включение средств федерального бюджета в объем финансирования мероприятий подпрограммы осуществляется на основании соглашения между Министерством внутренних дел Российской Федерации и Кабинетом Министров Чувашской Республики о предоставлении субсидии из федерального бюджета бюджету Чувашской Республики на поддержку реализации мероприятий подпрограммы,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4F77FE">
        <w:tc>
          <w:tcPr>
            <w:tcW w:w="9014" w:type="dxa"/>
            <w:gridSpan w:val="3"/>
            <w:tcBorders>
              <w:top w:val="nil"/>
              <w:left w:val="nil"/>
              <w:bottom w:val="nil"/>
              <w:right w:val="nil"/>
            </w:tcBorders>
          </w:tcPr>
          <w:p w:rsidR="004F77FE" w:rsidRDefault="004F77FE">
            <w:pPr>
              <w:pStyle w:val="ConsPlusNormal"/>
              <w:jc w:val="both"/>
            </w:pPr>
            <w:r>
              <w:lastRenderedPageBreak/>
              <w:t xml:space="preserve">(позиция в ред. </w:t>
            </w:r>
            <w:hyperlink r:id="rId345" w:history="1">
              <w:r>
                <w:rPr>
                  <w:color w:val="0000FF"/>
                </w:rPr>
                <w:t>Постановления</w:t>
              </w:r>
            </w:hyperlink>
            <w:r>
              <w:t xml:space="preserve"> Кабинета Министров ЧР от 25.12.2020 N 743)</w:t>
            </w:r>
          </w:p>
        </w:tc>
      </w:tr>
      <w:tr w:rsidR="004F77FE">
        <w:tc>
          <w:tcPr>
            <w:tcW w:w="2551" w:type="dxa"/>
            <w:tcBorders>
              <w:top w:val="nil"/>
              <w:left w:val="nil"/>
              <w:bottom w:val="nil"/>
              <w:right w:val="nil"/>
            </w:tcBorders>
          </w:tcPr>
          <w:p w:rsidR="004F77FE" w:rsidRDefault="004F77FE">
            <w:pPr>
              <w:pStyle w:val="ConsPlusNormal"/>
              <w:jc w:val="both"/>
            </w:pPr>
            <w:r>
              <w:t>Основные показатели эффективности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1) численность участников Государственной программы и членов их семей, прибывших в Чувашскую Республику и поставленных на учет в Министерстве внутренних дел по Чувашской Республике (далее - МВД по Чувашской Республике), в абсолютных величинах на отчетный период;</w:t>
            </w:r>
          </w:p>
          <w:p w:rsidR="004F77FE" w:rsidRDefault="004F77FE">
            <w:pPr>
              <w:pStyle w:val="ConsPlusNormal"/>
              <w:jc w:val="both"/>
            </w:pPr>
            <w:r>
              <w:t>2) 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ежегодно;</w:t>
            </w:r>
          </w:p>
          <w:p w:rsidR="004F77FE" w:rsidRDefault="004F77FE">
            <w:pPr>
              <w:pStyle w:val="ConsPlusNormal"/>
              <w:jc w:val="both"/>
            </w:pPr>
            <w:r>
              <w:t>3) доля проведенных консультаций для соотечественников по вопросу участия в подпрограмме, в том числе с использованием технических средств связи, от общего числа обратившихся соотечественников в уполномоченный орган, ежегодно;</w:t>
            </w:r>
          </w:p>
          <w:p w:rsidR="004F77FE" w:rsidRDefault="004F77FE">
            <w:pPr>
              <w:pStyle w:val="ConsPlusNormal"/>
              <w:jc w:val="both"/>
            </w:pPr>
            <w:r>
              <w:t xml:space="preserve">4) доля соотечественников трудоспособного возраста, прибывших и вставших на учет в МВД по Чувашской </w:t>
            </w:r>
            <w:r>
              <w:lastRenderedPageBreak/>
              <w:t>Республике, имеющих среднее профессиональное и высшее образование, в общей численности соотечественников трудоспособного возраста, ежегодно;</w:t>
            </w:r>
          </w:p>
          <w:p w:rsidR="004F77FE" w:rsidRDefault="004F77FE">
            <w:pPr>
              <w:pStyle w:val="ConsPlusNormal"/>
              <w:jc w:val="both"/>
            </w:pPr>
            <w:r>
              <w:t>5) 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w:t>
            </w:r>
          </w:p>
          <w:p w:rsidR="004F77FE" w:rsidRDefault="004F77FE">
            <w:pPr>
              <w:pStyle w:val="ConsPlusNormal"/>
              <w:jc w:val="both"/>
            </w:pPr>
            <w:r>
              <w:t>6) доля расходов республиканского бюджета Чувашской Республики на реализацию предусмотренных подпрограммой мероприятий, связанных с предоставлением дополнительных гарантий и мер социальной поддержки участникам Государственной программы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w:t>
            </w:r>
          </w:p>
        </w:tc>
      </w:tr>
      <w:tr w:rsidR="004F77FE">
        <w:tc>
          <w:tcPr>
            <w:tcW w:w="2551" w:type="dxa"/>
            <w:tcBorders>
              <w:top w:val="nil"/>
              <w:left w:val="nil"/>
              <w:bottom w:val="nil"/>
              <w:right w:val="nil"/>
            </w:tcBorders>
          </w:tcPr>
          <w:p w:rsidR="004F77FE" w:rsidRDefault="004F77FE">
            <w:pPr>
              <w:pStyle w:val="ConsPlusNormal"/>
              <w:jc w:val="both"/>
            </w:pPr>
            <w:r>
              <w:lastRenderedPageBreak/>
              <w:t>Ожидаемые конечные результаты реализации подпрограммы</w:t>
            </w:r>
          </w:p>
        </w:tc>
        <w:tc>
          <w:tcPr>
            <w:tcW w:w="340" w:type="dxa"/>
            <w:tcBorders>
              <w:top w:val="nil"/>
              <w:left w:val="nil"/>
              <w:bottom w:val="nil"/>
              <w:right w:val="nil"/>
            </w:tcBorders>
          </w:tcPr>
          <w:p w:rsidR="004F77FE" w:rsidRDefault="004F77FE">
            <w:pPr>
              <w:pStyle w:val="ConsPlusNormal"/>
              <w:jc w:val="right"/>
            </w:pPr>
            <w:r>
              <w:t>-</w:t>
            </w:r>
          </w:p>
        </w:tc>
        <w:tc>
          <w:tcPr>
            <w:tcW w:w="6123" w:type="dxa"/>
            <w:tcBorders>
              <w:top w:val="nil"/>
              <w:left w:val="nil"/>
              <w:bottom w:val="nil"/>
              <w:right w:val="nil"/>
            </w:tcBorders>
          </w:tcPr>
          <w:p w:rsidR="004F77FE" w:rsidRDefault="004F77FE">
            <w:pPr>
              <w:pStyle w:val="ConsPlusNormal"/>
              <w:jc w:val="both"/>
            </w:pPr>
            <w:r>
              <w:t>1) 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2019 - 2035 годах, - 1530 человек, в том числе по годам:</w:t>
            </w:r>
          </w:p>
          <w:p w:rsidR="004F77FE" w:rsidRDefault="004F77FE">
            <w:pPr>
              <w:pStyle w:val="ConsPlusNormal"/>
              <w:jc w:val="both"/>
            </w:pPr>
            <w:r>
              <w:t>в 2019 году - 54 участника, 36 членов их семей;</w:t>
            </w:r>
          </w:p>
          <w:p w:rsidR="004F77FE" w:rsidRDefault="004F77FE">
            <w:pPr>
              <w:pStyle w:val="ConsPlusNormal"/>
              <w:jc w:val="both"/>
            </w:pPr>
            <w:r>
              <w:t>в 2020 году - 54 участника, 36 членов их семей;</w:t>
            </w:r>
          </w:p>
          <w:p w:rsidR="004F77FE" w:rsidRDefault="004F77FE">
            <w:pPr>
              <w:pStyle w:val="ConsPlusNormal"/>
              <w:jc w:val="both"/>
            </w:pPr>
            <w:r>
              <w:t>в 2021 году - 54 участника, 36 членов их семей;</w:t>
            </w:r>
          </w:p>
          <w:p w:rsidR="004F77FE" w:rsidRDefault="004F77FE">
            <w:pPr>
              <w:pStyle w:val="ConsPlusNormal"/>
              <w:jc w:val="both"/>
            </w:pPr>
            <w:r>
              <w:t>в 2022 году - 54 участника, 36 членов их семей;</w:t>
            </w:r>
          </w:p>
          <w:p w:rsidR="004F77FE" w:rsidRDefault="004F77FE">
            <w:pPr>
              <w:pStyle w:val="ConsPlusNormal"/>
              <w:jc w:val="both"/>
            </w:pPr>
            <w:r>
              <w:t>в 2023 году - 54 участника, 36 членов их семей;</w:t>
            </w:r>
          </w:p>
          <w:p w:rsidR="004F77FE" w:rsidRDefault="004F77FE">
            <w:pPr>
              <w:pStyle w:val="ConsPlusNormal"/>
              <w:jc w:val="both"/>
            </w:pPr>
            <w:r>
              <w:t>в 2024 году - 54 участника, 36 членов их семей;</w:t>
            </w:r>
          </w:p>
          <w:p w:rsidR="004F77FE" w:rsidRDefault="004F77FE">
            <w:pPr>
              <w:pStyle w:val="ConsPlusNormal"/>
              <w:jc w:val="both"/>
            </w:pPr>
            <w:r>
              <w:t>в 2025 году - 54 участника, 36 членов их семей;</w:t>
            </w:r>
          </w:p>
          <w:p w:rsidR="004F77FE" w:rsidRDefault="004F77FE">
            <w:pPr>
              <w:pStyle w:val="ConsPlusNormal"/>
              <w:jc w:val="both"/>
            </w:pPr>
            <w:r>
              <w:t>в 2026 году - 54 участника, 36 членов их семей;</w:t>
            </w:r>
          </w:p>
          <w:p w:rsidR="004F77FE" w:rsidRDefault="004F77FE">
            <w:pPr>
              <w:pStyle w:val="ConsPlusNormal"/>
              <w:jc w:val="both"/>
            </w:pPr>
            <w:r>
              <w:t>в 2027 году - 54 участника, 36 членов их семей;</w:t>
            </w:r>
          </w:p>
          <w:p w:rsidR="004F77FE" w:rsidRDefault="004F77FE">
            <w:pPr>
              <w:pStyle w:val="ConsPlusNormal"/>
              <w:jc w:val="both"/>
            </w:pPr>
            <w:r>
              <w:t>в 2028 году - 54 участника, 36 членов их семей;</w:t>
            </w:r>
          </w:p>
          <w:p w:rsidR="004F77FE" w:rsidRDefault="004F77FE">
            <w:pPr>
              <w:pStyle w:val="ConsPlusNormal"/>
              <w:jc w:val="both"/>
            </w:pPr>
            <w:r>
              <w:t>в 2029 году - 54 участника, 36 членов их семей;</w:t>
            </w:r>
          </w:p>
          <w:p w:rsidR="004F77FE" w:rsidRDefault="004F77FE">
            <w:pPr>
              <w:pStyle w:val="ConsPlusNormal"/>
              <w:jc w:val="both"/>
            </w:pPr>
            <w:r>
              <w:t>в 2030 году - 54 участника, 36 членов их семей;</w:t>
            </w:r>
          </w:p>
          <w:p w:rsidR="004F77FE" w:rsidRDefault="004F77FE">
            <w:pPr>
              <w:pStyle w:val="ConsPlusNormal"/>
              <w:jc w:val="both"/>
            </w:pPr>
            <w:r>
              <w:t>в 2031 году - 54 участника, 36 членов их семей;</w:t>
            </w:r>
          </w:p>
          <w:p w:rsidR="004F77FE" w:rsidRDefault="004F77FE">
            <w:pPr>
              <w:pStyle w:val="ConsPlusNormal"/>
              <w:jc w:val="both"/>
            </w:pPr>
            <w:r>
              <w:t>в 2032 году - 54 участника, 36 членов их семей;</w:t>
            </w:r>
          </w:p>
          <w:p w:rsidR="004F77FE" w:rsidRDefault="004F77FE">
            <w:pPr>
              <w:pStyle w:val="ConsPlusNormal"/>
              <w:jc w:val="both"/>
            </w:pPr>
            <w:r>
              <w:t>в 2033 году - 54 участника, 36 членов их семей;</w:t>
            </w:r>
          </w:p>
          <w:p w:rsidR="004F77FE" w:rsidRDefault="004F77FE">
            <w:pPr>
              <w:pStyle w:val="ConsPlusNormal"/>
              <w:jc w:val="both"/>
            </w:pPr>
            <w:r>
              <w:t>в 2034 году - 54 участника, 36 членов их семей;</w:t>
            </w:r>
          </w:p>
          <w:p w:rsidR="004F77FE" w:rsidRDefault="004F77FE">
            <w:pPr>
              <w:pStyle w:val="ConsPlusNormal"/>
              <w:jc w:val="both"/>
            </w:pPr>
            <w:r>
              <w:t>в 2035 году - 54 участника, 36 членов их семей;</w:t>
            </w:r>
          </w:p>
          <w:p w:rsidR="004F77FE" w:rsidRDefault="004F77FE">
            <w:pPr>
              <w:pStyle w:val="ConsPlusNormal"/>
              <w:jc w:val="both"/>
            </w:pPr>
            <w:r>
              <w:t>2) 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- 100 процентов ежегодно;</w:t>
            </w:r>
          </w:p>
          <w:p w:rsidR="004F77FE" w:rsidRDefault="004F77FE">
            <w:pPr>
              <w:pStyle w:val="ConsPlusNormal"/>
              <w:jc w:val="both"/>
            </w:pPr>
            <w:r>
              <w:t>3) доля проведенных консультаций для соотечественников по вопросу участия в подпрограмме, в том числе с использованием технических средств связи, от общего числа обратившихся соотечественников в уполномоченный орган - 100 процентов ежегодно;</w:t>
            </w:r>
          </w:p>
          <w:p w:rsidR="004F77FE" w:rsidRDefault="004F77FE">
            <w:pPr>
              <w:pStyle w:val="ConsPlusNormal"/>
              <w:jc w:val="both"/>
            </w:pPr>
            <w:r>
              <w:t xml:space="preserve">4) доля соотечественников трудоспособного возраста, прибывших и вставших на учет в МВД по Чувашской Республике, имеющих среднее профессиональное и высшее </w:t>
            </w:r>
            <w:r>
              <w:lastRenderedPageBreak/>
              <w:t>образование, в общей численности соотечественников трудоспособного возраста - 70 процентов ежегодно;</w:t>
            </w:r>
          </w:p>
          <w:p w:rsidR="004F77FE" w:rsidRDefault="004F77FE">
            <w:pPr>
              <w:pStyle w:val="ConsPlusNormal"/>
              <w:jc w:val="both"/>
            </w:pPr>
            <w:r>
              <w:t>5) 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- 65 процентов ежегодно;</w:t>
            </w:r>
          </w:p>
          <w:p w:rsidR="004F77FE" w:rsidRDefault="004F77FE">
            <w:pPr>
              <w:pStyle w:val="ConsPlusNormal"/>
              <w:jc w:val="both"/>
            </w:pPr>
            <w:r>
              <w:t>6) доля расходов республиканского бюджета Чувашской Республики на реализацию предусмотренных подпрограммой мероприятий, связанных с предоставлением дополнительных гарантий и мер социальной поддержки участникам Государственной программы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- 1 процент ежегодно.</w:t>
            </w:r>
          </w:p>
        </w:tc>
      </w:tr>
      <w:tr w:rsidR="004F77FE">
        <w:tc>
          <w:tcPr>
            <w:tcW w:w="9014" w:type="dxa"/>
            <w:gridSpan w:val="3"/>
            <w:tcBorders>
              <w:top w:val="nil"/>
              <w:left w:val="nil"/>
              <w:bottom w:val="nil"/>
              <w:right w:val="nil"/>
            </w:tcBorders>
          </w:tcPr>
          <w:p w:rsidR="004F77FE" w:rsidRDefault="004F77FE">
            <w:pPr>
              <w:pStyle w:val="ConsPlusNormal"/>
              <w:jc w:val="both"/>
            </w:pPr>
            <w:r>
              <w:lastRenderedPageBreak/>
              <w:t xml:space="preserve">(в ред. </w:t>
            </w:r>
            <w:hyperlink r:id="rId346" w:history="1">
              <w:r>
                <w:rPr>
                  <w:color w:val="0000FF"/>
                </w:rPr>
                <w:t>Постановления</w:t>
              </w:r>
            </w:hyperlink>
            <w:r>
              <w:t xml:space="preserve"> Кабинета Министров ЧР от 25.12.2020 N 743)</w:t>
            </w:r>
          </w:p>
        </w:tc>
      </w:tr>
    </w:tbl>
    <w:p w:rsidR="004F77FE" w:rsidRDefault="004F77FE">
      <w:pPr>
        <w:pStyle w:val="ConsPlusNormal"/>
        <w:jc w:val="both"/>
      </w:pPr>
    </w:p>
    <w:p w:rsidR="004F77FE" w:rsidRDefault="004F77FE">
      <w:pPr>
        <w:pStyle w:val="ConsPlusTitle"/>
        <w:jc w:val="center"/>
        <w:outlineLvl w:val="2"/>
      </w:pPr>
      <w:r>
        <w:t>II. Общая характеристика сферы реализации подпрограммы</w:t>
      </w:r>
    </w:p>
    <w:p w:rsidR="004F77FE" w:rsidRDefault="004F77FE">
      <w:pPr>
        <w:pStyle w:val="ConsPlusNormal"/>
        <w:jc w:val="both"/>
      </w:pPr>
    </w:p>
    <w:p w:rsidR="004F77FE" w:rsidRDefault="004F77FE">
      <w:pPr>
        <w:pStyle w:val="ConsPlusNormal"/>
        <w:ind w:firstLine="540"/>
        <w:jc w:val="both"/>
      </w:pPr>
      <w:r>
        <w:t>Сфера реализации подпрограммы охватывает вопросы социально-экономического и демографического развития Чувашской Республики, обеспечение потребности экономики в притоке квалифицированных и высококвалифицированных кадров.</w:t>
      </w:r>
    </w:p>
    <w:p w:rsidR="004F77FE" w:rsidRDefault="004F77FE">
      <w:pPr>
        <w:pStyle w:val="ConsPlusNormal"/>
        <w:spacing w:before="220"/>
        <w:ind w:firstLine="540"/>
        <w:jc w:val="both"/>
      </w:pPr>
      <w:r>
        <w:t>2.1. Анализ некоторых факторов социально-экономического развития Чувашской Республики.</w:t>
      </w:r>
    </w:p>
    <w:p w:rsidR="004F77FE" w:rsidRDefault="004F77FE">
      <w:pPr>
        <w:pStyle w:val="ConsPlusNormal"/>
        <w:spacing w:before="220"/>
        <w:ind w:firstLine="540"/>
        <w:jc w:val="both"/>
      </w:pPr>
      <w:r>
        <w:t>2.1.1. Отток трудоспособного населения.</w:t>
      </w:r>
    </w:p>
    <w:p w:rsidR="004F77FE" w:rsidRDefault="004F77FE">
      <w:pPr>
        <w:pStyle w:val="ConsPlusNormal"/>
        <w:spacing w:before="220"/>
        <w:ind w:firstLine="540"/>
        <w:jc w:val="both"/>
      </w:pPr>
      <w:r>
        <w:t>На протяжении последних лет республика испытывает серьезную потребность в рабочей силе, прежде всего в квалифицированных специалистах.</w:t>
      </w:r>
    </w:p>
    <w:p w:rsidR="004F77FE" w:rsidRDefault="004F77FE">
      <w:pPr>
        <w:pStyle w:val="ConsPlusNormal"/>
        <w:spacing w:before="220"/>
        <w:ind w:firstLine="540"/>
        <w:jc w:val="both"/>
      </w:pPr>
      <w:r>
        <w:t>Наблюдается отток трудоспособного населения в другие регионы России. В 2017 году через органы службы занятости населения Чувашской Республики 1134 человека выехали в организации Московской, Волгоградской, Воронежской, Владимирской, Нижегородской областей, Краснодарского края, Ямало-Ненецкого, Чукотского автономных округов.</w:t>
      </w:r>
    </w:p>
    <w:p w:rsidR="004F77FE" w:rsidRDefault="004F77FE">
      <w:pPr>
        <w:pStyle w:val="ConsPlusNormal"/>
        <w:spacing w:before="220"/>
        <w:ind w:firstLine="540"/>
        <w:jc w:val="both"/>
      </w:pPr>
      <w:r>
        <w:t>В Чувашской Республике работа органов службы занятости населения с работодателями в части обеспечения предоставления полной и достоверной информации о потребности в работниках строится на высоком профессиональном уровне как со стороны органов службы занятости, так и со стороны работодателей. Органы службы занятости населения при оказании услуги по подбору необходимых работников учитывают интересы всех участников рынка труда и по возможности минимизируют период подбора и направления к работодателю подходящего соискателя.</w:t>
      </w:r>
    </w:p>
    <w:p w:rsidR="004F77FE" w:rsidRDefault="004F77FE">
      <w:pPr>
        <w:pStyle w:val="ConsPlusNormal"/>
        <w:spacing w:before="220"/>
        <w:ind w:firstLine="540"/>
        <w:jc w:val="both"/>
      </w:pPr>
      <w:r>
        <w:t>Поступившие от организаций республики вакансии оперативно размещаются на интерактивном портале Министерства труда и социальной защиты Чувашской Республики (www.rabota.cap.ru) и в информационно-аналитической системе Общероссийской базы вакансий "Работа в России" (www.trudvsem.ru).</w:t>
      </w:r>
    </w:p>
    <w:p w:rsidR="004F77FE" w:rsidRDefault="004F77FE">
      <w:pPr>
        <w:pStyle w:val="ConsPlusNormal"/>
        <w:spacing w:before="220"/>
        <w:ind w:firstLine="540"/>
        <w:jc w:val="both"/>
      </w:pPr>
      <w:r>
        <w:lastRenderedPageBreak/>
        <w:t>2.1.2. Естественный прирост (убыль) населения.</w:t>
      </w:r>
    </w:p>
    <w:p w:rsidR="004F77FE" w:rsidRDefault="004F77FE">
      <w:pPr>
        <w:pStyle w:val="ConsPlusNormal"/>
        <w:spacing w:before="220"/>
        <w:ind w:firstLine="540"/>
        <w:jc w:val="both"/>
      </w:pPr>
      <w:r>
        <w:t>На динамику численности населения Чувашской Республики оказывают влияние процессы естественного и миграционного движения населения. По оценке, численность постоянного населения Чувашской Республики на 1 января 2018 г. составила 1231117 человек, в том числе городского населения - 768968 человек (62,5%), сельского - 462149 человек (37,5%). За 2017 год численность населения республики уменьшилась на 4746 человек (на 0,4%).</w:t>
      </w:r>
    </w:p>
    <w:p w:rsidR="004F77FE" w:rsidRDefault="004F77FE">
      <w:pPr>
        <w:pStyle w:val="ConsPlusNormal"/>
        <w:spacing w:before="220"/>
        <w:ind w:firstLine="540"/>
        <w:jc w:val="both"/>
      </w:pPr>
      <w:r>
        <w:t>Из-за превышения смертности над рождаемостью в республике в 2017 году естественная убыль населения составила 1639 человек. Коэффициент рождаемости в 2016 году составил 13,2, в 2015 году - 13,8 на 1000 населения.</w:t>
      </w:r>
    </w:p>
    <w:p w:rsidR="004F77FE" w:rsidRDefault="004F77FE">
      <w:pPr>
        <w:pStyle w:val="ConsPlusNormal"/>
        <w:spacing w:before="220"/>
        <w:ind w:firstLine="540"/>
        <w:jc w:val="both"/>
      </w:pPr>
      <w:r>
        <w:t>2.1.3. Общий миграционный прирост (убыль) населения.</w:t>
      </w:r>
    </w:p>
    <w:p w:rsidR="004F77FE" w:rsidRDefault="004F77FE">
      <w:pPr>
        <w:pStyle w:val="ConsPlusNormal"/>
        <w:spacing w:before="220"/>
        <w:ind w:firstLine="540"/>
        <w:jc w:val="both"/>
      </w:pPr>
      <w:r>
        <w:t>В январе - июле 2018 года показатель миграционной убыли населения Чувашской Республики увеличился по сравнению с аналогичным периодом 2017 года на 1082 человека. В межрегиональной миграции отмечен рост числа прибывших из других регионов Российской Федерации на 102 человека (на 5,0%). Одновременно наблюдается увеличение числа выбывших из республики на 774 человека (на 4,7%). Миграционная убыль в январе - июле 2018 года составила 2326 человек.</w:t>
      </w:r>
    </w:p>
    <w:p w:rsidR="004F77FE" w:rsidRDefault="004F77FE">
      <w:pPr>
        <w:pStyle w:val="ConsPlusNormal"/>
        <w:spacing w:before="220"/>
        <w:ind w:firstLine="540"/>
        <w:jc w:val="both"/>
      </w:pPr>
      <w:r>
        <w:t xml:space="preserve">Восполнение кадрового дефицита в республике частично происходит за счет трудовых мигрантов. Чувашской Республике на 2018 год </w:t>
      </w:r>
      <w:hyperlink r:id="rId347" w:history="1">
        <w:r>
          <w:rPr>
            <w:color w:val="0000FF"/>
          </w:rPr>
          <w:t>приказом</w:t>
        </w:r>
      </w:hyperlink>
      <w:r>
        <w:t xml:space="preserve"> Министерства труда и социальной защиты Российской Федерации от 15 декабря 2017 г. N 848н "О распределении по субъектам Российской Федерации утвержденных Правительством Российской Федерации на 2018 год квот на выдачу иностранным гражданам, прибывающим в Российскую Федерацию на основании визы, разрешений на работу и приглашений на въезд в Российскую Федерацию в целях осуществления трудовой деятельности" (зарегистрирован в Министерстве юстиции Российской Федерации 28 декабря 2017 г., регистрационный N 49530) определена квота на выдачу иностранным гражданам, прибывающим в Российскую Федерацию на основании визы, разрешений на работу. Осуществление трудовой деятельности иностранными гражданами носит временный, нестабильный характер, что в значительной степени обусловлено языковым барьером, незнанием мигрантами культурных традиций принимающего общества.</w:t>
      </w:r>
    </w:p>
    <w:p w:rsidR="004F77FE" w:rsidRDefault="004F77FE">
      <w:pPr>
        <w:pStyle w:val="ConsPlusNormal"/>
        <w:spacing w:before="220"/>
        <w:ind w:firstLine="540"/>
        <w:jc w:val="both"/>
      </w:pPr>
      <w:r>
        <w:t>2.1.4. Обеспечение квалифицированными кадрами проектов развития Чувашской Республики.</w:t>
      </w:r>
    </w:p>
    <w:p w:rsidR="004F77FE" w:rsidRDefault="004F77FE">
      <w:pPr>
        <w:pStyle w:val="ConsPlusNormal"/>
        <w:spacing w:before="220"/>
        <w:ind w:firstLine="540"/>
        <w:jc w:val="both"/>
      </w:pPr>
      <w:r>
        <w:t>Наиболее острой проблемой рынка труда республики остается несоответствие спроса и предложения, порождающее структурную безработицу: в структуре спроса преобладают вакантные должности для рабочих, в то время как среди безработных более 56,1 процента составляют граждане со средним профессиональным и высшим образованием. Несоответствие профессионально-квалификационной структуры предлагаемой рабочей силы и спроса на нее приводит к тому, что потребность в кадрах частично остается неудовлетворенной.</w:t>
      </w:r>
    </w:p>
    <w:p w:rsidR="004F77FE" w:rsidRDefault="004F77FE">
      <w:pPr>
        <w:pStyle w:val="ConsPlusNormal"/>
        <w:spacing w:before="220"/>
        <w:ind w:firstLine="540"/>
        <w:jc w:val="both"/>
      </w:pPr>
      <w:r>
        <w:t>Работодателям нужны готовые кадры, имеющие высокую квалификацию в сферах новых технологий, развития механизма управления производством и прогнозирования перспектив развития тех или иных отраслей, и преимущественно трудоспособные мужчины среднего возраста с опытом работы. Структурный же состав безработных граждан, состоящих на учете в центрах занятости населения республики, не соответствует заявленным требованиям. По состоянию на 1 января 2017 г. более половины безработных составили мужчины (51,6%). Заявленная работодателями в центры занятости населения потребность в работниках на конец 2017 года составила 16404 человека.</w:t>
      </w:r>
    </w:p>
    <w:p w:rsidR="004F77FE" w:rsidRDefault="004F77FE">
      <w:pPr>
        <w:pStyle w:val="ConsPlusNormal"/>
        <w:spacing w:before="220"/>
        <w:ind w:firstLine="540"/>
        <w:jc w:val="both"/>
      </w:pPr>
      <w:r>
        <w:t>На 1 января 2018 г. в республиканской базе вакансий содержались сведения о наличии более 15,3 тыс. свободных рабочих мест (вакантных должностей).</w:t>
      </w:r>
    </w:p>
    <w:p w:rsidR="004F77FE" w:rsidRDefault="004F77FE">
      <w:pPr>
        <w:pStyle w:val="ConsPlusNormal"/>
        <w:spacing w:before="220"/>
        <w:ind w:firstLine="540"/>
        <w:jc w:val="both"/>
      </w:pPr>
      <w:r>
        <w:lastRenderedPageBreak/>
        <w:t>На основе информации, представленной промышленными предприятиями Чувашской Республики, выявлено, что потребность в квалифицированных кадрах составляла в 2018 году 1515 человек, в 2019 году составляет 1334 человека, в 2020 году прогнозируется в количестве 1798 человек, в 2021 году - 1799 человек, в 2022 году - 1502 человек, в 2023 году - 1481 человека, в 2024 году - 1488 человек. Наиболее востребованы специалисты, имеющие среднее профессиональное образование (около 86% от общей потребности).</w:t>
      </w:r>
    </w:p>
    <w:p w:rsidR="004F77FE" w:rsidRDefault="004F77FE">
      <w:pPr>
        <w:pStyle w:val="ConsPlusNormal"/>
        <w:spacing w:before="220"/>
        <w:ind w:firstLine="540"/>
        <w:jc w:val="both"/>
      </w:pPr>
      <w:r>
        <w:t>Кадры с высшим образованием требуются в сфере новых технологий, развития механизмов управления производством и прогнозирования перспектив развития тех или иных отраслей - это инженеры-конструкторы, инженеры-технологи, инженеры-контролеры, инженеры-электроники, энергетики, механики, менеджеры по развитию для ООО "Фросто", ООО "ИЗВА", ПАО "Химпром", ООО "Миконт", АО "НПО "Каскад", ОАО "ВНИИР-Прогресс".</w:t>
      </w:r>
    </w:p>
    <w:p w:rsidR="004F77FE" w:rsidRDefault="004F77FE">
      <w:pPr>
        <w:pStyle w:val="ConsPlusNormal"/>
        <w:spacing w:before="220"/>
        <w:ind w:firstLine="540"/>
        <w:jc w:val="both"/>
      </w:pPr>
      <w:r>
        <w:t>Из числа специалистов со средним профессиональным образованием пользуются спросом среди работодателей раскройщики материалов, аппаратчики, слесари, электромонтеры, штамповщики, шлифовщики, токари ООО "Яхтинг", АО "Марпосадкабель", ОАО "ВНИИР-Прогресс", ПАО "Химпром", АО "НПО "Каскад".</w:t>
      </w:r>
    </w:p>
    <w:p w:rsidR="004F77FE" w:rsidRDefault="004F77FE">
      <w:pPr>
        <w:pStyle w:val="ConsPlusNormal"/>
        <w:spacing w:before="220"/>
        <w:ind w:firstLine="540"/>
        <w:jc w:val="both"/>
      </w:pPr>
      <w:r>
        <w:t>Увеличение потребности промышленности в квалифицированных кадрах ожидается в результате реализации проектов в области освоения нового производства обуви (ООО "Яхтинг"), производства силовых кабелей (АО "Марпосадкабель"), внедрения передовых технологий и модернизации производства (ООО "ИЗВА"), разработки тракторов и гусеничных экскаваторов (ООО "Миконт"), производства гашеной извести высокого качества (ПАО "Химпром"), производства инновационных электротехнических изделий (АО "НПО "Каскад").</w:t>
      </w:r>
    </w:p>
    <w:p w:rsidR="004F77FE" w:rsidRDefault="004F77FE">
      <w:pPr>
        <w:pStyle w:val="ConsPlusNormal"/>
        <w:spacing w:before="220"/>
        <w:ind w:firstLine="540"/>
        <w:jc w:val="both"/>
      </w:pPr>
      <w:r>
        <w:t>В ходе организации мероприятий профессиональной ориентации особый акцент делается на популяризации рабочих профессий, инженерно-технических специальностей, наиболее востребованных на рынке труда.</w:t>
      </w:r>
    </w:p>
    <w:p w:rsidR="004F77FE" w:rsidRDefault="004F77FE">
      <w:pPr>
        <w:pStyle w:val="ConsPlusNormal"/>
        <w:spacing w:before="220"/>
        <w:ind w:firstLine="540"/>
        <w:jc w:val="both"/>
      </w:pPr>
      <w:r>
        <w:t>2.1.5. Кадровое обеспечение агропромышленного производства.</w:t>
      </w:r>
    </w:p>
    <w:p w:rsidR="004F77FE" w:rsidRDefault="004F77FE">
      <w:pPr>
        <w:pStyle w:val="ConsPlusNormal"/>
        <w:spacing w:before="220"/>
        <w:ind w:firstLine="540"/>
        <w:jc w:val="both"/>
      </w:pPr>
      <w:r>
        <w:t>Агропромышленный комплекс является одним из важнейших секторов экономики Чувашской Республики.</w:t>
      </w:r>
    </w:p>
    <w:p w:rsidR="004F77FE" w:rsidRDefault="004F77FE">
      <w:pPr>
        <w:pStyle w:val="ConsPlusNormal"/>
        <w:spacing w:before="220"/>
        <w:ind w:firstLine="540"/>
        <w:jc w:val="both"/>
      </w:pPr>
      <w:r>
        <w:t>Проблема кадрового обеспечения агропромышленного комплекса Чувашской Республики продолжает оставаться острой. Отток профессиональных кадров из села не позволяет реализовывать новые перспективные проекты в области сельского хозяйства и осуществлять эффективное управление отраслью в целом.</w:t>
      </w:r>
    </w:p>
    <w:p w:rsidR="004F77FE" w:rsidRDefault="004F77FE">
      <w:pPr>
        <w:pStyle w:val="ConsPlusNormal"/>
        <w:spacing w:before="220"/>
        <w:ind w:firstLine="540"/>
        <w:jc w:val="both"/>
      </w:pPr>
      <w:r>
        <w:t>Возможности привлечения трудовых ресурсов из других регионов Российской Федерации на сегодняшний день крайне малы.</w:t>
      </w:r>
    </w:p>
    <w:p w:rsidR="004F77FE" w:rsidRDefault="004F77FE">
      <w:pPr>
        <w:pStyle w:val="ConsPlusNormal"/>
        <w:spacing w:before="220"/>
        <w:ind w:firstLine="540"/>
        <w:jc w:val="both"/>
      </w:pPr>
      <w:r>
        <w:t>В условиях сложной демографической ситуации в сельской местности (табл. 1) возрастает значение кадрового потенциала агропромышленного комплекса республики.</w:t>
      </w:r>
    </w:p>
    <w:p w:rsidR="004F77FE" w:rsidRDefault="004F77FE">
      <w:pPr>
        <w:pStyle w:val="ConsPlusNormal"/>
        <w:jc w:val="both"/>
      </w:pPr>
    </w:p>
    <w:p w:rsidR="004F77FE" w:rsidRDefault="004F77FE">
      <w:pPr>
        <w:pStyle w:val="ConsPlusNormal"/>
        <w:jc w:val="right"/>
        <w:outlineLvl w:val="3"/>
      </w:pPr>
      <w:r>
        <w:t>Таблица 1</w:t>
      </w:r>
    </w:p>
    <w:p w:rsidR="004F77FE" w:rsidRDefault="004F77FE">
      <w:pPr>
        <w:pStyle w:val="ConsPlusNormal"/>
        <w:jc w:val="both"/>
      </w:pPr>
    </w:p>
    <w:p w:rsidR="004F77FE" w:rsidRDefault="004F77FE">
      <w:pPr>
        <w:pStyle w:val="ConsPlusTitle"/>
        <w:jc w:val="center"/>
      </w:pPr>
      <w:r>
        <w:t>Рождаемость, смертность и естественный прирост</w:t>
      </w:r>
    </w:p>
    <w:p w:rsidR="004F77FE" w:rsidRDefault="004F77FE">
      <w:pPr>
        <w:pStyle w:val="ConsPlusTitle"/>
        <w:jc w:val="center"/>
      </w:pPr>
      <w:r>
        <w:t>сельского населения в Чувашской Республике</w:t>
      </w:r>
    </w:p>
    <w:p w:rsidR="004F77FE" w:rsidRDefault="004F77FE">
      <w:pPr>
        <w:pStyle w:val="ConsPlusNormal"/>
        <w:jc w:val="both"/>
      </w:pPr>
    </w:p>
    <w:p w:rsidR="004F77FE" w:rsidRDefault="004F77FE">
      <w:pPr>
        <w:pStyle w:val="ConsPlusNormal"/>
        <w:jc w:val="right"/>
      </w:pPr>
      <w:r>
        <w:t>(человек)</w:t>
      </w:r>
    </w:p>
    <w:p w:rsidR="004F77FE" w:rsidRDefault="004F77FE">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354"/>
        <w:gridCol w:w="1247"/>
        <w:gridCol w:w="1549"/>
        <w:gridCol w:w="1354"/>
        <w:gridCol w:w="1247"/>
        <w:gridCol w:w="1549"/>
      </w:tblGrid>
      <w:tr w:rsidR="004F77FE">
        <w:tc>
          <w:tcPr>
            <w:tcW w:w="737" w:type="dxa"/>
            <w:vMerge w:val="restart"/>
            <w:tcBorders>
              <w:left w:val="nil"/>
            </w:tcBorders>
          </w:tcPr>
          <w:p w:rsidR="004F77FE" w:rsidRDefault="004F77FE">
            <w:pPr>
              <w:pStyle w:val="ConsPlusNormal"/>
              <w:jc w:val="center"/>
            </w:pPr>
            <w:r>
              <w:t>Год</w:t>
            </w:r>
          </w:p>
        </w:tc>
        <w:tc>
          <w:tcPr>
            <w:tcW w:w="4150" w:type="dxa"/>
            <w:gridSpan w:val="3"/>
          </w:tcPr>
          <w:p w:rsidR="004F77FE" w:rsidRDefault="004F77FE">
            <w:pPr>
              <w:pStyle w:val="ConsPlusNormal"/>
              <w:jc w:val="center"/>
            </w:pPr>
            <w:r>
              <w:t>Всего</w:t>
            </w:r>
          </w:p>
        </w:tc>
        <w:tc>
          <w:tcPr>
            <w:tcW w:w="4150" w:type="dxa"/>
            <w:gridSpan w:val="3"/>
            <w:tcBorders>
              <w:right w:val="nil"/>
            </w:tcBorders>
          </w:tcPr>
          <w:p w:rsidR="004F77FE" w:rsidRDefault="004F77FE">
            <w:pPr>
              <w:pStyle w:val="ConsPlusNormal"/>
              <w:jc w:val="center"/>
            </w:pPr>
            <w:r>
              <w:t>На 1000 человек населения</w:t>
            </w:r>
          </w:p>
        </w:tc>
      </w:tr>
      <w:tr w:rsidR="004F77FE">
        <w:tc>
          <w:tcPr>
            <w:tcW w:w="737" w:type="dxa"/>
            <w:vMerge/>
            <w:tcBorders>
              <w:left w:val="nil"/>
            </w:tcBorders>
          </w:tcPr>
          <w:p w:rsidR="004F77FE" w:rsidRDefault="004F77FE"/>
        </w:tc>
        <w:tc>
          <w:tcPr>
            <w:tcW w:w="1354" w:type="dxa"/>
          </w:tcPr>
          <w:p w:rsidR="004F77FE" w:rsidRDefault="004F77FE">
            <w:pPr>
              <w:pStyle w:val="ConsPlusNormal"/>
              <w:jc w:val="center"/>
            </w:pPr>
            <w:r>
              <w:t>родившихся</w:t>
            </w:r>
          </w:p>
        </w:tc>
        <w:tc>
          <w:tcPr>
            <w:tcW w:w="1247" w:type="dxa"/>
          </w:tcPr>
          <w:p w:rsidR="004F77FE" w:rsidRDefault="004F77FE">
            <w:pPr>
              <w:pStyle w:val="ConsPlusNormal"/>
              <w:jc w:val="center"/>
            </w:pPr>
            <w:r>
              <w:t>умерших</w:t>
            </w:r>
          </w:p>
        </w:tc>
        <w:tc>
          <w:tcPr>
            <w:tcW w:w="1549" w:type="dxa"/>
          </w:tcPr>
          <w:p w:rsidR="004F77FE" w:rsidRDefault="004F77FE">
            <w:pPr>
              <w:pStyle w:val="ConsPlusNormal"/>
              <w:jc w:val="center"/>
            </w:pPr>
            <w:r>
              <w:t xml:space="preserve">естественный </w:t>
            </w:r>
            <w:r>
              <w:lastRenderedPageBreak/>
              <w:t>прирост, убыль (-)</w:t>
            </w:r>
          </w:p>
        </w:tc>
        <w:tc>
          <w:tcPr>
            <w:tcW w:w="1354" w:type="dxa"/>
          </w:tcPr>
          <w:p w:rsidR="004F77FE" w:rsidRDefault="004F77FE">
            <w:pPr>
              <w:pStyle w:val="ConsPlusNormal"/>
              <w:jc w:val="center"/>
            </w:pPr>
            <w:r>
              <w:lastRenderedPageBreak/>
              <w:t>родившихся</w:t>
            </w:r>
          </w:p>
        </w:tc>
        <w:tc>
          <w:tcPr>
            <w:tcW w:w="1247" w:type="dxa"/>
          </w:tcPr>
          <w:p w:rsidR="004F77FE" w:rsidRDefault="004F77FE">
            <w:pPr>
              <w:pStyle w:val="ConsPlusNormal"/>
              <w:jc w:val="center"/>
            </w:pPr>
            <w:r>
              <w:t>умерших</w:t>
            </w:r>
          </w:p>
        </w:tc>
        <w:tc>
          <w:tcPr>
            <w:tcW w:w="1549" w:type="dxa"/>
            <w:tcBorders>
              <w:right w:val="nil"/>
            </w:tcBorders>
          </w:tcPr>
          <w:p w:rsidR="004F77FE" w:rsidRDefault="004F77FE">
            <w:pPr>
              <w:pStyle w:val="ConsPlusNormal"/>
              <w:jc w:val="center"/>
            </w:pPr>
            <w:r>
              <w:t xml:space="preserve">естественный </w:t>
            </w:r>
            <w:r>
              <w:lastRenderedPageBreak/>
              <w:t>прирост, убыль (-)</w:t>
            </w:r>
          </w:p>
        </w:tc>
      </w:tr>
      <w:tr w:rsidR="004F77FE">
        <w:tc>
          <w:tcPr>
            <w:tcW w:w="737" w:type="dxa"/>
            <w:tcBorders>
              <w:left w:val="nil"/>
            </w:tcBorders>
          </w:tcPr>
          <w:p w:rsidR="004F77FE" w:rsidRDefault="004F77FE">
            <w:pPr>
              <w:pStyle w:val="ConsPlusNormal"/>
              <w:jc w:val="center"/>
            </w:pPr>
            <w:r>
              <w:lastRenderedPageBreak/>
              <w:t>2008</w:t>
            </w:r>
          </w:p>
        </w:tc>
        <w:tc>
          <w:tcPr>
            <w:tcW w:w="1354" w:type="dxa"/>
          </w:tcPr>
          <w:p w:rsidR="004F77FE" w:rsidRDefault="004F77FE">
            <w:pPr>
              <w:pStyle w:val="ConsPlusNormal"/>
              <w:jc w:val="center"/>
            </w:pPr>
            <w:r>
              <w:t>14967</w:t>
            </w:r>
          </w:p>
        </w:tc>
        <w:tc>
          <w:tcPr>
            <w:tcW w:w="1247" w:type="dxa"/>
          </w:tcPr>
          <w:p w:rsidR="004F77FE" w:rsidRDefault="004F77FE">
            <w:pPr>
              <w:pStyle w:val="ConsPlusNormal"/>
              <w:jc w:val="center"/>
            </w:pPr>
            <w:r>
              <w:t>18436</w:t>
            </w:r>
          </w:p>
        </w:tc>
        <w:tc>
          <w:tcPr>
            <w:tcW w:w="1549" w:type="dxa"/>
          </w:tcPr>
          <w:p w:rsidR="004F77FE" w:rsidRDefault="004F77FE">
            <w:pPr>
              <w:pStyle w:val="ConsPlusNormal"/>
              <w:jc w:val="center"/>
            </w:pPr>
            <w:r>
              <w:t>-3469</w:t>
            </w:r>
          </w:p>
        </w:tc>
        <w:tc>
          <w:tcPr>
            <w:tcW w:w="1354" w:type="dxa"/>
          </w:tcPr>
          <w:p w:rsidR="004F77FE" w:rsidRDefault="004F77FE">
            <w:pPr>
              <w:pStyle w:val="ConsPlusNormal"/>
              <w:jc w:val="center"/>
            </w:pPr>
            <w:r>
              <w:t>11,9</w:t>
            </w:r>
          </w:p>
        </w:tc>
        <w:tc>
          <w:tcPr>
            <w:tcW w:w="1247" w:type="dxa"/>
          </w:tcPr>
          <w:p w:rsidR="004F77FE" w:rsidRDefault="004F77FE">
            <w:pPr>
              <w:pStyle w:val="ConsPlusNormal"/>
              <w:jc w:val="center"/>
            </w:pPr>
            <w:r>
              <w:t>14,6</w:t>
            </w:r>
          </w:p>
        </w:tc>
        <w:tc>
          <w:tcPr>
            <w:tcW w:w="1549" w:type="dxa"/>
            <w:tcBorders>
              <w:right w:val="nil"/>
            </w:tcBorders>
          </w:tcPr>
          <w:p w:rsidR="004F77FE" w:rsidRDefault="004F77FE">
            <w:pPr>
              <w:pStyle w:val="ConsPlusNormal"/>
              <w:jc w:val="center"/>
            </w:pPr>
            <w:r>
              <w:t>-2,7</w:t>
            </w:r>
          </w:p>
        </w:tc>
      </w:tr>
      <w:tr w:rsidR="004F77FE">
        <w:tc>
          <w:tcPr>
            <w:tcW w:w="737" w:type="dxa"/>
            <w:tcBorders>
              <w:left w:val="nil"/>
            </w:tcBorders>
          </w:tcPr>
          <w:p w:rsidR="004F77FE" w:rsidRDefault="004F77FE">
            <w:pPr>
              <w:pStyle w:val="ConsPlusNormal"/>
              <w:jc w:val="center"/>
            </w:pPr>
            <w:r>
              <w:t>2009</w:t>
            </w:r>
          </w:p>
        </w:tc>
        <w:tc>
          <w:tcPr>
            <w:tcW w:w="1354" w:type="dxa"/>
          </w:tcPr>
          <w:p w:rsidR="004F77FE" w:rsidRDefault="004F77FE">
            <w:pPr>
              <w:pStyle w:val="ConsPlusNormal"/>
              <w:jc w:val="center"/>
            </w:pPr>
            <w:r>
              <w:t>16103</w:t>
            </w:r>
          </w:p>
        </w:tc>
        <w:tc>
          <w:tcPr>
            <w:tcW w:w="1247" w:type="dxa"/>
          </w:tcPr>
          <w:p w:rsidR="004F77FE" w:rsidRDefault="004F77FE">
            <w:pPr>
              <w:pStyle w:val="ConsPlusNormal"/>
              <w:jc w:val="center"/>
            </w:pPr>
            <w:r>
              <w:t>17492</w:t>
            </w:r>
          </w:p>
        </w:tc>
        <w:tc>
          <w:tcPr>
            <w:tcW w:w="1549" w:type="dxa"/>
          </w:tcPr>
          <w:p w:rsidR="004F77FE" w:rsidRDefault="004F77FE">
            <w:pPr>
              <w:pStyle w:val="ConsPlusNormal"/>
              <w:jc w:val="center"/>
            </w:pPr>
            <w:r>
              <w:t>-1389</w:t>
            </w:r>
          </w:p>
        </w:tc>
        <w:tc>
          <w:tcPr>
            <w:tcW w:w="1354" w:type="dxa"/>
          </w:tcPr>
          <w:p w:rsidR="004F77FE" w:rsidRDefault="004F77FE">
            <w:pPr>
              <w:pStyle w:val="ConsPlusNormal"/>
              <w:jc w:val="center"/>
            </w:pPr>
            <w:r>
              <w:t>12,8</w:t>
            </w:r>
          </w:p>
        </w:tc>
        <w:tc>
          <w:tcPr>
            <w:tcW w:w="1247" w:type="dxa"/>
          </w:tcPr>
          <w:p w:rsidR="004F77FE" w:rsidRDefault="004F77FE">
            <w:pPr>
              <w:pStyle w:val="ConsPlusNormal"/>
              <w:jc w:val="center"/>
            </w:pPr>
            <w:r>
              <w:t>13,9</w:t>
            </w:r>
          </w:p>
        </w:tc>
        <w:tc>
          <w:tcPr>
            <w:tcW w:w="1549" w:type="dxa"/>
            <w:tcBorders>
              <w:right w:val="nil"/>
            </w:tcBorders>
          </w:tcPr>
          <w:p w:rsidR="004F77FE" w:rsidRDefault="004F77FE">
            <w:pPr>
              <w:pStyle w:val="ConsPlusNormal"/>
              <w:jc w:val="center"/>
            </w:pPr>
            <w:r>
              <w:t>-1,1</w:t>
            </w:r>
          </w:p>
        </w:tc>
      </w:tr>
      <w:tr w:rsidR="004F77FE">
        <w:tc>
          <w:tcPr>
            <w:tcW w:w="737" w:type="dxa"/>
            <w:tcBorders>
              <w:left w:val="nil"/>
            </w:tcBorders>
          </w:tcPr>
          <w:p w:rsidR="004F77FE" w:rsidRDefault="004F77FE">
            <w:pPr>
              <w:pStyle w:val="ConsPlusNormal"/>
              <w:jc w:val="center"/>
            </w:pPr>
            <w:r>
              <w:t>2010</w:t>
            </w:r>
          </w:p>
        </w:tc>
        <w:tc>
          <w:tcPr>
            <w:tcW w:w="1354" w:type="dxa"/>
          </w:tcPr>
          <w:p w:rsidR="004F77FE" w:rsidRDefault="004F77FE">
            <w:pPr>
              <w:pStyle w:val="ConsPlusNormal"/>
              <w:jc w:val="center"/>
            </w:pPr>
            <w:r>
              <w:t>16174</w:t>
            </w:r>
          </w:p>
        </w:tc>
        <w:tc>
          <w:tcPr>
            <w:tcW w:w="1247" w:type="dxa"/>
          </w:tcPr>
          <w:p w:rsidR="004F77FE" w:rsidRDefault="004F77FE">
            <w:pPr>
              <w:pStyle w:val="ConsPlusNormal"/>
              <w:jc w:val="center"/>
            </w:pPr>
            <w:r>
              <w:t>18186</w:t>
            </w:r>
          </w:p>
        </w:tc>
        <w:tc>
          <w:tcPr>
            <w:tcW w:w="1549" w:type="dxa"/>
          </w:tcPr>
          <w:p w:rsidR="004F77FE" w:rsidRDefault="004F77FE">
            <w:pPr>
              <w:pStyle w:val="ConsPlusNormal"/>
              <w:jc w:val="center"/>
            </w:pPr>
            <w:r>
              <w:t>-2012</w:t>
            </w:r>
          </w:p>
        </w:tc>
        <w:tc>
          <w:tcPr>
            <w:tcW w:w="1354" w:type="dxa"/>
          </w:tcPr>
          <w:p w:rsidR="004F77FE" w:rsidRDefault="004F77FE">
            <w:pPr>
              <w:pStyle w:val="ConsPlusNormal"/>
              <w:jc w:val="center"/>
            </w:pPr>
            <w:r>
              <w:t>12,9</w:t>
            </w:r>
          </w:p>
        </w:tc>
        <w:tc>
          <w:tcPr>
            <w:tcW w:w="1247" w:type="dxa"/>
          </w:tcPr>
          <w:p w:rsidR="004F77FE" w:rsidRDefault="004F77FE">
            <w:pPr>
              <w:pStyle w:val="ConsPlusNormal"/>
              <w:jc w:val="center"/>
            </w:pPr>
            <w:r>
              <w:t>14,5</w:t>
            </w:r>
          </w:p>
        </w:tc>
        <w:tc>
          <w:tcPr>
            <w:tcW w:w="1549" w:type="dxa"/>
            <w:tcBorders>
              <w:right w:val="nil"/>
            </w:tcBorders>
          </w:tcPr>
          <w:p w:rsidR="004F77FE" w:rsidRDefault="004F77FE">
            <w:pPr>
              <w:pStyle w:val="ConsPlusNormal"/>
              <w:jc w:val="center"/>
            </w:pPr>
            <w:r>
              <w:t>-1,6</w:t>
            </w:r>
          </w:p>
        </w:tc>
      </w:tr>
      <w:tr w:rsidR="004F77FE">
        <w:tc>
          <w:tcPr>
            <w:tcW w:w="737" w:type="dxa"/>
            <w:tcBorders>
              <w:left w:val="nil"/>
            </w:tcBorders>
          </w:tcPr>
          <w:p w:rsidR="004F77FE" w:rsidRDefault="004F77FE">
            <w:pPr>
              <w:pStyle w:val="ConsPlusNormal"/>
              <w:jc w:val="center"/>
            </w:pPr>
            <w:r>
              <w:t>2011</w:t>
            </w:r>
          </w:p>
        </w:tc>
        <w:tc>
          <w:tcPr>
            <w:tcW w:w="1354" w:type="dxa"/>
          </w:tcPr>
          <w:p w:rsidR="004F77FE" w:rsidRDefault="004F77FE">
            <w:pPr>
              <w:pStyle w:val="ConsPlusNormal"/>
              <w:jc w:val="center"/>
            </w:pPr>
            <w:r>
              <w:t>16165</w:t>
            </w:r>
          </w:p>
        </w:tc>
        <w:tc>
          <w:tcPr>
            <w:tcW w:w="1247" w:type="dxa"/>
          </w:tcPr>
          <w:p w:rsidR="004F77FE" w:rsidRDefault="004F77FE">
            <w:pPr>
              <w:pStyle w:val="ConsPlusNormal"/>
              <w:jc w:val="center"/>
            </w:pPr>
            <w:r>
              <w:t>16923</w:t>
            </w:r>
          </w:p>
        </w:tc>
        <w:tc>
          <w:tcPr>
            <w:tcW w:w="1549" w:type="dxa"/>
          </w:tcPr>
          <w:p w:rsidR="004F77FE" w:rsidRDefault="004F77FE">
            <w:pPr>
              <w:pStyle w:val="ConsPlusNormal"/>
              <w:jc w:val="center"/>
            </w:pPr>
            <w:r>
              <w:t>-758</w:t>
            </w:r>
          </w:p>
        </w:tc>
        <w:tc>
          <w:tcPr>
            <w:tcW w:w="1354" w:type="dxa"/>
          </w:tcPr>
          <w:p w:rsidR="004F77FE" w:rsidRDefault="004F77FE">
            <w:pPr>
              <w:pStyle w:val="ConsPlusNormal"/>
              <w:jc w:val="center"/>
            </w:pPr>
            <w:r>
              <w:t>12,9</w:t>
            </w:r>
          </w:p>
        </w:tc>
        <w:tc>
          <w:tcPr>
            <w:tcW w:w="1247" w:type="dxa"/>
          </w:tcPr>
          <w:p w:rsidR="004F77FE" w:rsidRDefault="004F77FE">
            <w:pPr>
              <w:pStyle w:val="ConsPlusNormal"/>
              <w:jc w:val="center"/>
            </w:pPr>
            <w:r>
              <w:t>13,6</w:t>
            </w:r>
          </w:p>
        </w:tc>
        <w:tc>
          <w:tcPr>
            <w:tcW w:w="1549" w:type="dxa"/>
            <w:tcBorders>
              <w:right w:val="nil"/>
            </w:tcBorders>
          </w:tcPr>
          <w:p w:rsidR="004F77FE" w:rsidRDefault="004F77FE">
            <w:pPr>
              <w:pStyle w:val="ConsPlusNormal"/>
              <w:jc w:val="center"/>
            </w:pPr>
            <w:r>
              <w:t>-0,7</w:t>
            </w:r>
          </w:p>
        </w:tc>
      </w:tr>
      <w:tr w:rsidR="004F77FE">
        <w:tc>
          <w:tcPr>
            <w:tcW w:w="737" w:type="dxa"/>
            <w:tcBorders>
              <w:left w:val="nil"/>
            </w:tcBorders>
          </w:tcPr>
          <w:p w:rsidR="004F77FE" w:rsidRDefault="004F77FE">
            <w:pPr>
              <w:pStyle w:val="ConsPlusNormal"/>
              <w:jc w:val="center"/>
            </w:pPr>
            <w:r>
              <w:t>2012</w:t>
            </w:r>
          </w:p>
        </w:tc>
        <w:tc>
          <w:tcPr>
            <w:tcW w:w="1354" w:type="dxa"/>
          </w:tcPr>
          <w:p w:rsidR="004F77FE" w:rsidRDefault="004F77FE">
            <w:pPr>
              <w:pStyle w:val="ConsPlusNormal"/>
              <w:jc w:val="center"/>
            </w:pPr>
            <w:r>
              <w:t>17472</w:t>
            </w:r>
          </w:p>
        </w:tc>
        <w:tc>
          <w:tcPr>
            <w:tcW w:w="1247" w:type="dxa"/>
          </w:tcPr>
          <w:p w:rsidR="004F77FE" w:rsidRDefault="004F77FE">
            <w:pPr>
              <w:pStyle w:val="ConsPlusNormal"/>
              <w:jc w:val="center"/>
            </w:pPr>
            <w:r>
              <w:t>16607</w:t>
            </w:r>
          </w:p>
        </w:tc>
        <w:tc>
          <w:tcPr>
            <w:tcW w:w="1549" w:type="dxa"/>
          </w:tcPr>
          <w:p w:rsidR="004F77FE" w:rsidRDefault="004F77FE">
            <w:pPr>
              <w:pStyle w:val="ConsPlusNormal"/>
              <w:jc w:val="center"/>
            </w:pPr>
            <w:r>
              <w:t>865</w:t>
            </w:r>
          </w:p>
        </w:tc>
        <w:tc>
          <w:tcPr>
            <w:tcW w:w="1354" w:type="dxa"/>
          </w:tcPr>
          <w:p w:rsidR="004F77FE" w:rsidRDefault="004F77FE">
            <w:pPr>
              <w:pStyle w:val="ConsPlusNormal"/>
              <w:jc w:val="center"/>
            </w:pPr>
            <w:r>
              <w:t>14,0</w:t>
            </w:r>
          </w:p>
        </w:tc>
        <w:tc>
          <w:tcPr>
            <w:tcW w:w="1247" w:type="dxa"/>
          </w:tcPr>
          <w:p w:rsidR="004F77FE" w:rsidRDefault="004F77FE">
            <w:pPr>
              <w:pStyle w:val="ConsPlusNormal"/>
              <w:jc w:val="center"/>
            </w:pPr>
            <w:r>
              <w:t>13,3</w:t>
            </w:r>
          </w:p>
        </w:tc>
        <w:tc>
          <w:tcPr>
            <w:tcW w:w="1549" w:type="dxa"/>
            <w:tcBorders>
              <w:right w:val="nil"/>
            </w:tcBorders>
          </w:tcPr>
          <w:p w:rsidR="004F77FE" w:rsidRDefault="004F77FE">
            <w:pPr>
              <w:pStyle w:val="ConsPlusNormal"/>
              <w:jc w:val="center"/>
            </w:pPr>
            <w:r>
              <w:t>0,7</w:t>
            </w:r>
          </w:p>
        </w:tc>
      </w:tr>
      <w:tr w:rsidR="004F77FE">
        <w:tc>
          <w:tcPr>
            <w:tcW w:w="737" w:type="dxa"/>
            <w:tcBorders>
              <w:left w:val="nil"/>
            </w:tcBorders>
          </w:tcPr>
          <w:p w:rsidR="004F77FE" w:rsidRDefault="004F77FE">
            <w:pPr>
              <w:pStyle w:val="ConsPlusNormal"/>
              <w:jc w:val="center"/>
            </w:pPr>
            <w:r>
              <w:t>2013</w:t>
            </w:r>
          </w:p>
        </w:tc>
        <w:tc>
          <w:tcPr>
            <w:tcW w:w="1354" w:type="dxa"/>
          </w:tcPr>
          <w:p w:rsidR="004F77FE" w:rsidRDefault="004F77FE">
            <w:pPr>
              <w:pStyle w:val="ConsPlusNormal"/>
              <w:jc w:val="center"/>
            </w:pPr>
            <w:r>
              <w:t>17351</w:t>
            </w:r>
          </w:p>
        </w:tc>
        <w:tc>
          <w:tcPr>
            <w:tcW w:w="1247" w:type="dxa"/>
          </w:tcPr>
          <w:p w:rsidR="004F77FE" w:rsidRDefault="004F77FE">
            <w:pPr>
              <w:pStyle w:val="ConsPlusNormal"/>
              <w:jc w:val="center"/>
            </w:pPr>
            <w:r>
              <w:t>16324</w:t>
            </w:r>
          </w:p>
        </w:tc>
        <w:tc>
          <w:tcPr>
            <w:tcW w:w="1549" w:type="dxa"/>
          </w:tcPr>
          <w:p w:rsidR="004F77FE" w:rsidRDefault="004F77FE">
            <w:pPr>
              <w:pStyle w:val="ConsPlusNormal"/>
              <w:jc w:val="center"/>
            </w:pPr>
            <w:r>
              <w:t>1027</w:t>
            </w:r>
          </w:p>
        </w:tc>
        <w:tc>
          <w:tcPr>
            <w:tcW w:w="1354" w:type="dxa"/>
          </w:tcPr>
          <w:p w:rsidR="004F77FE" w:rsidRDefault="004F77FE">
            <w:pPr>
              <w:pStyle w:val="ConsPlusNormal"/>
              <w:jc w:val="center"/>
            </w:pPr>
            <w:r>
              <w:t>14,0</w:t>
            </w:r>
          </w:p>
        </w:tc>
        <w:tc>
          <w:tcPr>
            <w:tcW w:w="1247" w:type="dxa"/>
          </w:tcPr>
          <w:p w:rsidR="004F77FE" w:rsidRDefault="004F77FE">
            <w:pPr>
              <w:pStyle w:val="ConsPlusNormal"/>
              <w:jc w:val="center"/>
            </w:pPr>
            <w:r>
              <w:t>13,1</w:t>
            </w:r>
          </w:p>
        </w:tc>
        <w:tc>
          <w:tcPr>
            <w:tcW w:w="1549" w:type="dxa"/>
            <w:tcBorders>
              <w:right w:val="nil"/>
            </w:tcBorders>
          </w:tcPr>
          <w:p w:rsidR="004F77FE" w:rsidRDefault="004F77FE">
            <w:pPr>
              <w:pStyle w:val="ConsPlusNormal"/>
              <w:jc w:val="center"/>
            </w:pPr>
            <w:r>
              <w:t>0,9</w:t>
            </w:r>
          </w:p>
        </w:tc>
      </w:tr>
      <w:tr w:rsidR="004F77FE">
        <w:tc>
          <w:tcPr>
            <w:tcW w:w="737" w:type="dxa"/>
            <w:tcBorders>
              <w:left w:val="nil"/>
            </w:tcBorders>
          </w:tcPr>
          <w:p w:rsidR="004F77FE" w:rsidRDefault="004F77FE">
            <w:pPr>
              <w:pStyle w:val="ConsPlusNormal"/>
              <w:jc w:val="center"/>
            </w:pPr>
            <w:r>
              <w:t>2014</w:t>
            </w:r>
          </w:p>
        </w:tc>
        <w:tc>
          <w:tcPr>
            <w:tcW w:w="1354" w:type="dxa"/>
          </w:tcPr>
          <w:p w:rsidR="004F77FE" w:rsidRDefault="004F77FE">
            <w:pPr>
              <w:pStyle w:val="ConsPlusNormal"/>
              <w:jc w:val="center"/>
            </w:pPr>
            <w:r>
              <w:t>17224</w:t>
            </w:r>
          </w:p>
        </w:tc>
        <w:tc>
          <w:tcPr>
            <w:tcW w:w="1247" w:type="dxa"/>
          </w:tcPr>
          <w:p w:rsidR="004F77FE" w:rsidRDefault="004F77FE">
            <w:pPr>
              <w:pStyle w:val="ConsPlusNormal"/>
              <w:jc w:val="center"/>
            </w:pPr>
            <w:r>
              <w:t>16535</w:t>
            </w:r>
          </w:p>
        </w:tc>
        <w:tc>
          <w:tcPr>
            <w:tcW w:w="1549" w:type="dxa"/>
          </w:tcPr>
          <w:p w:rsidR="004F77FE" w:rsidRDefault="004F77FE">
            <w:pPr>
              <w:pStyle w:val="ConsPlusNormal"/>
              <w:jc w:val="center"/>
            </w:pPr>
            <w:r>
              <w:t>689</w:t>
            </w:r>
          </w:p>
        </w:tc>
        <w:tc>
          <w:tcPr>
            <w:tcW w:w="1354" w:type="dxa"/>
          </w:tcPr>
          <w:p w:rsidR="004F77FE" w:rsidRDefault="004F77FE">
            <w:pPr>
              <w:pStyle w:val="ConsPlusNormal"/>
              <w:jc w:val="center"/>
            </w:pPr>
            <w:r>
              <w:t>13,9</w:t>
            </w:r>
          </w:p>
        </w:tc>
        <w:tc>
          <w:tcPr>
            <w:tcW w:w="1247" w:type="dxa"/>
          </w:tcPr>
          <w:p w:rsidR="004F77FE" w:rsidRDefault="004F77FE">
            <w:pPr>
              <w:pStyle w:val="ConsPlusNormal"/>
              <w:jc w:val="center"/>
            </w:pPr>
            <w:r>
              <w:t>13,3</w:t>
            </w:r>
          </w:p>
        </w:tc>
        <w:tc>
          <w:tcPr>
            <w:tcW w:w="1549" w:type="dxa"/>
            <w:tcBorders>
              <w:right w:val="nil"/>
            </w:tcBorders>
          </w:tcPr>
          <w:p w:rsidR="004F77FE" w:rsidRDefault="004F77FE">
            <w:pPr>
              <w:pStyle w:val="ConsPlusNormal"/>
              <w:jc w:val="center"/>
            </w:pPr>
            <w:r>
              <w:t>0,6</w:t>
            </w:r>
          </w:p>
        </w:tc>
      </w:tr>
      <w:tr w:rsidR="004F77FE">
        <w:tc>
          <w:tcPr>
            <w:tcW w:w="737" w:type="dxa"/>
            <w:tcBorders>
              <w:left w:val="nil"/>
            </w:tcBorders>
          </w:tcPr>
          <w:p w:rsidR="004F77FE" w:rsidRDefault="004F77FE">
            <w:pPr>
              <w:pStyle w:val="ConsPlusNormal"/>
              <w:jc w:val="center"/>
            </w:pPr>
            <w:r>
              <w:t>2015</w:t>
            </w:r>
          </w:p>
        </w:tc>
        <w:tc>
          <w:tcPr>
            <w:tcW w:w="1354" w:type="dxa"/>
          </w:tcPr>
          <w:p w:rsidR="004F77FE" w:rsidRDefault="004F77FE">
            <w:pPr>
              <w:pStyle w:val="ConsPlusNormal"/>
              <w:jc w:val="center"/>
            </w:pPr>
            <w:r>
              <w:t>17133</w:t>
            </w:r>
          </w:p>
        </w:tc>
        <w:tc>
          <w:tcPr>
            <w:tcW w:w="1247" w:type="dxa"/>
          </w:tcPr>
          <w:p w:rsidR="004F77FE" w:rsidRDefault="004F77FE">
            <w:pPr>
              <w:pStyle w:val="ConsPlusNormal"/>
              <w:jc w:val="center"/>
            </w:pPr>
            <w:r>
              <w:t>16242</w:t>
            </w:r>
          </w:p>
        </w:tc>
        <w:tc>
          <w:tcPr>
            <w:tcW w:w="1549" w:type="dxa"/>
          </w:tcPr>
          <w:p w:rsidR="004F77FE" w:rsidRDefault="004F77FE">
            <w:pPr>
              <w:pStyle w:val="ConsPlusNormal"/>
              <w:jc w:val="center"/>
            </w:pPr>
            <w:r>
              <w:t>891</w:t>
            </w:r>
          </w:p>
        </w:tc>
        <w:tc>
          <w:tcPr>
            <w:tcW w:w="1354" w:type="dxa"/>
          </w:tcPr>
          <w:p w:rsidR="004F77FE" w:rsidRDefault="004F77FE">
            <w:pPr>
              <w:pStyle w:val="ConsPlusNormal"/>
              <w:jc w:val="center"/>
            </w:pPr>
            <w:r>
              <w:t>13,8</w:t>
            </w:r>
          </w:p>
        </w:tc>
        <w:tc>
          <w:tcPr>
            <w:tcW w:w="1247" w:type="dxa"/>
          </w:tcPr>
          <w:p w:rsidR="004F77FE" w:rsidRDefault="004F77FE">
            <w:pPr>
              <w:pStyle w:val="ConsPlusNormal"/>
              <w:jc w:val="center"/>
            </w:pPr>
            <w:r>
              <w:t>13,1</w:t>
            </w:r>
          </w:p>
        </w:tc>
        <w:tc>
          <w:tcPr>
            <w:tcW w:w="1549" w:type="dxa"/>
            <w:tcBorders>
              <w:right w:val="nil"/>
            </w:tcBorders>
          </w:tcPr>
          <w:p w:rsidR="004F77FE" w:rsidRDefault="004F77FE">
            <w:pPr>
              <w:pStyle w:val="ConsPlusNormal"/>
              <w:jc w:val="center"/>
            </w:pPr>
            <w:r>
              <w:t>0,7</w:t>
            </w:r>
          </w:p>
        </w:tc>
      </w:tr>
      <w:tr w:rsidR="004F77FE">
        <w:tc>
          <w:tcPr>
            <w:tcW w:w="737" w:type="dxa"/>
            <w:tcBorders>
              <w:left w:val="nil"/>
            </w:tcBorders>
          </w:tcPr>
          <w:p w:rsidR="004F77FE" w:rsidRDefault="004F77FE">
            <w:pPr>
              <w:pStyle w:val="ConsPlusNormal"/>
              <w:jc w:val="center"/>
            </w:pPr>
            <w:r>
              <w:t>2016</w:t>
            </w:r>
          </w:p>
        </w:tc>
        <w:tc>
          <w:tcPr>
            <w:tcW w:w="1354" w:type="dxa"/>
          </w:tcPr>
          <w:p w:rsidR="004F77FE" w:rsidRDefault="004F77FE">
            <w:pPr>
              <w:pStyle w:val="ConsPlusNormal"/>
              <w:jc w:val="center"/>
            </w:pPr>
            <w:r>
              <w:t>16358</w:t>
            </w:r>
          </w:p>
        </w:tc>
        <w:tc>
          <w:tcPr>
            <w:tcW w:w="1247" w:type="dxa"/>
          </w:tcPr>
          <w:p w:rsidR="004F77FE" w:rsidRDefault="004F77FE">
            <w:pPr>
              <w:pStyle w:val="ConsPlusNormal"/>
              <w:jc w:val="center"/>
            </w:pPr>
            <w:r>
              <w:t>16296</w:t>
            </w:r>
          </w:p>
        </w:tc>
        <w:tc>
          <w:tcPr>
            <w:tcW w:w="1549" w:type="dxa"/>
          </w:tcPr>
          <w:p w:rsidR="004F77FE" w:rsidRDefault="004F77FE">
            <w:pPr>
              <w:pStyle w:val="ConsPlusNormal"/>
              <w:jc w:val="center"/>
            </w:pPr>
            <w:r>
              <w:t>62</w:t>
            </w:r>
          </w:p>
        </w:tc>
        <w:tc>
          <w:tcPr>
            <w:tcW w:w="1354" w:type="dxa"/>
          </w:tcPr>
          <w:p w:rsidR="004F77FE" w:rsidRDefault="004F77FE">
            <w:pPr>
              <w:pStyle w:val="ConsPlusNormal"/>
              <w:jc w:val="center"/>
            </w:pPr>
            <w:r>
              <w:t>13,2</w:t>
            </w:r>
          </w:p>
        </w:tc>
        <w:tc>
          <w:tcPr>
            <w:tcW w:w="1247" w:type="dxa"/>
          </w:tcPr>
          <w:p w:rsidR="004F77FE" w:rsidRDefault="004F77FE">
            <w:pPr>
              <w:pStyle w:val="ConsPlusNormal"/>
              <w:jc w:val="center"/>
            </w:pPr>
            <w:r>
              <w:t>13,2</w:t>
            </w:r>
          </w:p>
        </w:tc>
        <w:tc>
          <w:tcPr>
            <w:tcW w:w="1549" w:type="dxa"/>
            <w:tcBorders>
              <w:right w:val="nil"/>
            </w:tcBorders>
          </w:tcPr>
          <w:p w:rsidR="004F77FE" w:rsidRDefault="004F77FE">
            <w:pPr>
              <w:pStyle w:val="ConsPlusNormal"/>
              <w:jc w:val="center"/>
            </w:pPr>
            <w:r>
              <w:t>0,05</w:t>
            </w:r>
          </w:p>
        </w:tc>
      </w:tr>
      <w:tr w:rsidR="004F77FE">
        <w:tc>
          <w:tcPr>
            <w:tcW w:w="737" w:type="dxa"/>
            <w:tcBorders>
              <w:left w:val="nil"/>
            </w:tcBorders>
          </w:tcPr>
          <w:p w:rsidR="004F77FE" w:rsidRDefault="004F77FE">
            <w:pPr>
              <w:pStyle w:val="ConsPlusNormal"/>
              <w:jc w:val="center"/>
            </w:pPr>
            <w:r>
              <w:t>2017</w:t>
            </w:r>
          </w:p>
        </w:tc>
        <w:tc>
          <w:tcPr>
            <w:tcW w:w="1354" w:type="dxa"/>
          </w:tcPr>
          <w:p w:rsidR="004F77FE" w:rsidRDefault="004F77FE">
            <w:pPr>
              <w:pStyle w:val="ConsPlusNormal"/>
              <w:jc w:val="center"/>
            </w:pPr>
            <w:r>
              <w:t>13952</w:t>
            </w:r>
          </w:p>
        </w:tc>
        <w:tc>
          <w:tcPr>
            <w:tcW w:w="1247" w:type="dxa"/>
          </w:tcPr>
          <w:p w:rsidR="004F77FE" w:rsidRDefault="004F77FE">
            <w:pPr>
              <w:pStyle w:val="ConsPlusNormal"/>
              <w:jc w:val="center"/>
            </w:pPr>
            <w:r>
              <w:t>15591</w:t>
            </w:r>
          </w:p>
        </w:tc>
        <w:tc>
          <w:tcPr>
            <w:tcW w:w="1549" w:type="dxa"/>
          </w:tcPr>
          <w:p w:rsidR="004F77FE" w:rsidRDefault="004F77FE">
            <w:pPr>
              <w:pStyle w:val="ConsPlusNormal"/>
              <w:jc w:val="center"/>
            </w:pPr>
            <w:r>
              <w:t>-1639</w:t>
            </w:r>
          </w:p>
        </w:tc>
        <w:tc>
          <w:tcPr>
            <w:tcW w:w="1354" w:type="dxa"/>
          </w:tcPr>
          <w:p w:rsidR="004F77FE" w:rsidRDefault="004F77FE">
            <w:pPr>
              <w:pStyle w:val="ConsPlusNormal"/>
              <w:jc w:val="center"/>
            </w:pPr>
            <w:r>
              <w:t>11,3</w:t>
            </w:r>
          </w:p>
        </w:tc>
        <w:tc>
          <w:tcPr>
            <w:tcW w:w="1247" w:type="dxa"/>
          </w:tcPr>
          <w:p w:rsidR="004F77FE" w:rsidRDefault="004F77FE">
            <w:pPr>
              <w:pStyle w:val="ConsPlusNormal"/>
              <w:jc w:val="center"/>
            </w:pPr>
            <w:r>
              <w:t>12,6</w:t>
            </w:r>
          </w:p>
        </w:tc>
        <w:tc>
          <w:tcPr>
            <w:tcW w:w="1549" w:type="dxa"/>
            <w:tcBorders>
              <w:right w:val="nil"/>
            </w:tcBorders>
          </w:tcPr>
          <w:p w:rsidR="004F77FE" w:rsidRDefault="004F77FE">
            <w:pPr>
              <w:pStyle w:val="ConsPlusNormal"/>
              <w:jc w:val="center"/>
            </w:pPr>
            <w:r>
              <w:t>-1,3</w:t>
            </w:r>
          </w:p>
        </w:tc>
      </w:tr>
    </w:tbl>
    <w:p w:rsidR="004F77FE" w:rsidRDefault="004F77FE">
      <w:pPr>
        <w:pStyle w:val="ConsPlusNormal"/>
        <w:jc w:val="both"/>
      </w:pPr>
    </w:p>
    <w:p w:rsidR="004F77FE" w:rsidRDefault="004F77FE">
      <w:pPr>
        <w:pStyle w:val="ConsPlusNormal"/>
        <w:ind w:firstLine="540"/>
        <w:jc w:val="both"/>
      </w:pPr>
      <w:r>
        <w:t>Необходимо добиться того, чтобы молодые соотечественники, обучившиеся в профессиональных образовательных организациях сельскохозяйственной направленности Чувашской Республики, трудоустраивались и переселялись на постоянное место жительства в сельскую местность, пополняя численность работников в сфере агропромышленного производства.</w:t>
      </w:r>
    </w:p>
    <w:p w:rsidR="004F77FE" w:rsidRDefault="004F77FE">
      <w:pPr>
        <w:pStyle w:val="ConsPlusNormal"/>
        <w:spacing w:before="220"/>
        <w:ind w:firstLine="540"/>
        <w:jc w:val="both"/>
      </w:pPr>
      <w:r>
        <w:t>2.1.6. Развитие сферы малого и среднего предпринимательства.</w:t>
      </w:r>
    </w:p>
    <w:p w:rsidR="004F77FE" w:rsidRDefault="004F77FE">
      <w:pPr>
        <w:pStyle w:val="ConsPlusNormal"/>
        <w:spacing w:before="220"/>
        <w:ind w:firstLine="540"/>
        <w:jc w:val="both"/>
      </w:pPr>
      <w:r>
        <w:t>Вклад малого и среднего предпринимательства в экономику республики с каждым годом становится более весомым. В связи с этим меры по поддержке малого бизнеса стали одним из приоритетов государственной политики Чувашской Республики.</w:t>
      </w:r>
    </w:p>
    <w:p w:rsidR="004F77FE" w:rsidRDefault="004F77FE">
      <w:pPr>
        <w:pStyle w:val="ConsPlusNormal"/>
        <w:spacing w:before="220"/>
        <w:ind w:firstLine="540"/>
        <w:jc w:val="both"/>
      </w:pPr>
      <w:r>
        <w:t xml:space="preserve">Государственная поддержка субъектов малого и среднего предпринимательства осуществляется в соответствии с </w:t>
      </w:r>
      <w:hyperlink r:id="rId348" w:history="1">
        <w:r>
          <w:rPr>
            <w:color w:val="0000FF"/>
          </w:rPr>
          <w:t>подпрограммой</w:t>
        </w:r>
      </w:hyperlink>
      <w:r>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w:t>
      </w:r>
    </w:p>
    <w:p w:rsidR="004F77FE" w:rsidRDefault="004F77FE">
      <w:pPr>
        <w:pStyle w:val="ConsPlusNormal"/>
        <w:spacing w:before="220"/>
        <w:ind w:firstLine="540"/>
        <w:jc w:val="both"/>
      </w:pPr>
      <w:r>
        <w:t xml:space="preserve">Основными целями </w:t>
      </w:r>
      <w:hyperlink r:id="rId349" w:history="1">
        <w:r>
          <w:rPr>
            <w:color w:val="0000FF"/>
          </w:rPr>
          <w:t>подпрограммы</w:t>
        </w:r>
      </w:hyperlink>
      <w:r>
        <w:t xml:space="preserve"> "Развитие субъектов малого и среднего предпринимательства в Чувашской Республике" являются 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 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p w:rsidR="004F77FE" w:rsidRDefault="004F77FE">
      <w:pPr>
        <w:pStyle w:val="ConsPlusNormal"/>
        <w:spacing w:before="220"/>
        <w:ind w:firstLine="540"/>
        <w:jc w:val="both"/>
      </w:pPr>
      <w:r>
        <w:t>Реализация мероприятий подпрограммы позволит к 2021 году увеличить долю работников, занятых в малом и среднем предпринимательстве, до 45 процентов в общей численности работников организаций, долю продукции (работ, услуг), произведенной субъектами малого и среднего предпринимательства, в валовом региональном продукте до 42 процентов.</w:t>
      </w:r>
    </w:p>
    <w:p w:rsidR="004F77FE" w:rsidRDefault="004F77FE">
      <w:pPr>
        <w:pStyle w:val="ConsPlusNormal"/>
        <w:spacing w:before="220"/>
        <w:ind w:firstLine="540"/>
        <w:jc w:val="both"/>
      </w:pPr>
      <w:r>
        <w:t>2.1.7. Трудоустройство.</w:t>
      </w:r>
    </w:p>
    <w:p w:rsidR="004F77FE" w:rsidRDefault="004F77FE">
      <w:pPr>
        <w:pStyle w:val="ConsPlusNormal"/>
        <w:spacing w:before="220"/>
        <w:ind w:firstLine="540"/>
        <w:jc w:val="both"/>
      </w:pPr>
      <w:r>
        <w:lastRenderedPageBreak/>
        <w:t>Экономика Чувашской Республики представляет собой многофункциональный комплекс, в котором осуществляют деятельность около 24 тыс. хозяйствующих субъектов.</w:t>
      </w:r>
    </w:p>
    <w:p w:rsidR="004F77FE" w:rsidRDefault="004F77FE">
      <w:pPr>
        <w:pStyle w:val="ConsPlusNormal"/>
        <w:spacing w:before="220"/>
        <w:ind w:firstLine="540"/>
        <w:jc w:val="both"/>
      </w:pPr>
      <w:r>
        <w:t>В структуре обрабатывающих производств доминирующее положение занимают организации по производству электрического оборудования, пищевых продуктов, химических веществ и химических продуктов, компьютеров, электронных и оптических изделий, автотранспортных средств, прицепов и полуприцепов, машин и оборудования.</w:t>
      </w:r>
    </w:p>
    <w:p w:rsidR="004F77FE" w:rsidRDefault="004F77FE">
      <w:pPr>
        <w:pStyle w:val="ConsPlusNormal"/>
        <w:spacing w:before="220"/>
        <w:ind w:firstLine="540"/>
        <w:jc w:val="both"/>
      </w:pPr>
      <w:r>
        <w:t>На промышленный комплекс приходится около 50 процентов налоговых начислений и около 30 процентов работающего населения.</w:t>
      </w:r>
    </w:p>
    <w:p w:rsidR="004F77FE" w:rsidRDefault="004F77FE">
      <w:pPr>
        <w:pStyle w:val="ConsPlusNormal"/>
        <w:spacing w:before="220"/>
        <w:ind w:firstLine="540"/>
        <w:jc w:val="both"/>
      </w:pPr>
      <w:r>
        <w:t xml:space="preserve">В соответствии со </w:t>
      </w:r>
      <w:hyperlink r:id="rId350"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ведущими отраслями должны стать машиностроение, электроэнергетика и химическое производство, высокотехнологичные обрабатывающие производства, агропромышленный комплекс. Росту эффективности экономики и улучшению демографической ситуации в этом случае будут способствовать:</w:t>
      </w:r>
    </w:p>
    <w:p w:rsidR="004F77FE" w:rsidRDefault="004F77FE">
      <w:pPr>
        <w:pStyle w:val="ConsPlusNormal"/>
        <w:jc w:val="both"/>
      </w:pPr>
      <w:r>
        <w:t xml:space="preserve">(в ред. </w:t>
      </w:r>
      <w:hyperlink r:id="rId351" w:history="1">
        <w:r>
          <w:rPr>
            <w:color w:val="0000FF"/>
          </w:rPr>
          <w:t>Постановления</w:t>
        </w:r>
      </w:hyperlink>
      <w:r>
        <w:t xml:space="preserve"> Кабинета Министров ЧР от 25.12.2020 N 743)</w:t>
      </w:r>
    </w:p>
    <w:p w:rsidR="004F77FE" w:rsidRDefault="004F77FE">
      <w:pPr>
        <w:pStyle w:val="ConsPlusNormal"/>
        <w:spacing w:before="220"/>
        <w:ind w:firstLine="540"/>
        <w:jc w:val="both"/>
      </w:pPr>
      <w:r>
        <w:t>повышение конкурентоспособности и инвестиционной привлекательности Чувашской Республики;</w:t>
      </w:r>
    </w:p>
    <w:p w:rsidR="004F77FE" w:rsidRDefault="004F77FE">
      <w:pPr>
        <w:pStyle w:val="ConsPlusNormal"/>
        <w:spacing w:before="220"/>
        <w:ind w:firstLine="540"/>
        <w:jc w:val="both"/>
      </w:pPr>
      <w:r>
        <w:t>развитие малого бизнеса как базиса структурных изменений на рынке труда;</w:t>
      </w:r>
    </w:p>
    <w:p w:rsidR="004F77FE" w:rsidRDefault="004F77FE">
      <w:pPr>
        <w:pStyle w:val="ConsPlusNormal"/>
        <w:spacing w:before="220"/>
        <w:ind w:firstLine="540"/>
        <w:jc w:val="both"/>
      </w:pPr>
      <w:r>
        <w:t>привлечение квалифицированных кадров.</w:t>
      </w:r>
    </w:p>
    <w:p w:rsidR="004F77FE" w:rsidRDefault="004F77FE">
      <w:pPr>
        <w:pStyle w:val="ConsPlusNormal"/>
        <w:spacing w:before="220"/>
        <w:ind w:firstLine="540"/>
        <w:jc w:val="both"/>
      </w:pPr>
      <w:r>
        <w:t>Для дальнейшего развития отраслей экономики Чувашской Республики потребуются квалифицированные кадры.</w:t>
      </w:r>
    </w:p>
    <w:p w:rsidR="004F77FE" w:rsidRDefault="004F77FE">
      <w:pPr>
        <w:pStyle w:val="ConsPlusNormal"/>
        <w:spacing w:before="220"/>
        <w:ind w:firstLine="540"/>
        <w:jc w:val="both"/>
      </w:pPr>
      <w:r>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(далее - КУ ЦЗН Чувашской Республики Минтруда Чувашии) во взаимодействии с органами местного самоуправления и работодателями организуют трудоустройство прибывших участников Государственной программы и трудоспособных членов их семей, при необходимости совместно с работодателями окажут содействие соотечественникам в получении дополнительного профессионального образования.</w:t>
      </w:r>
    </w:p>
    <w:p w:rsidR="004F77FE" w:rsidRDefault="004F77FE">
      <w:pPr>
        <w:pStyle w:val="ConsPlusNormal"/>
        <w:spacing w:before="220"/>
        <w:ind w:firstLine="540"/>
        <w:jc w:val="both"/>
      </w:pPr>
      <w:r>
        <w:t>2.1.8. Система образования.</w:t>
      </w:r>
    </w:p>
    <w:p w:rsidR="004F77FE" w:rsidRDefault="004F77FE">
      <w:pPr>
        <w:pStyle w:val="ConsPlusNormal"/>
        <w:spacing w:before="220"/>
        <w:ind w:firstLine="540"/>
        <w:jc w:val="both"/>
      </w:pPr>
      <w:r>
        <w:t>В соответствии с законодательством Российской Федерации и законодательством Чувашской Республики гарантирована возможность получения бесплатного образования в соответствии с федеральными государственными образовательными стандартами дошкольного, начального общего, основного общего, среднего общего образования, среднего профессионального образования, а также на конкурсной основе высшего образования, если образование данного уровня гражданин получает впервые, в государственных и муниципальных образовательных организациях.</w:t>
      </w:r>
    </w:p>
    <w:p w:rsidR="004F77FE" w:rsidRDefault="004F77FE">
      <w:pPr>
        <w:pStyle w:val="ConsPlusNormal"/>
        <w:spacing w:before="220"/>
        <w:ind w:firstLine="540"/>
        <w:jc w:val="both"/>
      </w:pPr>
      <w:r>
        <w:t xml:space="preserve">В Чувашской Республике реализуется государственная </w:t>
      </w:r>
      <w:hyperlink r:id="rId352" w:history="1">
        <w:r>
          <w:rPr>
            <w:color w:val="0000FF"/>
          </w:rPr>
          <w:t>программа</w:t>
        </w:r>
      </w:hyperlink>
      <w:r>
        <w:t xml:space="preserve"> Чувашской Республики "Развитие образования", утвержденная постановлением Кабинета Министров Чувашской Республики от 20 декабря 2018 г. N 531.</w:t>
      </w:r>
    </w:p>
    <w:p w:rsidR="004F77FE" w:rsidRDefault="004F77FE">
      <w:pPr>
        <w:pStyle w:val="ConsPlusNormal"/>
        <w:spacing w:before="220"/>
        <w:ind w:firstLine="540"/>
        <w:jc w:val="both"/>
      </w:pPr>
      <w:r>
        <w:t>По состоянию на 1 января 2018 г. среднее профессиональное образование представлено 48 профессиональными образовательными организациями с 28,8 тыс. обучающихся.</w:t>
      </w:r>
    </w:p>
    <w:p w:rsidR="004F77FE" w:rsidRDefault="004F77FE">
      <w:pPr>
        <w:pStyle w:val="ConsPlusNormal"/>
        <w:spacing w:before="220"/>
        <w:ind w:firstLine="540"/>
        <w:jc w:val="both"/>
      </w:pPr>
      <w:r>
        <w:t>Система высшего образования региона включает 14 образовательных организации высшего образования.</w:t>
      </w:r>
    </w:p>
    <w:p w:rsidR="004F77FE" w:rsidRDefault="004F77FE">
      <w:pPr>
        <w:pStyle w:val="ConsPlusNormal"/>
        <w:spacing w:before="220"/>
        <w:ind w:firstLine="540"/>
        <w:jc w:val="both"/>
      </w:pPr>
      <w:r>
        <w:lastRenderedPageBreak/>
        <w:t>2.1.9. Социальная поддержка.</w:t>
      </w:r>
    </w:p>
    <w:p w:rsidR="004F77FE" w:rsidRDefault="004F77FE">
      <w:pPr>
        <w:pStyle w:val="ConsPlusNormal"/>
        <w:spacing w:before="220"/>
        <w:ind w:firstLine="540"/>
        <w:jc w:val="both"/>
      </w:pPr>
      <w:r>
        <w:t>В рамках государственных программ Чувашской Республики предусмотрены мероприятия, направленные на работу с семьями и детьми, повышение рождаемости, социально-экономическую поддержку семей с детьми, профилактику социального сиротства, социальную адаптацию, повышение качества социальной защиты и комплексной реабилитации инвалидов, укрепление материально-технической базы учреждений реабилитационной направленности и совершенствование их деятельности, усиление социальной поддержки лиц старшего поколения и повышение качества их жизни, привлечение внимания общественности к проблемам граждан пожилого возраста, укрепление материально-технической базы организаций социального обслуживания.</w:t>
      </w:r>
    </w:p>
    <w:p w:rsidR="004F77FE" w:rsidRDefault="004F77FE">
      <w:pPr>
        <w:pStyle w:val="ConsPlusNormal"/>
        <w:spacing w:before="220"/>
        <w:ind w:firstLine="540"/>
        <w:jc w:val="both"/>
      </w:pPr>
      <w:r>
        <w:t>В республике производятся все социальные выплаты, гарантированные федеральным и региональным законодательством.</w:t>
      </w:r>
    </w:p>
    <w:p w:rsidR="004F77FE" w:rsidRDefault="004F77FE">
      <w:pPr>
        <w:pStyle w:val="ConsPlusNormal"/>
        <w:spacing w:before="220"/>
        <w:ind w:firstLine="540"/>
        <w:jc w:val="both"/>
      </w:pPr>
      <w:r>
        <w:t>В числе важнейших приоритетов в социальной сфере - обеспечение эффективной защиты граждан старшего поколения, инвалидов, а также семей с детьми, не обладающих возможностью самостоятельно решать социальные проблемы; повышение эффективности социального обслуживания; укрепление материально-технической базы организаций социального обслуживания.</w:t>
      </w:r>
    </w:p>
    <w:p w:rsidR="004F77FE" w:rsidRDefault="004F77FE">
      <w:pPr>
        <w:pStyle w:val="ConsPlusNormal"/>
        <w:spacing w:before="220"/>
        <w:ind w:firstLine="540"/>
        <w:jc w:val="both"/>
      </w:pPr>
      <w:r>
        <w:t>Участники Государственной программы и члены их семей могут рассчитывать на предоставление мест в организациях социального обслуживания и оказание услуг в соответствии с законодательством Российской Федерации о социальном обслуживании граждан.</w:t>
      </w:r>
    </w:p>
    <w:p w:rsidR="004F77FE" w:rsidRDefault="004F77FE">
      <w:pPr>
        <w:pStyle w:val="ConsPlusNormal"/>
        <w:spacing w:before="220"/>
        <w:ind w:firstLine="540"/>
        <w:jc w:val="both"/>
      </w:pPr>
      <w:r>
        <w:t>В 2017 году за счет всех источников финансирования введено в эксплуатацию 605,0 тыс. кв. метров общей площади жилья, или 96,1 процента к уровню 2016 года.</w:t>
      </w:r>
    </w:p>
    <w:p w:rsidR="004F77FE" w:rsidRDefault="004F77FE">
      <w:pPr>
        <w:pStyle w:val="ConsPlusNormal"/>
        <w:spacing w:before="220"/>
        <w:ind w:firstLine="540"/>
        <w:jc w:val="both"/>
      </w:pPr>
      <w:r>
        <w:t>По состоянию на 1 января 2018 г. в Чувашской Республике на рынке жилья имелось порядка 30 тыс. кв. метров нереализованного жилья в домах, введенных в эксплуатацию. По данным Территориального органа Федеральной службы государственной статистики по Чувашской Республике, средняя цена на рынке жилья типового класса в IV квартале 2017 года составляла 37 - 40 тыс. рублей за 1 кв. метр.</w:t>
      </w:r>
    </w:p>
    <w:p w:rsidR="004F77FE" w:rsidRDefault="004F77FE">
      <w:pPr>
        <w:pStyle w:val="ConsPlusNormal"/>
        <w:spacing w:before="220"/>
        <w:ind w:firstLine="540"/>
        <w:jc w:val="both"/>
      </w:pPr>
      <w:r>
        <w:t>В Чувашской Республике принимаются меры по развитию индивидуального жилищного строительства.</w:t>
      </w:r>
    </w:p>
    <w:p w:rsidR="004F77FE" w:rsidRDefault="004F77FE">
      <w:pPr>
        <w:pStyle w:val="ConsPlusNormal"/>
        <w:spacing w:before="220"/>
        <w:ind w:firstLine="540"/>
        <w:jc w:val="both"/>
      </w:pPr>
      <w:r>
        <w:t xml:space="preserve">После получения соотечественниками гражданства Российской Федерации их жилищное обеспечение будет осуществляться в рамках государственной </w:t>
      </w:r>
      <w:hyperlink r:id="rId353" w:history="1">
        <w:r>
          <w:rPr>
            <w:color w:val="0000FF"/>
          </w:rPr>
          <w:t>программы</w:t>
        </w:r>
      </w:hyperlink>
      <w:r>
        <w:t xml:space="preserve"> Чувашской Республики "Обеспечение граждан в Чувашской Республике доступным и комфортным жильем", утвержденной постановлением Кабинета Министров Чувашской Республики от 16 октября 2018 г. N 405.</w:t>
      </w:r>
    </w:p>
    <w:p w:rsidR="004F77FE" w:rsidRDefault="004F77FE">
      <w:pPr>
        <w:pStyle w:val="ConsPlusNormal"/>
        <w:spacing w:before="220"/>
        <w:ind w:firstLine="540"/>
        <w:jc w:val="both"/>
      </w:pPr>
      <w:r>
        <w:t>2.1.10. Прогноз изменения численности населения Чувашской Республики (табл. 2).</w:t>
      </w:r>
    </w:p>
    <w:p w:rsidR="004F77FE" w:rsidRDefault="004F77FE">
      <w:pPr>
        <w:pStyle w:val="ConsPlusNormal"/>
        <w:jc w:val="both"/>
      </w:pPr>
    </w:p>
    <w:p w:rsidR="004F77FE" w:rsidRDefault="004F77FE">
      <w:pPr>
        <w:pStyle w:val="ConsPlusNormal"/>
        <w:jc w:val="right"/>
        <w:outlineLvl w:val="3"/>
      </w:pPr>
      <w:r>
        <w:t>Таблица 2</w:t>
      </w:r>
    </w:p>
    <w:p w:rsidR="004F77FE" w:rsidRDefault="004F77FE">
      <w:pPr>
        <w:pStyle w:val="ConsPlusNormal"/>
        <w:jc w:val="both"/>
      </w:pPr>
    </w:p>
    <w:p w:rsidR="004F77FE" w:rsidRDefault="004F77FE">
      <w:pPr>
        <w:pStyle w:val="ConsPlusTitle"/>
        <w:jc w:val="center"/>
      </w:pPr>
      <w:r>
        <w:t>Динамика численности населения Чувашской Республики</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4"/>
        <w:gridCol w:w="737"/>
        <w:gridCol w:w="784"/>
        <w:gridCol w:w="784"/>
        <w:gridCol w:w="784"/>
        <w:gridCol w:w="784"/>
        <w:gridCol w:w="784"/>
        <w:gridCol w:w="784"/>
        <w:gridCol w:w="1084"/>
        <w:gridCol w:w="1084"/>
      </w:tblGrid>
      <w:tr w:rsidR="004F77FE">
        <w:tc>
          <w:tcPr>
            <w:tcW w:w="1444" w:type="dxa"/>
            <w:tcBorders>
              <w:left w:val="nil"/>
            </w:tcBorders>
          </w:tcPr>
          <w:p w:rsidR="004F77FE" w:rsidRDefault="004F77FE">
            <w:pPr>
              <w:pStyle w:val="ConsPlusNormal"/>
            </w:pPr>
          </w:p>
        </w:tc>
        <w:tc>
          <w:tcPr>
            <w:tcW w:w="737" w:type="dxa"/>
          </w:tcPr>
          <w:p w:rsidR="004F77FE" w:rsidRDefault="004F77FE">
            <w:pPr>
              <w:pStyle w:val="ConsPlusNormal"/>
              <w:jc w:val="center"/>
            </w:pPr>
            <w:r>
              <w:t>Единица измерения</w:t>
            </w:r>
          </w:p>
        </w:tc>
        <w:tc>
          <w:tcPr>
            <w:tcW w:w="784" w:type="dxa"/>
          </w:tcPr>
          <w:p w:rsidR="004F77FE" w:rsidRDefault="004F77FE">
            <w:pPr>
              <w:pStyle w:val="ConsPlusNormal"/>
              <w:jc w:val="center"/>
            </w:pPr>
            <w:r>
              <w:t>2014 год</w:t>
            </w:r>
          </w:p>
        </w:tc>
        <w:tc>
          <w:tcPr>
            <w:tcW w:w="784" w:type="dxa"/>
          </w:tcPr>
          <w:p w:rsidR="004F77FE" w:rsidRDefault="004F77FE">
            <w:pPr>
              <w:pStyle w:val="ConsPlusNormal"/>
              <w:jc w:val="center"/>
            </w:pPr>
            <w:r>
              <w:t>2015 год</w:t>
            </w:r>
          </w:p>
        </w:tc>
        <w:tc>
          <w:tcPr>
            <w:tcW w:w="784" w:type="dxa"/>
          </w:tcPr>
          <w:p w:rsidR="004F77FE" w:rsidRDefault="004F77FE">
            <w:pPr>
              <w:pStyle w:val="ConsPlusNormal"/>
              <w:jc w:val="center"/>
            </w:pPr>
            <w:r>
              <w:t>2016 год</w:t>
            </w:r>
          </w:p>
        </w:tc>
        <w:tc>
          <w:tcPr>
            <w:tcW w:w="784" w:type="dxa"/>
          </w:tcPr>
          <w:p w:rsidR="004F77FE" w:rsidRDefault="004F77FE">
            <w:pPr>
              <w:pStyle w:val="ConsPlusNormal"/>
              <w:jc w:val="center"/>
            </w:pPr>
            <w:r>
              <w:t>2017 год</w:t>
            </w:r>
          </w:p>
        </w:tc>
        <w:tc>
          <w:tcPr>
            <w:tcW w:w="784" w:type="dxa"/>
          </w:tcPr>
          <w:p w:rsidR="004F77FE" w:rsidRDefault="004F77FE">
            <w:pPr>
              <w:pStyle w:val="ConsPlusNormal"/>
              <w:jc w:val="center"/>
            </w:pPr>
            <w:r>
              <w:t>2018 год</w:t>
            </w:r>
          </w:p>
        </w:tc>
        <w:tc>
          <w:tcPr>
            <w:tcW w:w="784" w:type="dxa"/>
          </w:tcPr>
          <w:p w:rsidR="004F77FE" w:rsidRDefault="004F77FE">
            <w:pPr>
              <w:pStyle w:val="ConsPlusNormal"/>
              <w:jc w:val="center"/>
            </w:pPr>
            <w:r>
              <w:t>2019 год</w:t>
            </w:r>
          </w:p>
        </w:tc>
        <w:tc>
          <w:tcPr>
            <w:tcW w:w="1084" w:type="dxa"/>
          </w:tcPr>
          <w:p w:rsidR="004F77FE" w:rsidRDefault="004F77FE">
            <w:pPr>
              <w:pStyle w:val="ConsPlusNormal"/>
              <w:jc w:val="center"/>
            </w:pPr>
            <w:r>
              <w:t>2020 год (прогноз)</w:t>
            </w:r>
          </w:p>
        </w:tc>
        <w:tc>
          <w:tcPr>
            <w:tcW w:w="1084" w:type="dxa"/>
            <w:tcBorders>
              <w:right w:val="nil"/>
            </w:tcBorders>
          </w:tcPr>
          <w:p w:rsidR="004F77FE" w:rsidRDefault="004F77FE">
            <w:pPr>
              <w:pStyle w:val="ConsPlusNormal"/>
              <w:jc w:val="center"/>
            </w:pPr>
            <w:r>
              <w:t>2021 год (прогноз)</w:t>
            </w:r>
          </w:p>
        </w:tc>
      </w:tr>
      <w:tr w:rsidR="004F77FE">
        <w:tc>
          <w:tcPr>
            <w:tcW w:w="1444" w:type="dxa"/>
            <w:tcBorders>
              <w:left w:val="nil"/>
            </w:tcBorders>
          </w:tcPr>
          <w:p w:rsidR="004F77FE" w:rsidRDefault="004F77FE">
            <w:pPr>
              <w:pStyle w:val="ConsPlusNormal"/>
              <w:jc w:val="both"/>
            </w:pPr>
            <w:r>
              <w:t xml:space="preserve">Численность </w:t>
            </w:r>
            <w:r>
              <w:lastRenderedPageBreak/>
              <w:t>населения на начало года</w:t>
            </w:r>
          </w:p>
        </w:tc>
        <w:tc>
          <w:tcPr>
            <w:tcW w:w="737" w:type="dxa"/>
          </w:tcPr>
          <w:p w:rsidR="004F77FE" w:rsidRDefault="004F77FE">
            <w:pPr>
              <w:pStyle w:val="ConsPlusNormal"/>
              <w:jc w:val="center"/>
            </w:pPr>
            <w:r>
              <w:lastRenderedPageBreak/>
              <w:t xml:space="preserve">тыс. </w:t>
            </w:r>
            <w:r>
              <w:lastRenderedPageBreak/>
              <w:t>чел.</w:t>
            </w:r>
          </w:p>
        </w:tc>
        <w:tc>
          <w:tcPr>
            <w:tcW w:w="784" w:type="dxa"/>
          </w:tcPr>
          <w:p w:rsidR="004F77FE" w:rsidRDefault="004F77FE">
            <w:pPr>
              <w:pStyle w:val="ConsPlusNormal"/>
              <w:jc w:val="center"/>
            </w:pPr>
            <w:r>
              <w:lastRenderedPageBreak/>
              <w:t>1242,0</w:t>
            </w:r>
          </w:p>
        </w:tc>
        <w:tc>
          <w:tcPr>
            <w:tcW w:w="784" w:type="dxa"/>
          </w:tcPr>
          <w:p w:rsidR="004F77FE" w:rsidRDefault="004F77FE">
            <w:pPr>
              <w:pStyle w:val="ConsPlusNormal"/>
              <w:jc w:val="center"/>
            </w:pPr>
            <w:r>
              <w:t>1241,0</w:t>
            </w:r>
          </w:p>
        </w:tc>
        <w:tc>
          <w:tcPr>
            <w:tcW w:w="784" w:type="dxa"/>
          </w:tcPr>
          <w:p w:rsidR="004F77FE" w:rsidRDefault="004F77FE">
            <w:pPr>
              <w:pStyle w:val="ConsPlusNormal"/>
              <w:jc w:val="center"/>
            </w:pPr>
            <w:r>
              <w:t>1240,0</w:t>
            </w:r>
          </w:p>
        </w:tc>
        <w:tc>
          <w:tcPr>
            <w:tcW w:w="784" w:type="dxa"/>
          </w:tcPr>
          <w:p w:rsidR="004F77FE" w:rsidRDefault="004F77FE">
            <w:pPr>
              <w:pStyle w:val="ConsPlusNormal"/>
              <w:jc w:val="center"/>
            </w:pPr>
            <w:r>
              <w:t>1239,2</w:t>
            </w:r>
          </w:p>
        </w:tc>
        <w:tc>
          <w:tcPr>
            <w:tcW w:w="784" w:type="dxa"/>
          </w:tcPr>
          <w:p w:rsidR="004F77FE" w:rsidRDefault="004F77FE">
            <w:pPr>
              <w:pStyle w:val="ConsPlusNormal"/>
              <w:jc w:val="center"/>
            </w:pPr>
            <w:r>
              <w:t>1232,2</w:t>
            </w:r>
          </w:p>
        </w:tc>
        <w:tc>
          <w:tcPr>
            <w:tcW w:w="784" w:type="dxa"/>
          </w:tcPr>
          <w:p w:rsidR="004F77FE" w:rsidRDefault="004F77FE">
            <w:pPr>
              <w:pStyle w:val="ConsPlusNormal"/>
              <w:jc w:val="center"/>
            </w:pPr>
            <w:r>
              <w:t>1225,7</w:t>
            </w:r>
          </w:p>
        </w:tc>
        <w:tc>
          <w:tcPr>
            <w:tcW w:w="1084" w:type="dxa"/>
          </w:tcPr>
          <w:p w:rsidR="004F77FE" w:rsidRDefault="004F77FE">
            <w:pPr>
              <w:pStyle w:val="ConsPlusNormal"/>
              <w:jc w:val="center"/>
            </w:pPr>
            <w:r>
              <w:t>1219,1</w:t>
            </w:r>
          </w:p>
        </w:tc>
        <w:tc>
          <w:tcPr>
            <w:tcW w:w="1084" w:type="dxa"/>
            <w:tcBorders>
              <w:right w:val="nil"/>
            </w:tcBorders>
          </w:tcPr>
          <w:p w:rsidR="004F77FE" w:rsidRDefault="004F77FE">
            <w:pPr>
              <w:pStyle w:val="ConsPlusNormal"/>
              <w:jc w:val="center"/>
            </w:pPr>
            <w:r>
              <w:t>1212,1</w:t>
            </w:r>
          </w:p>
        </w:tc>
      </w:tr>
    </w:tbl>
    <w:p w:rsidR="004F77FE" w:rsidRDefault="004F77FE">
      <w:pPr>
        <w:pStyle w:val="ConsPlusNormal"/>
        <w:jc w:val="both"/>
      </w:pPr>
    </w:p>
    <w:p w:rsidR="004F77FE" w:rsidRDefault="004F77FE">
      <w:pPr>
        <w:pStyle w:val="ConsPlusNormal"/>
        <w:ind w:firstLine="540"/>
        <w:jc w:val="both"/>
      </w:pPr>
      <w:r>
        <w:t>Основными рисками реализации подпрограммы являются следующие:</w:t>
      </w:r>
    </w:p>
    <w:p w:rsidR="004F77FE" w:rsidRDefault="004F77FE">
      <w:pPr>
        <w:pStyle w:val="ConsPlusNormal"/>
        <w:spacing w:before="220"/>
        <w:ind w:firstLine="540"/>
        <w:jc w:val="both"/>
      </w:pPr>
      <w:r>
        <w:t>несоответствие реальной квалификации или деятельности участника Государственной программы квалификации или деятельности, заявленной в анкете соотечественника;</w:t>
      </w:r>
    </w:p>
    <w:p w:rsidR="004F77FE" w:rsidRDefault="004F77FE">
      <w:pPr>
        <w:pStyle w:val="ConsPlusNormal"/>
        <w:spacing w:before="220"/>
        <w:ind w:firstLine="540"/>
        <w:jc w:val="both"/>
      </w:pPr>
      <w:r>
        <w:t>нежелание соотечественника трудоустроиться на предварительно подобранное рабочее место;</w:t>
      </w:r>
    </w:p>
    <w:p w:rsidR="004F77FE" w:rsidRDefault="004F77FE">
      <w:pPr>
        <w:pStyle w:val="ConsPlusNormal"/>
        <w:spacing w:before="220"/>
        <w:ind w:firstLine="540"/>
        <w:jc w:val="both"/>
      </w:pPr>
      <w:r>
        <w:t>жилищная необустроенность соотечественника;</w:t>
      </w:r>
    </w:p>
    <w:p w:rsidR="004F77FE" w:rsidRDefault="004F77FE">
      <w:pPr>
        <w:pStyle w:val="ConsPlusNormal"/>
        <w:spacing w:before="220"/>
        <w:ind w:firstLine="540"/>
        <w:jc w:val="both"/>
      </w:pPr>
      <w:r>
        <w:t>возрастание нагрузки на бюджетную систему Чувашской Республики в случае предоставления дополнительных гарантий и мер социальной поддержки;</w:t>
      </w:r>
    </w:p>
    <w:p w:rsidR="004F77FE" w:rsidRDefault="004F77FE">
      <w:pPr>
        <w:pStyle w:val="ConsPlusNormal"/>
        <w:spacing w:before="220"/>
        <w:ind w:firstLine="540"/>
        <w:jc w:val="both"/>
      </w:pPr>
      <w:r>
        <w:t>конкуренция в сфере обеспечения жильем и объектами инфраструктуры между жителями Чувашской Республики и участниками Государственной программы;</w:t>
      </w:r>
    </w:p>
    <w:p w:rsidR="004F77FE" w:rsidRDefault="004F77FE">
      <w:pPr>
        <w:pStyle w:val="ConsPlusNormal"/>
        <w:spacing w:before="220"/>
        <w:ind w:firstLine="540"/>
        <w:jc w:val="both"/>
      </w:pPr>
      <w:r>
        <w:t>рост межнациональной напряженности;</w:t>
      </w:r>
    </w:p>
    <w:p w:rsidR="004F77FE" w:rsidRDefault="004F77FE">
      <w:pPr>
        <w:pStyle w:val="ConsPlusNormal"/>
        <w:spacing w:before="220"/>
        <w:ind w:firstLine="540"/>
        <w:jc w:val="both"/>
      </w:pPr>
      <w:r>
        <w:t>выезд участников Государственной программы с территории вселения "Чувашская Республика" ранее чем через три года.</w:t>
      </w:r>
    </w:p>
    <w:p w:rsidR="004F77FE" w:rsidRDefault="004F77FE">
      <w:pPr>
        <w:pStyle w:val="ConsPlusNormal"/>
        <w:spacing w:before="220"/>
        <w:ind w:firstLine="540"/>
        <w:jc w:val="both"/>
      </w:pPr>
      <w:r>
        <w:t>Оценка готовности Чувашской Республики к приему участников Государственной программы приведена в табл. 3.</w:t>
      </w:r>
    </w:p>
    <w:p w:rsidR="004F77FE" w:rsidRDefault="004F77FE">
      <w:pPr>
        <w:pStyle w:val="ConsPlusNormal"/>
        <w:jc w:val="both"/>
      </w:pPr>
    </w:p>
    <w:p w:rsidR="004F77FE" w:rsidRDefault="004F77FE">
      <w:pPr>
        <w:pStyle w:val="ConsPlusNormal"/>
        <w:jc w:val="right"/>
        <w:outlineLvl w:val="3"/>
      </w:pPr>
      <w:r>
        <w:t>Таблица 3</w:t>
      </w:r>
    </w:p>
    <w:p w:rsidR="004F77FE" w:rsidRDefault="004F77FE">
      <w:pPr>
        <w:pStyle w:val="ConsPlusNormal"/>
        <w:jc w:val="both"/>
      </w:pPr>
    </w:p>
    <w:p w:rsidR="004F77FE" w:rsidRDefault="004F77FE">
      <w:pPr>
        <w:pStyle w:val="ConsPlusTitle"/>
        <w:jc w:val="center"/>
      </w:pPr>
      <w:r>
        <w:t>Оценка готовности территории вселения "Чувашская Республика"</w:t>
      </w:r>
    </w:p>
    <w:p w:rsidR="004F77FE" w:rsidRDefault="004F77FE">
      <w:pPr>
        <w:pStyle w:val="ConsPlusTitle"/>
        <w:jc w:val="center"/>
      </w:pPr>
      <w:r>
        <w:t>к приему участников Государственной программы</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956"/>
        <w:gridCol w:w="1002"/>
        <w:gridCol w:w="892"/>
        <w:gridCol w:w="2778"/>
      </w:tblGrid>
      <w:tr w:rsidR="004F77FE">
        <w:tc>
          <w:tcPr>
            <w:tcW w:w="424" w:type="dxa"/>
            <w:tcBorders>
              <w:left w:val="nil"/>
            </w:tcBorders>
          </w:tcPr>
          <w:p w:rsidR="004F77FE" w:rsidRDefault="004F77FE">
            <w:pPr>
              <w:pStyle w:val="ConsPlusNormal"/>
              <w:jc w:val="center"/>
            </w:pPr>
            <w:r>
              <w:t>N</w:t>
            </w:r>
          </w:p>
          <w:p w:rsidR="004F77FE" w:rsidRDefault="004F77FE">
            <w:pPr>
              <w:pStyle w:val="ConsPlusNormal"/>
              <w:jc w:val="center"/>
            </w:pPr>
            <w:r>
              <w:t>пп</w:t>
            </w:r>
          </w:p>
        </w:tc>
        <w:tc>
          <w:tcPr>
            <w:tcW w:w="3956" w:type="dxa"/>
          </w:tcPr>
          <w:p w:rsidR="004F77FE" w:rsidRDefault="004F77FE">
            <w:pPr>
              <w:pStyle w:val="ConsPlusNormal"/>
              <w:jc w:val="center"/>
            </w:pPr>
            <w:r>
              <w:t>Наименование показателя</w:t>
            </w:r>
          </w:p>
        </w:tc>
        <w:tc>
          <w:tcPr>
            <w:tcW w:w="1002" w:type="dxa"/>
          </w:tcPr>
          <w:p w:rsidR="004F77FE" w:rsidRDefault="004F77FE">
            <w:pPr>
              <w:pStyle w:val="ConsPlusNormal"/>
              <w:jc w:val="center"/>
            </w:pPr>
            <w:r>
              <w:t>Год</w:t>
            </w:r>
          </w:p>
        </w:tc>
        <w:tc>
          <w:tcPr>
            <w:tcW w:w="892" w:type="dxa"/>
          </w:tcPr>
          <w:p w:rsidR="004F77FE" w:rsidRDefault="004F77FE">
            <w:pPr>
              <w:pStyle w:val="ConsPlusNormal"/>
              <w:jc w:val="center"/>
            </w:pPr>
            <w:r>
              <w:t>Единица измерения</w:t>
            </w:r>
          </w:p>
        </w:tc>
        <w:tc>
          <w:tcPr>
            <w:tcW w:w="2778" w:type="dxa"/>
            <w:tcBorders>
              <w:right w:val="nil"/>
            </w:tcBorders>
          </w:tcPr>
          <w:p w:rsidR="004F77FE" w:rsidRDefault="004F77FE">
            <w:pPr>
              <w:pStyle w:val="ConsPlusNormal"/>
              <w:jc w:val="center"/>
            </w:pPr>
            <w:r>
              <w:t>Значение показателя на территории вселения "Чувашская Республика" на последнюю отчетную дату (за последний отчетный период)</w:t>
            </w:r>
          </w:p>
        </w:tc>
      </w:tr>
      <w:tr w:rsidR="004F77FE">
        <w:tc>
          <w:tcPr>
            <w:tcW w:w="424" w:type="dxa"/>
            <w:tcBorders>
              <w:left w:val="nil"/>
            </w:tcBorders>
          </w:tcPr>
          <w:p w:rsidR="004F77FE" w:rsidRDefault="004F77FE">
            <w:pPr>
              <w:pStyle w:val="ConsPlusNormal"/>
              <w:jc w:val="center"/>
            </w:pPr>
            <w:r>
              <w:t>1</w:t>
            </w:r>
          </w:p>
        </w:tc>
        <w:tc>
          <w:tcPr>
            <w:tcW w:w="3956" w:type="dxa"/>
          </w:tcPr>
          <w:p w:rsidR="004F77FE" w:rsidRDefault="004F77FE">
            <w:pPr>
              <w:pStyle w:val="ConsPlusNormal"/>
              <w:jc w:val="center"/>
            </w:pPr>
            <w:r>
              <w:t>2</w:t>
            </w:r>
          </w:p>
        </w:tc>
        <w:tc>
          <w:tcPr>
            <w:tcW w:w="1002" w:type="dxa"/>
          </w:tcPr>
          <w:p w:rsidR="004F77FE" w:rsidRDefault="004F77FE">
            <w:pPr>
              <w:pStyle w:val="ConsPlusNormal"/>
              <w:jc w:val="center"/>
            </w:pPr>
            <w:r>
              <w:t>3</w:t>
            </w:r>
          </w:p>
        </w:tc>
        <w:tc>
          <w:tcPr>
            <w:tcW w:w="892" w:type="dxa"/>
          </w:tcPr>
          <w:p w:rsidR="004F77FE" w:rsidRDefault="004F77FE">
            <w:pPr>
              <w:pStyle w:val="ConsPlusNormal"/>
              <w:jc w:val="center"/>
            </w:pPr>
            <w:r>
              <w:t>4</w:t>
            </w:r>
          </w:p>
        </w:tc>
        <w:tc>
          <w:tcPr>
            <w:tcW w:w="2778" w:type="dxa"/>
            <w:tcBorders>
              <w:right w:val="nil"/>
            </w:tcBorders>
          </w:tcPr>
          <w:p w:rsidR="004F77FE" w:rsidRDefault="004F77FE">
            <w:pPr>
              <w:pStyle w:val="ConsPlusNormal"/>
              <w:jc w:val="center"/>
            </w:pPr>
            <w:r>
              <w:t>5</w:t>
            </w:r>
          </w:p>
        </w:tc>
      </w:tr>
      <w:tr w:rsidR="004F77FE">
        <w:tc>
          <w:tcPr>
            <w:tcW w:w="424" w:type="dxa"/>
            <w:vMerge w:val="restart"/>
            <w:tcBorders>
              <w:left w:val="nil"/>
            </w:tcBorders>
          </w:tcPr>
          <w:p w:rsidR="004F77FE" w:rsidRDefault="004F77FE">
            <w:pPr>
              <w:pStyle w:val="ConsPlusNormal"/>
              <w:jc w:val="center"/>
            </w:pPr>
            <w:r>
              <w:t>1.</w:t>
            </w:r>
          </w:p>
        </w:tc>
        <w:tc>
          <w:tcPr>
            <w:tcW w:w="3956" w:type="dxa"/>
            <w:vMerge w:val="restart"/>
          </w:tcPr>
          <w:p w:rsidR="004F77FE" w:rsidRDefault="004F77FE">
            <w:pPr>
              <w:pStyle w:val="ConsPlusNormal"/>
              <w:jc w:val="both"/>
            </w:pPr>
            <w:r>
              <w:t>Общая численность населения на 01.01 текущего года</w:t>
            </w:r>
          </w:p>
        </w:tc>
        <w:tc>
          <w:tcPr>
            <w:tcW w:w="1002" w:type="dxa"/>
          </w:tcPr>
          <w:p w:rsidR="004F77FE" w:rsidRDefault="004F77FE">
            <w:pPr>
              <w:pStyle w:val="ConsPlusNormal"/>
              <w:jc w:val="center"/>
            </w:pPr>
            <w:r>
              <w:t>2015</w:t>
            </w:r>
          </w:p>
        </w:tc>
        <w:tc>
          <w:tcPr>
            <w:tcW w:w="892" w:type="dxa"/>
            <w:vMerge w:val="restart"/>
          </w:tcPr>
          <w:p w:rsidR="004F77FE" w:rsidRDefault="004F77FE">
            <w:pPr>
              <w:pStyle w:val="ConsPlusNormal"/>
              <w:jc w:val="center"/>
            </w:pPr>
            <w:r>
              <w:t>тыс. чел.</w:t>
            </w:r>
          </w:p>
        </w:tc>
        <w:tc>
          <w:tcPr>
            <w:tcW w:w="2778" w:type="dxa"/>
            <w:tcBorders>
              <w:right w:val="nil"/>
            </w:tcBorders>
          </w:tcPr>
          <w:p w:rsidR="004F77FE" w:rsidRDefault="004F77FE">
            <w:pPr>
              <w:pStyle w:val="ConsPlusNormal"/>
              <w:jc w:val="center"/>
            </w:pPr>
            <w:r>
              <w:t>1238,1</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1236,6</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1235,9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2018</w:t>
            </w:r>
          </w:p>
        </w:tc>
        <w:tc>
          <w:tcPr>
            <w:tcW w:w="892" w:type="dxa"/>
            <w:vMerge/>
          </w:tcPr>
          <w:p w:rsidR="004F77FE" w:rsidRDefault="004F77FE"/>
        </w:tc>
        <w:tc>
          <w:tcPr>
            <w:tcW w:w="2778" w:type="dxa"/>
            <w:tcBorders>
              <w:right w:val="nil"/>
            </w:tcBorders>
          </w:tcPr>
          <w:p w:rsidR="004F77FE" w:rsidRDefault="004F77FE">
            <w:pPr>
              <w:pStyle w:val="ConsPlusNormal"/>
              <w:jc w:val="center"/>
            </w:pPr>
            <w:r>
              <w:t>1231,1</w:t>
            </w:r>
          </w:p>
        </w:tc>
      </w:tr>
      <w:tr w:rsidR="004F77FE">
        <w:tc>
          <w:tcPr>
            <w:tcW w:w="424" w:type="dxa"/>
            <w:vMerge w:val="restart"/>
            <w:tcBorders>
              <w:left w:val="nil"/>
            </w:tcBorders>
          </w:tcPr>
          <w:p w:rsidR="004F77FE" w:rsidRDefault="004F77FE">
            <w:pPr>
              <w:pStyle w:val="ConsPlusNormal"/>
              <w:jc w:val="center"/>
            </w:pPr>
            <w:r>
              <w:t>2.</w:t>
            </w:r>
          </w:p>
        </w:tc>
        <w:tc>
          <w:tcPr>
            <w:tcW w:w="3956" w:type="dxa"/>
            <w:vMerge w:val="restart"/>
          </w:tcPr>
          <w:p w:rsidR="004F77FE" w:rsidRDefault="004F77FE">
            <w:pPr>
              <w:pStyle w:val="ConsPlusNormal"/>
              <w:jc w:val="both"/>
            </w:pPr>
            <w:r>
              <w:t>Естественный(ая) прирост (убыль) населения</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чел.</w:t>
            </w:r>
          </w:p>
        </w:tc>
        <w:tc>
          <w:tcPr>
            <w:tcW w:w="2778" w:type="dxa"/>
            <w:tcBorders>
              <w:right w:val="nil"/>
            </w:tcBorders>
          </w:tcPr>
          <w:p w:rsidR="004F77FE" w:rsidRDefault="004F77FE">
            <w:pPr>
              <w:pStyle w:val="ConsPlusNormal"/>
              <w:jc w:val="center"/>
            </w:pPr>
            <w:r>
              <w:t>689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891</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62</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-1639</w:t>
            </w:r>
          </w:p>
        </w:tc>
      </w:tr>
      <w:tr w:rsidR="004F77FE">
        <w:tc>
          <w:tcPr>
            <w:tcW w:w="424" w:type="dxa"/>
            <w:vMerge w:val="restart"/>
            <w:tcBorders>
              <w:left w:val="nil"/>
            </w:tcBorders>
          </w:tcPr>
          <w:p w:rsidR="004F77FE" w:rsidRDefault="004F77FE">
            <w:pPr>
              <w:pStyle w:val="ConsPlusNormal"/>
              <w:jc w:val="center"/>
            </w:pPr>
            <w:r>
              <w:t>3.</w:t>
            </w:r>
          </w:p>
        </w:tc>
        <w:tc>
          <w:tcPr>
            <w:tcW w:w="3956" w:type="dxa"/>
            <w:vMerge w:val="restart"/>
          </w:tcPr>
          <w:p w:rsidR="004F77FE" w:rsidRDefault="004F77FE">
            <w:pPr>
              <w:pStyle w:val="ConsPlusNormal"/>
              <w:jc w:val="both"/>
            </w:pPr>
            <w:r>
              <w:t xml:space="preserve">Миграционный(ая) прирост (убыль) населения </w:t>
            </w:r>
            <w:hyperlink w:anchor="P13315" w:history="1">
              <w:r>
                <w:rPr>
                  <w:color w:val="0000FF"/>
                </w:rPr>
                <w:t>&lt;1&gt;</w:t>
              </w:r>
            </w:hyperlink>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чел.</w:t>
            </w:r>
          </w:p>
        </w:tc>
        <w:tc>
          <w:tcPr>
            <w:tcW w:w="2778" w:type="dxa"/>
            <w:tcBorders>
              <w:right w:val="nil"/>
            </w:tcBorders>
          </w:tcPr>
          <w:p w:rsidR="004F77FE" w:rsidRDefault="004F77FE">
            <w:pPr>
              <w:pStyle w:val="ConsPlusNormal"/>
              <w:jc w:val="center"/>
            </w:pPr>
            <w:r>
              <w:t>-2602</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-2334</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-827</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-3107</w:t>
            </w:r>
          </w:p>
        </w:tc>
      </w:tr>
      <w:tr w:rsidR="004F77FE">
        <w:tc>
          <w:tcPr>
            <w:tcW w:w="424" w:type="dxa"/>
            <w:vMerge w:val="restart"/>
            <w:tcBorders>
              <w:left w:val="nil"/>
            </w:tcBorders>
          </w:tcPr>
          <w:p w:rsidR="004F77FE" w:rsidRDefault="004F77FE">
            <w:pPr>
              <w:pStyle w:val="ConsPlusNormal"/>
              <w:jc w:val="center"/>
            </w:pPr>
            <w:r>
              <w:t>4.</w:t>
            </w:r>
          </w:p>
        </w:tc>
        <w:tc>
          <w:tcPr>
            <w:tcW w:w="3956" w:type="dxa"/>
            <w:vMerge w:val="restart"/>
          </w:tcPr>
          <w:p w:rsidR="004F77FE" w:rsidRDefault="004F77FE">
            <w:pPr>
              <w:pStyle w:val="ConsPlusNormal"/>
              <w:jc w:val="both"/>
            </w:pPr>
            <w:r>
              <w:t>Удельный вес численности трудоспособного населения в общей численности населения Чувашской Республики на начало года</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w:t>
            </w:r>
          </w:p>
        </w:tc>
        <w:tc>
          <w:tcPr>
            <w:tcW w:w="2778" w:type="dxa"/>
            <w:tcBorders>
              <w:right w:val="nil"/>
            </w:tcBorders>
          </w:tcPr>
          <w:p w:rsidR="004F77FE" w:rsidRDefault="004F77FE">
            <w:pPr>
              <w:pStyle w:val="ConsPlusNormal"/>
              <w:jc w:val="center"/>
            </w:pPr>
            <w:r>
              <w:t>58,5</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57,5</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56,6</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55,8</w:t>
            </w:r>
          </w:p>
        </w:tc>
      </w:tr>
      <w:tr w:rsidR="004F77FE">
        <w:tc>
          <w:tcPr>
            <w:tcW w:w="424" w:type="dxa"/>
            <w:vMerge w:val="restart"/>
            <w:tcBorders>
              <w:left w:val="nil"/>
            </w:tcBorders>
          </w:tcPr>
          <w:p w:rsidR="004F77FE" w:rsidRDefault="004F77FE">
            <w:pPr>
              <w:pStyle w:val="ConsPlusNormal"/>
              <w:jc w:val="center"/>
            </w:pPr>
            <w:r>
              <w:t>5.</w:t>
            </w:r>
          </w:p>
        </w:tc>
        <w:tc>
          <w:tcPr>
            <w:tcW w:w="3956" w:type="dxa"/>
            <w:vMerge w:val="restart"/>
          </w:tcPr>
          <w:p w:rsidR="004F77FE" w:rsidRDefault="004F77FE">
            <w:pPr>
              <w:pStyle w:val="ConsPlusNormal"/>
              <w:jc w:val="both"/>
            </w:pPr>
            <w:r>
              <w:t>Удельный вес занятых в экономике в общей численности трудоспособного населения</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w:t>
            </w:r>
          </w:p>
        </w:tc>
        <w:tc>
          <w:tcPr>
            <w:tcW w:w="2778" w:type="dxa"/>
            <w:tcBorders>
              <w:right w:val="nil"/>
            </w:tcBorders>
          </w:tcPr>
          <w:p w:rsidR="004F77FE" w:rsidRDefault="004F77FE">
            <w:pPr>
              <w:pStyle w:val="ConsPlusNormal"/>
              <w:jc w:val="center"/>
            </w:pPr>
            <w:r>
              <w:t>89,7</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89,8</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87,4</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86,5</w:t>
            </w:r>
          </w:p>
        </w:tc>
      </w:tr>
      <w:tr w:rsidR="004F77FE">
        <w:tc>
          <w:tcPr>
            <w:tcW w:w="424" w:type="dxa"/>
            <w:vMerge w:val="restart"/>
            <w:tcBorders>
              <w:left w:val="nil"/>
            </w:tcBorders>
          </w:tcPr>
          <w:p w:rsidR="004F77FE" w:rsidRDefault="004F77FE">
            <w:pPr>
              <w:pStyle w:val="ConsPlusNormal"/>
              <w:jc w:val="center"/>
            </w:pPr>
            <w:r>
              <w:t>6.</w:t>
            </w:r>
          </w:p>
        </w:tc>
        <w:tc>
          <w:tcPr>
            <w:tcW w:w="3956" w:type="dxa"/>
            <w:vMerge w:val="restart"/>
          </w:tcPr>
          <w:p w:rsidR="004F77FE" w:rsidRDefault="004F77FE">
            <w:pPr>
              <w:pStyle w:val="ConsPlusNormal"/>
              <w:jc w:val="both"/>
            </w:pPr>
            <w:r>
              <w:t>Общая численность безработных (по методологии МОТ)</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тыс. чел.</w:t>
            </w:r>
          </w:p>
        </w:tc>
        <w:tc>
          <w:tcPr>
            <w:tcW w:w="2778" w:type="dxa"/>
            <w:tcBorders>
              <w:right w:val="nil"/>
            </w:tcBorders>
          </w:tcPr>
          <w:p w:rsidR="004F77FE" w:rsidRDefault="004F77FE">
            <w:pPr>
              <w:pStyle w:val="ConsPlusNormal"/>
              <w:jc w:val="center"/>
            </w:pPr>
            <w:r>
              <w:t>34,0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33,2</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33,9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31,9</w:t>
            </w:r>
          </w:p>
        </w:tc>
      </w:tr>
      <w:tr w:rsidR="004F77FE">
        <w:tc>
          <w:tcPr>
            <w:tcW w:w="424" w:type="dxa"/>
            <w:vMerge w:val="restart"/>
            <w:tcBorders>
              <w:left w:val="nil"/>
            </w:tcBorders>
          </w:tcPr>
          <w:p w:rsidR="004F77FE" w:rsidRDefault="004F77FE">
            <w:pPr>
              <w:pStyle w:val="ConsPlusNormal"/>
              <w:jc w:val="center"/>
            </w:pPr>
            <w:r>
              <w:t>7.</w:t>
            </w:r>
          </w:p>
        </w:tc>
        <w:tc>
          <w:tcPr>
            <w:tcW w:w="3956" w:type="dxa"/>
            <w:vMerge w:val="restart"/>
          </w:tcPr>
          <w:p w:rsidR="004F77FE" w:rsidRDefault="004F77FE">
            <w:pPr>
              <w:pStyle w:val="ConsPlusNormal"/>
              <w:jc w:val="both"/>
            </w:pPr>
            <w:r>
              <w:t>Уровень общей безработицы (по методологии МОТ)</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w:t>
            </w:r>
          </w:p>
        </w:tc>
        <w:tc>
          <w:tcPr>
            <w:tcW w:w="2778" w:type="dxa"/>
            <w:tcBorders>
              <w:right w:val="nil"/>
            </w:tcBorders>
          </w:tcPr>
          <w:p w:rsidR="004F77FE" w:rsidRDefault="004F77FE">
            <w:pPr>
              <w:pStyle w:val="ConsPlusNormal"/>
              <w:jc w:val="center"/>
            </w:pPr>
            <w:r>
              <w:t>5,0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5,0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5,3</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5,1</w:t>
            </w:r>
          </w:p>
        </w:tc>
      </w:tr>
      <w:tr w:rsidR="004F77FE">
        <w:tc>
          <w:tcPr>
            <w:tcW w:w="424" w:type="dxa"/>
            <w:vMerge w:val="restart"/>
            <w:tcBorders>
              <w:left w:val="nil"/>
            </w:tcBorders>
          </w:tcPr>
          <w:p w:rsidR="004F77FE" w:rsidRDefault="004F77FE">
            <w:pPr>
              <w:pStyle w:val="ConsPlusNormal"/>
              <w:jc w:val="center"/>
            </w:pPr>
            <w:r>
              <w:t>8.</w:t>
            </w:r>
          </w:p>
        </w:tc>
        <w:tc>
          <w:tcPr>
            <w:tcW w:w="3956" w:type="dxa"/>
            <w:vMerge w:val="restart"/>
          </w:tcPr>
          <w:p w:rsidR="004F77FE" w:rsidRDefault="004F77FE">
            <w:pPr>
              <w:pStyle w:val="ConsPlusNormal"/>
              <w:jc w:val="both"/>
            </w:pPr>
            <w:r>
              <w:t>Численность граждан, зарегистрированных в органах службы занятости в качестве безработных</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чел.</w:t>
            </w:r>
          </w:p>
        </w:tc>
        <w:tc>
          <w:tcPr>
            <w:tcW w:w="2778" w:type="dxa"/>
            <w:tcBorders>
              <w:right w:val="nil"/>
            </w:tcBorders>
          </w:tcPr>
          <w:p w:rsidR="004F77FE" w:rsidRDefault="004F77FE">
            <w:pPr>
              <w:pStyle w:val="ConsPlusNormal"/>
              <w:jc w:val="center"/>
            </w:pPr>
            <w:r>
              <w:t>4399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4738</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5192</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4601</w:t>
            </w:r>
          </w:p>
        </w:tc>
      </w:tr>
      <w:tr w:rsidR="004F77FE">
        <w:tc>
          <w:tcPr>
            <w:tcW w:w="424" w:type="dxa"/>
            <w:vMerge w:val="restart"/>
            <w:tcBorders>
              <w:left w:val="nil"/>
            </w:tcBorders>
          </w:tcPr>
          <w:p w:rsidR="004F77FE" w:rsidRDefault="004F77FE">
            <w:pPr>
              <w:pStyle w:val="ConsPlusNormal"/>
              <w:jc w:val="center"/>
            </w:pPr>
            <w:r>
              <w:t>9.</w:t>
            </w:r>
          </w:p>
        </w:tc>
        <w:tc>
          <w:tcPr>
            <w:tcW w:w="3956" w:type="dxa"/>
            <w:vMerge w:val="restart"/>
          </w:tcPr>
          <w:p w:rsidR="004F77FE" w:rsidRDefault="004F77FE">
            <w:pPr>
              <w:pStyle w:val="ConsPlusNormal"/>
              <w:jc w:val="both"/>
            </w:pPr>
            <w:r>
              <w:t>Уровень регистрируемой безработицы от экономически активного населения</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w:t>
            </w:r>
          </w:p>
        </w:tc>
        <w:tc>
          <w:tcPr>
            <w:tcW w:w="2778" w:type="dxa"/>
            <w:tcBorders>
              <w:right w:val="nil"/>
            </w:tcBorders>
          </w:tcPr>
          <w:p w:rsidR="004F77FE" w:rsidRDefault="004F77FE">
            <w:pPr>
              <w:pStyle w:val="ConsPlusNormal"/>
              <w:jc w:val="center"/>
            </w:pPr>
            <w:r>
              <w:t>0,66</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0,69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0,77</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0,74</w:t>
            </w:r>
          </w:p>
        </w:tc>
      </w:tr>
      <w:tr w:rsidR="004F77FE">
        <w:tc>
          <w:tcPr>
            <w:tcW w:w="424" w:type="dxa"/>
            <w:vMerge w:val="restart"/>
            <w:tcBorders>
              <w:left w:val="nil"/>
            </w:tcBorders>
          </w:tcPr>
          <w:p w:rsidR="004F77FE" w:rsidRDefault="004F77FE">
            <w:pPr>
              <w:pStyle w:val="ConsPlusNormal"/>
              <w:jc w:val="center"/>
            </w:pPr>
            <w:r>
              <w:t>10.</w:t>
            </w:r>
          </w:p>
        </w:tc>
        <w:tc>
          <w:tcPr>
            <w:tcW w:w="3956" w:type="dxa"/>
            <w:vMerge w:val="restart"/>
          </w:tcPr>
          <w:p w:rsidR="004F77FE" w:rsidRDefault="004F77FE">
            <w:pPr>
              <w:pStyle w:val="ConsPlusNormal"/>
              <w:jc w:val="both"/>
            </w:pPr>
            <w:r>
              <w:t xml:space="preserve">Нагрузка не занятого трудовой </w:t>
            </w:r>
            <w:r>
              <w:lastRenderedPageBreak/>
              <w:t>деятельностью населения, зарегистрированного в государственных учреждениях службы занятости населения, на одну заявленную вакансию</w:t>
            </w:r>
          </w:p>
        </w:tc>
        <w:tc>
          <w:tcPr>
            <w:tcW w:w="1002" w:type="dxa"/>
          </w:tcPr>
          <w:p w:rsidR="004F77FE" w:rsidRDefault="004F77FE">
            <w:pPr>
              <w:pStyle w:val="ConsPlusNormal"/>
              <w:jc w:val="center"/>
            </w:pPr>
            <w:r>
              <w:lastRenderedPageBreak/>
              <w:t>2014</w:t>
            </w:r>
          </w:p>
        </w:tc>
        <w:tc>
          <w:tcPr>
            <w:tcW w:w="892" w:type="dxa"/>
            <w:vMerge w:val="restart"/>
          </w:tcPr>
          <w:p w:rsidR="004F77FE" w:rsidRDefault="004F77FE">
            <w:pPr>
              <w:pStyle w:val="ConsPlusNormal"/>
              <w:jc w:val="center"/>
            </w:pPr>
            <w:r>
              <w:t>чел.</w:t>
            </w:r>
          </w:p>
        </w:tc>
        <w:tc>
          <w:tcPr>
            <w:tcW w:w="2778" w:type="dxa"/>
            <w:tcBorders>
              <w:right w:val="nil"/>
            </w:tcBorders>
          </w:tcPr>
          <w:p w:rsidR="004F77FE" w:rsidRDefault="004F77FE">
            <w:pPr>
              <w:pStyle w:val="ConsPlusNormal"/>
              <w:jc w:val="center"/>
            </w:pPr>
            <w:r>
              <w:t>0,3</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0,4</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0,3</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0,3</w:t>
            </w:r>
          </w:p>
        </w:tc>
      </w:tr>
      <w:tr w:rsidR="004F77FE">
        <w:tc>
          <w:tcPr>
            <w:tcW w:w="424" w:type="dxa"/>
            <w:vMerge w:val="restart"/>
            <w:tcBorders>
              <w:left w:val="nil"/>
            </w:tcBorders>
          </w:tcPr>
          <w:p w:rsidR="004F77FE" w:rsidRDefault="004F77FE">
            <w:pPr>
              <w:pStyle w:val="ConsPlusNormal"/>
              <w:jc w:val="center"/>
            </w:pPr>
            <w:r>
              <w:t>11.</w:t>
            </w:r>
          </w:p>
        </w:tc>
        <w:tc>
          <w:tcPr>
            <w:tcW w:w="3956" w:type="dxa"/>
            <w:vMerge w:val="restart"/>
          </w:tcPr>
          <w:p w:rsidR="004F77FE" w:rsidRDefault="004F77FE">
            <w:pPr>
              <w:pStyle w:val="ConsPlusNormal"/>
              <w:jc w:val="both"/>
            </w:pPr>
            <w:r>
              <w:t>Иностранные трудовые мигранты</w:t>
            </w:r>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чел.</w:t>
            </w:r>
          </w:p>
        </w:tc>
        <w:tc>
          <w:tcPr>
            <w:tcW w:w="2778" w:type="dxa"/>
            <w:tcBorders>
              <w:right w:val="nil"/>
            </w:tcBorders>
          </w:tcPr>
          <w:p w:rsidR="004F77FE" w:rsidRDefault="004F77FE">
            <w:pPr>
              <w:pStyle w:val="ConsPlusNormal"/>
              <w:jc w:val="center"/>
            </w:pPr>
            <w:r>
              <w:t>861</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746</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760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904</w:t>
            </w:r>
          </w:p>
        </w:tc>
      </w:tr>
      <w:tr w:rsidR="004F77FE">
        <w:tc>
          <w:tcPr>
            <w:tcW w:w="424" w:type="dxa"/>
            <w:vMerge w:val="restart"/>
            <w:tcBorders>
              <w:left w:val="nil"/>
            </w:tcBorders>
          </w:tcPr>
          <w:p w:rsidR="004F77FE" w:rsidRDefault="004F77FE">
            <w:pPr>
              <w:pStyle w:val="ConsPlusNormal"/>
              <w:jc w:val="center"/>
            </w:pPr>
            <w:r>
              <w:t>12.</w:t>
            </w:r>
          </w:p>
        </w:tc>
        <w:tc>
          <w:tcPr>
            <w:tcW w:w="3956" w:type="dxa"/>
            <w:vMerge w:val="restart"/>
          </w:tcPr>
          <w:p w:rsidR="004F77FE" w:rsidRDefault="004F77FE">
            <w:pPr>
              <w:pStyle w:val="ConsPlusNormal"/>
              <w:jc w:val="both"/>
            </w:pPr>
            <w:r>
              <w:t xml:space="preserve">Прожиточный </w:t>
            </w:r>
            <w:hyperlink r:id="rId354" w:history="1">
              <w:r>
                <w:rPr>
                  <w:color w:val="0000FF"/>
                </w:rPr>
                <w:t>минимум</w:t>
              </w:r>
            </w:hyperlink>
            <w:r>
              <w:t xml:space="preserve"> (в среднем на душу населения) </w:t>
            </w:r>
            <w:hyperlink w:anchor="P13316" w:history="1">
              <w:r>
                <w:rPr>
                  <w:color w:val="0000FF"/>
                </w:rPr>
                <w:t>&lt;2&gt;</w:t>
              </w:r>
            </w:hyperlink>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рублей</w:t>
            </w:r>
          </w:p>
        </w:tc>
        <w:tc>
          <w:tcPr>
            <w:tcW w:w="2778" w:type="dxa"/>
            <w:tcBorders>
              <w:right w:val="nil"/>
            </w:tcBorders>
          </w:tcPr>
          <w:p w:rsidR="004F77FE" w:rsidRDefault="004F77FE">
            <w:pPr>
              <w:pStyle w:val="ConsPlusNormal"/>
              <w:jc w:val="center"/>
            </w:pPr>
            <w:r>
              <w:t>6805</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8301</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8383</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8567</w:t>
            </w:r>
          </w:p>
        </w:tc>
      </w:tr>
      <w:tr w:rsidR="004F77FE">
        <w:tc>
          <w:tcPr>
            <w:tcW w:w="424" w:type="dxa"/>
            <w:vMerge w:val="restart"/>
            <w:tcBorders>
              <w:left w:val="nil"/>
            </w:tcBorders>
          </w:tcPr>
          <w:p w:rsidR="004F77FE" w:rsidRDefault="004F77FE">
            <w:pPr>
              <w:pStyle w:val="ConsPlusNormal"/>
              <w:jc w:val="center"/>
            </w:pPr>
            <w:r>
              <w:t>13.</w:t>
            </w:r>
          </w:p>
        </w:tc>
        <w:tc>
          <w:tcPr>
            <w:tcW w:w="3956" w:type="dxa"/>
            <w:vMerge w:val="restart"/>
          </w:tcPr>
          <w:p w:rsidR="004F77FE" w:rsidRDefault="004F77FE">
            <w:pPr>
              <w:pStyle w:val="ConsPlusNormal"/>
              <w:jc w:val="both"/>
            </w:pPr>
            <w:r>
              <w:t xml:space="preserve">Общая площадь жилых помещений, приходящаяся в среднем на одного жителя </w:t>
            </w:r>
            <w:hyperlink w:anchor="P13317" w:history="1">
              <w:r>
                <w:rPr>
                  <w:color w:val="0000FF"/>
                </w:rPr>
                <w:t>&lt;3&gt;</w:t>
              </w:r>
            </w:hyperlink>
          </w:p>
        </w:tc>
        <w:tc>
          <w:tcPr>
            <w:tcW w:w="1002" w:type="dxa"/>
          </w:tcPr>
          <w:p w:rsidR="004F77FE" w:rsidRDefault="004F77FE">
            <w:pPr>
              <w:pStyle w:val="ConsPlusNormal"/>
              <w:jc w:val="center"/>
            </w:pPr>
            <w:r>
              <w:t>2014</w:t>
            </w:r>
          </w:p>
        </w:tc>
        <w:tc>
          <w:tcPr>
            <w:tcW w:w="892" w:type="dxa"/>
            <w:vMerge w:val="restart"/>
          </w:tcPr>
          <w:p w:rsidR="004F77FE" w:rsidRDefault="004F77FE">
            <w:pPr>
              <w:pStyle w:val="ConsPlusNormal"/>
              <w:jc w:val="center"/>
            </w:pPr>
            <w:r>
              <w:t>кв. метров</w:t>
            </w:r>
          </w:p>
        </w:tc>
        <w:tc>
          <w:tcPr>
            <w:tcW w:w="2778" w:type="dxa"/>
            <w:tcBorders>
              <w:right w:val="nil"/>
            </w:tcBorders>
          </w:tcPr>
          <w:p w:rsidR="004F77FE" w:rsidRDefault="004F77FE">
            <w:pPr>
              <w:pStyle w:val="ConsPlusNormal"/>
              <w:jc w:val="center"/>
            </w:pPr>
            <w:r>
              <w:t>25,4</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2015</w:t>
            </w:r>
          </w:p>
        </w:tc>
        <w:tc>
          <w:tcPr>
            <w:tcW w:w="892" w:type="dxa"/>
            <w:vMerge/>
          </w:tcPr>
          <w:p w:rsidR="004F77FE" w:rsidRDefault="004F77FE"/>
        </w:tc>
        <w:tc>
          <w:tcPr>
            <w:tcW w:w="2778" w:type="dxa"/>
            <w:tcBorders>
              <w:right w:val="nil"/>
            </w:tcBorders>
          </w:tcPr>
          <w:p w:rsidR="004F77FE" w:rsidRDefault="004F77FE">
            <w:pPr>
              <w:pStyle w:val="ConsPlusNormal"/>
              <w:jc w:val="center"/>
            </w:pPr>
            <w:r>
              <w:t>26,0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26,4</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26,9</w:t>
            </w:r>
          </w:p>
        </w:tc>
      </w:tr>
      <w:tr w:rsidR="004F77FE">
        <w:tc>
          <w:tcPr>
            <w:tcW w:w="424" w:type="dxa"/>
            <w:vMerge w:val="restart"/>
            <w:tcBorders>
              <w:left w:val="nil"/>
            </w:tcBorders>
          </w:tcPr>
          <w:p w:rsidR="004F77FE" w:rsidRDefault="004F77FE">
            <w:pPr>
              <w:pStyle w:val="ConsPlusNormal"/>
              <w:jc w:val="center"/>
            </w:pPr>
            <w:r>
              <w:t>14.</w:t>
            </w:r>
          </w:p>
        </w:tc>
        <w:tc>
          <w:tcPr>
            <w:tcW w:w="3956" w:type="dxa"/>
            <w:vMerge w:val="restart"/>
          </w:tcPr>
          <w:p w:rsidR="004F77FE" w:rsidRDefault="004F77FE">
            <w:pPr>
              <w:pStyle w:val="ConsPlusNormal"/>
              <w:jc w:val="both"/>
            </w:pPr>
            <w:r>
              <w:t>Обеспеченность детей в возрасте 1 - 6 лет местами в дошкольных образовательных организациях (на 1000 детей)</w:t>
            </w:r>
          </w:p>
        </w:tc>
        <w:tc>
          <w:tcPr>
            <w:tcW w:w="1002" w:type="dxa"/>
          </w:tcPr>
          <w:p w:rsidR="004F77FE" w:rsidRDefault="004F77FE">
            <w:pPr>
              <w:pStyle w:val="ConsPlusNormal"/>
              <w:jc w:val="center"/>
            </w:pPr>
            <w:r>
              <w:t>2015</w:t>
            </w:r>
          </w:p>
        </w:tc>
        <w:tc>
          <w:tcPr>
            <w:tcW w:w="892" w:type="dxa"/>
            <w:vMerge w:val="restart"/>
          </w:tcPr>
          <w:p w:rsidR="004F77FE" w:rsidRDefault="004F77FE">
            <w:pPr>
              <w:pStyle w:val="ConsPlusNormal"/>
              <w:jc w:val="center"/>
            </w:pPr>
            <w:r>
              <w:t>мест</w:t>
            </w:r>
          </w:p>
        </w:tc>
        <w:tc>
          <w:tcPr>
            <w:tcW w:w="2778" w:type="dxa"/>
            <w:tcBorders>
              <w:right w:val="nil"/>
            </w:tcBorders>
          </w:tcPr>
          <w:p w:rsidR="004F77FE" w:rsidRDefault="004F77FE">
            <w:pPr>
              <w:pStyle w:val="ConsPlusNormal"/>
              <w:jc w:val="center"/>
            </w:pPr>
            <w:r>
              <w:t>797</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2016</w:t>
            </w:r>
          </w:p>
        </w:tc>
        <w:tc>
          <w:tcPr>
            <w:tcW w:w="892" w:type="dxa"/>
            <w:vMerge/>
          </w:tcPr>
          <w:p w:rsidR="004F77FE" w:rsidRDefault="004F77FE"/>
        </w:tc>
        <w:tc>
          <w:tcPr>
            <w:tcW w:w="2778" w:type="dxa"/>
            <w:tcBorders>
              <w:right w:val="nil"/>
            </w:tcBorders>
          </w:tcPr>
          <w:p w:rsidR="004F77FE" w:rsidRDefault="004F77FE">
            <w:pPr>
              <w:pStyle w:val="ConsPlusNormal"/>
              <w:jc w:val="center"/>
            </w:pPr>
            <w:r>
              <w:t>779</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Pr>
          <w:p w:rsidR="004F77FE" w:rsidRDefault="004F77FE">
            <w:pPr>
              <w:pStyle w:val="ConsPlusNormal"/>
              <w:jc w:val="center"/>
            </w:pPr>
            <w:r>
              <w:t>2017</w:t>
            </w:r>
          </w:p>
        </w:tc>
        <w:tc>
          <w:tcPr>
            <w:tcW w:w="892" w:type="dxa"/>
            <w:vMerge/>
          </w:tcPr>
          <w:p w:rsidR="004F77FE" w:rsidRDefault="004F77FE"/>
        </w:tc>
        <w:tc>
          <w:tcPr>
            <w:tcW w:w="2778" w:type="dxa"/>
            <w:tcBorders>
              <w:right w:val="nil"/>
            </w:tcBorders>
          </w:tcPr>
          <w:p w:rsidR="004F77FE" w:rsidRDefault="004F77FE">
            <w:pPr>
              <w:pStyle w:val="ConsPlusNormal"/>
              <w:jc w:val="center"/>
            </w:pPr>
            <w:r>
              <w:t>778</w:t>
            </w:r>
          </w:p>
        </w:tc>
      </w:tr>
      <w:tr w:rsidR="004F77FE">
        <w:tc>
          <w:tcPr>
            <w:tcW w:w="424" w:type="dxa"/>
            <w:vMerge w:val="restart"/>
            <w:tcBorders>
              <w:left w:val="nil"/>
            </w:tcBorders>
          </w:tcPr>
          <w:p w:rsidR="004F77FE" w:rsidRDefault="004F77FE">
            <w:pPr>
              <w:pStyle w:val="ConsPlusNormal"/>
              <w:jc w:val="center"/>
            </w:pPr>
            <w:r>
              <w:t>15.</w:t>
            </w:r>
          </w:p>
        </w:tc>
        <w:tc>
          <w:tcPr>
            <w:tcW w:w="3956" w:type="dxa"/>
            <w:vMerge w:val="restart"/>
          </w:tcPr>
          <w:p w:rsidR="004F77FE" w:rsidRDefault="004F77FE">
            <w:pPr>
              <w:pStyle w:val="ConsPlusNormal"/>
              <w:jc w:val="both"/>
            </w:pPr>
            <w:r>
              <w:t>Бюджетные доходы - всего</w:t>
            </w:r>
          </w:p>
        </w:tc>
        <w:tc>
          <w:tcPr>
            <w:tcW w:w="1002" w:type="dxa"/>
            <w:tcBorders>
              <w:bottom w:val="nil"/>
            </w:tcBorders>
          </w:tcPr>
          <w:p w:rsidR="004F77FE" w:rsidRDefault="004F77FE">
            <w:pPr>
              <w:pStyle w:val="ConsPlusNormal"/>
              <w:jc w:val="center"/>
            </w:pPr>
            <w:r>
              <w:t>2014</w:t>
            </w:r>
          </w:p>
        </w:tc>
        <w:tc>
          <w:tcPr>
            <w:tcW w:w="892" w:type="dxa"/>
            <w:vMerge w:val="restart"/>
          </w:tcPr>
          <w:p w:rsidR="004F77FE" w:rsidRDefault="004F77FE">
            <w:pPr>
              <w:pStyle w:val="ConsPlusNormal"/>
              <w:jc w:val="center"/>
            </w:pPr>
            <w:r>
              <w:t>тыс. рублей</w:t>
            </w:r>
          </w:p>
        </w:tc>
        <w:tc>
          <w:tcPr>
            <w:tcW w:w="2778" w:type="dxa"/>
            <w:tcBorders>
              <w:bottom w:val="nil"/>
              <w:right w:val="nil"/>
            </w:tcBorders>
          </w:tcPr>
          <w:p w:rsidR="004F77FE" w:rsidRDefault="004F77FE">
            <w:pPr>
              <w:pStyle w:val="ConsPlusNormal"/>
              <w:jc w:val="center"/>
            </w:pPr>
            <w:r>
              <w:t>53357,2</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2015</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55112,0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Borders>
              <w:top w:val="nil"/>
            </w:tcBorders>
          </w:tcPr>
          <w:p w:rsidR="004F77FE" w:rsidRDefault="004F77FE">
            <w:pPr>
              <w:pStyle w:val="ConsPlusNormal"/>
              <w:jc w:val="center"/>
            </w:pPr>
            <w:r>
              <w:t>2016</w:t>
            </w:r>
          </w:p>
        </w:tc>
        <w:tc>
          <w:tcPr>
            <w:tcW w:w="892" w:type="dxa"/>
            <w:vMerge/>
          </w:tcPr>
          <w:p w:rsidR="004F77FE" w:rsidRDefault="004F77FE"/>
        </w:tc>
        <w:tc>
          <w:tcPr>
            <w:tcW w:w="2778" w:type="dxa"/>
            <w:tcBorders>
              <w:top w:val="nil"/>
              <w:right w:val="nil"/>
            </w:tcBorders>
          </w:tcPr>
          <w:p w:rsidR="004F77FE" w:rsidRDefault="004F77FE">
            <w:pPr>
              <w:pStyle w:val="ConsPlusNormal"/>
              <w:jc w:val="center"/>
            </w:pPr>
            <w:r>
              <w:t>60021,9</w:t>
            </w:r>
          </w:p>
        </w:tc>
      </w:tr>
      <w:tr w:rsidR="004F77FE">
        <w:tc>
          <w:tcPr>
            <w:tcW w:w="424" w:type="dxa"/>
            <w:vMerge w:val="restart"/>
            <w:tcBorders>
              <w:left w:val="nil"/>
            </w:tcBorders>
          </w:tcPr>
          <w:p w:rsidR="004F77FE" w:rsidRDefault="004F77FE">
            <w:pPr>
              <w:pStyle w:val="ConsPlusNormal"/>
              <w:jc w:val="center"/>
            </w:pPr>
            <w:r>
              <w:t>16.</w:t>
            </w:r>
          </w:p>
        </w:tc>
        <w:tc>
          <w:tcPr>
            <w:tcW w:w="3956" w:type="dxa"/>
            <w:vMerge w:val="restart"/>
          </w:tcPr>
          <w:p w:rsidR="004F77FE" w:rsidRDefault="004F77FE">
            <w:pPr>
              <w:pStyle w:val="ConsPlusNormal"/>
              <w:jc w:val="both"/>
            </w:pPr>
            <w:r>
              <w:t>Бюджетные расходы - всего</w:t>
            </w:r>
          </w:p>
        </w:tc>
        <w:tc>
          <w:tcPr>
            <w:tcW w:w="1002" w:type="dxa"/>
            <w:tcBorders>
              <w:bottom w:val="nil"/>
            </w:tcBorders>
          </w:tcPr>
          <w:p w:rsidR="004F77FE" w:rsidRDefault="004F77FE">
            <w:pPr>
              <w:pStyle w:val="ConsPlusNormal"/>
              <w:jc w:val="center"/>
            </w:pPr>
            <w:r>
              <w:t>2014</w:t>
            </w:r>
          </w:p>
        </w:tc>
        <w:tc>
          <w:tcPr>
            <w:tcW w:w="892" w:type="dxa"/>
            <w:vMerge w:val="restart"/>
          </w:tcPr>
          <w:p w:rsidR="004F77FE" w:rsidRDefault="004F77FE">
            <w:pPr>
              <w:pStyle w:val="ConsPlusNormal"/>
              <w:jc w:val="center"/>
            </w:pPr>
            <w:r>
              <w:t>млн. рублей</w:t>
            </w:r>
          </w:p>
        </w:tc>
        <w:tc>
          <w:tcPr>
            <w:tcW w:w="2778" w:type="dxa"/>
            <w:tcBorders>
              <w:bottom w:val="nil"/>
              <w:right w:val="nil"/>
            </w:tcBorders>
          </w:tcPr>
          <w:p w:rsidR="004F77FE" w:rsidRDefault="004F77FE">
            <w:pPr>
              <w:pStyle w:val="ConsPlusNormal"/>
              <w:jc w:val="center"/>
            </w:pPr>
            <w:r>
              <w:t>56720,5</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2015</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58229,0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Borders>
              <w:top w:val="nil"/>
            </w:tcBorders>
          </w:tcPr>
          <w:p w:rsidR="004F77FE" w:rsidRDefault="004F77FE">
            <w:pPr>
              <w:pStyle w:val="ConsPlusNormal"/>
              <w:jc w:val="center"/>
            </w:pPr>
            <w:r>
              <w:t>2016</w:t>
            </w:r>
          </w:p>
        </w:tc>
        <w:tc>
          <w:tcPr>
            <w:tcW w:w="892" w:type="dxa"/>
            <w:vMerge/>
          </w:tcPr>
          <w:p w:rsidR="004F77FE" w:rsidRDefault="004F77FE"/>
        </w:tc>
        <w:tc>
          <w:tcPr>
            <w:tcW w:w="2778" w:type="dxa"/>
            <w:tcBorders>
              <w:top w:val="nil"/>
              <w:right w:val="nil"/>
            </w:tcBorders>
          </w:tcPr>
          <w:p w:rsidR="004F77FE" w:rsidRDefault="004F77FE">
            <w:pPr>
              <w:pStyle w:val="ConsPlusNormal"/>
              <w:jc w:val="center"/>
            </w:pPr>
            <w:r>
              <w:t>58335,7</w:t>
            </w:r>
          </w:p>
        </w:tc>
      </w:tr>
      <w:tr w:rsidR="004F77FE">
        <w:tc>
          <w:tcPr>
            <w:tcW w:w="424" w:type="dxa"/>
            <w:vMerge w:val="restart"/>
            <w:tcBorders>
              <w:left w:val="nil"/>
            </w:tcBorders>
          </w:tcPr>
          <w:p w:rsidR="004F77FE" w:rsidRDefault="004F77FE">
            <w:pPr>
              <w:pStyle w:val="ConsPlusNormal"/>
              <w:jc w:val="center"/>
            </w:pPr>
            <w:r>
              <w:t>17.</w:t>
            </w:r>
          </w:p>
        </w:tc>
        <w:tc>
          <w:tcPr>
            <w:tcW w:w="3956" w:type="dxa"/>
            <w:vMerge w:val="restart"/>
          </w:tcPr>
          <w:p w:rsidR="004F77FE" w:rsidRDefault="004F77FE">
            <w:pPr>
              <w:pStyle w:val="ConsPlusNormal"/>
              <w:jc w:val="both"/>
            </w:pPr>
            <w:r>
              <w:t xml:space="preserve">Средние цены на первичном рынке жилья (за 1 кв. метр) </w:t>
            </w:r>
            <w:hyperlink w:anchor="P13318" w:history="1">
              <w:r>
                <w:rPr>
                  <w:color w:val="0000FF"/>
                </w:rPr>
                <w:t>&lt;4&gt;</w:t>
              </w:r>
            </w:hyperlink>
          </w:p>
        </w:tc>
        <w:tc>
          <w:tcPr>
            <w:tcW w:w="1002" w:type="dxa"/>
            <w:tcBorders>
              <w:bottom w:val="nil"/>
            </w:tcBorders>
          </w:tcPr>
          <w:p w:rsidR="004F77FE" w:rsidRDefault="004F77FE">
            <w:pPr>
              <w:pStyle w:val="ConsPlusNormal"/>
              <w:jc w:val="center"/>
            </w:pPr>
            <w:r>
              <w:t>2014</w:t>
            </w:r>
          </w:p>
        </w:tc>
        <w:tc>
          <w:tcPr>
            <w:tcW w:w="892" w:type="dxa"/>
            <w:vMerge w:val="restart"/>
          </w:tcPr>
          <w:p w:rsidR="004F77FE" w:rsidRDefault="004F77FE">
            <w:pPr>
              <w:pStyle w:val="ConsPlusNormal"/>
              <w:jc w:val="center"/>
            </w:pPr>
            <w:r>
              <w:t>рублей</w:t>
            </w:r>
          </w:p>
        </w:tc>
        <w:tc>
          <w:tcPr>
            <w:tcW w:w="2778" w:type="dxa"/>
            <w:tcBorders>
              <w:bottom w:val="nil"/>
              <w:right w:val="nil"/>
            </w:tcBorders>
          </w:tcPr>
          <w:p w:rsidR="004F77FE" w:rsidRDefault="004F77FE">
            <w:pPr>
              <w:pStyle w:val="ConsPlusNormal"/>
              <w:jc w:val="center"/>
            </w:pPr>
            <w:r>
              <w:t>42594,0</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2015</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42940,0</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2016</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38021,0</w:t>
            </w:r>
          </w:p>
        </w:tc>
      </w:tr>
      <w:tr w:rsidR="004F77FE">
        <w:tc>
          <w:tcPr>
            <w:tcW w:w="424" w:type="dxa"/>
            <w:vMerge/>
            <w:tcBorders>
              <w:left w:val="nil"/>
            </w:tcBorders>
          </w:tcPr>
          <w:p w:rsidR="004F77FE" w:rsidRDefault="004F77FE"/>
        </w:tc>
        <w:tc>
          <w:tcPr>
            <w:tcW w:w="3956" w:type="dxa"/>
            <w:vMerge/>
          </w:tcPr>
          <w:p w:rsidR="004F77FE" w:rsidRDefault="004F77FE"/>
        </w:tc>
        <w:tc>
          <w:tcPr>
            <w:tcW w:w="1002" w:type="dxa"/>
            <w:tcBorders>
              <w:top w:val="nil"/>
            </w:tcBorders>
          </w:tcPr>
          <w:p w:rsidR="004F77FE" w:rsidRDefault="004F77FE">
            <w:pPr>
              <w:pStyle w:val="ConsPlusNormal"/>
              <w:jc w:val="center"/>
            </w:pPr>
            <w:r>
              <w:t>2017</w:t>
            </w:r>
          </w:p>
        </w:tc>
        <w:tc>
          <w:tcPr>
            <w:tcW w:w="892" w:type="dxa"/>
            <w:vMerge/>
          </w:tcPr>
          <w:p w:rsidR="004F77FE" w:rsidRDefault="004F77FE"/>
        </w:tc>
        <w:tc>
          <w:tcPr>
            <w:tcW w:w="2778" w:type="dxa"/>
            <w:tcBorders>
              <w:top w:val="nil"/>
              <w:right w:val="nil"/>
            </w:tcBorders>
          </w:tcPr>
          <w:p w:rsidR="004F77FE" w:rsidRDefault="004F77FE">
            <w:pPr>
              <w:pStyle w:val="ConsPlusNormal"/>
              <w:jc w:val="center"/>
            </w:pPr>
            <w:r>
              <w:t>39744,0</w:t>
            </w:r>
          </w:p>
        </w:tc>
      </w:tr>
      <w:tr w:rsidR="004F77FE">
        <w:tc>
          <w:tcPr>
            <w:tcW w:w="424" w:type="dxa"/>
            <w:vMerge w:val="restart"/>
            <w:tcBorders>
              <w:left w:val="nil"/>
            </w:tcBorders>
          </w:tcPr>
          <w:p w:rsidR="004F77FE" w:rsidRDefault="004F77FE">
            <w:pPr>
              <w:pStyle w:val="ConsPlusNormal"/>
              <w:jc w:val="center"/>
            </w:pPr>
            <w:r>
              <w:t>18.</w:t>
            </w:r>
          </w:p>
        </w:tc>
        <w:tc>
          <w:tcPr>
            <w:tcW w:w="3956" w:type="dxa"/>
            <w:vMerge w:val="restart"/>
          </w:tcPr>
          <w:p w:rsidR="004F77FE" w:rsidRDefault="004F77FE">
            <w:pPr>
              <w:pStyle w:val="ConsPlusNormal"/>
              <w:jc w:val="both"/>
            </w:pPr>
            <w:r>
              <w:t>Средние цены на вторичном рынке жилья (за 1 кв. метр)</w:t>
            </w:r>
          </w:p>
        </w:tc>
        <w:tc>
          <w:tcPr>
            <w:tcW w:w="1002" w:type="dxa"/>
            <w:tcBorders>
              <w:bottom w:val="nil"/>
            </w:tcBorders>
          </w:tcPr>
          <w:p w:rsidR="004F77FE" w:rsidRDefault="004F77FE">
            <w:pPr>
              <w:pStyle w:val="ConsPlusNormal"/>
              <w:jc w:val="center"/>
            </w:pPr>
            <w:r>
              <w:t>2014</w:t>
            </w:r>
          </w:p>
        </w:tc>
        <w:tc>
          <w:tcPr>
            <w:tcW w:w="892" w:type="dxa"/>
            <w:vMerge w:val="restart"/>
          </w:tcPr>
          <w:p w:rsidR="004F77FE" w:rsidRDefault="004F77FE">
            <w:pPr>
              <w:pStyle w:val="ConsPlusNormal"/>
              <w:jc w:val="center"/>
            </w:pPr>
            <w:r>
              <w:t>рублей</w:t>
            </w:r>
          </w:p>
        </w:tc>
        <w:tc>
          <w:tcPr>
            <w:tcW w:w="2778" w:type="dxa"/>
            <w:tcBorders>
              <w:bottom w:val="nil"/>
              <w:right w:val="nil"/>
            </w:tcBorders>
          </w:tcPr>
          <w:p w:rsidR="004F77FE" w:rsidRDefault="004F77FE">
            <w:pPr>
              <w:pStyle w:val="ConsPlusNormal"/>
              <w:jc w:val="center"/>
            </w:pPr>
            <w:r>
              <w:t>42322,0</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2015</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41173,0</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bottom w:val="nil"/>
            </w:tcBorders>
          </w:tcPr>
          <w:p w:rsidR="004F77FE" w:rsidRDefault="004F77FE">
            <w:pPr>
              <w:pStyle w:val="ConsPlusNormal"/>
              <w:jc w:val="center"/>
            </w:pPr>
            <w:r>
              <w:t>2016</w:t>
            </w:r>
          </w:p>
        </w:tc>
        <w:tc>
          <w:tcPr>
            <w:tcW w:w="892" w:type="dxa"/>
            <w:vMerge/>
          </w:tcPr>
          <w:p w:rsidR="004F77FE" w:rsidRDefault="004F77FE"/>
        </w:tc>
        <w:tc>
          <w:tcPr>
            <w:tcW w:w="2778" w:type="dxa"/>
            <w:tcBorders>
              <w:top w:val="nil"/>
              <w:bottom w:val="nil"/>
              <w:right w:val="nil"/>
            </w:tcBorders>
          </w:tcPr>
          <w:p w:rsidR="004F77FE" w:rsidRDefault="004F77FE">
            <w:pPr>
              <w:pStyle w:val="ConsPlusNormal"/>
              <w:jc w:val="center"/>
            </w:pPr>
            <w:r>
              <w:t>39051,0</w:t>
            </w:r>
          </w:p>
        </w:tc>
      </w:tr>
      <w:tr w:rsidR="004F77FE">
        <w:tblPrEx>
          <w:tblBorders>
            <w:insideH w:val="nil"/>
          </w:tblBorders>
        </w:tblPrEx>
        <w:tc>
          <w:tcPr>
            <w:tcW w:w="424" w:type="dxa"/>
            <w:vMerge/>
            <w:tcBorders>
              <w:left w:val="nil"/>
            </w:tcBorders>
          </w:tcPr>
          <w:p w:rsidR="004F77FE" w:rsidRDefault="004F77FE"/>
        </w:tc>
        <w:tc>
          <w:tcPr>
            <w:tcW w:w="3956" w:type="dxa"/>
            <w:vMerge/>
          </w:tcPr>
          <w:p w:rsidR="004F77FE" w:rsidRDefault="004F77FE"/>
        </w:tc>
        <w:tc>
          <w:tcPr>
            <w:tcW w:w="1002" w:type="dxa"/>
            <w:tcBorders>
              <w:top w:val="nil"/>
            </w:tcBorders>
          </w:tcPr>
          <w:p w:rsidR="004F77FE" w:rsidRDefault="004F77FE">
            <w:pPr>
              <w:pStyle w:val="ConsPlusNormal"/>
              <w:jc w:val="center"/>
            </w:pPr>
            <w:r>
              <w:t>2017</w:t>
            </w:r>
          </w:p>
        </w:tc>
        <w:tc>
          <w:tcPr>
            <w:tcW w:w="892" w:type="dxa"/>
            <w:vMerge/>
          </w:tcPr>
          <w:p w:rsidR="004F77FE" w:rsidRDefault="004F77FE"/>
        </w:tc>
        <w:tc>
          <w:tcPr>
            <w:tcW w:w="2778" w:type="dxa"/>
            <w:tcBorders>
              <w:top w:val="nil"/>
              <w:right w:val="nil"/>
            </w:tcBorders>
          </w:tcPr>
          <w:p w:rsidR="004F77FE" w:rsidRDefault="004F77FE">
            <w:pPr>
              <w:pStyle w:val="ConsPlusNormal"/>
              <w:jc w:val="center"/>
            </w:pPr>
            <w:r>
              <w:t>37007,0</w:t>
            </w:r>
          </w:p>
        </w:tc>
      </w:tr>
    </w:tbl>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18" w:name="P13315"/>
      <w:bookmarkEnd w:id="18"/>
      <w:r>
        <w:t>&lt;1&gt; С 2017 года в статистический учет долгосрочной миграции включены также лица, зарегистрированные по месту пребывания на срок 9 месяцев и более.</w:t>
      </w:r>
    </w:p>
    <w:p w:rsidR="004F77FE" w:rsidRDefault="004F77FE">
      <w:pPr>
        <w:pStyle w:val="ConsPlusNormal"/>
        <w:spacing w:before="220"/>
        <w:ind w:firstLine="540"/>
        <w:jc w:val="both"/>
      </w:pPr>
      <w:bookmarkStart w:id="19" w:name="P13316"/>
      <w:bookmarkEnd w:id="19"/>
      <w:r>
        <w:t xml:space="preserve">&lt;2&gt; Оценка на основе установленной Кабинетом Министров Чувашской Республики </w:t>
      </w:r>
      <w:hyperlink r:id="rId355" w:history="1">
        <w:r>
          <w:rPr>
            <w:color w:val="0000FF"/>
          </w:rPr>
          <w:t>величины</w:t>
        </w:r>
      </w:hyperlink>
      <w:r>
        <w:t xml:space="preserve"> прожиточного минимума за I - IV кварталы.</w:t>
      </w:r>
    </w:p>
    <w:p w:rsidR="004F77FE" w:rsidRDefault="004F77FE">
      <w:pPr>
        <w:pStyle w:val="ConsPlusNormal"/>
        <w:spacing w:before="220"/>
        <w:ind w:firstLine="540"/>
        <w:jc w:val="both"/>
      </w:pPr>
      <w:bookmarkStart w:id="20" w:name="P13317"/>
      <w:bookmarkEnd w:id="20"/>
      <w:r>
        <w:t>&lt;3&gt; Срок разработки данных в июле 2018 года.</w:t>
      </w:r>
    </w:p>
    <w:p w:rsidR="004F77FE" w:rsidRDefault="004F77FE">
      <w:pPr>
        <w:pStyle w:val="ConsPlusNormal"/>
        <w:spacing w:before="220"/>
        <w:ind w:firstLine="540"/>
        <w:jc w:val="both"/>
      </w:pPr>
      <w:bookmarkStart w:id="21" w:name="P13318"/>
      <w:bookmarkEnd w:id="21"/>
      <w:r>
        <w:t>&lt;4&gt; Средние цены на рынке жилья приведены на конец года.</w:t>
      </w:r>
    </w:p>
    <w:p w:rsidR="004F77FE" w:rsidRDefault="004F77FE">
      <w:pPr>
        <w:pStyle w:val="ConsPlusNormal"/>
        <w:jc w:val="both"/>
      </w:pPr>
    </w:p>
    <w:p w:rsidR="004F77FE" w:rsidRDefault="004F77FE">
      <w:pPr>
        <w:pStyle w:val="ConsPlusTitle"/>
        <w:jc w:val="center"/>
        <w:outlineLvl w:val="2"/>
      </w:pPr>
      <w:r>
        <w:t>III. Цели, задачи, сроки (этапы) и показатели (индикаторы)</w:t>
      </w:r>
    </w:p>
    <w:p w:rsidR="004F77FE" w:rsidRDefault="004F77FE">
      <w:pPr>
        <w:pStyle w:val="ConsPlusTitle"/>
        <w:jc w:val="center"/>
      </w:pPr>
      <w:r>
        <w:t>достижения целей и решения задач подпрограммы</w:t>
      </w:r>
    </w:p>
    <w:p w:rsidR="004F77FE" w:rsidRDefault="004F77FE">
      <w:pPr>
        <w:pStyle w:val="ConsPlusNormal"/>
        <w:jc w:val="both"/>
      </w:pPr>
    </w:p>
    <w:p w:rsidR="004F77FE" w:rsidRDefault="004F77FE">
      <w:pPr>
        <w:pStyle w:val="ConsPlusNormal"/>
        <w:ind w:firstLine="540"/>
        <w:jc w:val="both"/>
      </w:pPr>
      <w:r>
        <w:t xml:space="preserve">Подпрограмма разработана в соответствии с </w:t>
      </w:r>
      <w:hyperlink r:id="rId356" w:history="1">
        <w:r>
          <w:rPr>
            <w:color w:val="0000FF"/>
          </w:rPr>
          <w:t>Указом</w:t>
        </w:r>
      </w:hyperlink>
      <w:r>
        <w:t xml:space="preserve">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w:t>
      </w:r>
      <w:hyperlink r:id="rId357"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w:t>
      </w:r>
    </w:p>
    <w:p w:rsidR="004F77FE" w:rsidRDefault="004F77FE">
      <w:pPr>
        <w:pStyle w:val="ConsPlusNormal"/>
        <w:jc w:val="both"/>
      </w:pPr>
      <w:r>
        <w:t xml:space="preserve">(в ред. </w:t>
      </w:r>
      <w:hyperlink r:id="rId358" w:history="1">
        <w:r>
          <w:rPr>
            <w:color w:val="0000FF"/>
          </w:rPr>
          <w:t>Постановления</w:t>
        </w:r>
      </w:hyperlink>
      <w:r>
        <w:t xml:space="preserve"> Кабинета Министров ЧР от 25.12.2020 N 743)</w:t>
      </w:r>
    </w:p>
    <w:p w:rsidR="004F77FE" w:rsidRDefault="004F77FE">
      <w:pPr>
        <w:pStyle w:val="ConsPlusNormal"/>
        <w:spacing w:before="220"/>
        <w:ind w:firstLine="540"/>
        <w:jc w:val="both"/>
      </w:pPr>
      <w:r>
        <w:t>Разработка и реализация подпрограммы определяются актуальностью проблемы привлечения дополнительных трудовых ресурсов в экономику Чувашской Республики с целью удовлетворения потребности в квалифицированных кадрах.</w:t>
      </w:r>
    </w:p>
    <w:p w:rsidR="004F77FE" w:rsidRDefault="004F77FE">
      <w:pPr>
        <w:pStyle w:val="ConsPlusNormal"/>
        <w:spacing w:before="220"/>
        <w:ind w:firstLine="540"/>
        <w:jc w:val="both"/>
      </w:pPr>
      <w:r>
        <w:t>Целями подпрограммы являются:</w:t>
      </w:r>
    </w:p>
    <w:p w:rsidR="004F77FE" w:rsidRDefault="004F77FE">
      <w:pPr>
        <w:pStyle w:val="ConsPlusNormal"/>
        <w:spacing w:before="220"/>
        <w:ind w:firstLine="540"/>
        <w:jc w:val="both"/>
      </w:pPr>
      <w:r>
        <w:t>обеспечение реализации Государственной программы;</w:t>
      </w:r>
    </w:p>
    <w:p w:rsidR="004F77FE" w:rsidRDefault="004F77FE">
      <w:pPr>
        <w:pStyle w:val="ConsPlusNormal"/>
        <w:spacing w:before="220"/>
        <w:ind w:firstLine="540"/>
        <w:jc w:val="both"/>
      </w:pPr>
      <w:r>
        <w:t>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p w:rsidR="004F77FE" w:rsidRDefault="004F77FE">
      <w:pPr>
        <w:pStyle w:val="ConsPlusNormal"/>
        <w:spacing w:before="220"/>
        <w:ind w:firstLine="540"/>
        <w:jc w:val="both"/>
      </w:pPr>
      <w:r>
        <w:t>Достижение целей подпрограммы предполагает решение следующих задач:</w:t>
      </w:r>
    </w:p>
    <w:p w:rsidR="004F77FE" w:rsidRDefault="004F77FE">
      <w:pPr>
        <w:pStyle w:val="ConsPlusNormal"/>
        <w:spacing w:before="220"/>
        <w:ind w:firstLine="540"/>
        <w:jc w:val="both"/>
      </w:pPr>
      <w: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p w:rsidR="004F77FE" w:rsidRDefault="004F77FE">
      <w:pPr>
        <w:pStyle w:val="ConsPlusNormal"/>
        <w:spacing w:before="220"/>
        <w:ind w:firstLine="540"/>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p w:rsidR="004F77FE" w:rsidRDefault="004F77FE">
      <w:pPr>
        <w:pStyle w:val="ConsPlusNormal"/>
        <w:spacing w:before="220"/>
        <w:ind w:firstLine="540"/>
        <w:jc w:val="both"/>
      </w:pPr>
      <w:r>
        <w:t>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p w:rsidR="004F77FE" w:rsidRDefault="004F77FE">
      <w:pPr>
        <w:pStyle w:val="ConsPlusNormal"/>
        <w:spacing w:before="220"/>
        <w:ind w:firstLine="540"/>
        <w:jc w:val="both"/>
      </w:pPr>
      <w:r>
        <w:t xml:space="preserve">В соответствии с системой целей и задач подпрограммы установлены целевые показатели </w:t>
      </w:r>
      <w:r>
        <w:lastRenderedPageBreak/>
        <w:t>(индикаторы) подпрограммы, характеризующие степень достижения целей и решения задач подпрограммы:</w:t>
      </w:r>
    </w:p>
    <w:p w:rsidR="004F77FE" w:rsidRDefault="004F77FE">
      <w:pPr>
        <w:pStyle w:val="ConsPlusNormal"/>
        <w:spacing w:before="220"/>
        <w:ind w:firstLine="540"/>
        <w:jc w:val="both"/>
      </w:pPr>
      <w:r>
        <w:t>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абсолютных величинах на отчетный период;</w:t>
      </w:r>
    </w:p>
    <w:p w:rsidR="004F77FE" w:rsidRDefault="004F77FE">
      <w:pPr>
        <w:pStyle w:val="ConsPlusNormal"/>
        <w:spacing w:before="220"/>
        <w:ind w:firstLine="540"/>
        <w:jc w:val="both"/>
      </w:pPr>
      <w:r>
        <w:t>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ежегодно;</w:t>
      </w:r>
    </w:p>
    <w:p w:rsidR="004F77FE" w:rsidRDefault="004F77FE">
      <w:pPr>
        <w:pStyle w:val="ConsPlusNormal"/>
        <w:spacing w:before="220"/>
        <w:ind w:firstLine="540"/>
        <w:jc w:val="both"/>
      </w:pPr>
      <w:r>
        <w:t>доля проведенных консультаций для соотечественников по вопросу участия в подпрограмме, в том числе с использованием технических средств связи, от общего числа обратившихся соотечественников в уполномоченный орган, ежегодно;</w:t>
      </w:r>
    </w:p>
    <w:p w:rsidR="004F77FE" w:rsidRDefault="004F77FE">
      <w:pPr>
        <w:pStyle w:val="ConsPlusNormal"/>
        <w:spacing w:before="220"/>
        <w:ind w:firstLine="540"/>
        <w:jc w:val="both"/>
      </w:pPr>
      <w:r>
        <w:t>доля соотечественников трудоспособного возраста, прибывших и вставших на учет в МВД по Чувашской Республике, имеющих среднее профессиональное и высшее образование, в общей численности соотечественников трудоспособного возраста, ежегодно;</w:t>
      </w:r>
    </w:p>
    <w:p w:rsidR="004F77FE" w:rsidRDefault="004F77FE">
      <w:pPr>
        <w:pStyle w:val="ConsPlusNormal"/>
        <w:spacing w:before="220"/>
        <w:ind w:firstLine="540"/>
        <w:jc w:val="both"/>
      </w:pPr>
      <w:r>
        <w:t>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w:t>
      </w:r>
    </w:p>
    <w:p w:rsidR="004F77FE" w:rsidRDefault="004F77FE">
      <w:pPr>
        <w:pStyle w:val="ConsPlusNormal"/>
        <w:spacing w:before="220"/>
        <w:ind w:firstLine="540"/>
        <w:jc w:val="both"/>
      </w:pPr>
      <w:r>
        <w:t>доля расходов республиканского бюджета Чувашской Республики на реализацию предусмотренных подпрограммой мероприятий, связанных с предоставлением дополнительных гарантий и мер социальной поддержки участникам Государственной программы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w:t>
      </w:r>
    </w:p>
    <w:p w:rsidR="004F77FE" w:rsidRDefault="004F77FE">
      <w:pPr>
        <w:pStyle w:val="ConsPlusNormal"/>
        <w:spacing w:before="220"/>
        <w:ind w:firstLine="540"/>
        <w:jc w:val="both"/>
      </w:pPr>
      <w:r>
        <w:t>В результате активной работы органов исполнительной власти Чувашской Республики, территориальных органов федеральных органов исполнительной власти и органов местного самоуправления при осуществлении мер по обустройству участников Государственной программы и членов их семей на этапе их прибытия увеличится количество желающих переехать на постоянное место жительства в Чувашскую Республику и количество прибывших соотечественников, что будет способствовать увеличению миграционного притока, улучшению демографической ситуации в Чувашской Республике, а также обеспечению стабильного социально-экономического развития Чувашской Республики.</w:t>
      </w:r>
    </w:p>
    <w:p w:rsidR="004F77FE" w:rsidRDefault="004F77FE">
      <w:pPr>
        <w:pStyle w:val="ConsPlusNormal"/>
        <w:spacing w:before="220"/>
        <w:ind w:firstLine="540"/>
        <w:jc w:val="both"/>
      </w:pPr>
      <w:r>
        <w:t>Подпрограмма будет реализовываться в 2019 - 2035 годах в три этапа:</w:t>
      </w:r>
    </w:p>
    <w:p w:rsidR="004F77FE" w:rsidRDefault="004F77FE">
      <w:pPr>
        <w:pStyle w:val="ConsPlusNormal"/>
        <w:spacing w:before="220"/>
        <w:ind w:firstLine="540"/>
        <w:jc w:val="both"/>
      </w:pPr>
      <w:r>
        <w:t>1 этап - 2019 - 2020 годы;</w:t>
      </w:r>
    </w:p>
    <w:p w:rsidR="004F77FE" w:rsidRDefault="004F77FE">
      <w:pPr>
        <w:pStyle w:val="ConsPlusNormal"/>
        <w:spacing w:before="220"/>
        <w:ind w:firstLine="540"/>
        <w:jc w:val="both"/>
      </w:pPr>
      <w:r>
        <w:t>2 этап - 2021 - 2025 годы;</w:t>
      </w:r>
    </w:p>
    <w:p w:rsidR="004F77FE" w:rsidRDefault="004F77FE">
      <w:pPr>
        <w:pStyle w:val="ConsPlusNormal"/>
        <w:spacing w:before="220"/>
        <w:ind w:firstLine="540"/>
        <w:jc w:val="both"/>
      </w:pPr>
      <w:r>
        <w:t>3 этап - 2026 - 2035 годы.</w:t>
      </w:r>
    </w:p>
    <w:p w:rsidR="004F77FE" w:rsidRDefault="004F77FE">
      <w:pPr>
        <w:pStyle w:val="ConsPlusNormal"/>
        <w:spacing w:before="220"/>
        <w:ind w:firstLine="540"/>
        <w:jc w:val="both"/>
      </w:pPr>
      <w:hyperlink w:anchor="P13486" w:history="1">
        <w:r>
          <w:rPr>
            <w:color w:val="0000FF"/>
          </w:rPr>
          <w:t>Сведения</w:t>
        </w:r>
      </w:hyperlink>
      <w:r>
        <w:t xml:space="preserve"> о целевых показателях (индикаторах) подпрограммы и их значениях приведены в приложении N 1 к подпрограмме.</w:t>
      </w:r>
    </w:p>
    <w:p w:rsidR="004F77FE" w:rsidRDefault="004F77FE">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4F77FE" w:rsidRDefault="004F77FE">
      <w:pPr>
        <w:pStyle w:val="ConsPlusNormal"/>
        <w:jc w:val="both"/>
      </w:pPr>
    </w:p>
    <w:p w:rsidR="004F77FE" w:rsidRDefault="004F77FE">
      <w:pPr>
        <w:pStyle w:val="ConsPlusTitle"/>
        <w:jc w:val="center"/>
        <w:outlineLvl w:val="2"/>
      </w:pPr>
      <w:r>
        <w:t>IV. Основные мероприятия по реализации подпрограммы</w:t>
      </w:r>
    </w:p>
    <w:p w:rsidR="004F77FE" w:rsidRDefault="004F77FE">
      <w:pPr>
        <w:pStyle w:val="ConsPlusNormal"/>
        <w:jc w:val="both"/>
      </w:pPr>
    </w:p>
    <w:p w:rsidR="004F77FE" w:rsidRDefault="004F77FE">
      <w:pPr>
        <w:pStyle w:val="ConsPlusNormal"/>
        <w:ind w:firstLine="540"/>
        <w:jc w:val="both"/>
      </w:pPr>
      <w:r>
        <w:t>Для решения задачи 1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 планируется выполнение следующих мероприятий:</w:t>
      </w:r>
    </w:p>
    <w:p w:rsidR="004F77FE" w:rsidRDefault="004F77FE">
      <w:pPr>
        <w:pStyle w:val="ConsPlusNormal"/>
        <w:spacing w:before="220"/>
        <w:ind w:firstLine="540"/>
        <w:jc w:val="both"/>
      </w:pPr>
      <w:r>
        <w:t>принятие нормативных правовых актов, необходимых для реализации подпрограммы;</w:t>
      </w:r>
    </w:p>
    <w:p w:rsidR="004F77FE" w:rsidRDefault="004F77FE">
      <w:pPr>
        <w:pStyle w:val="ConsPlusNormal"/>
        <w:spacing w:before="220"/>
        <w:ind w:firstLine="540"/>
        <w:jc w:val="both"/>
      </w:pPr>
      <w:r>
        <w:t>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p w:rsidR="004F77FE" w:rsidRDefault="004F77FE">
      <w:pPr>
        <w:pStyle w:val="ConsPlusNormal"/>
        <w:spacing w:before="220"/>
        <w:ind w:firstLine="540"/>
        <w:jc w:val="both"/>
      </w:pPr>
      <w:r>
        <w:t>предоставление информационных, консультационных услуг о проведении медицинского освидетельствования и оказании медицинской помощи в медицинских организациях.</w:t>
      </w:r>
    </w:p>
    <w:p w:rsidR="004F77FE" w:rsidRDefault="004F77FE">
      <w:pPr>
        <w:pStyle w:val="ConsPlusNormal"/>
        <w:spacing w:before="220"/>
        <w:ind w:firstLine="540"/>
        <w:jc w:val="both"/>
      </w:pPr>
      <w:r>
        <w:t>Для решения задачи 2 "Создание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 планируется выполнение следующих мероприятий:</w:t>
      </w:r>
    </w:p>
    <w:p w:rsidR="004F77FE" w:rsidRDefault="004F77FE">
      <w:pPr>
        <w:pStyle w:val="ConsPlusNormal"/>
        <w:spacing w:before="220"/>
        <w:ind w:firstLine="540"/>
        <w:jc w:val="both"/>
      </w:pPr>
      <w:r>
        <w:t>предоставление участникам Государственной программы и членам их семей государственных услуг в области содействия занятости населения;</w:t>
      </w:r>
    </w:p>
    <w:p w:rsidR="004F77FE" w:rsidRDefault="004F77FE">
      <w:pPr>
        <w:pStyle w:val="ConsPlusNormal"/>
        <w:spacing w:before="220"/>
        <w:ind w:firstLine="540"/>
        <w:jc w:val="both"/>
      </w:pPr>
      <w:r>
        <w:t>оказание содействия в получении дополнительного профессионального образования, в том числе в повышении квалификации, переобучении и профессиональной переподготовке;</w:t>
      </w:r>
    </w:p>
    <w:p w:rsidR="004F77FE" w:rsidRDefault="004F77FE">
      <w:pPr>
        <w:pStyle w:val="ConsPlusNormal"/>
        <w:spacing w:before="220"/>
        <w:ind w:firstLine="540"/>
        <w:jc w:val="both"/>
      </w:pPr>
      <w:r>
        <w:t>информационное обеспечение и сопровождение реализации подпрограммы;</w:t>
      </w:r>
    </w:p>
    <w:p w:rsidR="004F77FE" w:rsidRDefault="004F77FE">
      <w:pPr>
        <w:pStyle w:val="ConsPlusNormal"/>
        <w:spacing w:before="220"/>
        <w:ind w:firstLine="540"/>
        <w:jc w:val="both"/>
      </w:pPr>
      <w:r>
        <w:t>содействие в обеспечении детей участников Государственной программы местами в дошкольных образовательных и общеобразовательных организациях;</w:t>
      </w:r>
    </w:p>
    <w:p w:rsidR="004F77FE" w:rsidRDefault="004F77FE">
      <w:pPr>
        <w:pStyle w:val="ConsPlusNormal"/>
        <w:spacing w:before="220"/>
        <w:ind w:firstLine="540"/>
        <w:jc w:val="both"/>
      </w:pPr>
      <w:r>
        <w:t>оказание поддержки участникам Государственной программы и членам их семей в осуществлении малого и среднего предпринимательства, включая создание крестьянских (фермерских) хозяйств.</w:t>
      </w:r>
    </w:p>
    <w:p w:rsidR="004F77FE" w:rsidRDefault="004F77FE">
      <w:pPr>
        <w:pStyle w:val="ConsPlusNormal"/>
        <w:spacing w:before="220"/>
        <w:ind w:firstLine="540"/>
        <w:jc w:val="both"/>
      </w:pPr>
      <w:r>
        <w:t>Для решения задачи 3 "Содействие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 планируется выполнение следующих мероприятий:</w:t>
      </w:r>
    </w:p>
    <w:p w:rsidR="004F77FE" w:rsidRDefault="004F77FE">
      <w:pPr>
        <w:pStyle w:val="ConsPlusNormal"/>
        <w:spacing w:before="220"/>
        <w:ind w:firstLine="540"/>
        <w:jc w:val="both"/>
      </w:pPr>
      <w:r>
        <w:t>предоставление информационных, консультационных, юридических и других услуг участникам Государственной программы и членам их семей;</w:t>
      </w:r>
    </w:p>
    <w:p w:rsidR="004F77FE" w:rsidRDefault="004F77FE">
      <w:pPr>
        <w:pStyle w:val="ConsPlusNormal"/>
        <w:spacing w:before="220"/>
        <w:ind w:firstLine="540"/>
        <w:jc w:val="both"/>
      </w:pPr>
      <w:r>
        <w:t>оказание содействия в приобретении участниками Государственной программы земельных участков.</w:t>
      </w:r>
    </w:p>
    <w:p w:rsidR="004F77FE" w:rsidRDefault="004F77FE">
      <w:pPr>
        <w:pStyle w:val="ConsPlusNormal"/>
        <w:spacing w:before="220"/>
        <w:ind w:firstLine="540"/>
        <w:jc w:val="both"/>
      </w:pPr>
      <w:hyperlink w:anchor="P13631" w:history="1">
        <w:r>
          <w:rPr>
            <w:color w:val="0000FF"/>
          </w:rPr>
          <w:t>Перечень</w:t>
        </w:r>
      </w:hyperlink>
      <w:r>
        <w:t xml:space="preserve"> основных мероприятий подпрограммы приведен в приложении N 2 к подпрограмме.</w:t>
      </w:r>
    </w:p>
    <w:p w:rsidR="004F77FE" w:rsidRDefault="004F77FE">
      <w:pPr>
        <w:pStyle w:val="ConsPlusNormal"/>
        <w:spacing w:before="220"/>
        <w:ind w:firstLine="540"/>
        <w:jc w:val="both"/>
      </w:pPr>
      <w:hyperlink w:anchor="P13734" w:history="1">
        <w:r>
          <w:rPr>
            <w:color w:val="0000FF"/>
          </w:rPr>
          <w:t>Перечень</w:t>
        </w:r>
      </w:hyperlink>
      <w:r>
        <w:t xml:space="preserve"> нормативных правовых актов, принятых в Чувашской Республике в целях реализации подпрограммы, приведен в приложении N 3 к подпрограмме.</w:t>
      </w:r>
    </w:p>
    <w:p w:rsidR="004F77FE" w:rsidRDefault="004F77FE">
      <w:pPr>
        <w:pStyle w:val="ConsPlusNormal"/>
        <w:spacing w:before="220"/>
        <w:ind w:firstLine="540"/>
        <w:jc w:val="both"/>
      </w:pPr>
      <w:r>
        <w:t xml:space="preserve">Контроль за реализацией подпрограммы осуществляют высшее должностное лицо </w:t>
      </w:r>
      <w:r>
        <w:lastRenderedPageBreak/>
        <w:t>Чувашской Республики - Глава Чувашской Республики и Министерство труда и социальной защиты Чувашской Республики.</w:t>
      </w:r>
    </w:p>
    <w:p w:rsidR="004F77FE" w:rsidRDefault="004F77FE">
      <w:pPr>
        <w:pStyle w:val="ConsPlusNormal"/>
        <w:spacing w:before="220"/>
        <w:ind w:firstLine="540"/>
        <w:jc w:val="both"/>
      </w:pPr>
      <w:r>
        <w:t>В целях обеспечения согласованности действий исполнительных органов государственной власти Чувашской Республики, территориальных органов федеральных органов исполнительной власти, органов местного самоуправления по вопросам эффективной реализации подпрограммы образована Межведомственная комиссия по миграционной политике (далее также - Межведомственная комиссия).</w:t>
      </w:r>
    </w:p>
    <w:p w:rsidR="004F77FE" w:rsidRDefault="004F77FE">
      <w:pPr>
        <w:pStyle w:val="ConsPlusNormal"/>
        <w:spacing w:before="220"/>
        <w:ind w:firstLine="540"/>
        <w:jc w:val="both"/>
      </w:pPr>
      <w:r>
        <w:t>Межведомственная комиссия осуществляет общую координацию взаимодействия участников Государственной программы и контроль за реализацией подпрограммы на территории Чувашской Республики.</w:t>
      </w:r>
    </w:p>
    <w:p w:rsidR="004F77FE" w:rsidRDefault="004F77FE">
      <w:pPr>
        <w:pStyle w:val="ConsPlusNormal"/>
        <w:spacing w:before="220"/>
        <w:ind w:firstLine="540"/>
        <w:jc w:val="both"/>
      </w:pPr>
      <w:r>
        <w:t>Информация о ходе выполнения мероприятий подпрограммы в установленном порядке заслушивается на заседаниях Межведомственной комиссии.</w:t>
      </w:r>
    </w:p>
    <w:p w:rsidR="004F77FE" w:rsidRDefault="004F77FE">
      <w:pPr>
        <w:pStyle w:val="ConsPlusNormal"/>
        <w:spacing w:before="220"/>
        <w:ind w:firstLine="540"/>
        <w:jc w:val="both"/>
      </w:pPr>
      <w:r>
        <w:t>Уполномоченным органом Чувашской Республики, ответственным за реализацию подпрограммы, является Министерство труда и социальной защиты Чувашской Республики (далее - уполномоченный орган).</w:t>
      </w:r>
    </w:p>
    <w:p w:rsidR="004F77FE" w:rsidRDefault="004F77FE">
      <w:pPr>
        <w:pStyle w:val="ConsPlusNormal"/>
        <w:spacing w:before="220"/>
        <w:ind w:firstLine="540"/>
        <w:jc w:val="both"/>
      </w:pPr>
      <w:r>
        <w:t>Уполномоченный орган организует работу по приему, размещению и обустройству участников Государственной программы и членов их семей, содействует в адаптации и интеграции соотечественников, осуществляет мониторинг реализации подпрограммы, мероприятий по предупреждению и снижению рисков реализации подпрограммы.</w:t>
      </w:r>
    </w:p>
    <w:p w:rsidR="004F77FE" w:rsidRDefault="004F77FE">
      <w:pPr>
        <w:pStyle w:val="ConsPlusNormal"/>
        <w:spacing w:before="220"/>
        <w:ind w:firstLine="540"/>
        <w:jc w:val="both"/>
      </w:pPr>
      <w:r>
        <w:t>Уполномоченный орган осуществляет следующие функции:</w:t>
      </w:r>
    </w:p>
    <w:p w:rsidR="004F77FE" w:rsidRDefault="004F77FE">
      <w:pPr>
        <w:pStyle w:val="ConsPlusNormal"/>
        <w:spacing w:before="220"/>
        <w:ind w:firstLine="540"/>
        <w:jc w:val="both"/>
      </w:pPr>
      <w:r>
        <w:t>организация взаимодействия органов исполнительной власти Чувашской Республики с территориальными органами федеральных органов исполнительной власти, органами местного самоуправления, работодателями, общественными организациями в ходе реализации подпрограммы;</w:t>
      </w:r>
    </w:p>
    <w:p w:rsidR="004F77FE" w:rsidRDefault="004F77FE">
      <w:pPr>
        <w:pStyle w:val="ConsPlusNormal"/>
        <w:spacing w:before="220"/>
        <w:ind w:firstLine="540"/>
        <w:jc w:val="both"/>
      </w:pPr>
      <w:r>
        <w:t>внесение на рассмотрение Главы Чувашской Республики и Межведомственной комиссии предложений о мерах, обеспечивающих реализацию мероприятий подпрограммы;</w:t>
      </w:r>
    </w:p>
    <w:p w:rsidR="004F77FE" w:rsidRDefault="004F77FE">
      <w:pPr>
        <w:pStyle w:val="ConsPlusNormal"/>
        <w:spacing w:before="220"/>
        <w:ind w:firstLine="540"/>
        <w:jc w:val="both"/>
      </w:pPr>
      <w:r>
        <w:t>проведение информационно-разъяснительной работы, направленной на снижение рисков при реализации подпрограммы;</w:t>
      </w:r>
    </w:p>
    <w:p w:rsidR="004F77FE" w:rsidRDefault="004F77FE">
      <w:pPr>
        <w:pStyle w:val="ConsPlusNormal"/>
        <w:spacing w:before="220"/>
        <w:ind w:firstLine="540"/>
        <w:jc w:val="both"/>
      </w:pPr>
      <w:r>
        <w:t>осуществление текущего контроля, проведение мониторинга хода реализации мероприятий подпрограммы;</w:t>
      </w:r>
    </w:p>
    <w:p w:rsidR="004F77FE" w:rsidRDefault="004F77FE">
      <w:pPr>
        <w:pStyle w:val="ConsPlusNormal"/>
        <w:spacing w:before="220"/>
        <w:ind w:firstLine="540"/>
        <w:jc w:val="both"/>
      </w:pPr>
      <w:r>
        <w:t>организация мониторинга хода реализации подпрограммы;</w:t>
      </w:r>
    </w:p>
    <w:p w:rsidR="004F77FE" w:rsidRDefault="004F77FE">
      <w:pPr>
        <w:pStyle w:val="ConsPlusNormal"/>
        <w:spacing w:before="220"/>
        <w:ind w:firstLine="540"/>
        <w:jc w:val="both"/>
      </w:pPr>
      <w:r>
        <w:t>информирование и консультирование участников Государственной программы;</w:t>
      </w:r>
    </w:p>
    <w:p w:rsidR="004F77FE" w:rsidRDefault="004F77FE">
      <w:pPr>
        <w:pStyle w:val="ConsPlusNormal"/>
        <w:spacing w:before="220"/>
        <w:ind w:firstLine="540"/>
        <w:jc w:val="both"/>
      </w:pPr>
      <w:r>
        <w:t>контроль за ходом реализации подпрограммы.</w:t>
      </w:r>
    </w:p>
    <w:p w:rsidR="004F77FE" w:rsidRDefault="004F77FE">
      <w:pPr>
        <w:pStyle w:val="ConsPlusNormal"/>
        <w:spacing w:before="220"/>
        <w:ind w:firstLine="540"/>
        <w:jc w:val="both"/>
      </w:pPr>
      <w:r>
        <w:t>На территории Чувашской Республики используются следующие формы контроля за реализацией подпрограммы:</w:t>
      </w:r>
    </w:p>
    <w:p w:rsidR="004F77FE" w:rsidRDefault="004F77FE">
      <w:pPr>
        <w:pStyle w:val="ConsPlusNormal"/>
        <w:spacing w:before="220"/>
        <w:ind w:firstLine="540"/>
        <w:jc w:val="both"/>
      </w:pPr>
      <w:r>
        <w:t>исполнители мероприятий подпрограммы представляют информацию о ходе их реализации в уполномоченный орган ежегодно до 10 февраля года, следующего за отчетным годом (до срока окончания реализации подпрограммы);</w:t>
      </w:r>
    </w:p>
    <w:p w:rsidR="004F77FE" w:rsidRDefault="004F77FE">
      <w:pPr>
        <w:pStyle w:val="ConsPlusNormal"/>
        <w:spacing w:before="220"/>
        <w:ind w:firstLine="540"/>
        <w:jc w:val="both"/>
      </w:pPr>
      <w:r>
        <w:t xml:space="preserve">уполномоченный орган представляет ежегодно до 1 марта года, следующего за отчетным годом (до срока окончания реализации подпрограммы) в Министерство экономического развития, промышленности и торговли Чувашской Республики и Министерство финансов </w:t>
      </w:r>
      <w:r>
        <w:lastRenderedPageBreak/>
        <w:t>Чувашской Республики доклад о реализации подпрограммы и эффективности использования финансовых средств за период ее реализации в составе Государственной программы. Механизм управления подпрограммой в муниципальных образованиях Чувашской Республики определяется правовыми актами органов местного самоуправления.</w:t>
      </w:r>
    </w:p>
    <w:p w:rsidR="004F77FE" w:rsidRDefault="004F77FE">
      <w:pPr>
        <w:pStyle w:val="ConsPlusNormal"/>
        <w:jc w:val="both"/>
      </w:pPr>
    </w:p>
    <w:p w:rsidR="004F77FE" w:rsidRDefault="004F77FE">
      <w:pPr>
        <w:pStyle w:val="ConsPlusTitle"/>
        <w:jc w:val="center"/>
        <w:outlineLvl w:val="2"/>
      </w:pPr>
      <w:r>
        <w:t>V. Объемы финансовых ресурсов,</w:t>
      </w:r>
    </w:p>
    <w:p w:rsidR="004F77FE" w:rsidRDefault="004F77FE">
      <w:pPr>
        <w:pStyle w:val="ConsPlusTitle"/>
        <w:jc w:val="center"/>
      </w:pPr>
      <w:r>
        <w:t>необходимых для реализации подпрограммы</w:t>
      </w:r>
    </w:p>
    <w:p w:rsidR="004F77FE" w:rsidRDefault="004F77FE">
      <w:pPr>
        <w:pStyle w:val="ConsPlusNormal"/>
        <w:jc w:val="center"/>
      </w:pPr>
      <w:r>
        <w:t xml:space="preserve">(в ред. </w:t>
      </w:r>
      <w:hyperlink r:id="rId359" w:history="1">
        <w:r>
          <w:rPr>
            <w:color w:val="0000FF"/>
          </w:rPr>
          <w:t>Постановления</w:t>
        </w:r>
      </w:hyperlink>
      <w:r>
        <w:t xml:space="preserve"> Кабинета Министров ЧР</w:t>
      </w:r>
    </w:p>
    <w:p w:rsidR="004F77FE" w:rsidRDefault="004F77FE">
      <w:pPr>
        <w:pStyle w:val="ConsPlusNormal"/>
        <w:jc w:val="center"/>
      </w:pPr>
      <w:r>
        <w:t>от 25.12.2020 N 743)</w:t>
      </w:r>
    </w:p>
    <w:p w:rsidR="004F77FE" w:rsidRDefault="004F77FE">
      <w:pPr>
        <w:pStyle w:val="ConsPlusNormal"/>
        <w:jc w:val="both"/>
      </w:pPr>
    </w:p>
    <w:p w:rsidR="004F77FE" w:rsidRDefault="004F77FE">
      <w:pPr>
        <w:pStyle w:val="ConsPlusNormal"/>
        <w:ind w:firstLine="540"/>
        <w:jc w:val="both"/>
      </w:pPr>
      <w:r>
        <w:t>Финансовое обеспечение реализации подпрограммы осуществляется за счет средств федерального бюджета и республиканского бюджета Чувашской Республики.</w:t>
      </w:r>
    </w:p>
    <w:p w:rsidR="004F77FE" w:rsidRDefault="004F77FE">
      <w:pPr>
        <w:pStyle w:val="ConsPlusNormal"/>
        <w:spacing w:before="220"/>
        <w:ind w:firstLine="540"/>
        <w:jc w:val="both"/>
      </w:pPr>
      <w:r>
        <w:t>Общий объем финансового обеспечения подпрограммы в 2019 - 2022 годах за счет средств республиканского бюджета Чувашской Республики составляет 58,1 тыс. рублей, в том числе по годам:</w:t>
      </w:r>
    </w:p>
    <w:p w:rsidR="004F77FE" w:rsidRDefault="004F77FE">
      <w:pPr>
        <w:pStyle w:val="ConsPlusNormal"/>
        <w:spacing w:before="220"/>
        <w:ind w:firstLine="540"/>
        <w:jc w:val="both"/>
      </w:pPr>
      <w:r>
        <w:t>в 2019 году - 18,0 тыс. рублей;</w:t>
      </w:r>
    </w:p>
    <w:p w:rsidR="004F77FE" w:rsidRDefault="004F77FE">
      <w:pPr>
        <w:pStyle w:val="ConsPlusNormal"/>
        <w:spacing w:before="220"/>
        <w:ind w:firstLine="540"/>
        <w:jc w:val="both"/>
      </w:pPr>
      <w:r>
        <w:t>в 2020 году - 9,3 тыс. рублей;</w:t>
      </w:r>
    </w:p>
    <w:p w:rsidR="004F77FE" w:rsidRDefault="004F77FE">
      <w:pPr>
        <w:pStyle w:val="ConsPlusNormal"/>
        <w:spacing w:before="220"/>
        <w:ind w:firstLine="540"/>
        <w:jc w:val="both"/>
      </w:pPr>
      <w:r>
        <w:t>в 2021 году - 10,0 тыс. рублей;</w:t>
      </w:r>
    </w:p>
    <w:p w:rsidR="004F77FE" w:rsidRDefault="004F77FE">
      <w:pPr>
        <w:pStyle w:val="ConsPlusNormal"/>
        <w:spacing w:before="220"/>
        <w:ind w:firstLine="540"/>
        <w:jc w:val="both"/>
      </w:pPr>
      <w:r>
        <w:t>в 2022 году - 10,0 тыс. рублей;</w:t>
      </w:r>
    </w:p>
    <w:p w:rsidR="004F77FE" w:rsidRDefault="004F77FE">
      <w:pPr>
        <w:pStyle w:val="ConsPlusNormal"/>
        <w:spacing w:before="220"/>
        <w:ind w:firstLine="540"/>
        <w:jc w:val="both"/>
      </w:pPr>
      <w:r>
        <w:t>в 2023 году - 10,8 тыс. рублей.</w:t>
      </w:r>
    </w:p>
    <w:p w:rsidR="004F77FE" w:rsidRDefault="004F77FE">
      <w:pPr>
        <w:pStyle w:val="ConsPlusNormal"/>
        <w:spacing w:before="220"/>
        <w:ind w:firstLine="540"/>
        <w:jc w:val="both"/>
      </w:pPr>
      <w:r>
        <w:t>Объем финансовых средств, направляемых на реализацию подпрограммы из федерального бюджета, ежегодно уточняется при определении процентного соотношения софинансирования.</w:t>
      </w:r>
    </w:p>
    <w:p w:rsidR="004F77FE" w:rsidRDefault="004F77FE">
      <w:pPr>
        <w:pStyle w:val="ConsPlusNormal"/>
        <w:spacing w:before="220"/>
        <w:ind w:firstLine="540"/>
        <w:jc w:val="both"/>
      </w:pPr>
      <w:r>
        <w:t xml:space="preserve">В соответствии с типовой </w:t>
      </w:r>
      <w:hyperlink r:id="rId360" w:history="1">
        <w:r>
          <w:rPr>
            <w:color w:val="0000FF"/>
          </w:rPr>
          <w:t>программой</w:t>
        </w:r>
      </w:hyperlink>
      <w:r>
        <w:t xml:space="preserve"> субъекта Российской Федерации по оказанию содействия добровольному переселению в Российскую Федерацию соотечественников, проживающих за рубежом, утвержденной распоряжением Правительства Российской Федерации от 27 декабря 2012 г. N 2570-р, включение средств федерального бюджета в объем финансирования мероприятий подпрограммы осуществляется на основании соглашения между Министерством внутренних дел Российской Федерации и Кабинетом Министров Чувашской Республики о предоставлении субсидии из федерального бюджета республиканскому бюджету Чувашской Республики на реализацию мероприятий подпрограммы, включенной в Государственную программу.</w:t>
      </w:r>
    </w:p>
    <w:p w:rsidR="004F77FE" w:rsidRDefault="004F77FE">
      <w:pPr>
        <w:pStyle w:val="ConsPlusNormal"/>
        <w:spacing w:before="220"/>
        <w:ind w:firstLine="540"/>
        <w:jc w:val="both"/>
      </w:pPr>
      <w:r>
        <w:t xml:space="preserve">Ресурсное </w:t>
      </w:r>
      <w:hyperlink w:anchor="P13772" w:history="1">
        <w:r>
          <w:rPr>
            <w:color w:val="0000FF"/>
          </w:rPr>
          <w:t>обеспечение</w:t>
        </w:r>
      </w:hyperlink>
      <w:r>
        <w:t xml:space="preserve"> реализации подпрограммы за счет всех источников финансирования представлено в приложении N 4 к подпрограмме.</w:t>
      </w:r>
    </w:p>
    <w:p w:rsidR="004F77FE" w:rsidRDefault="004F77FE">
      <w:pPr>
        <w:pStyle w:val="ConsPlusNormal"/>
        <w:spacing w:before="220"/>
        <w:ind w:firstLine="540"/>
        <w:jc w:val="both"/>
      </w:pPr>
      <w:hyperlink w:anchor="P14780" w:history="1">
        <w:r>
          <w:rPr>
            <w:color w:val="0000FF"/>
          </w:rPr>
          <w:t>Описание</w:t>
        </w:r>
      </w:hyperlink>
      <w:r>
        <w:t xml:space="preserve"> территории вселения "Чувашская Республика" приведено в приложении N 5 к подпрограмме.</w:t>
      </w:r>
    </w:p>
    <w:p w:rsidR="004F77FE" w:rsidRDefault="004F77FE">
      <w:pPr>
        <w:pStyle w:val="ConsPlusNormal"/>
        <w:spacing w:before="220"/>
        <w:ind w:firstLine="540"/>
        <w:jc w:val="both"/>
      </w:pPr>
      <w:hyperlink w:anchor="P15202" w:history="1">
        <w:r>
          <w:rPr>
            <w:color w:val="0000FF"/>
          </w:rPr>
          <w:t>Регламент</w:t>
        </w:r>
      </w:hyperlink>
      <w:r>
        <w:t xml:space="preserve"> приема участника Государственной программы и членов его семьи в рамках реализации подпрограммы представлен в приложении N 6 к подпрограмме.</w:t>
      </w:r>
    </w:p>
    <w:p w:rsidR="004F77FE" w:rsidRDefault="004F77FE">
      <w:pPr>
        <w:pStyle w:val="ConsPlusNormal"/>
        <w:jc w:val="both"/>
      </w:pPr>
    </w:p>
    <w:p w:rsidR="004F77FE" w:rsidRDefault="004F77FE">
      <w:pPr>
        <w:pStyle w:val="ConsPlusTitle"/>
        <w:jc w:val="center"/>
        <w:outlineLvl w:val="2"/>
      </w:pPr>
      <w:r>
        <w:t>VI. Оценка планируемой эффективности</w:t>
      </w:r>
    </w:p>
    <w:p w:rsidR="004F77FE" w:rsidRDefault="004F77FE">
      <w:pPr>
        <w:pStyle w:val="ConsPlusTitle"/>
        <w:jc w:val="center"/>
      </w:pPr>
      <w:r>
        <w:t>и риски реализации подпрограммы</w:t>
      </w:r>
    </w:p>
    <w:p w:rsidR="004F77FE" w:rsidRDefault="004F77FE">
      <w:pPr>
        <w:pStyle w:val="ConsPlusNormal"/>
        <w:jc w:val="both"/>
      </w:pPr>
    </w:p>
    <w:p w:rsidR="004F77FE" w:rsidRDefault="004F77FE">
      <w:pPr>
        <w:pStyle w:val="ConsPlusNormal"/>
        <w:ind w:firstLine="540"/>
        <w:jc w:val="both"/>
      </w:pPr>
      <w:r>
        <w:t>Оценку эффективности реализации подпрограммы осуществляет уполномоченный орган путем соотнесения фактически достигнутых значений показателей реализации мероприятий и значений запланированных индикаторов, установленных подпрограммой.</w:t>
      </w:r>
    </w:p>
    <w:p w:rsidR="004F77FE" w:rsidRDefault="004F77FE">
      <w:pPr>
        <w:pStyle w:val="ConsPlusNormal"/>
        <w:spacing w:before="220"/>
        <w:ind w:firstLine="540"/>
        <w:jc w:val="both"/>
      </w:pPr>
      <w:r>
        <w:lastRenderedPageBreak/>
        <w:t>Планируемая эффективность реализации подпрограммы по направлениям определяется на основе расчетов по следующей формуле:</w:t>
      </w:r>
    </w:p>
    <w:p w:rsidR="004F77FE" w:rsidRDefault="004F77FE">
      <w:pPr>
        <w:pStyle w:val="ConsPlusNormal"/>
        <w:jc w:val="both"/>
      </w:pPr>
    </w:p>
    <w:p w:rsidR="004F77FE" w:rsidRDefault="004F77FE">
      <w:pPr>
        <w:pStyle w:val="ConsPlusNormal"/>
        <w:ind w:firstLine="540"/>
        <w:jc w:val="both"/>
      </w:pPr>
      <w:r w:rsidRPr="00754216">
        <w:rPr>
          <w:position w:val="-28"/>
        </w:rPr>
        <w:pict>
          <v:shape id="_x0000_i1026" style="width:77pt;height:39.35pt" coordsize="" o:spt="100" adj="0,,0" path="" filled="f" stroked="f">
            <v:stroke joinstyle="miter"/>
            <v:imagedata r:id="rId361" o:title="base_23650_134108_32769"/>
            <v:formulas/>
            <v:path o:connecttype="segments"/>
          </v:shape>
        </w:pict>
      </w:r>
    </w:p>
    <w:p w:rsidR="004F77FE" w:rsidRDefault="004F77FE">
      <w:pPr>
        <w:pStyle w:val="ConsPlusNormal"/>
        <w:jc w:val="both"/>
      </w:pPr>
    </w:p>
    <w:p w:rsidR="004F77FE" w:rsidRDefault="004F77FE">
      <w:pPr>
        <w:pStyle w:val="ConsPlusNormal"/>
        <w:ind w:firstLine="540"/>
        <w:jc w:val="both"/>
      </w:pPr>
      <w:r>
        <w:t>где:</w:t>
      </w:r>
    </w:p>
    <w:p w:rsidR="004F77FE" w:rsidRDefault="004F77FE">
      <w:pPr>
        <w:pStyle w:val="ConsPlusNormal"/>
        <w:spacing w:before="220"/>
        <w:ind w:firstLine="540"/>
        <w:jc w:val="both"/>
      </w:pPr>
      <w:r>
        <w:t>E</w:t>
      </w:r>
      <w:r>
        <w:rPr>
          <w:vertAlign w:val="subscript"/>
        </w:rPr>
        <w:t>n</w:t>
      </w:r>
      <w:r>
        <w:t xml:space="preserve"> - планируемая эффективность хода реализации отдельного направления подпрограммы (процентов), характеризуемого n-м показателем (индикатором);</w:t>
      </w:r>
    </w:p>
    <w:p w:rsidR="004F77FE" w:rsidRDefault="004F77FE">
      <w:pPr>
        <w:pStyle w:val="ConsPlusNormal"/>
        <w:spacing w:before="220"/>
        <w:ind w:firstLine="540"/>
        <w:jc w:val="both"/>
      </w:pPr>
      <w:r>
        <w:t>T</w:t>
      </w:r>
      <w:r>
        <w:rPr>
          <w:vertAlign w:val="subscript"/>
        </w:rPr>
        <w:t>fn</w:t>
      </w:r>
      <w:r>
        <w:t xml:space="preserve"> - фактическое значение n-го показателя (индикатора), характеризующего реализацию подпрограммы;</w:t>
      </w:r>
    </w:p>
    <w:p w:rsidR="004F77FE" w:rsidRDefault="004F77FE">
      <w:pPr>
        <w:pStyle w:val="ConsPlusNormal"/>
        <w:spacing w:before="220"/>
        <w:ind w:firstLine="540"/>
        <w:jc w:val="both"/>
      </w:pPr>
      <w:r>
        <w:t>T</w:t>
      </w:r>
      <w:r>
        <w:rPr>
          <w:vertAlign w:val="subscript"/>
        </w:rPr>
        <w:t>pn</w:t>
      </w:r>
      <w:r>
        <w:t xml:space="preserve"> - плановое значение n-го показателя (индикатора);</w:t>
      </w:r>
    </w:p>
    <w:p w:rsidR="004F77FE" w:rsidRDefault="004F77FE">
      <w:pPr>
        <w:pStyle w:val="ConsPlusNormal"/>
        <w:spacing w:before="220"/>
        <w:ind w:firstLine="540"/>
        <w:jc w:val="both"/>
      </w:pPr>
      <w:r>
        <w:t>n - номер показателя (индикатора) подпрограммы.</w:t>
      </w:r>
    </w:p>
    <w:p w:rsidR="004F77FE" w:rsidRDefault="004F77FE">
      <w:pPr>
        <w:pStyle w:val="ConsPlusNormal"/>
        <w:spacing w:before="220"/>
        <w:ind w:firstLine="540"/>
        <w:jc w:val="both"/>
      </w:pPr>
      <w:r>
        <w:t>Интегральная оценка эффективности реализации подпрограммы определяется на основе расчетов по следующей формуле:</w:t>
      </w:r>
    </w:p>
    <w:p w:rsidR="004F77FE" w:rsidRDefault="004F77FE">
      <w:pPr>
        <w:pStyle w:val="ConsPlusNormal"/>
        <w:jc w:val="both"/>
      </w:pPr>
    </w:p>
    <w:p w:rsidR="004F77FE" w:rsidRDefault="004F77FE">
      <w:pPr>
        <w:pStyle w:val="ConsPlusNormal"/>
        <w:ind w:firstLine="540"/>
        <w:jc w:val="both"/>
      </w:pPr>
      <w:r w:rsidRPr="00754216">
        <w:rPr>
          <w:position w:val="-35"/>
        </w:rPr>
        <w:pict>
          <v:shape id="_x0000_i1027" style="width:82.9pt;height:46.05pt" coordsize="" o:spt="100" adj="0,,0" path="" filled="f" stroked="f">
            <v:stroke joinstyle="miter"/>
            <v:imagedata r:id="rId362" o:title="base_23650_134108_32770"/>
            <v:formulas/>
            <v:path o:connecttype="segments"/>
          </v:shape>
        </w:pict>
      </w:r>
    </w:p>
    <w:p w:rsidR="004F77FE" w:rsidRDefault="004F77FE">
      <w:pPr>
        <w:pStyle w:val="ConsPlusNormal"/>
        <w:jc w:val="both"/>
      </w:pPr>
    </w:p>
    <w:p w:rsidR="004F77FE" w:rsidRDefault="004F77FE">
      <w:pPr>
        <w:pStyle w:val="ConsPlusNormal"/>
        <w:ind w:firstLine="540"/>
        <w:jc w:val="both"/>
      </w:pPr>
      <w:r>
        <w:t>где:</w:t>
      </w:r>
    </w:p>
    <w:p w:rsidR="004F77FE" w:rsidRDefault="004F77FE">
      <w:pPr>
        <w:pStyle w:val="ConsPlusNormal"/>
        <w:spacing w:before="220"/>
        <w:ind w:firstLine="540"/>
        <w:jc w:val="both"/>
      </w:pPr>
      <w:r>
        <w:t>E - эффективность реализации подпрограммы, процентов;</w:t>
      </w:r>
    </w:p>
    <w:p w:rsidR="004F77FE" w:rsidRDefault="004F77FE">
      <w:pPr>
        <w:pStyle w:val="ConsPlusNormal"/>
        <w:spacing w:before="220"/>
        <w:ind w:firstLine="540"/>
        <w:jc w:val="both"/>
      </w:pPr>
      <w:r>
        <w:t>N - количество индикаторов подпрограммы.</w:t>
      </w:r>
    </w:p>
    <w:p w:rsidR="004F77FE" w:rsidRDefault="004F77FE">
      <w:pPr>
        <w:pStyle w:val="ConsPlusNormal"/>
        <w:spacing w:before="220"/>
        <w:ind w:firstLine="540"/>
        <w:jc w:val="both"/>
      </w:pPr>
      <w:r>
        <w:t>При реализации мероприятий подпрограммы могут возникнуть риски, в том числе связанные с:</w:t>
      </w:r>
    </w:p>
    <w:p w:rsidR="004F77FE" w:rsidRDefault="004F77FE">
      <w:pPr>
        <w:pStyle w:val="ConsPlusNormal"/>
        <w:spacing w:before="220"/>
        <w:ind w:firstLine="540"/>
        <w:jc w:val="both"/>
      </w:pPr>
      <w:r>
        <w:t>несоответствием реальной квалификации или деятельности участника Государственной программы квалификации или деятельности, заявленной в анкете соотечественника;</w:t>
      </w:r>
    </w:p>
    <w:p w:rsidR="004F77FE" w:rsidRDefault="004F77FE">
      <w:pPr>
        <w:pStyle w:val="ConsPlusNormal"/>
        <w:spacing w:before="220"/>
        <w:ind w:firstLine="540"/>
        <w:jc w:val="both"/>
      </w:pPr>
      <w:r>
        <w:t>нежеланием соотечественника трудоустроиться на предварительно подобранное рабочее место;</w:t>
      </w:r>
    </w:p>
    <w:p w:rsidR="004F77FE" w:rsidRDefault="004F77FE">
      <w:pPr>
        <w:pStyle w:val="ConsPlusNormal"/>
        <w:spacing w:before="220"/>
        <w:ind w:firstLine="540"/>
        <w:jc w:val="both"/>
      </w:pPr>
      <w:r>
        <w:t>жилищной необустроенностью соотечественников;</w:t>
      </w:r>
    </w:p>
    <w:p w:rsidR="004F77FE" w:rsidRDefault="004F77FE">
      <w:pPr>
        <w:pStyle w:val="ConsPlusNormal"/>
        <w:spacing w:before="220"/>
        <w:ind w:firstLine="540"/>
        <w:jc w:val="both"/>
      </w:pPr>
      <w:r>
        <w:t>возрастанием нагрузки на бюджетную систему Чувашской Республики в случае предоставления дополнительных гарантий и мер социальной поддержки;</w:t>
      </w:r>
    </w:p>
    <w:p w:rsidR="004F77FE" w:rsidRDefault="004F77FE">
      <w:pPr>
        <w:pStyle w:val="ConsPlusNormal"/>
        <w:spacing w:before="220"/>
        <w:ind w:firstLine="540"/>
        <w:jc w:val="both"/>
      </w:pPr>
      <w:r>
        <w:t>конкуренцией в сфере обеспечения жильем и объектами инфраструктуры между жителями Чувашской Республики и участниками Государственной программы;</w:t>
      </w:r>
    </w:p>
    <w:p w:rsidR="004F77FE" w:rsidRDefault="004F77FE">
      <w:pPr>
        <w:pStyle w:val="ConsPlusNormal"/>
        <w:spacing w:before="220"/>
        <w:ind w:firstLine="540"/>
        <w:jc w:val="both"/>
      </w:pPr>
      <w:r>
        <w:t>ростом межнациональной напряженности;</w:t>
      </w:r>
    </w:p>
    <w:p w:rsidR="004F77FE" w:rsidRDefault="004F77FE">
      <w:pPr>
        <w:pStyle w:val="ConsPlusNormal"/>
        <w:spacing w:before="220"/>
        <w:ind w:firstLine="540"/>
        <w:jc w:val="both"/>
      </w:pPr>
      <w:r>
        <w:t>выездом участников Государственной программы с территории вселения "Чувашская Республика" ранее чем через три года.</w:t>
      </w:r>
    </w:p>
    <w:p w:rsidR="004F77FE" w:rsidRDefault="004F77FE">
      <w:pPr>
        <w:pStyle w:val="ConsPlusNormal"/>
        <w:spacing w:before="220"/>
        <w:ind w:firstLine="540"/>
        <w:jc w:val="both"/>
      </w:pPr>
      <w:r>
        <w:t>Возможные риски и мероприятия по их снижению (нейтрализации, предотвращению) представлены в табл. 4.</w:t>
      </w:r>
    </w:p>
    <w:p w:rsidR="004F77FE" w:rsidRDefault="004F77FE">
      <w:pPr>
        <w:pStyle w:val="ConsPlusNormal"/>
        <w:jc w:val="both"/>
      </w:pPr>
    </w:p>
    <w:p w:rsidR="004F77FE" w:rsidRDefault="004F77FE">
      <w:pPr>
        <w:pStyle w:val="ConsPlusNormal"/>
        <w:jc w:val="right"/>
        <w:outlineLvl w:val="3"/>
      </w:pPr>
      <w:r>
        <w:t>Таблица 4</w:t>
      </w:r>
    </w:p>
    <w:p w:rsidR="004F77FE" w:rsidRDefault="004F77FE">
      <w:pPr>
        <w:pStyle w:val="ConsPlusNormal"/>
        <w:jc w:val="both"/>
      </w:pPr>
    </w:p>
    <w:p w:rsidR="004F77FE" w:rsidRDefault="004F77FE">
      <w:pPr>
        <w:pStyle w:val="ConsPlusTitle"/>
        <w:jc w:val="center"/>
      </w:pPr>
      <w:r>
        <w:t>Риски, связанные со срывом планируемого трудоустройства,</w:t>
      </w:r>
    </w:p>
    <w:p w:rsidR="004F77FE" w:rsidRDefault="004F77FE">
      <w:pPr>
        <w:pStyle w:val="ConsPlusTitle"/>
        <w:jc w:val="center"/>
      </w:pPr>
      <w:r>
        <w:t>и мероприятия по их снижению</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75"/>
        <w:gridCol w:w="3288"/>
        <w:gridCol w:w="2089"/>
      </w:tblGrid>
      <w:tr w:rsidR="004F77FE">
        <w:tc>
          <w:tcPr>
            <w:tcW w:w="3675" w:type="dxa"/>
            <w:tcBorders>
              <w:left w:val="nil"/>
            </w:tcBorders>
          </w:tcPr>
          <w:p w:rsidR="004F77FE" w:rsidRDefault="004F77FE">
            <w:pPr>
              <w:pStyle w:val="ConsPlusNormal"/>
              <w:jc w:val="center"/>
            </w:pPr>
            <w:r>
              <w:t>Перечень возможных рисков</w:t>
            </w:r>
          </w:p>
        </w:tc>
        <w:tc>
          <w:tcPr>
            <w:tcW w:w="3288" w:type="dxa"/>
          </w:tcPr>
          <w:p w:rsidR="004F77FE" w:rsidRDefault="004F77FE">
            <w:pPr>
              <w:pStyle w:val="ConsPlusNormal"/>
              <w:jc w:val="center"/>
            </w:pPr>
            <w:r>
              <w:t>Мероприятия по снижению возможных рисков</w:t>
            </w:r>
          </w:p>
        </w:tc>
        <w:tc>
          <w:tcPr>
            <w:tcW w:w="2089" w:type="dxa"/>
            <w:tcBorders>
              <w:right w:val="nil"/>
            </w:tcBorders>
          </w:tcPr>
          <w:p w:rsidR="004F77FE" w:rsidRDefault="004F77FE">
            <w:pPr>
              <w:pStyle w:val="ConsPlusNormal"/>
              <w:jc w:val="center"/>
            </w:pPr>
            <w:r>
              <w:t>Ответственные исполнители</w:t>
            </w:r>
          </w:p>
        </w:tc>
      </w:tr>
      <w:tr w:rsidR="004F77FE">
        <w:tc>
          <w:tcPr>
            <w:tcW w:w="3675" w:type="dxa"/>
            <w:tcBorders>
              <w:left w:val="nil"/>
            </w:tcBorders>
          </w:tcPr>
          <w:p w:rsidR="004F77FE" w:rsidRDefault="004F77FE">
            <w:pPr>
              <w:pStyle w:val="ConsPlusNormal"/>
              <w:jc w:val="center"/>
            </w:pPr>
            <w:r>
              <w:t>1</w:t>
            </w:r>
          </w:p>
        </w:tc>
        <w:tc>
          <w:tcPr>
            <w:tcW w:w="3288" w:type="dxa"/>
          </w:tcPr>
          <w:p w:rsidR="004F77FE" w:rsidRDefault="004F77FE">
            <w:pPr>
              <w:pStyle w:val="ConsPlusNormal"/>
              <w:jc w:val="center"/>
            </w:pPr>
            <w:r>
              <w:t>2</w:t>
            </w:r>
          </w:p>
        </w:tc>
        <w:tc>
          <w:tcPr>
            <w:tcW w:w="2089" w:type="dxa"/>
            <w:tcBorders>
              <w:right w:val="nil"/>
            </w:tcBorders>
          </w:tcPr>
          <w:p w:rsidR="004F77FE" w:rsidRDefault="004F77FE">
            <w:pPr>
              <w:pStyle w:val="ConsPlusNormal"/>
              <w:jc w:val="center"/>
            </w:pPr>
            <w:r>
              <w:t>3</w:t>
            </w:r>
          </w:p>
        </w:tc>
      </w:tr>
      <w:tr w:rsidR="004F77FE">
        <w:tc>
          <w:tcPr>
            <w:tcW w:w="9052" w:type="dxa"/>
            <w:gridSpan w:val="3"/>
            <w:tcBorders>
              <w:left w:val="nil"/>
              <w:right w:val="nil"/>
            </w:tcBorders>
          </w:tcPr>
          <w:p w:rsidR="004F77FE" w:rsidRDefault="004F77FE">
            <w:pPr>
              <w:pStyle w:val="ConsPlusNormal"/>
              <w:jc w:val="center"/>
            </w:pPr>
            <w:r>
              <w:t>Риски, связанные со срывом планируемого трудоустройства</w:t>
            </w:r>
          </w:p>
        </w:tc>
      </w:tr>
      <w:tr w:rsidR="004F77FE">
        <w:tc>
          <w:tcPr>
            <w:tcW w:w="3675" w:type="dxa"/>
            <w:tcBorders>
              <w:left w:val="nil"/>
            </w:tcBorders>
          </w:tcPr>
          <w:p w:rsidR="004F77FE" w:rsidRDefault="004F77FE">
            <w:pPr>
              <w:pStyle w:val="ConsPlusNormal"/>
              <w:jc w:val="both"/>
            </w:pPr>
            <w:r>
              <w:t>1. Несоответствие реальной квалификации или деятельности участника Государственной программы квалификации или деятельности, заявленной в анкете соотечественника</w:t>
            </w:r>
          </w:p>
        </w:tc>
        <w:tc>
          <w:tcPr>
            <w:tcW w:w="3288" w:type="dxa"/>
          </w:tcPr>
          <w:p w:rsidR="004F77FE" w:rsidRDefault="004F77FE">
            <w:pPr>
              <w:pStyle w:val="ConsPlusNormal"/>
              <w:jc w:val="both"/>
            </w:pPr>
            <w:r>
              <w:t>предложение других вариантов трудоустройства с учетом анализа ситуации</w:t>
            </w:r>
          </w:p>
        </w:tc>
        <w:tc>
          <w:tcPr>
            <w:tcW w:w="2089" w:type="dxa"/>
            <w:tcBorders>
              <w:right w:val="nil"/>
            </w:tcBorders>
          </w:tcPr>
          <w:p w:rsidR="004F77FE" w:rsidRDefault="004F77FE">
            <w:pPr>
              <w:pStyle w:val="ConsPlusNormal"/>
              <w:jc w:val="both"/>
            </w:pPr>
            <w:r>
              <w:t>Минтруд Чувашии</w:t>
            </w:r>
          </w:p>
        </w:tc>
      </w:tr>
      <w:tr w:rsidR="004F77FE">
        <w:tc>
          <w:tcPr>
            <w:tcW w:w="3675" w:type="dxa"/>
            <w:tcBorders>
              <w:left w:val="nil"/>
            </w:tcBorders>
          </w:tcPr>
          <w:p w:rsidR="004F77FE" w:rsidRDefault="004F77FE">
            <w:pPr>
              <w:pStyle w:val="ConsPlusNormal"/>
              <w:jc w:val="both"/>
            </w:pPr>
            <w:r>
              <w:t>2. Нежелание соотечественника трудоустроиться на предварительно подобранное рабочее место</w:t>
            </w:r>
          </w:p>
        </w:tc>
        <w:tc>
          <w:tcPr>
            <w:tcW w:w="3288" w:type="dxa"/>
          </w:tcPr>
          <w:p w:rsidR="004F77FE" w:rsidRDefault="004F77FE">
            <w:pPr>
              <w:pStyle w:val="ConsPlusNormal"/>
              <w:jc w:val="both"/>
            </w:pPr>
            <w:r>
              <w:t>предложение других вариантов трудоустройства с учетом анализа ситуации</w:t>
            </w:r>
          </w:p>
        </w:tc>
        <w:tc>
          <w:tcPr>
            <w:tcW w:w="2089" w:type="dxa"/>
            <w:tcBorders>
              <w:right w:val="nil"/>
            </w:tcBorders>
          </w:tcPr>
          <w:p w:rsidR="004F77FE" w:rsidRDefault="004F77FE">
            <w:pPr>
              <w:pStyle w:val="ConsPlusNormal"/>
              <w:jc w:val="both"/>
            </w:pPr>
            <w:r>
              <w:t>Минтруд Чувашии</w:t>
            </w:r>
          </w:p>
        </w:tc>
      </w:tr>
      <w:tr w:rsidR="004F77FE">
        <w:tc>
          <w:tcPr>
            <w:tcW w:w="9052" w:type="dxa"/>
            <w:gridSpan w:val="3"/>
            <w:tcBorders>
              <w:left w:val="nil"/>
              <w:right w:val="nil"/>
            </w:tcBorders>
          </w:tcPr>
          <w:p w:rsidR="004F77FE" w:rsidRDefault="004F77FE">
            <w:pPr>
              <w:pStyle w:val="ConsPlusNormal"/>
              <w:jc w:val="center"/>
            </w:pPr>
            <w:r>
              <w:t>Риски, связанные с временным размещением и обустройством соотечественников</w:t>
            </w:r>
          </w:p>
        </w:tc>
      </w:tr>
      <w:tr w:rsidR="004F77FE">
        <w:tc>
          <w:tcPr>
            <w:tcW w:w="3675" w:type="dxa"/>
            <w:tcBorders>
              <w:left w:val="nil"/>
            </w:tcBorders>
          </w:tcPr>
          <w:p w:rsidR="004F77FE" w:rsidRDefault="004F77FE">
            <w:pPr>
              <w:pStyle w:val="ConsPlusNormal"/>
              <w:jc w:val="both"/>
            </w:pPr>
            <w:r>
              <w:t>1. Жилищная необустроенность соотечественников</w:t>
            </w:r>
          </w:p>
        </w:tc>
        <w:tc>
          <w:tcPr>
            <w:tcW w:w="3288" w:type="dxa"/>
          </w:tcPr>
          <w:p w:rsidR="004F77FE" w:rsidRDefault="004F77FE">
            <w:pPr>
              <w:pStyle w:val="ConsPlusNormal"/>
              <w:jc w:val="both"/>
            </w:pPr>
            <w:r>
              <w:t>содействие соотечественникам в участии в иных государственных программах, в том числе с использованием механизма ипотечного кредитования жилья</w:t>
            </w:r>
          </w:p>
        </w:tc>
        <w:tc>
          <w:tcPr>
            <w:tcW w:w="2089" w:type="dxa"/>
            <w:tcBorders>
              <w:right w:val="nil"/>
            </w:tcBorders>
          </w:tcPr>
          <w:p w:rsidR="004F77FE" w:rsidRDefault="004F77FE">
            <w:pPr>
              <w:pStyle w:val="ConsPlusNormal"/>
              <w:jc w:val="both"/>
            </w:pPr>
            <w:r>
              <w:t>органы местного самоуправления муниципальных районов и городских округов Чувашской Республики (по согласованию)</w:t>
            </w:r>
          </w:p>
        </w:tc>
      </w:tr>
      <w:tr w:rsidR="004F77FE">
        <w:tc>
          <w:tcPr>
            <w:tcW w:w="3675" w:type="dxa"/>
            <w:tcBorders>
              <w:left w:val="nil"/>
            </w:tcBorders>
          </w:tcPr>
          <w:p w:rsidR="004F77FE" w:rsidRDefault="004F77FE">
            <w:pPr>
              <w:pStyle w:val="ConsPlusNormal"/>
              <w:jc w:val="both"/>
            </w:pPr>
            <w:r>
              <w:t>2. Возрастание нагрузки на бюджетную систему Чувашской Республики в случае предоставления дополнительных гарантий и мер социальной поддержки</w:t>
            </w:r>
          </w:p>
        </w:tc>
        <w:tc>
          <w:tcPr>
            <w:tcW w:w="3288" w:type="dxa"/>
          </w:tcPr>
          <w:p w:rsidR="004F77FE" w:rsidRDefault="004F77FE">
            <w:pPr>
              <w:pStyle w:val="ConsPlusNormal"/>
              <w:jc w:val="both"/>
            </w:pPr>
            <w:r>
              <w:t>ежегодное уточнение расходов на финансирование мероприятий подпрограммы при формировании республиканского бюджета Чувашской Республики</w:t>
            </w:r>
          </w:p>
        </w:tc>
        <w:tc>
          <w:tcPr>
            <w:tcW w:w="2089" w:type="dxa"/>
            <w:tcBorders>
              <w:right w:val="nil"/>
            </w:tcBorders>
          </w:tcPr>
          <w:p w:rsidR="004F77FE" w:rsidRDefault="004F77FE">
            <w:pPr>
              <w:pStyle w:val="ConsPlusNormal"/>
              <w:jc w:val="both"/>
            </w:pPr>
            <w:r>
              <w:t>Минтруд Чувашии</w:t>
            </w:r>
          </w:p>
        </w:tc>
      </w:tr>
      <w:tr w:rsidR="004F77FE">
        <w:tc>
          <w:tcPr>
            <w:tcW w:w="9052" w:type="dxa"/>
            <w:gridSpan w:val="3"/>
            <w:tcBorders>
              <w:left w:val="nil"/>
              <w:right w:val="nil"/>
            </w:tcBorders>
          </w:tcPr>
          <w:p w:rsidR="004F77FE" w:rsidRDefault="004F77FE">
            <w:pPr>
              <w:pStyle w:val="ConsPlusNormal"/>
              <w:jc w:val="center"/>
            </w:pPr>
            <w:r>
              <w:t>Риски, связанные с интеграцией соотечественников в социальную структуру территории вселения "Чувашская Республика"</w:t>
            </w:r>
          </w:p>
        </w:tc>
      </w:tr>
      <w:tr w:rsidR="004F77FE">
        <w:tc>
          <w:tcPr>
            <w:tcW w:w="3675" w:type="dxa"/>
            <w:tcBorders>
              <w:left w:val="nil"/>
            </w:tcBorders>
          </w:tcPr>
          <w:p w:rsidR="004F77FE" w:rsidRDefault="004F77FE">
            <w:pPr>
              <w:pStyle w:val="ConsPlusNormal"/>
              <w:jc w:val="both"/>
            </w:pPr>
            <w:r>
              <w:t>1. Конкуренция в сфере обеспечения жильем и объектами инфраструктуры между жителями Чувашской Республики и участниками Государственной программы</w:t>
            </w:r>
          </w:p>
        </w:tc>
        <w:tc>
          <w:tcPr>
            <w:tcW w:w="3288" w:type="dxa"/>
          </w:tcPr>
          <w:p w:rsidR="004F77FE" w:rsidRDefault="004F77FE">
            <w:pPr>
              <w:pStyle w:val="ConsPlusNormal"/>
              <w:jc w:val="both"/>
            </w:pPr>
            <w:r>
              <w:t>организация разъяснительной работы, касающейся целей и задач подпрограммы;</w:t>
            </w:r>
          </w:p>
          <w:p w:rsidR="004F77FE" w:rsidRDefault="004F77FE">
            <w:pPr>
              <w:pStyle w:val="ConsPlusNormal"/>
              <w:jc w:val="both"/>
            </w:pPr>
            <w:r>
              <w:t>организация мероприятий по содействию обустройству соотечественников в режимах, максимально доступных для населения Чувашской Республики</w:t>
            </w:r>
          </w:p>
        </w:tc>
        <w:tc>
          <w:tcPr>
            <w:tcW w:w="2089" w:type="dxa"/>
            <w:tcBorders>
              <w:right w:val="nil"/>
            </w:tcBorders>
          </w:tcPr>
          <w:p w:rsidR="004F77FE" w:rsidRDefault="004F77FE">
            <w:pPr>
              <w:pStyle w:val="ConsPlusNormal"/>
              <w:jc w:val="both"/>
            </w:pPr>
            <w:r>
              <w:t>Минтруд Чувашии</w:t>
            </w:r>
          </w:p>
        </w:tc>
      </w:tr>
      <w:tr w:rsidR="004F77FE">
        <w:tc>
          <w:tcPr>
            <w:tcW w:w="3675" w:type="dxa"/>
            <w:tcBorders>
              <w:left w:val="nil"/>
            </w:tcBorders>
          </w:tcPr>
          <w:p w:rsidR="004F77FE" w:rsidRDefault="004F77FE">
            <w:pPr>
              <w:pStyle w:val="ConsPlusNormal"/>
              <w:jc w:val="both"/>
            </w:pPr>
            <w:r>
              <w:lastRenderedPageBreak/>
              <w:t>2. Рост межнациональной напряженности</w:t>
            </w:r>
          </w:p>
        </w:tc>
        <w:tc>
          <w:tcPr>
            <w:tcW w:w="3288" w:type="dxa"/>
          </w:tcPr>
          <w:p w:rsidR="004F77FE" w:rsidRDefault="004F77FE">
            <w:pPr>
              <w:pStyle w:val="ConsPlusNormal"/>
              <w:jc w:val="both"/>
            </w:pPr>
            <w:r>
              <w:t>содействие в социальной и культурной адаптации и интеграции соотечественников, в том числе при участии общественных организаций и диаспор</w:t>
            </w:r>
          </w:p>
        </w:tc>
        <w:tc>
          <w:tcPr>
            <w:tcW w:w="2089" w:type="dxa"/>
            <w:tcBorders>
              <w:right w:val="nil"/>
            </w:tcBorders>
          </w:tcPr>
          <w:p w:rsidR="004F77FE" w:rsidRDefault="004F77FE">
            <w:pPr>
              <w:pStyle w:val="ConsPlusNormal"/>
              <w:jc w:val="both"/>
            </w:pPr>
            <w:r>
              <w:t>Минтруд Чувашии</w:t>
            </w:r>
          </w:p>
        </w:tc>
      </w:tr>
      <w:tr w:rsidR="004F77FE">
        <w:tc>
          <w:tcPr>
            <w:tcW w:w="3675" w:type="dxa"/>
            <w:tcBorders>
              <w:left w:val="nil"/>
            </w:tcBorders>
          </w:tcPr>
          <w:p w:rsidR="004F77FE" w:rsidRDefault="004F77FE">
            <w:pPr>
              <w:pStyle w:val="ConsPlusNormal"/>
              <w:jc w:val="both"/>
            </w:pPr>
            <w:r>
              <w:t>3. Выезд участников Государственной программы с территории вселения "Чувашская Республика" ранее чем через три года</w:t>
            </w:r>
          </w:p>
        </w:tc>
        <w:tc>
          <w:tcPr>
            <w:tcW w:w="3288" w:type="dxa"/>
          </w:tcPr>
          <w:p w:rsidR="004F77FE" w:rsidRDefault="004F77FE">
            <w:pPr>
              <w:pStyle w:val="ConsPlusNormal"/>
              <w:jc w:val="both"/>
            </w:pPr>
            <w:r>
              <w:t>организация разъяснительной работы, касающейся целей и задач подпрограммы, для формирования толерантного отношения к соотечественникам; организация работы по разъяснению законодательства Российской Федерации о правовом положении иностранных граждан и лиц без гражданства и их ответственности за нарушение режима пребывания (проживания) в Российской Федерации</w:t>
            </w:r>
          </w:p>
        </w:tc>
        <w:tc>
          <w:tcPr>
            <w:tcW w:w="2089" w:type="dxa"/>
            <w:tcBorders>
              <w:right w:val="nil"/>
            </w:tcBorders>
          </w:tcPr>
          <w:p w:rsidR="004F77FE" w:rsidRDefault="004F77FE">
            <w:pPr>
              <w:pStyle w:val="ConsPlusNormal"/>
              <w:jc w:val="both"/>
            </w:pPr>
            <w:r>
              <w:t>Минтруд Чувашии</w:t>
            </w:r>
          </w:p>
        </w:tc>
      </w:tr>
    </w:tbl>
    <w:p w:rsidR="004F77FE" w:rsidRDefault="004F77FE">
      <w:pPr>
        <w:pStyle w:val="ConsPlusNormal"/>
        <w:jc w:val="both"/>
      </w:pPr>
    </w:p>
    <w:p w:rsidR="004F77FE" w:rsidRDefault="004F77FE">
      <w:pPr>
        <w:pStyle w:val="ConsPlusNormal"/>
        <w:ind w:firstLine="540"/>
        <w:jc w:val="both"/>
      </w:pPr>
      <w:r>
        <w:t xml:space="preserve">В соответствии с типовой </w:t>
      </w:r>
      <w:hyperlink r:id="rId363" w:history="1">
        <w:r>
          <w:rPr>
            <w:color w:val="0000FF"/>
          </w:rPr>
          <w:t>программой</w:t>
        </w:r>
      </w:hyperlink>
      <w:r>
        <w:t xml:space="preserve"> субъекта Российской Федерации по оказанию содействия добровольному переселению в Российскую Федерацию соотечественников, проживающих за рубежом, утвержденной распоряжением Правительства Российской Федерации от 27 декабря 2012 г. N 2570-р, в целях снижения возможных рисков при реализации подпрограммы устанавливаются критерии соответствия соотечественников требованиям подпрограммы. Участие в Государственной программе могут принять:</w:t>
      </w:r>
    </w:p>
    <w:p w:rsidR="004F77FE" w:rsidRDefault="004F77FE">
      <w:pPr>
        <w:pStyle w:val="ConsPlusNormal"/>
        <w:spacing w:before="220"/>
        <w:ind w:firstLine="540"/>
        <w:jc w:val="both"/>
      </w:pPr>
      <w:r>
        <w:t>соотечественники в возрасте от 18 лет, соответствующие требованиям, установленным Государственной программой, относящиеся к одной из нижеперечисленных категорий:</w:t>
      </w:r>
    </w:p>
    <w:p w:rsidR="004F77FE" w:rsidRDefault="004F77FE">
      <w:pPr>
        <w:pStyle w:val="ConsPlusNormal"/>
        <w:spacing w:before="220"/>
        <w:ind w:firstLine="540"/>
        <w:jc w:val="both"/>
      </w:pPr>
      <w:r>
        <w:t>имеющие документально подтвержденный непрерывный трудовой стаж не менее 1 года;</w:t>
      </w:r>
    </w:p>
    <w:p w:rsidR="004F77FE" w:rsidRDefault="004F77FE">
      <w:pPr>
        <w:pStyle w:val="ConsPlusNormal"/>
        <w:spacing w:before="220"/>
        <w:ind w:firstLine="540"/>
        <w:jc w:val="both"/>
      </w:pPr>
      <w:r>
        <w:t>имеющие квалификацию и опыт работы, достаточный для осуществления трудовой деятельности по специальностям, востребованным на региональном рынке труда, соответствующим требованиям вакантных рабочих мест;</w:t>
      </w:r>
    </w:p>
    <w:p w:rsidR="004F77FE" w:rsidRDefault="004F77FE">
      <w:pPr>
        <w:pStyle w:val="ConsPlusNormal"/>
        <w:spacing w:before="220"/>
        <w:ind w:firstLine="540"/>
        <w:jc w:val="both"/>
      </w:pPr>
      <w:r>
        <w:t>студенты образовательных организаций высшего образования, получающие специальности, востребованные на рынке труда, в соответствии с заявленными вакансиями на территории муниципальных образований Чувашской Республики.</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1</w:t>
      </w:r>
    </w:p>
    <w:p w:rsidR="004F77FE" w:rsidRDefault="004F77FE">
      <w:pPr>
        <w:pStyle w:val="ConsPlusNormal"/>
        <w:jc w:val="right"/>
      </w:pPr>
      <w:r>
        <w:t>к подпрограмме "Оказание содействия</w:t>
      </w:r>
    </w:p>
    <w:p w:rsidR="004F77FE" w:rsidRDefault="004F77FE">
      <w:pPr>
        <w:pStyle w:val="ConsPlusNormal"/>
        <w:jc w:val="right"/>
      </w:pPr>
      <w:r>
        <w:t>добровольному переселению</w:t>
      </w:r>
    </w:p>
    <w:p w:rsidR="004F77FE" w:rsidRDefault="004F77FE">
      <w:pPr>
        <w:pStyle w:val="ConsPlusNormal"/>
        <w:jc w:val="right"/>
      </w:pPr>
      <w:r>
        <w:t>в Чувашскую Республику соотечественников,</w:t>
      </w:r>
    </w:p>
    <w:p w:rsidR="004F77FE" w:rsidRDefault="004F77FE">
      <w:pPr>
        <w:pStyle w:val="ConsPlusNormal"/>
        <w:jc w:val="right"/>
      </w:pPr>
      <w:r>
        <w:t>проживающих за рубежом" государственной</w:t>
      </w:r>
    </w:p>
    <w:p w:rsidR="004F77FE" w:rsidRDefault="004F77FE">
      <w:pPr>
        <w:pStyle w:val="ConsPlusNormal"/>
        <w:jc w:val="right"/>
      </w:pPr>
      <w:r>
        <w:t>программы 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2" w:name="P13486"/>
      <w:bookmarkEnd w:id="22"/>
      <w:r>
        <w:t>СВЕДЕНИЯ</w:t>
      </w:r>
    </w:p>
    <w:p w:rsidR="004F77FE" w:rsidRDefault="004F77FE">
      <w:pPr>
        <w:pStyle w:val="ConsPlusTitle"/>
        <w:jc w:val="center"/>
      </w:pPr>
      <w:r>
        <w:t>О ЦЕЛЕВЫХ ПОКАЗАТЕЛЯХ (ИНДИКАТОРАХ) ПОДПРОГРАММЫ</w:t>
      </w:r>
    </w:p>
    <w:p w:rsidR="004F77FE" w:rsidRDefault="004F77FE">
      <w:pPr>
        <w:pStyle w:val="ConsPlusTitle"/>
        <w:jc w:val="center"/>
      </w:pPr>
      <w:r>
        <w:t>"ОКАЗАНИЕ СОДЕЙСТВИЯ ДОБРОВОЛЬНОМУ ПЕРЕСЕЛЕНИЮ</w:t>
      </w:r>
    </w:p>
    <w:p w:rsidR="004F77FE" w:rsidRDefault="004F77FE">
      <w:pPr>
        <w:pStyle w:val="ConsPlusTitle"/>
        <w:jc w:val="center"/>
      </w:pPr>
      <w:r>
        <w:t>В ЧУВАШСКУЮ РЕСПУБЛИКУ СООТЕЧЕСТВЕННИКОВ, ПРОЖИВАЮЩИХ</w:t>
      </w:r>
    </w:p>
    <w:p w:rsidR="004F77FE" w:rsidRDefault="004F77FE">
      <w:pPr>
        <w:pStyle w:val="ConsPlusTitle"/>
        <w:jc w:val="center"/>
      </w:pPr>
      <w:r>
        <w:t>ЗА РУБЕЖОМ" ГОСУДАРСТВЕННОЙ ПРОГРАММЫ ЧУВАШСКОЙ РЕСПУБЛИКИ</w:t>
      </w:r>
    </w:p>
    <w:p w:rsidR="004F77FE" w:rsidRDefault="004F77FE">
      <w:pPr>
        <w:pStyle w:val="ConsPlusTitle"/>
        <w:jc w:val="center"/>
      </w:pPr>
      <w:r>
        <w:t>"СОЦИАЛЬНАЯ ПОДДЕРЖКА ГРАЖДАН" И ИХ ЗНАЧЕНИЯХ</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364"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5272"/>
        <w:gridCol w:w="794"/>
        <w:gridCol w:w="604"/>
        <w:gridCol w:w="604"/>
        <w:gridCol w:w="604"/>
        <w:gridCol w:w="604"/>
        <w:gridCol w:w="604"/>
        <w:gridCol w:w="604"/>
        <w:gridCol w:w="604"/>
        <w:gridCol w:w="604"/>
        <w:gridCol w:w="604"/>
        <w:gridCol w:w="850"/>
        <w:gridCol w:w="850"/>
      </w:tblGrid>
      <w:tr w:rsidR="004F77FE">
        <w:tc>
          <w:tcPr>
            <w:tcW w:w="394" w:type="dxa"/>
            <w:vMerge w:val="restart"/>
            <w:tcBorders>
              <w:left w:val="nil"/>
            </w:tcBorders>
          </w:tcPr>
          <w:p w:rsidR="004F77FE" w:rsidRDefault="004F77FE">
            <w:pPr>
              <w:pStyle w:val="ConsPlusNormal"/>
              <w:jc w:val="center"/>
            </w:pPr>
            <w:r>
              <w:lastRenderedPageBreak/>
              <w:t>N</w:t>
            </w:r>
          </w:p>
          <w:p w:rsidR="004F77FE" w:rsidRDefault="004F77FE">
            <w:pPr>
              <w:pStyle w:val="ConsPlusNormal"/>
              <w:jc w:val="center"/>
            </w:pPr>
            <w:r>
              <w:t>пп</w:t>
            </w:r>
          </w:p>
        </w:tc>
        <w:tc>
          <w:tcPr>
            <w:tcW w:w="5272" w:type="dxa"/>
            <w:vMerge w:val="restart"/>
          </w:tcPr>
          <w:p w:rsidR="004F77FE" w:rsidRDefault="004F77FE">
            <w:pPr>
              <w:pStyle w:val="ConsPlusNormal"/>
              <w:jc w:val="center"/>
            </w:pPr>
            <w:r>
              <w:t>Цель, задачи реализации подпрограммы</w:t>
            </w:r>
          </w:p>
        </w:tc>
        <w:tc>
          <w:tcPr>
            <w:tcW w:w="794" w:type="dxa"/>
            <w:vMerge w:val="restart"/>
          </w:tcPr>
          <w:p w:rsidR="004F77FE" w:rsidRDefault="004F77FE">
            <w:pPr>
              <w:pStyle w:val="ConsPlusNormal"/>
              <w:jc w:val="center"/>
            </w:pPr>
            <w:r>
              <w:t>Единица измерения</w:t>
            </w:r>
          </w:p>
        </w:tc>
        <w:tc>
          <w:tcPr>
            <w:tcW w:w="7136" w:type="dxa"/>
            <w:gridSpan w:val="11"/>
            <w:tcBorders>
              <w:right w:val="nil"/>
            </w:tcBorders>
          </w:tcPr>
          <w:p w:rsidR="004F77FE" w:rsidRDefault="004F77FE">
            <w:pPr>
              <w:pStyle w:val="ConsPlusNormal"/>
              <w:jc w:val="center"/>
            </w:pPr>
            <w:r>
              <w:t>Значения целевых показателей (индикаторов) по годам</w:t>
            </w:r>
          </w:p>
        </w:tc>
      </w:tr>
      <w:tr w:rsidR="004F77FE">
        <w:tc>
          <w:tcPr>
            <w:tcW w:w="394" w:type="dxa"/>
            <w:vMerge/>
            <w:tcBorders>
              <w:left w:val="nil"/>
            </w:tcBorders>
          </w:tcPr>
          <w:p w:rsidR="004F77FE" w:rsidRDefault="004F77FE"/>
        </w:tc>
        <w:tc>
          <w:tcPr>
            <w:tcW w:w="5272" w:type="dxa"/>
            <w:vMerge/>
          </w:tcPr>
          <w:p w:rsidR="004F77FE" w:rsidRDefault="004F77FE"/>
        </w:tc>
        <w:tc>
          <w:tcPr>
            <w:tcW w:w="794" w:type="dxa"/>
            <w:vMerge/>
          </w:tcPr>
          <w:p w:rsidR="004F77FE" w:rsidRDefault="004F77FE"/>
        </w:tc>
        <w:tc>
          <w:tcPr>
            <w:tcW w:w="604" w:type="dxa"/>
          </w:tcPr>
          <w:p w:rsidR="004F77FE" w:rsidRDefault="004F77FE">
            <w:pPr>
              <w:pStyle w:val="ConsPlusNormal"/>
              <w:jc w:val="center"/>
            </w:pPr>
            <w:r>
              <w:t>2017</w:t>
            </w:r>
          </w:p>
        </w:tc>
        <w:tc>
          <w:tcPr>
            <w:tcW w:w="604" w:type="dxa"/>
          </w:tcPr>
          <w:p w:rsidR="004F77FE" w:rsidRDefault="004F77FE">
            <w:pPr>
              <w:pStyle w:val="ConsPlusNormal"/>
              <w:jc w:val="center"/>
            </w:pPr>
            <w:r>
              <w:t>2018</w:t>
            </w:r>
          </w:p>
        </w:tc>
        <w:tc>
          <w:tcPr>
            <w:tcW w:w="604" w:type="dxa"/>
          </w:tcPr>
          <w:p w:rsidR="004F77FE" w:rsidRDefault="004F77FE">
            <w:pPr>
              <w:pStyle w:val="ConsPlusNormal"/>
              <w:jc w:val="center"/>
            </w:pPr>
            <w:r>
              <w:t>2019</w:t>
            </w:r>
          </w:p>
        </w:tc>
        <w:tc>
          <w:tcPr>
            <w:tcW w:w="604" w:type="dxa"/>
          </w:tcPr>
          <w:p w:rsidR="004F77FE" w:rsidRDefault="004F77FE">
            <w:pPr>
              <w:pStyle w:val="ConsPlusNormal"/>
              <w:jc w:val="center"/>
            </w:pPr>
            <w:r>
              <w:t>2020</w:t>
            </w:r>
          </w:p>
        </w:tc>
        <w:tc>
          <w:tcPr>
            <w:tcW w:w="604" w:type="dxa"/>
          </w:tcPr>
          <w:p w:rsidR="004F77FE" w:rsidRDefault="004F77FE">
            <w:pPr>
              <w:pStyle w:val="ConsPlusNormal"/>
              <w:jc w:val="center"/>
            </w:pPr>
            <w:r>
              <w:t>2021</w:t>
            </w:r>
          </w:p>
        </w:tc>
        <w:tc>
          <w:tcPr>
            <w:tcW w:w="604" w:type="dxa"/>
          </w:tcPr>
          <w:p w:rsidR="004F77FE" w:rsidRDefault="004F77FE">
            <w:pPr>
              <w:pStyle w:val="ConsPlusNormal"/>
              <w:jc w:val="center"/>
            </w:pPr>
            <w:r>
              <w:t>2022</w:t>
            </w:r>
          </w:p>
        </w:tc>
        <w:tc>
          <w:tcPr>
            <w:tcW w:w="604" w:type="dxa"/>
          </w:tcPr>
          <w:p w:rsidR="004F77FE" w:rsidRDefault="004F77FE">
            <w:pPr>
              <w:pStyle w:val="ConsPlusNormal"/>
              <w:jc w:val="center"/>
            </w:pPr>
            <w:r>
              <w:t>2023</w:t>
            </w:r>
          </w:p>
        </w:tc>
        <w:tc>
          <w:tcPr>
            <w:tcW w:w="604" w:type="dxa"/>
          </w:tcPr>
          <w:p w:rsidR="004F77FE" w:rsidRDefault="004F77FE">
            <w:pPr>
              <w:pStyle w:val="ConsPlusNormal"/>
              <w:jc w:val="center"/>
            </w:pPr>
            <w:r>
              <w:t>2024</w:t>
            </w:r>
          </w:p>
        </w:tc>
        <w:tc>
          <w:tcPr>
            <w:tcW w:w="604" w:type="dxa"/>
          </w:tcPr>
          <w:p w:rsidR="004F77FE" w:rsidRDefault="004F77FE">
            <w:pPr>
              <w:pStyle w:val="ConsPlusNormal"/>
              <w:jc w:val="center"/>
            </w:pPr>
            <w:r>
              <w:t>2025</w:t>
            </w:r>
          </w:p>
        </w:tc>
        <w:tc>
          <w:tcPr>
            <w:tcW w:w="850" w:type="dxa"/>
          </w:tcPr>
          <w:p w:rsidR="004F77FE" w:rsidRDefault="004F77FE">
            <w:pPr>
              <w:pStyle w:val="ConsPlusNormal"/>
              <w:jc w:val="center"/>
            </w:pPr>
            <w:r>
              <w:t xml:space="preserve">2026 - 2030 </w:t>
            </w:r>
            <w:hyperlink w:anchor="P13617" w:history="1">
              <w:r>
                <w:rPr>
                  <w:color w:val="0000FF"/>
                </w:rPr>
                <w:t>&lt;*&gt;</w:t>
              </w:r>
            </w:hyperlink>
          </w:p>
        </w:tc>
        <w:tc>
          <w:tcPr>
            <w:tcW w:w="850" w:type="dxa"/>
            <w:tcBorders>
              <w:right w:val="nil"/>
            </w:tcBorders>
          </w:tcPr>
          <w:p w:rsidR="004F77FE" w:rsidRDefault="004F77FE">
            <w:pPr>
              <w:pStyle w:val="ConsPlusNormal"/>
              <w:jc w:val="center"/>
            </w:pPr>
            <w:r>
              <w:t xml:space="preserve">2031 - 2035 </w:t>
            </w:r>
            <w:hyperlink w:anchor="P13617" w:history="1">
              <w:r>
                <w:rPr>
                  <w:color w:val="0000FF"/>
                </w:rPr>
                <w:t>&lt;*&gt;</w:t>
              </w:r>
            </w:hyperlink>
          </w:p>
        </w:tc>
      </w:tr>
      <w:tr w:rsidR="004F77FE">
        <w:tc>
          <w:tcPr>
            <w:tcW w:w="394" w:type="dxa"/>
            <w:tcBorders>
              <w:left w:val="nil"/>
            </w:tcBorders>
          </w:tcPr>
          <w:p w:rsidR="004F77FE" w:rsidRDefault="004F77FE">
            <w:pPr>
              <w:pStyle w:val="ConsPlusNormal"/>
              <w:jc w:val="center"/>
            </w:pPr>
            <w:r>
              <w:t>1</w:t>
            </w:r>
          </w:p>
        </w:tc>
        <w:tc>
          <w:tcPr>
            <w:tcW w:w="5272" w:type="dxa"/>
          </w:tcPr>
          <w:p w:rsidR="004F77FE" w:rsidRDefault="004F77FE">
            <w:pPr>
              <w:pStyle w:val="ConsPlusNormal"/>
              <w:jc w:val="center"/>
            </w:pPr>
            <w:r>
              <w:t>2</w:t>
            </w:r>
          </w:p>
        </w:tc>
        <w:tc>
          <w:tcPr>
            <w:tcW w:w="794" w:type="dxa"/>
          </w:tcPr>
          <w:p w:rsidR="004F77FE" w:rsidRDefault="004F77FE">
            <w:pPr>
              <w:pStyle w:val="ConsPlusNormal"/>
              <w:jc w:val="center"/>
            </w:pPr>
            <w:r>
              <w:t>3</w:t>
            </w:r>
          </w:p>
        </w:tc>
        <w:tc>
          <w:tcPr>
            <w:tcW w:w="604" w:type="dxa"/>
          </w:tcPr>
          <w:p w:rsidR="004F77FE" w:rsidRDefault="004F77FE">
            <w:pPr>
              <w:pStyle w:val="ConsPlusNormal"/>
              <w:jc w:val="center"/>
            </w:pPr>
            <w:r>
              <w:t>4</w:t>
            </w:r>
          </w:p>
        </w:tc>
        <w:tc>
          <w:tcPr>
            <w:tcW w:w="604" w:type="dxa"/>
          </w:tcPr>
          <w:p w:rsidR="004F77FE" w:rsidRDefault="004F77FE">
            <w:pPr>
              <w:pStyle w:val="ConsPlusNormal"/>
              <w:jc w:val="center"/>
            </w:pPr>
            <w:r>
              <w:t>5</w:t>
            </w:r>
          </w:p>
        </w:tc>
        <w:tc>
          <w:tcPr>
            <w:tcW w:w="604" w:type="dxa"/>
          </w:tcPr>
          <w:p w:rsidR="004F77FE" w:rsidRDefault="004F77FE">
            <w:pPr>
              <w:pStyle w:val="ConsPlusNormal"/>
              <w:jc w:val="center"/>
            </w:pPr>
            <w:r>
              <w:t>6</w:t>
            </w:r>
          </w:p>
        </w:tc>
        <w:tc>
          <w:tcPr>
            <w:tcW w:w="604" w:type="dxa"/>
          </w:tcPr>
          <w:p w:rsidR="004F77FE" w:rsidRDefault="004F77FE">
            <w:pPr>
              <w:pStyle w:val="ConsPlusNormal"/>
              <w:jc w:val="center"/>
            </w:pPr>
            <w:r>
              <w:t>7</w:t>
            </w:r>
          </w:p>
        </w:tc>
        <w:tc>
          <w:tcPr>
            <w:tcW w:w="604" w:type="dxa"/>
          </w:tcPr>
          <w:p w:rsidR="004F77FE" w:rsidRDefault="004F77FE">
            <w:pPr>
              <w:pStyle w:val="ConsPlusNormal"/>
              <w:jc w:val="center"/>
            </w:pPr>
            <w:r>
              <w:t>8</w:t>
            </w:r>
          </w:p>
        </w:tc>
        <w:tc>
          <w:tcPr>
            <w:tcW w:w="604" w:type="dxa"/>
          </w:tcPr>
          <w:p w:rsidR="004F77FE" w:rsidRDefault="004F77FE">
            <w:pPr>
              <w:pStyle w:val="ConsPlusNormal"/>
              <w:jc w:val="center"/>
            </w:pPr>
            <w:r>
              <w:t>9</w:t>
            </w:r>
          </w:p>
        </w:tc>
        <w:tc>
          <w:tcPr>
            <w:tcW w:w="604" w:type="dxa"/>
          </w:tcPr>
          <w:p w:rsidR="004F77FE" w:rsidRDefault="004F77FE">
            <w:pPr>
              <w:pStyle w:val="ConsPlusNormal"/>
              <w:jc w:val="center"/>
            </w:pPr>
            <w:r>
              <w:t>10</w:t>
            </w:r>
          </w:p>
        </w:tc>
        <w:tc>
          <w:tcPr>
            <w:tcW w:w="604" w:type="dxa"/>
          </w:tcPr>
          <w:p w:rsidR="004F77FE" w:rsidRDefault="004F77FE">
            <w:pPr>
              <w:pStyle w:val="ConsPlusNormal"/>
              <w:jc w:val="center"/>
            </w:pPr>
            <w:r>
              <w:t>11</w:t>
            </w:r>
          </w:p>
        </w:tc>
        <w:tc>
          <w:tcPr>
            <w:tcW w:w="604" w:type="dxa"/>
          </w:tcPr>
          <w:p w:rsidR="004F77FE" w:rsidRDefault="004F77FE">
            <w:pPr>
              <w:pStyle w:val="ConsPlusNormal"/>
              <w:jc w:val="center"/>
            </w:pPr>
            <w:r>
              <w:t>12</w:t>
            </w:r>
          </w:p>
        </w:tc>
        <w:tc>
          <w:tcPr>
            <w:tcW w:w="850" w:type="dxa"/>
          </w:tcPr>
          <w:p w:rsidR="004F77FE" w:rsidRDefault="004F77FE">
            <w:pPr>
              <w:pStyle w:val="ConsPlusNormal"/>
              <w:jc w:val="center"/>
            </w:pPr>
            <w:r>
              <w:t>13</w:t>
            </w:r>
          </w:p>
        </w:tc>
        <w:tc>
          <w:tcPr>
            <w:tcW w:w="850" w:type="dxa"/>
            <w:tcBorders>
              <w:right w:val="nil"/>
            </w:tcBorders>
          </w:tcPr>
          <w:p w:rsidR="004F77FE" w:rsidRDefault="004F77FE">
            <w:pPr>
              <w:pStyle w:val="ConsPlusNormal"/>
              <w:jc w:val="center"/>
            </w:pPr>
            <w:r>
              <w:t>14</w:t>
            </w:r>
          </w:p>
        </w:tc>
      </w:tr>
      <w:tr w:rsidR="004F77FE">
        <w:tc>
          <w:tcPr>
            <w:tcW w:w="13596" w:type="dxa"/>
            <w:gridSpan w:val="14"/>
            <w:tcBorders>
              <w:left w:val="nil"/>
              <w:right w:val="nil"/>
            </w:tcBorders>
          </w:tcPr>
          <w:p w:rsidR="004F77FE" w:rsidRDefault="004F77FE">
            <w:pPr>
              <w:pStyle w:val="ConsPlusNormal"/>
              <w:jc w:val="center"/>
            </w:pPr>
            <w:r>
              <w:t>Цель "Обеспечение реализации Государственной программы"</w:t>
            </w:r>
          </w:p>
        </w:tc>
      </w:tr>
      <w:tr w:rsidR="004F77FE">
        <w:tc>
          <w:tcPr>
            <w:tcW w:w="394" w:type="dxa"/>
            <w:tcBorders>
              <w:left w:val="nil"/>
            </w:tcBorders>
          </w:tcPr>
          <w:p w:rsidR="004F77FE" w:rsidRDefault="004F77FE">
            <w:pPr>
              <w:pStyle w:val="ConsPlusNormal"/>
              <w:jc w:val="center"/>
            </w:pPr>
            <w:r>
              <w:t>1.</w:t>
            </w:r>
          </w:p>
        </w:tc>
        <w:tc>
          <w:tcPr>
            <w:tcW w:w="5272" w:type="dxa"/>
          </w:tcPr>
          <w:p w:rsidR="004F77FE" w:rsidRDefault="004F77FE">
            <w:pPr>
              <w:pStyle w:val="ConsPlusNormal"/>
              <w:jc w:val="both"/>
            </w:pPr>
            <w:r>
              <w:t>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абсолютных величинах на отчетный период</w:t>
            </w:r>
          </w:p>
        </w:tc>
        <w:tc>
          <w:tcPr>
            <w:tcW w:w="794" w:type="dxa"/>
          </w:tcPr>
          <w:p w:rsidR="004F77FE" w:rsidRDefault="004F77FE">
            <w:pPr>
              <w:pStyle w:val="ConsPlusNormal"/>
              <w:jc w:val="center"/>
            </w:pPr>
            <w:r>
              <w:t>человек</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604" w:type="dxa"/>
          </w:tcPr>
          <w:p w:rsidR="004F77FE" w:rsidRDefault="004F77FE">
            <w:pPr>
              <w:pStyle w:val="ConsPlusNormal"/>
              <w:jc w:val="center"/>
            </w:pPr>
            <w:r>
              <w:t>90</w:t>
            </w:r>
          </w:p>
        </w:tc>
        <w:tc>
          <w:tcPr>
            <w:tcW w:w="850" w:type="dxa"/>
          </w:tcPr>
          <w:p w:rsidR="004F77FE" w:rsidRDefault="004F77FE">
            <w:pPr>
              <w:pStyle w:val="ConsPlusNormal"/>
              <w:jc w:val="center"/>
            </w:pPr>
            <w:r>
              <w:t>90</w:t>
            </w:r>
          </w:p>
        </w:tc>
        <w:tc>
          <w:tcPr>
            <w:tcW w:w="850" w:type="dxa"/>
            <w:tcBorders>
              <w:right w:val="nil"/>
            </w:tcBorders>
          </w:tcPr>
          <w:p w:rsidR="004F77FE" w:rsidRDefault="004F77FE">
            <w:pPr>
              <w:pStyle w:val="ConsPlusNormal"/>
              <w:jc w:val="center"/>
            </w:pPr>
            <w:r>
              <w:t>90</w:t>
            </w:r>
          </w:p>
        </w:tc>
      </w:tr>
      <w:tr w:rsidR="004F77FE">
        <w:tc>
          <w:tcPr>
            <w:tcW w:w="13596" w:type="dxa"/>
            <w:gridSpan w:val="14"/>
            <w:tcBorders>
              <w:left w:val="nil"/>
              <w:right w:val="nil"/>
            </w:tcBorders>
          </w:tcPr>
          <w:p w:rsidR="004F77FE" w:rsidRDefault="004F77FE">
            <w:pPr>
              <w:pStyle w:val="ConsPlusNormal"/>
              <w:jc w:val="center"/>
            </w:pPr>
            <w:r>
              <w:t>Задача "Создание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tc>
      </w:tr>
      <w:tr w:rsidR="004F77FE">
        <w:tc>
          <w:tcPr>
            <w:tcW w:w="394" w:type="dxa"/>
            <w:tcBorders>
              <w:left w:val="nil"/>
            </w:tcBorders>
          </w:tcPr>
          <w:p w:rsidR="004F77FE" w:rsidRDefault="004F77FE">
            <w:pPr>
              <w:pStyle w:val="ConsPlusNormal"/>
              <w:jc w:val="center"/>
            </w:pPr>
            <w:r>
              <w:t>2.</w:t>
            </w:r>
          </w:p>
        </w:tc>
        <w:tc>
          <w:tcPr>
            <w:tcW w:w="5272" w:type="dxa"/>
          </w:tcPr>
          <w:p w:rsidR="004F77FE" w:rsidRDefault="004F77FE">
            <w:pPr>
              <w:pStyle w:val="ConsPlusNormal"/>
              <w:jc w:val="both"/>
            </w:pPr>
            <w:r>
              <w:t>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ежегодно</w:t>
            </w:r>
          </w:p>
        </w:tc>
        <w:tc>
          <w:tcPr>
            <w:tcW w:w="794" w:type="dxa"/>
          </w:tcPr>
          <w:p w:rsidR="004F77FE" w:rsidRDefault="004F77FE">
            <w:pPr>
              <w:pStyle w:val="ConsPlusNormal"/>
              <w:jc w:val="center"/>
            </w:pPr>
            <w:r>
              <w:t>%</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850" w:type="dxa"/>
          </w:tcPr>
          <w:p w:rsidR="004F77FE" w:rsidRDefault="004F77FE">
            <w:pPr>
              <w:pStyle w:val="ConsPlusNormal"/>
              <w:jc w:val="center"/>
            </w:pPr>
            <w:r>
              <w:t>100</w:t>
            </w:r>
          </w:p>
        </w:tc>
        <w:tc>
          <w:tcPr>
            <w:tcW w:w="850" w:type="dxa"/>
            <w:tcBorders>
              <w:right w:val="nil"/>
            </w:tcBorders>
          </w:tcPr>
          <w:p w:rsidR="004F77FE" w:rsidRDefault="004F77FE">
            <w:pPr>
              <w:pStyle w:val="ConsPlusNormal"/>
              <w:jc w:val="center"/>
            </w:pPr>
            <w:r>
              <w:t>100</w:t>
            </w:r>
          </w:p>
        </w:tc>
      </w:tr>
      <w:tr w:rsidR="004F77FE">
        <w:tc>
          <w:tcPr>
            <w:tcW w:w="394" w:type="dxa"/>
            <w:tcBorders>
              <w:left w:val="nil"/>
            </w:tcBorders>
          </w:tcPr>
          <w:p w:rsidR="004F77FE" w:rsidRDefault="004F77FE">
            <w:pPr>
              <w:pStyle w:val="ConsPlusNormal"/>
              <w:jc w:val="center"/>
            </w:pPr>
            <w:r>
              <w:t>3.</w:t>
            </w:r>
          </w:p>
        </w:tc>
        <w:tc>
          <w:tcPr>
            <w:tcW w:w="5272" w:type="dxa"/>
          </w:tcPr>
          <w:p w:rsidR="004F77FE" w:rsidRDefault="004F77FE">
            <w:pPr>
              <w:pStyle w:val="ConsPlusNormal"/>
              <w:jc w:val="both"/>
            </w:pPr>
            <w:r>
              <w:t>Доля проведенных консультаций для соотечественников по вопросу участия в подпрограмме, в том числе с использованием технических средств связи, от общего числа обратившихся соотечественников в уполномоченный орган, ежегодно</w:t>
            </w:r>
          </w:p>
        </w:tc>
        <w:tc>
          <w:tcPr>
            <w:tcW w:w="794" w:type="dxa"/>
          </w:tcPr>
          <w:p w:rsidR="004F77FE" w:rsidRDefault="004F77FE">
            <w:pPr>
              <w:pStyle w:val="ConsPlusNormal"/>
              <w:jc w:val="center"/>
            </w:pPr>
            <w:r>
              <w:t>%</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604" w:type="dxa"/>
          </w:tcPr>
          <w:p w:rsidR="004F77FE" w:rsidRDefault="004F77FE">
            <w:pPr>
              <w:pStyle w:val="ConsPlusNormal"/>
              <w:jc w:val="center"/>
            </w:pPr>
            <w:r>
              <w:t>100</w:t>
            </w:r>
          </w:p>
        </w:tc>
        <w:tc>
          <w:tcPr>
            <w:tcW w:w="850" w:type="dxa"/>
          </w:tcPr>
          <w:p w:rsidR="004F77FE" w:rsidRDefault="004F77FE">
            <w:pPr>
              <w:pStyle w:val="ConsPlusNormal"/>
              <w:jc w:val="center"/>
            </w:pPr>
            <w:r>
              <w:t>100</w:t>
            </w:r>
          </w:p>
        </w:tc>
        <w:tc>
          <w:tcPr>
            <w:tcW w:w="850" w:type="dxa"/>
            <w:tcBorders>
              <w:right w:val="nil"/>
            </w:tcBorders>
          </w:tcPr>
          <w:p w:rsidR="004F77FE" w:rsidRDefault="004F77FE">
            <w:pPr>
              <w:pStyle w:val="ConsPlusNormal"/>
              <w:jc w:val="center"/>
            </w:pPr>
            <w:r>
              <w:t>100</w:t>
            </w:r>
          </w:p>
        </w:tc>
      </w:tr>
      <w:tr w:rsidR="004F77FE">
        <w:tc>
          <w:tcPr>
            <w:tcW w:w="13596" w:type="dxa"/>
            <w:gridSpan w:val="14"/>
            <w:tcBorders>
              <w:left w:val="nil"/>
              <w:right w:val="nil"/>
            </w:tcBorders>
          </w:tcPr>
          <w:p w:rsidR="004F77FE" w:rsidRDefault="004F77FE">
            <w:pPr>
              <w:pStyle w:val="ConsPlusNormal"/>
              <w:jc w:val="center"/>
            </w:pPr>
            <w:r>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394" w:type="dxa"/>
            <w:tcBorders>
              <w:left w:val="nil"/>
            </w:tcBorders>
          </w:tcPr>
          <w:p w:rsidR="004F77FE" w:rsidRDefault="004F77FE">
            <w:pPr>
              <w:pStyle w:val="ConsPlusNormal"/>
              <w:jc w:val="center"/>
            </w:pPr>
            <w:r>
              <w:lastRenderedPageBreak/>
              <w:t>4.</w:t>
            </w:r>
          </w:p>
        </w:tc>
        <w:tc>
          <w:tcPr>
            <w:tcW w:w="5272" w:type="dxa"/>
          </w:tcPr>
          <w:p w:rsidR="004F77FE" w:rsidRDefault="004F77FE">
            <w:pPr>
              <w:pStyle w:val="ConsPlusNormal"/>
              <w:jc w:val="both"/>
            </w:pPr>
            <w:r>
              <w:t>Доля соотечественников трудоспособного возраста, прибывших и вставших на учет в МВД по Чувашской Республике, имеющих среднее профессиональное и высшее образование, в общей численности соотечественников трудоспособного возраста, ежегодно</w:t>
            </w:r>
          </w:p>
        </w:tc>
        <w:tc>
          <w:tcPr>
            <w:tcW w:w="794" w:type="dxa"/>
          </w:tcPr>
          <w:p w:rsidR="004F77FE" w:rsidRDefault="004F77FE">
            <w:pPr>
              <w:pStyle w:val="ConsPlusNormal"/>
              <w:jc w:val="center"/>
            </w:pPr>
            <w:r>
              <w:t>%</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604" w:type="dxa"/>
          </w:tcPr>
          <w:p w:rsidR="004F77FE" w:rsidRDefault="004F77FE">
            <w:pPr>
              <w:pStyle w:val="ConsPlusNormal"/>
              <w:jc w:val="center"/>
            </w:pPr>
            <w:r>
              <w:t>70</w:t>
            </w:r>
          </w:p>
        </w:tc>
        <w:tc>
          <w:tcPr>
            <w:tcW w:w="850" w:type="dxa"/>
          </w:tcPr>
          <w:p w:rsidR="004F77FE" w:rsidRDefault="004F77FE">
            <w:pPr>
              <w:pStyle w:val="ConsPlusNormal"/>
              <w:jc w:val="center"/>
            </w:pPr>
            <w:r>
              <w:t>70</w:t>
            </w:r>
          </w:p>
        </w:tc>
        <w:tc>
          <w:tcPr>
            <w:tcW w:w="850" w:type="dxa"/>
            <w:tcBorders>
              <w:right w:val="nil"/>
            </w:tcBorders>
          </w:tcPr>
          <w:p w:rsidR="004F77FE" w:rsidRDefault="004F77FE">
            <w:pPr>
              <w:pStyle w:val="ConsPlusNormal"/>
              <w:jc w:val="center"/>
            </w:pPr>
            <w:r>
              <w:t>70</w:t>
            </w:r>
          </w:p>
        </w:tc>
      </w:tr>
      <w:tr w:rsidR="004F77FE">
        <w:tc>
          <w:tcPr>
            <w:tcW w:w="13596" w:type="dxa"/>
            <w:gridSpan w:val="14"/>
            <w:tcBorders>
              <w:left w:val="nil"/>
              <w:right w:val="nil"/>
            </w:tcBorders>
          </w:tcPr>
          <w:p w:rsidR="004F77FE" w:rsidRDefault="004F77FE">
            <w:pPr>
              <w:pStyle w:val="ConsPlusNormal"/>
              <w:jc w:val="center"/>
            </w:pPr>
            <w:r>
              <w:t>Задача "Содействие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tc>
      </w:tr>
      <w:tr w:rsidR="004F77FE">
        <w:tc>
          <w:tcPr>
            <w:tcW w:w="394" w:type="dxa"/>
            <w:tcBorders>
              <w:left w:val="nil"/>
            </w:tcBorders>
          </w:tcPr>
          <w:p w:rsidR="004F77FE" w:rsidRDefault="004F77FE">
            <w:pPr>
              <w:pStyle w:val="ConsPlusNormal"/>
              <w:jc w:val="center"/>
            </w:pPr>
            <w:r>
              <w:t>5.</w:t>
            </w:r>
          </w:p>
        </w:tc>
        <w:tc>
          <w:tcPr>
            <w:tcW w:w="5272" w:type="dxa"/>
          </w:tcPr>
          <w:p w:rsidR="004F77FE" w:rsidRDefault="004F77FE">
            <w:pPr>
              <w:pStyle w:val="ConsPlusNormal"/>
              <w:jc w:val="both"/>
            </w:pPr>
            <w:r>
              <w:t>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w:t>
            </w:r>
          </w:p>
        </w:tc>
        <w:tc>
          <w:tcPr>
            <w:tcW w:w="794" w:type="dxa"/>
          </w:tcPr>
          <w:p w:rsidR="004F77FE" w:rsidRDefault="004F77FE">
            <w:pPr>
              <w:pStyle w:val="ConsPlusNormal"/>
              <w:jc w:val="center"/>
            </w:pPr>
            <w:r>
              <w:t>%</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x</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604" w:type="dxa"/>
          </w:tcPr>
          <w:p w:rsidR="004F77FE" w:rsidRDefault="004F77FE">
            <w:pPr>
              <w:pStyle w:val="ConsPlusNormal"/>
              <w:jc w:val="center"/>
            </w:pPr>
            <w:r>
              <w:t>65</w:t>
            </w:r>
          </w:p>
        </w:tc>
        <w:tc>
          <w:tcPr>
            <w:tcW w:w="850" w:type="dxa"/>
          </w:tcPr>
          <w:p w:rsidR="004F77FE" w:rsidRDefault="004F77FE">
            <w:pPr>
              <w:pStyle w:val="ConsPlusNormal"/>
              <w:jc w:val="center"/>
            </w:pPr>
            <w:r>
              <w:t>65</w:t>
            </w:r>
          </w:p>
        </w:tc>
        <w:tc>
          <w:tcPr>
            <w:tcW w:w="850" w:type="dxa"/>
            <w:tcBorders>
              <w:right w:val="nil"/>
            </w:tcBorders>
          </w:tcPr>
          <w:p w:rsidR="004F77FE" w:rsidRDefault="004F77FE">
            <w:pPr>
              <w:pStyle w:val="ConsPlusNormal"/>
              <w:jc w:val="center"/>
            </w:pPr>
            <w:r>
              <w:t>65</w:t>
            </w:r>
          </w:p>
        </w:tc>
      </w:tr>
      <w:tr w:rsidR="004F77FE">
        <w:tc>
          <w:tcPr>
            <w:tcW w:w="13596" w:type="dxa"/>
            <w:gridSpan w:val="14"/>
            <w:tcBorders>
              <w:left w:val="nil"/>
              <w:right w:val="nil"/>
            </w:tcBorders>
          </w:tcPr>
          <w:p w:rsidR="004F77FE" w:rsidRDefault="004F77FE">
            <w:pPr>
              <w:pStyle w:val="ConsPlusNormal"/>
              <w:jc w:val="center"/>
            </w:pPr>
            <w:r>
              <w:t>Задача "Создание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tc>
      </w:tr>
      <w:tr w:rsidR="004F77FE">
        <w:tblPrEx>
          <w:tblBorders>
            <w:insideH w:val="nil"/>
          </w:tblBorders>
        </w:tblPrEx>
        <w:tc>
          <w:tcPr>
            <w:tcW w:w="394" w:type="dxa"/>
            <w:tcBorders>
              <w:left w:val="nil"/>
              <w:bottom w:val="nil"/>
            </w:tcBorders>
          </w:tcPr>
          <w:p w:rsidR="004F77FE" w:rsidRDefault="004F77FE">
            <w:pPr>
              <w:pStyle w:val="ConsPlusNormal"/>
              <w:jc w:val="center"/>
            </w:pPr>
            <w:r>
              <w:t>6.</w:t>
            </w:r>
          </w:p>
        </w:tc>
        <w:tc>
          <w:tcPr>
            <w:tcW w:w="5272" w:type="dxa"/>
            <w:tcBorders>
              <w:bottom w:val="nil"/>
            </w:tcBorders>
          </w:tcPr>
          <w:p w:rsidR="004F77FE" w:rsidRDefault="004F77FE">
            <w:pPr>
              <w:pStyle w:val="ConsPlusNormal"/>
              <w:jc w:val="both"/>
            </w:pPr>
            <w:r>
              <w:t xml:space="preserve">Доля расходов республиканского бюджета Чувашской Республики на реализацию предусмотренных подпрограммой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 мероприятий, связанных с предоставлением дополнительных гарантий и мер социальной поддержки участникам Государственной </w:t>
            </w:r>
            <w:hyperlink r:id="rId365" w:history="1">
              <w:r>
                <w:rPr>
                  <w:color w:val="0000FF"/>
                </w:rPr>
                <w:t>программы</w:t>
              </w:r>
            </w:hyperlink>
            <w:r>
              <w:t xml:space="preserve"> по оказанию содействия добровольному </w:t>
            </w:r>
            <w:r>
              <w:lastRenderedPageBreak/>
              <w:t>переселению в Российскую Федерацию соотечественников, проживающих за рубежом,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w:t>
            </w:r>
          </w:p>
        </w:tc>
        <w:tc>
          <w:tcPr>
            <w:tcW w:w="794" w:type="dxa"/>
            <w:tcBorders>
              <w:bottom w:val="nil"/>
            </w:tcBorders>
          </w:tcPr>
          <w:p w:rsidR="004F77FE" w:rsidRDefault="004F77FE">
            <w:pPr>
              <w:pStyle w:val="ConsPlusNormal"/>
              <w:jc w:val="center"/>
            </w:pPr>
            <w:r>
              <w:lastRenderedPageBreak/>
              <w:t>%</w:t>
            </w:r>
          </w:p>
        </w:tc>
        <w:tc>
          <w:tcPr>
            <w:tcW w:w="604" w:type="dxa"/>
            <w:tcBorders>
              <w:bottom w:val="nil"/>
            </w:tcBorders>
          </w:tcPr>
          <w:p w:rsidR="004F77FE" w:rsidRDefault="004F77FE">
            <w:pPr>
              <w:pStyle w:val="ConsPlusNormal"/>
              <w:jc w:val="center"/>
            </w:pPr>
            <w:r>
              <w:t>x</w:t>
            </w:r>
          </w:p>
        </w:tc>
        <w:tc>
          <w:tcPr>
            <w:tcW w:w="604" w:type="dxa"/>
            <w:tcBorders>
              <w:bottom w:val="nil"/>
            </w:tcBorders>
          </w:tcPr>
          <w:p w:rsidR="004F77FE" w:rsidRDefault="004F77FE">
            <w:pPr>
              <w:pStyle w:val="ConsPlusNormal"/>
              <w:jc w:val="center"/>
            </w:pPr>
            <w:r>
              <w:t>x</w:t>
            </w:r>
          </w:p>
        </w:tc>
        <w:tc>
          <w:tcPr>
            <w:tcW w:w="604" w:type="dxa"/>
            <w:tcBorders>
              <w:bottom w:val="nil"/>
            </w:tcBorders>
          </w:tcPr>
          <w:p w:rsidR="004F77FE" w:rsidRDefault="004F77FE">
            <w:pPr>
              <w:pStyle w:val="ConsPlusNormal"/>
              <w:jc w:val="center"/>
            </w:pPr>
            <w:r>
              <w:t>6,0</w:t>
            </w:r>
          </w:p>
        </w:tc>
        <w:tc>
          <w:tcPr>
            <w:tcW w:w="604" w:type="dxa"/>
            <w:tcBorders>
              <w:bottom w:val="nil"/>
            </w:tcBorders>
          </w:tcPr>
          <w:p w:rsidR="004F77FE" w:rsidRDefault="004F77FE">
            <w:pPr>
              <w:pStyle w:val="ConsPlusNormal"/>
              <w:jc w:val="center"/>
            </w:pPr>
            <w:r>
              <w:t>1,0</w:t>
            </w:r>
          </w:p>
        </w:tc>
        <w:tc>
          <w:tcPr>
            <w:tcW w:w="604" w:type="dxa"/>
            <w:tcBorders>
              <w:bottom w:val="nil"/>
            </w:tcBorders>
          </w:tcPr>
          <w:p w:rsidR="004F77FE" w:rsidRDefault="004F77FE">
            <w:pPr>
              <w:pStyle w:val="ConsPlusNormal"/>
              <w:jc w:val="center"/>
            </w:pPr>
            <w:r>
              <w:t>1,0</w:t>
            </w:r>
          </w:p>
        </w:tc>
        <w:tc>
          <w:tcPr>
            <w:tcW w:w="604" w:type="dxa"/>
            <w:tcBorders>
              <w:bottom w:val="nil"/>
            </w:tcBorders>
          </w:tcPr>
          <w:p w:rsidR="004F77FE" w:rsidRDefault="004F77FE">
            <w:pPr>
              <w:pStyle w:val="ConsPlusNormal"/>
              <w:jc w:val="center"/>
            </w:pPr>
            <w:r>
              <w:t>1,0</w:t>
            </w:r>
          </w:p>
        </w:tc>
        <w:tc>
          <w:tcPr>
            <w:tcW w:w="604" w:type="dxa"/>
            <w:tcBorders>
              <w:bottom w:val="nil"/>
            </w:tcBorders>
          </w:tcPr>
          <w:p w:rsidR="004F77FE" w:rsidRDefault="004F77FE">
            <w:pPr>
              <w:pStyle w:val="ConsPlusNormal"/>
              <w:jc w:val="center"/>
            </w:pPr>
            <w:r>
              <w:t>1,0</w:t>
            </w:r>
          </w:p>
        </w:tc>
        <w:tc>
          <w:tcPr>
            <w:tcW w:w="604" w:type="dxa"/>
            <w:tcBorders>
              <w:bottom w:val="nil"/>
            </w:tcBorders>
          </w:tcPr>
          <w:p w:rsidR="004F77FE" w:rsidRDefault="004F77FE">
            <w:pPr>
              <w:pStyle w:val="ConsPlusNormal"/>
              <w:jc w:val="center"/>
            </w:pPr>
            <w:r>
              <w:t>1,0</w:t>
            </w:r>
          </w:p>
        </w:tc>
        <w:tc>
          <w:tcPr>
            <w:tcW w:w="604" w:type="dxa"/>
            <w:tcBorders>
              <w:bottom w:val="nil"/>
            </w:tcBorders>
          </w:tcPr>
          <w:p w:rsidR="004F77FE" w:rsidRDefault="004F77FE">
            <w:pPr>
              <w:pStyle w:val="ConsPlusNormal"/>
              <w:jc w:val="center"/>
            </w:pPr>
            <w:r>
              <w:t>1,0</w:t>
            </w:r>
          </w:p>
        </w:tc>
        <w:tc>
          <w:tcPr>
            <w:tcW w:w="850" w:type="dxa"/>
            <w:tcBorders>
              <w:bottom w:val="nil"/>
            </w:tcBorders>
          </w:tcPr>
          <w:p w:rsidR="004F77FE" w:rsidRDefault="004F77FE">
            <w:pPr>
              <w:pStyle w:val="ConsPlusNormal"/>
              <w:jc w:val="center"/>
            </w:pPr>
            <w:r>
              <w:t>1,0</w:t>
            </w:r>
          </w:p>
        </w:tc>
        <w:tc>
          <w:tcPr>
            <w:tcW w:w="850" w:type="dxa"/>
            <w:tcBorders>
              <w:bottom w:val="nil"/>
              <w:right w:val="nil"/>
            </w:tcBorders>
          </w:tcPr>
          <w:p w:rsidR="004F77FE" w:rsidRDefault="004F77FE">
            <w:pPr>
              <w:pStyle w:val="ConsPlusNormal"/>
              <w:jc w:val="center"/>
            </w:pPr>
            <w:r>
              <w:t>1,0</w:t>
            </w:r>
          </w:p>
        </w:tc>
      </w:tr>
      <w:tr w:rsidR="004F77FE">
        <w:tblPrEx>
          <w:tblBorders>
            <w:insideH w:val="nil"/>
          </w:tblBorders>
        </w:tblPrEx>
        <w:tc>
          <w:tcPr>
            <w:tcW w:w="13596" w:type="dxa"/>
            <w:gridSpan w:val="14"/>
            <w:tcBorders>
              <w:top w:val="nil"/>
              <w:left w:val="nil"/>
              <w:right w:val="nil"/>
            </w:tcBorders>
          </w:tcPr>
          <w:p w:rsidR="004F77FE" w:rsidRDefault="004F77FE">
            <w:pPr>
              <w:pStyle w:val="ConsPlusNormal"/>
              <w:jc w:val="both"/>
            </w:pPr>
            <w:r>
              <w:lastRenderedPageBreak/>
              <w:t xml:space="preserve">(п. 6 в ред. </w:t>
            </w:r>
            <w:hyperlink r:id="rId366" w:history="1">
              <w:r>
                <w:rPr>
                  <w:color w:val="0000FF"/>
                </w:rPr>
                <w:t>Постановления</w:t>
              </w:r>
            </w:hyperlink>
            <w:r>
              <w:t xml:space="preserve"> Кабинета Министров ЧР от 25.12.2020 N 743)</w:t>
            </w:r>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23" w:name="P13617"/>
      <w:bookmarkEnd w:id="23"/>
      <w:r>
        <w:t>&lt;*&gt; Приводится значение целевого показателя (индикатора) на каждый год указанного периода.</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2</w:t>
      </w:r>
    </w:p>
    <w:p w:rsidR="004F77FE" w:rsidRDefault="004F77FE">
      <w:pPr>
        <w:pStyle w:val="ConsPlusNormal"/>
        <w:jc w:val="right"/>
      </w:pPr>
      <w:r>
        <w:t>к подпрограмме "Оказание содействия</w:t>
      </w:r>
    </w:p>
    <w:p w:rsidR="004F77FE" w:rsidRDefault="004F77FE">
      <w:pPr>
        <w:pStyle w:val="ConsPlusNormal"/>
        <w:jc w:val="right"/>
      </w:pPr>
      <w:r>
        <w:t>добровольному переселению</w:t>
      </w:r>
    </w:p>
    <w:p w:rsidR="004F77FE" w:rsidRDefault="004F77FE">
      <w:pPr>
        <w:pStyle w:val="ConsPlusNormal"/>
        <w:jc w:val="right"/>
      </w:pPr>
      <w:r>
        <w:t>в Чувашскую Республику соотечественников,</w:t>
      </w:r>
    </w:p>
    <w:p w:rsidR="004F77FE" w:rsidRDefault="004F77FE">
      <w:pPr>
        <w:pStyle w:val="ConsPlusNormal"/>
        <w:jc w:val="right"/>
      </w:pPr>
      <w:r>
        <w:t>проживающих за рубежом" государственной</w:t>
      </w:r>
    </w:p>
    <w:p w:rsidR="004F77FE" w:rsidRDefault="004F77FE">
      <w:pPr>
        <w:pStyle w:val="ConsPlusNormal"/>
        <w:jc w:val="right"/>
      </w:pPr>
      <w:r>
        <w:t>программы 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4" w:name="P13631"/>
      <w:bookmarkEnd w:id="24"/>
      <w:r>
        <w:t>ПЕРЕЧЕНЬ</w:t>
      </w:r>
    </w:p>
    <w:p w:rsidR="004F77FE" w:rsidRDefault="004F77FE">
      <w:pPr>
        <w:pStyle w:val="ConsPlusTitle"/>
        <w:jc w:val="center"/>
      </w:pPr>
      <w:r>
        <w:t>ОСНОВНЫХ МЕРОПРИЯТИЙ ПОДПРОГРАММЫ "ОКАЗАНИЕ СОДЕЙСТВИЯ</w:t>
      </w:r>
    </w:p>
    <w:p w:rsidR="004F77FE" w:rsidRDefault="004F77FE">
      <w:pPr>
        <w:pStyle w:val="ConsPlusTitle"/>
        <w:jc w:val="center"/>
      </w:pPr>
      <w:r>
        <w:t>ДОБРОВОЛЬНОМУ ПЕРЕСЕЛЕНИЮ В ЧУВАШСКУЮ РЕСПУБЛИКУ</w:t>
      </w:r>
    </w:p>
    <w:p w:rsidR="004F77FE" w:rsidRDefault="004F77FE">
      <w:pPr>
        <w:pStyle w:val="ConsPlusTitle"/>
        <w:jc w:val="center"/>
      </w:pPr>
      <w:r>
        <w:t>СООТЕЧЕСТВЕННИКОВ, ПРОЖИВАЮЩИХ ЗА РУБЕЖОМ"</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38"/>
        <w:gridCol w:w="814"/>
        <w:gridCol w:w="904"/>
        <w:gridCol w:w="1923"/>
        <w:gridCol w:w="1418"/>
      </w:tblGrid>
      <w:tr w:rsidR="004F77FE">
        <w:tc>
          <w:tcPr>
            <w:tcW w:w="1928" w:type="dxa"/>
            <w:vMerge w:val="restart"/>
            <w:tcBorders>
              <w:left w:val="nil"/>
            </w:tcBorders>
          </w:tcPr>
          <w:p w:rsidR="004F77FE" w:rsidRDefault="004F77FE">
            <w:pPr>
              <w:pStyle w:val="ConsPlusNormal"/>
              <w:jc w:val="center"/>
            </w:pPr>
            <w:r>
              <w:t>Наименование мероприятий</w:t>
            </w:r>
          </w:p>
        </w:tc>
        <w:tc>
          <w:tcPr>
            <w:tcW w:w="2038" w:type="dxa"/>
            <w:vMerge w:val="restart"/>
          </w:tcPr>
          <w:p w:rsidR="004F77FE" w:rsidRDefault="004F77FE">
            <w:pPr>
              <w:pStyle w:val="ConsPlusNormal"/>
              <w:jc w:val="center"/>
            </w:pPr>
            <w:r>
              <w:t>Ответственный исполнитель, соисполнители</w:t>
            </w:r>
          </w:p>
        </w:tc>
        <w:tc>
          <w:tcPr>
            <w:tcW w:w="1718" w:type="dxa"/>
            <w:gridSpan w:val="2"/>
          </w:tcPr>
          <w:p w:rsidR="004F77FE" w:rsidRDefault="004F77FE">
            <w:pPr>
              <w:pStyle w:val="ConsPlusNormal"/>
              <w:jc w:val="center"/>
            </w:pPr>
            <w:r>
              <w:t>Срок</w:t>
            </w:r>
          </w:p>
        </w:tc>
        <w:tc>
          <w:tcPr>
            <w:tcW w:w="1923" w:type="dxa"/>
            <w:vMerge w:val="restart"/>
          </w:tcPr>
          <w:p w:rsidR="004F77FE" w:rsidRDefault="004F77FE">
            <w:pPr>
              <w:pStyle w:val="ConsPlusNormal"/>
              <w:jc w:val="center"/>
            </w:pPr>
            <w:r>
              <w:t>Ожидаемый непосредственный результат</w:t>
            </w:r>
          </w:p>
        </w:tc>
        <w:tc>
          <w:tcPr>
            <w:tcW w:w="1418" w:type="dxa"/>
            <w:vMerge w:val="restart"/>
            <w:tcBorders>
              <w:right w:val="nil"/>
            </w:tcBorders>
          </w:tcPr>
          <w:p w:rsidR="004F77FE" w:rsidRDefault="004F77FE">
            <w:pPr>
              <w:pStyle w:val="ConsPlusNormal"/>
              <w:jc w:val="center"/>
            </w:pPr>
            <w:r>
              <w:t>Риск неисполнения</w:t>
            </w:r>
          </w:p>
        </w:tc>
      </w:tr>
      <w:tr w:rsidR="004F77FE">
        <w:tc>
          <w:tcPr>
            <w:tcW w:w="1928" w:type="dxa"/>
            <w:vMerge/>
            <w:tcBorders>
              <w:left w:val="nil"/>
            </w:tcBorders>
          </w:tcPr>
          <w:p w:rsidR="004F77FE" w:rsidRDefault="004F77FE"/>
        </w:tc>
        <w:tc>
          <w:tcPr>
            <w:tcW w:w="2038" w:type="dxa"/>
            <w:vMerge/>
          </w:tcPr>
          <w:p w:rsidR="004F77FE" w:rsidRDefault="004F77FE"/>
        </w:tc>
        <w:tc>
          <w:tcPr>
            <w:tcW w:w="814" w:type="dxa"/>
          </w:tcPr>
          <w:p w:rsidR="004F77FE" w:rsidRDefault="004F77FE">
            <w:pPr>
              <w:pStyle w:val="ConsPlusNormal"/>
              <w:jc w:val="center"/>
            </w:pPr>
            <w:r>
              <w:t>начала реализации</w:t>
            </w:r>
          </w:p>
        </w:tc>
        <w:tc>
          <w:tcPr>
            <w:tcW w:w="904" w:type="dxa"/>
          </w:tcPr>
          <w:p w:rsidR="004F77FE" w:rsidRDefault="004F77FE">
            <w:pPr>
              <w:pStyle w:val="ConsPlusNormal"/>
              <w:jc w:val="center"/>
            </w:pPr>
            <w:r>
              <w:t>окончания реализации</w:t>
            </w:r>
          </w:p>
        </w:tc>
        <w:tc>
          <w:tcPr>
            <w:tcW w:w="1923" w:type="dxa"/>
            <w:vMerge/>
          </w:tcPr>
          <w:p w:rsidR="004F77FE" w:rsidRDefault="004F77FE"/>
        </w:tc>
        <w:tc>
          <w:tcPr>
            <w:tcW w:w="1418" w:type="dxa"/>
            <w:vMerge/>
            <w:tcBorders>
              <w:right w:val="nil"/>
            </w:tcBorders>
          </w:tcPr>
          <w:p w:rsidR="004F77FE" w:rsidRDefault="004F77FE"/>
        </w:tc>
      </w:tr>
      <w:tr w:rsidR="004F77FE">
        <w:tc>
          <w:tcPr>
            <w:tcW w:w="1928" w:type="dxa"/>
            <w:tcBorders>
              <w:left w:val="nil"/>
            </w:tcBorders>
          </w:tcPr>
          <w:p w:rsidR="004F77FE" w:rsidRDefault="004F77FE">
            <w:pPr>
              <w:pStyle w:val="ConsPlusNormal"/>
              <w:jc w:val="center"/>
            </w:pPr>
            <w:r>
              <w:t>1</w:t>
            </w:r>
          </w:p>
        </w:tc>
        <w:tc>
          <w:tcPr>
            <w:tcW w:w="2038" w:type="dxa"/>
          </w:tcPr>
          <w:p w:rsidR="004F77FE" w:rsidRDefault="004F77FE">
            <w:pPr>
              <w:pStyle w:val="ConsPlusNormal"/>
              <w:jc w:val="center"/>
            </w:pPr>
            <w:r>
              <w:t>2</w:t>
            </w:r>
          </w:p>
        </w:tc>
        <w:tc>
          <w:tcPr>
            <w:tcW w:w="814" w:type="dxa"/>
          </w:tcPr>
          <w:p w:rsidR="004F77FE" w:rsidRDefault="004F77FE">
            <w:pPr>
              <w:pStyle w:val="ConsPlusNormal"/>
              <w:jc w:val="center"/>
            </w:pPr>
            <w:r>
              <w:t>3</w:t>
            </w:r>
          </w:p>
        </w:tc>
        <w:tc>
          <w:tcPr>
            <w:tcW w:w="904" w:type="dxa"/>
          </w:tcPr>
          <w:p w:rsidR="004F77FE" w:rsidRDefault="004F77FE">
            <w:pPr>
              <w:pStyle w:val="ConsPlusNormal"/>
              <w:jc w:val="center"/>
            </w:pPr>
            <w:r>
              <w:t>4</w:t>
            </w:r>
          </w:p>
        </w:tc>
        <w:tc>
          <w:tcPr>
            <w:tcW w:w="1923" w:type="dxa"/>
          </w:tcPr>
          <w:p w:rsidR="004F77FE" w:rsidRDefault="004F77FE">
            <w:pPr>
              <w:pStyle w:val="ConsPlusNormal"/>
              <w:jc w:val="center"/>
            </w:pPr>
            <w:r>
              <w:t>5</w:t>
            </w:r>
          </w:p>
        </w:tc>
        <w:tc>
          <w:tcPr>
            <w:tcW w:w="1418" w:type="dxa"/>
            <w:tcBorders>
              <w:right w:val="nil"/>
            </w:tcBorders>
          </w:tcPr>
          <w:p w:rsidR="004F77FE" w:rsidRDefault="004F77FE">
            <w:pPr>
              <w:pStyle w:val="ConsPlusNormal"/>
              <w:jc w:val="center"/>
            </w:pPr>
            <w:r>
              <w:t>6</w:t>
            </w:r>
          </w:p>
        </w:tc>
      </w:tr>
      <w:tr w:rsidR="004F77FE">
        <w:tc>
          <w:tcPr>
            <w:tcW w:w="1928" w:type="dxa"/>
            <w:tcBorders>
              <w:left w:val="nil"/>
            </w:tcBorders>
          </w:tcPr>
          <w:p w:rsidR="004F77FE" w:rsidRDefault="004F77FE">
            <w:pPr>
              <w:pStyle w:val="ConsPlusNormal"/>
              <w:jc w:val="both"/>
            </w:pPr>
            <w:r>
              <w:t>Основное мероприятие 1</w:t>
            </w:r>
          </w:p>
          <w:p w:rsidR="004F77FE" w:rsidRDefault="004F77FE">
            <w:pPr>
              <w:pStyle w:val="ConsPlusNormal"/>
              <w:jc w:val="both"/>
            </w:pPr>
            <w:r>
              <w:t>Принятие нормативных правовых актов, необходимых для реализации подпрограммы</w:t>
            </w:r>
          </w:p>
        </w:tc>
        <w:tc>
          <w:tcPr>
            <w:tcW w:w="2038" w:type="dxa"/>
          </w:tcPr>
          <w:p w:rsidR="004F77FE" w:rsidRDefault="004F77FE">
            <w:pPr>
              <w:pStyle w:val="ConsPlusNormal"/>
              <w:jc w:val="both"/>
            </w:pPr>
            <w:r>
              <w:t>ответственный исполнитель - Минтруд Чувашии, соисполнители - Минздрав Чувашии, Минобразования Чувашии, Мининформполитики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2019 г.</w:t>
            </w:r>
          </w:p>
        </w:tc>
        <w:tc>
          <w:tcPr>
            <w:tcW w:w="1923" w:type="dxa"/>
          </w:tcPr>
          <w:p w:rsidR="004F77FE" w:rsidRDefault="004F77FE">
            <w:pPr>
              <w:pStyle w:val="ConsPlusNormal"/>
              <w:jc w:val="both"/>
            </w:pPr>
            <w:r>
              <w:t>обеспечение правовой и социальной защищенности соотечественников в период адаптации на территории вселения "Чувашская Республика"</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2</w:t>
            </w:r>
          </w:p>
          <w:p w:rsidR="004F77FE" w:rsidRDefault="004F77FE">
            <w:pPr>
              <w:pStyle w:val="ConsPlusNormal"/>
              <w:jc w:val="both"/>
            </w:pPr>
            <w:r>
              <w:t xml:space="preserve">Содействие в жилищном обустройстве участников Государственной программы и </w:t>
            </w:r>
            <w:r>
              <w:lastRenderedPageBreak/>
              <w:t>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2038" w:type="dxa"/>
          </w:tcPr>
          <w:p w:rsidR="004F77FE" w:rsidRDefault="004F77FE">
            <w:pPr>
              <w:pStyle w:val="ConsPlusNormal"/>
              <w:jc w:val="both"/>
            </w:pPr>
            <w:r>
              <w:lastRenderedPageBreak/>
              <w:t>ответственный исполнитель - Минтруд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 xml:space="preserve">оказание помощи участникам Государственной программы в первичном жилищном обустройстве, компенсация </w:t>
            </w:r>
            <w:r>
              <w:lastRenderedPageBreak/>
              <w:t>части арендной стоимости жилья</w:t>
            </w:r>
          </w:p>
        </w:tc>
        <w:tc>
          <w:tcPr>
            <w:tcW w:w="1418" w:type="dxa"/>
            <w:tcBorders>
              <w:right w:val="nil"/>
            </w:tcBorders>
          </w:tcPr>
          <w:p w:rsidR="004F77FE" w:rsidRDefault="004F77FE">
            <w:pPr>
              <w:pStyle w:val="ConsPlusNormal"/>
              <w:jc w:val="both"/>
            </w:pPr>
            <w:r>
              <w:lastRenderedPageBreak/>
              <w:t>недостижение целевых показателей</w:t>
            </w:r>
          </w:p>
        </w:tc>
      </w:tr>
      <w:tr w:rsidR="004F77FE">
        <w:tc>
          <w:tcPr>
            <w:tcW w:w="1928" w:type="dxa"/>
            <w:tcBorders>
              <w:left w:val="nil"/>
            </w:tcBorders>
          </w:tcPr>
          <w:p w:rsidR="004F77FE" w:rsidRDefault="004F77FE">
            <w:pPr>
              <w:pStyle w:val="ConsPlusNormal"/>
              <w:jc w:val="both"/>
            </w:pPr>
            <w:r>
              <w:lastRenderedPageBreak/>
              <w:t>Основное мероприятие 3</w:t>
            </w:r>
          </w:p>
          <w:p w:rsidR="004F77FE" w:rsidRDefault="004F77FE">
            <w:pPr>
              <w:pStyle w:val="ConsPlusNormal"/>
              <w:jc w:val="both"/>
            </w:pPr>
            <w:r>
              <w:t>Предоставление информационных, консультационных услуг о проведении медицинского освидетельствования и оказании медицинской помощи в медицинских организациях</w:t>
            </w:r>
          </w:p>
        </w:tc>
        <w:tc>
          <w:tcPr>
            <w:tcW w:w="2038" w:type="dxa"/>
          </w:tcPr>
          <w:p w:rsidR="004F77FE" w:rsidRDefault="004F77FE">
            <w:pPr>
              <w:pStyle w:val="ConsPlusNormal"/>
              <w:jc w:val="both"/>
            </w:pPr>
            <w:r>
              <w:t>ответственный исполнитель - Минтруд Чувашии, соисполнитель - Минздрав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информирование участников Государственной программы и членов их семей об организациях здравоохранения, в которых проводится медицинское освидетельствование и оказание медицинской помощи</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4</w:t>
            </w:r>
          </w:p>
          <w:p w:rsidR="004F77FE" w:rsidRDefault="004F77FE">
            <w:pPr>
              <w:pStyle w:val="ConsPlusNormal"/>
              <w:jc w:val="both"/>
            </w:pPr>
            <w:r>
              <w:t>Предоставление участникам Государственной программы и членам их семей государственных услуг в области содействия занятости населения</w:t>
            </w:r>
          </w:p>
        </w:tc>
        <w:tc>
          <w:tcPr>
            <w:tcW w:w="2038" w:type="dxa"/>
          </w:tcPr>
          <w:p w:rsidR="004F77FE" w:rsidRDefault="004F77FE">
            <w:pPr>
              <w:pStyle w:val="ConsPlusNormal"/>
              <w:jc w:val="both"/>
            </w:pPr>
            <w:r>
              <w:t>ответственный исполнитель - Минтруд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 xml:space="preserve">оказание психологической помощи в период адаптации на территории вселения "Чувашская Республика" с целью снижения негативного влияния стрессовых ситуаций, предоставление услуг по профессиональной ориентации, повышение </w:t>
            </w:r>
            <w:r>
              <w:lastRenderedPageBreak/>
              <w:t>конкурентоспособности соотечественников на рынке труда, приобретение ими дополнительных навыков профессиональной деятельности</w:t>
            </w:r>
          </w:p>
        </w:tc>
        <w:tc>
          <w:tcPr>
            <w:tcW w:w="1418" w:type="dxa"/>
            <w:tcBorders>
              <w:right w:val="nil"/>
            </w:tcBorders>
          </w:tcPr>
          <w:p w:rsidR="004F77FE" w:rsidRDefault="004F77FE">
            <w:pPr>
              <w:pStyle w:val="ConsPlusNormal"/>
              <w:jc w:val="both"/>
            </w:pPr>
            <w:r>
              <w:lastRenderedPageBreak/>
              <w:t>недостижение целевых показателей</w:t>
            </w:r>
          </w:p>
        </w:tc>
      </w:tr>
      <w:tr w:rsidR="004F77FE">
        <w:tc>
          <w:tcPr>
            <w:tcW w:w="1928" w:type="dxa"/>
            <w:tcBorders>
              <w:left w:val="nil"/>
            </w:tcBorders>
          </w:tcPr>
          <w:p w:rsidR="004F77FE" w:rsidRDefault="004F77FE">
            <w:pPr>
              <w:pStyle w:val="ConsPlusNormal"/>
              <w:jc w:val="both"/>
            </w:pPr>
            <w:r>
              <w:lastRenderedPageBreak/>
              <w:t>Основное мероприятие 5</w:t>
            </w:r>
          </w:p>
          <w:p w:rsidR="004F77FE" w:rsidRDefault="004F77FE">
            <w:pPr>
              <w:pStyle w:val="ConsPlusNormal"/>
              <w:jc w:val="both"/>
            </w:pPr>
            <w:r>
              <w:t>Оказание содействия в получении дополнительного профессионального образования, в том числе в повышении квалификации, переобучении и профессиональной переподготовке</w:t>
            </w:r>
          </w:p>
        </w:tc>
        <w:tc>
          <w:tcPr>
            <w:tcW w:w="2038" w:type="dxa"/>
          </w:tcPr>
          <w:p w:rsidR="004F77FE" w:rsidRDefault="004F77FE">
            <w:pPr>
              <w:pStyle w:val="ConsPlusNormal"/>
              <w:jc w:val="both"/>
            </w:pPr>
            <w:r>
              <w:t>ответственный исполнитель - Минтруд Чувашии, соисполнитель - Минобразования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обеспечение права участников Государственной программы и членов их семей на получение дополнительного образования</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6</w:t>
            </w:r>
          </w:p>
          <w:p w:rsidR="004F77FE" w:rsidRDefault="004F77FE">
            <w:pPr>
              <w:pStyle w:val="ConsPlusNormal"/>
              <w:jc w:val="both"/>
            </w:pPr>
            <w:r>
              <w:t>Информационное обеспечение и сопровождение реализации подпрограммы</w:t>
            </w:r>
          </w:p>
        </w:tc>
        <w:tc>
          <w:tcPr>
            <w:tcW w:w="2038" w:type="dxa"/>
          </w:tcPr>
          <w:p w:rsidR="004F77FE" w:rsidRDefault="004F77FE">
            <w:pPr>
              <w:pStyle w:val="ConsPlusNormal"/>
              <w:jc w:val="both"/>
            </w:pPr>
            <w:r>
              <w:t>ответственный исполнитель - Минтруд Чувашии, соисполнитель - Мининформполитики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информационное обеспечение реализации подпрограммы</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7</w:t>
            </w:r>
          </w:p>
          <w:p w:rsidR="004F77FE" w:rsidRDefault="004F77FE">
            <w:pPr>
              <w:pStyle w:val="ConsPlusNormal"/>
              <w:jc w:val="both"/>
            </w:pPr>
            <w:r>
              <w:t>Содействие в обеспечении детей участников Государственной программы местами в дошкольных образовательных и общеобразовательных организациях</w:t>
            </w:r>
          </w:p>
        </w:tc>
        <w:tc>
          <w:tcPr>
            <w:tcW w:w="2038" w:type="dxa"/>
          </w:tcPr>
          <w:p w:rsidR="004F77FE" w:rsidRDefault="004F77FE">
            <w:pPr>
              <w:pStyle w:val="ConsPlusNormal"/>
              <w:jc w:val="both"/>
            </w:pPr>
            <w:r>
              <w:t>ответственный исполнитель - Минтруд Чувашии, соисполнитель - Минобразования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обеспечение права участников Государственной программы на обеспечение их детей местами в дошкольных образовательных и общеобразовательных организациях</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8</w:t>
            </w:r>
          </w:p>
          <w:p w:rsidR="004F77FE" w:rsidRDefault="004F77FE">
            <w:pPr>
              <w:pStyle w:val="ConsPlusNormal"/>
              <w:jc w:val="both"/>
            </w:pPr>
            <w:r>
              <w:t xml:space="preserve">Оказание поддержки участникам Государственной программы и </w:t>
            </w:r>
            <w:r>
              <w:lastRenderedPageBreak/>
              <w:t>членам их семей в осуществлении малого и среднего предпринимательства, включая создание крестьянских (фермерских) хозяйств</w:t>
            </w:r>
          </w:p>
        </w:tc>
        <w:tc>
          <w:tcPr>
            <w:tcW w:w="2038" w:type="dxa"/>
          </w:tcPr>
          <w:p w:rsidR="004F77FE" w:rsidRDefault="004F77FE">
            <w:pPr>
              <w:pStyle w:val="ConsPlusNormal"/>
              <w:jc w:val="both"/>
            </w:pPr>
            <w:r>
              <w:lastRenderedPageBreak/>
              <w:t>ответственный исполнитель - Минтруд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оказание помощи в выборе сферы деятельности участникам Государственной программы и членам их семей</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lastRenderedPageBreak/>
              <w:t>Основное мероприятие 9</w:t>
            </w:r>
          </w:p>
          <w:p w:rsidR="004F77FE" w:rsidRDefault="004F77FE">
            <w:pPr>
              <w:pStyle w:val="ConsPlusNormal"/>
              <w:jc w:val="both"/>
            </w:pPr>
            <w:r>
              <w:t>Предоставление информационных, консультационных, юридических и других услуг участникам Государственной программы и членам их семей</w:t>
            </w:r>
          </w:p>
        </w:tc>
        <w:tc>
          <w:tcPr>
            <w:tcW w:w="2038" w:type="dxa"/>
          </w:tcPr>
          <w:p w:rsidR="004F77FE" w:rsidRDefault="004F77FE">
            <w:pPr>
              <w:pStyle w:val="ConsPlusNormal"/>
              <w:jc w:val="both"/>
            </w:pPr>
            <w:r>
              <w:t>ответственный исполнитель - Минтруд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информационное обеспечение реализации подпрограммы</w:t>
            </w:r>
          </w:p>
        </w:tc>
        <w:tc>
          <w:tcPr>
            <w:tcW w:w="1418" w:type="dxa"/>
            <w:tcBorders>
              <w:right w:val="nil"/>
            </w:tcBorders>
          </w:tcPr>
          <w:p w:rsidR="004F77FE" w:rsidRDefault="004F77FE">
            <w:pPr>
              <w:pStyle w:val="ConsPlusNormal"/>
              <w:jc w:val="both"/>
            </w:pPr>
            <w:r>
              <w:t>недостижение целевых показателей</w:t>
            </w:r>
          </w:p>
        </w:tc>
      </w:tr>
      <w:tr w:rsidR="004F77FE">
        <w:tc>
          <w:tcPr>
            <w:tcW w:w="1928" w:type="dxa"/>
            <w:tcBorders>
              <w:left w:val="nil"/>
            </w:tcBorders>
          </w:tcPr>
          <w:p w:rsidR="004F77FE" w:rsidRDefault="004F77FE">
            <w:pPr>
              <w:pStyle w:val="ConsPlusNormal"/>
              <w:jc w:val="both"/>
            </w:pPr>
            <w:r>
              <w:t>Основное мероприятие 10</w:t>
            </w:r>
          </w:p>
          <w:p w:rsidR="004F77FE" w:rsidRDefault="004F77FE">
            <w:pPr>
              <w:pStyle w:val="ConsPlusNormal"/>
              <w:jc w:val="both"/>
            </w:pPr>
            <w:r>
              <w:t>Оказание содействия в приобретении участниками Государственной программы земельных участков</w:t>
            </w:r>
          </w:p>
        </w:tc>
        <w:tc>
          <w:tcPr>
            <w:tcW w:w="2038" w:type="dxa"/>
          </w:tcPr>
          <w:p w:rsidR="004F77FE" w:rsidRDefault="004F77FE">
            <w:pPr>
              <w:pStyle w:val="ConsPlusNormal"/>
              <w:jc w:val="both"/>
            </w:pPr>
            <w:r>
              <w:t>ответственный исполнитель - Минтруд Чувашии</w:t>
            </w:r>
          </w:p>
        </w:tc>
        <w:tc>
          <w:tcPr>
            <w:tcW w:w="814" w:type="dxa"/>
          </w:tcPr>
          <w:p w:rsidR="004F77FE" w:rsidRDefault="004F77FE">
            <w:pPr>
              <w:pStyle w:val="ConsPlusNormal"/>
              <w:jc w:val="center"/>
            </w:pPr>
            <w:r>
              <w:t>1 января 2019 г.</w:t>
            </w:r>
          </w:p>
        </w:tc>
        <w:tc>
          <w:tcPr>
            <w:tcW w:w="904" w:type="dxa"/>
          </w:tcPr>
          <w:p w:rsidR="004F77FE" w:rsidRDefault="004F77FE">
            <w:pPr>
              <w:pStyle w:val="ConsPlusNormal"/>
              <w:jc w:val="center"/>
            </w:pPr>
            <w:r>
              <w:t>31 декабря 2035 г.</w:t>
            </w:r>
          </w:p>
        </w:tc>
        <w:tc>
          <w:tcPr>
            <w:tcW w:w="1923" w:type="dxa"/>
          </w:tcPr>
          <w:p w:rsidR="004F77FE" w:rsidRDefault="004F77FE">
            <w:pPr>
              <w:pStyle w:val="ConsPlusNormal"/>
              <w:jc w:val="both"/>
            </w:pPr>
            <w:r>
              <w:t>информационное обеспечение реализации подпрограммы</w:t>
            </w:r>
          </w:p>
        </w:tc>
        <w:tc>
          <w:tcPr>
            <w:tcW w:w="1418" w:type="dxa"/>
            <w:tcBorders>
              <w:right w:val="nil"/>
            </w:tcBorders>
          </w:tcPr>
          <w:p w:rsidR="004F77FE" w:rsidRDefault="004F77FE">
            <w:pPr>
              <w:pStyle w:val="ConsPlusNormal"/>
              <w:jc w:val="both"/>
            </w:pPr>
            <w:r>
              <w:t>недостижение целевых показателей</w:t>
            </w:r>
          </w:p>
        </w:tc>
      </w:tr>
    </w:tbl>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3</w:t>
      </w:r>
    </w:p>
    <w:p w:rsidR="004F77FE" w:rsidRDefault="004F77FE">
      <w:pPr>
        <w:pStyle w:val="ConsPlusNormal"/>
        <w:jc w:val="right"/>
      </w:pPr>
      <w:r>
        <w:t>к подпрограмме "Оказание содействия</w:t>
      </w:r>
    </w:p>
    <w:p w:rsidR="004F77FE" w:rsidRDefault="004F77FE">
      <w:pPr>
        <w:pStyle w:val="ConsPlusNormal"/>
        <w:jc w:val="right"/>
      </w:pPr>
      <w:r>
        <w:t>добровольному переселению</w:t>
      </w:r>
    </w:p>
    <w:p w:rsidR="004F77FE" w:rsidRDefault="004F77FE">
      <w:pPr>
        <w:pStyle w:val="ConsPlusNormal"/>
        <w:jc w:val="right"/>
      </w:pPr>
      <w:r>
        <w:t>в Чувашскую Республику соотечественников,</w:t>
      </w:r>
    </w:p>
    <w:p w:rsidR="004F77FE" w:rsidRDefault="004F77FE">
      <w:pPr>
        <w:pStyle w:val="ConsPlusNormal"/>
        <w:jc w:val="right"/>
      </w:pPr>
      <w:r>
        <w:t>проживающих за рубежом" государственной</w:t>
      </w:r>
    </w:p>
    <w:p w:rsidR="004F77FE" w:rsidRDefault="004F77FE">
      <w:pPr>
        <w:pStyle w:val="ConsPlusNormal"/>
        <w:jc w:val="right"/>
      </w:pPr>
      <w:r>
        <w:t>программы 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5" w:name="P13734"/>
      <w:bookmarkEnd w:id="25"/>
      <w:r>
        <w:t>ПЕРЕЧЕНЬ</w:t>
      </w:r>
    </w:p>
    <w:p w:rsidR="004F77FE" w:rsidRDefault="004F77FE">
      <w:pPr>
        <w:pStyle w:val="ConsPlusTitle"/>
        <w:jc w:val="center"/>
      </w:pPr>
      <w:r>
        <w:t>НОРМАТИВНЫХ ПРАВОВЫХ АКТОВ, ПРИНЯТЫХ В ЧУВАШСКОЙ РЕСПУБЛИКЕ</w:t>
      </w:r>
    </w:p>
    <w:p w:rsidR="004F77FE" w:rsidRDefault="004F77FE">
      <w:pPr>
        <w:pStyle w:val="ConsPlusTitle"/>
        <w:jc w:val="center"/>
      </w:pPr>
      <w:r>
        <w:t>В ЦЕЛЯХ РЕАЛИЗАЦИИ ПОДПРОГРАММЫ "ОКАЗАНИЕ СОДЕЙСТВИЯ</w:t>
      </w:r>
    </w:p>
    <w:p w:rsidR="004F77FE" w:rsidRDefault="004F77FE">
      <w:pPr>
        <w:pStyle w:val="ConsPlusTitle"/>
        <w:jc w:val="center"/>
      </w:pPr>
      <w:r>
        <w:t>ДОБРОВОЛЬНОМУ ПЕРЕСЕЛЕНИЮ В ЧУВАШСКУЮ РЕСПУБЛИКУ</w:t>
      </w:r>
    </w:p>
    <w:p w:rsidR="004F77FE" w:rsidRDefault="004F77FE">
      <w:pPr>
        <w:pStyle w:val="ConsPlusTitle"/>
        <w:jc w:val="center"/>
      </w:pPr>
      <w:r>
        <w:t>СООТЕЧЕСТВЕННИКОВ, ПРОЖИВАЮЩИХ ЗА РУБЕЖОМ"</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2551"/>
        <w:gridCol w:w="3628"/>
        <w:gridCol w:w="1134"/>
        <w:gridCol w:w="1354"/>
      </w:tblGrid>
      <w:tr w:rsidR="004F77FE">
        <w:tc>
          <w:tcPr>
            <w:tcW w:w="394" w:type="dxa"/>
            <w:tcBorders>
              <w:left w:val="nil"/>
            </w:tcBorders>
          </w:tcPr>
          <w:p w:rsidR="004F77FE" w:rsidRDefault="004F77FE">
            <w:pPr>
              <w:pStyle w:val="ConsPlusNormal"/>
              <w:jc w:val="center"/>
            </w:pPr>
            <w:r>
              <w:lastRenderedPageBreak/>
              <w:t>N</w:t>
            </w:r>
          </w:p>
          <w:p w:rsidR="004F77FE" w:rsidRDefault="004F77FE">
            <w:pPr>
              <w:pStyle w:val="ConsPlusNormal"/>
              <w:jc w:val="center"/>
            </w:pPr>
            <w:r>
              <w:t>пп</w:t>
            </w:r>
          </w:p>
        </w:tc>
        <w:tc>
          <w:tcPr>
            <w:tcW w:w="2551" w:type="dxa"/>
          </w:tcPr>
          <w:p w:rsidR="004F77FE" w:rsidRDefault="004F77FE">
            <w:pPr>
              <w:pStyle w:val="ConsPlusNormal"/>
              <w:jc w:val="center"/>
            </w:pPr>
            <w:r>
              <w:t>Вид нормативного правового акта</w:t>
            </w:r>
          </w:p>
        </w:tc>
        <w:tc>
          <w:tcPr>
            <w:tcW w:w="3628" w:type="dxa"/>
          </w:tcPr>
          <w:p w:rsidR="004F77FE" w:rsidRDefault="004F77FE">
            <w:pPr>
              <w:pStyle w:val="ConsPlusNormal"/>
              <w:jc w:val="center"/>
            </w:pPr>
            <w:r>
              <w:t>Наименование</w:t>
            </w:r>
          </w:p>
        </w:tc>
        <w:tc>
          <w:tcPr>
            <w:tcW w:w="1134" w:type="dxa"/>
          </w:tcPr>
          <w:p w:rsidR="004F77FE" w:rsidRDefault="004F77FE">
            <w:pPr>
              <w:pStyle w:val="ConsPlusNormal"/>
              <w:jc w:val="center"/>
            </w:pPr>
            <w:r>
              <w:t>Ответственный исполнитель</w:t>
            </w:r>
          </w:p>
        </w:tc>
        <w:tc>
          <w:tcPr>
            <w:tcW w:w="1354" w:type="dxa"/>
            <w:tcBorders>
              <w:right w:val="nil"/>
            </w:tcBorders>
          </w:tcPr>
          <w:p w:rsidR="004F77FE" w:rsidRDefault="004F77FE">
            <w:pPr>
              <w:pStyle w:val="ConsPlusNormal"/>
              <w:jc w:val="center"/>
            </w:pPr>
            <w:r>
              <w:t>Ожидаемые сроки принятия</w:t>
            </w:r>
          </w:p>
        </w:tc>
      </w:tr>
      <w:tr w:rsidR="004F77FE">
        <w:tc>
          <w:tcPr>
            <w:tcW w:w="394" w:type="dxa"/>
            <w:tcBorders>
              <w:left w:val="nil"/>
            </w:tcBorders>
          </w:tcPr>
          <w:p w:rsidR="004F77FE" w:rsidRDefault="004F77FE">
            <w:pPr>
              <w:pStyle w:val="ConsPlusNormal"/>
              <w:jc w:val="center"/>
            </w:pPr>
            <w:r>
              <w:t>1.</w:t>
            </w:r>
          </w:p>
        </w:tc>
        <w:tc>
          <w:tcPr>
            <w:tcW w:w="2551" w:type="dxa"/>
          </w:tcPr>
          <w:p w:rsidR="004F77FE" w:rsidRDefault="004F77FE">
            <w:pPr>
              <w:pStyle w:val="ConsPlusNormal"/>
              <w:jc w:val="both"/>
            </w:pPr>
            <w:r>
              <w:t>Постановление Кабинета Министров Чувашской Республики</w:t>
            </w:r>
          </w:p>
        </w:tc>
        <w:tc>
          <w:tcPr>
            <w:tcW w:w="3628" w:type="dxa"/>
          </w:tcPr>
          <w:p w:rsidR="004F77FE" w:rsidRDefault="004F77FE">
            <w:pPr>
              <w:pStyle w:val="ConsPlusNormal"/>
              <w:jc w:val="both"/>
            </w:pPr>
            <w:r>
              <w:t>О внесении изменений в государственную программу Чувашской Республики "Социальная поддержка граждан"</w:t>
            </w:r>
          </w:p>
        </w:tc>
        <w:tc>
          <w:tcPr>
            <w:tcW w:w="1134" w:type="dxa"/>
          </w:tcPr>
          <w:p w:rsidR="004F77FE" w:rsidRDefault="004F77FE">
            <w:pPr>
              <w:pStyle w:val="ConsPlusNormal"/>
              <w:jc w:val="both"/>
            </w:pPr>
            <w:r>
              <w:t>Минтруд Чувашии</w:t>
            </w:r>
          </w:p>
        </w:tc>
        <w:tc>
          <w:tcPr>
            <w:tcW w:w="1354" w:type="dxa"/>
            <w:tcBorders>
              <w:right w:val="nil"/>
            </w:tcBorders>
          </w:tcPr>
          <w:p w:rsidR="004F77FE" w:rsidRDefault="004F77FE">
            <w:pPr>
              <w:pStyle w:val="ConsPlusNormal"/>
              <w:jc w:val="center"/>
            </w:pPr>
            <w:r>
              <w:t>III квартал 2019 года</w:t>
            </w:r>
          </w:p>
        </w:tc>
      </w:tr>
      <w:tr w:rsidR="004F77FE">
        <w:tc>
          <w:tcPr>
            <w:tcW w:w="394" w:type="dxa"/>
            <w:tcBorders>
              <w:left w:val="nil"/>
            </w:tcBorders>
          </w:tcPr>
          <w:p w:rsidR="004F77FE" w:rsidRDefault="004F77FE">
            <w:pPr>
              <w:pStyle w:val="ConsPlusNormal"/>
              <w:jc w:val="center"/>
            </w:pPr>
            <w:r>
              <w:t>2.</w:t>
            </w:r>
          </w:p>
        </w:tc>
        <w:tc>
          <w:tcPr>
            <w:tcW w:w="2551" w:type="dxa"/>
          </w:tcPr>
          <w:p w:rsidR="004F77FE" w:rsidRDefault="004F77FE">
            <w:pPr>
              <w:pStyle w:val="ConsPlusNormal"/>
              <w:jc w:val="both"/>
            </w:pPr>
            <w:r>
              <w:t>Соглашение между Министерством внутренних дел Российской Федерации и Кабинетом Министров Чувашской Республики</w:t>
            </w:r>
          </w:p>
        </w:tc>
        <w:tc>
          <w:tcPr>
            <w:tcW w:w="3628" w:type="dxa"/>
          </w:tcPr>
          <w:p w:rsidR="004F77FE" w:rsidRDefault="004F77FE">
            <w:pPr>
              <w:pStyle w:val="ConsPlusNormal"/>
              <w:jc w:val="both"/>
            </w:pPr>
            <w:r>
              <w:t>О предоставлении субсидии из федерального бюджета на реализацию мероприятий, предусмотренных региональными подпрограммами переселения, включенными в Государственную программу</w:t>
            </w:r>
          </w:p>
        </w:tc>
        <w:tc>
          <w:tcPr>
            <w:tcW w:w="1134" w:type="dxa"/>
          </w:tcPr>
          <w:p w:rsidR="004F77FE" w:rsidRDefault="004F77FE">
            <w:pPr>
              <w:pStyle w:val="ConsPlusNormal"/>
              <w:jc w:val="both"/>
            </w:pPr>
            <w:r>
              <w:t>Минтруд Чувашии</w:t>
            </w:r>
          </w:p>
        </w:tc>
        <w:tc>
          <w:tcPr>
            <w:tcW w:w="1354" w:type="dxa"/>
            <w:tcBorders>
              <w:right w:val="nil"/>
            </w:tcBorders>
          </w:tcPr>
          <w:p w:rsidR="004F77FE" w:rsidRDefault="004F77FE">
            <w:pPr>
              <w:pStyle w:val="ConsPlusNormal"/>
              <w:jc w:val="center"/>
            </w:pPr>
            <w:r>
              <w:t>I квартал 2019 года</w:t>
            </w:r>
          </w:p>
        </w:tc>
      </w:tr>
    </w:tbl>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4</w:t>
      </w:r>
    </w:p>
    <w:p w:rsidR="004F77FE" w:rsidRDefault="004F77FE">
      <w:pPr>
        <w:pStyle w:val="ConsPlusNormal"/>
        <w:jc w:val="right"/>
      </w:pPr>
      <w:r>
        <w:t>к подпрограмме "Оказание</w:t>
      </w:r>
    </w:p>
    <w:p w:rsidR="004F77FE" w:rsidRDefault="004F77FE">
      <w:pPr>
        <w:pStyle w:val="ConsPlusNormal"/>
        <w:jc w:val="right"/>
      </w:pPr>
      <w:r>
        <w:t>содействия добровольному</w:t>
      </w:r>
    </w:p>
    <w:p w:rsidR="004F77FE" w:rsidRDefault="004F77FE">
      <w:pPr>
        <w:pStyle w:val="ConsPlusNormal"/>
        <w:jc w:val="right"/>
      </w:pPr>
      <w:r>
        <w:t>переселению в Чувашскую Республику</w:t>
      </w:r>
    </w:p>
    <w:p w:rsidR="004F77FE" w:rsidRDefault="004F77FE">
      <w:pPr>
        <w:pStyle w:val="ConsPlusNormal"/>
        <w:jc w:val="right"/>
      </w:pPr>
      <w:r>
        <w:t>соотечественников, проживающих</w:t>
      </w:r>
    </w:p>
    <w:p w:rsidR="004F77FE" w:rsidRDefault="004F77FE">
      <w:pPr>
        <w:pStyle w:val="ConsPlusNormal"/>
        <w:jc w:val="right"/>
      </w:pPr>
      <w:r>
        <w:t>за рубежом" государственной программы</w:t>
      </w:r>
    </w:p>
    <w:p w:rsidR="004F77FE" w:rsidRDefault="004F77FE">
      <w:pPr>
        <w:pStyle w:val="ConsPlusNormal"/>
        <w:jc w:val="right"/>
      </w:pPr>
      <w:r>
        <w:t>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6" w:name="P13772"/>
      <w:bookmarkEnd w:id="26"/>
      <w:r>
        <w:t>РЕСУРСНОЕ ОБЕСПЕЧЕНИЕ</w:t>
      </w:r>
    </w:p>
    <w:p w:rsidR="004F77FE" w:rsidRDefault="004F77FE">
      <w:pPr>
        <w:pStyle w:val="ConsPlusTitle"/>
        <w:jc w:val="center"/>
      </w:pPr>
      <w:r>
        <w:t>РЕАЛИЗАЦИИ ПОДПРОГРАММЫ "ОКАЗАНИЕ СОДЕЙСТВИЯ</w:t>
      </w:r>
    </w:p>
    <w:p w:rsidR="004F77FE" w:rsidRDefault="004F77FE">
      <w:pPr>
        <w:pStyle w:val="ConsPlusTitle"/>
        <w:jc w:val="center"/>
      </w:pPr>
      <w:r>
        <w:t>ДОБРОВОЛЬНОМУ ПЕРЕСЕЛЕНИЮ В ЧУВАШСКУЮ РЕСПУБЛИКУ</w:t>
      </w:r>
    </w:p>
    <w:p w:rsidR="004F77FE" w:rsidRDefault="004F77FE">
      <w:pPr>
        <w:pStyle w:val="ConsPlusTitle"/>
        <w:jc w:val="center"/>
      </w:pPr>
      <w:r>
        <w:t>СООТЕЧЕСТВЕННИКОВ, ПРОЖИВАЮЩИХ ЗА РУБЕЖОМ"</w:t>
      </w:r>
    </w:p>
    <w:p w:rsidR="004F77FE" w:rsidRDefault="004F77FE">
      <w:pPr>
        <w:pStyle w:val="ConsPlusTitle"/>
        <w:jc w:val="center"/>
      </w:pPr>
      <w:r>
        <w:t>ГОСУДАРСТВЕННОЙ ПРОГРАММЫ ЧУВАШСКОЙ РЕСПУБЛИКИ</w:t>
      </w:r>
    </w:p>
    <w:p w:rsidR="004F77FE" w:rsidRDefault="004F77FE">
      <w:pPr>
        <w:pStyle w:val="ConsPlusTitle"/>
        <w:jc w:val="center"/>
      </w:pPr>
      <w:r>
        <w:t>"СОЦИАЛЬНАЯ ПОДДЕРЖКА ГРАЖДАН"</w:t>
      </w:r>
    </w:p>
    <w:p w:rsidR="004F77FE" w:rsidRDefault="004F77FE">
      <w:pPr>
        <w:pStyle w:val="ConsPlusTitle"/>
        <w:jc w:val="center"/>
      </w:pPr>
      <w:r>
        <w:t>ЗА СЧЕТ ВСЕХ ИСТОЧНИКОВ ФИНАНСИРОВАНИЯ</w:t>
      </w:r>
    </w:p>
    <w:p w:rsidR="004F77FE" w:rsidRDefault="004F77F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FE">
        <w:trPr>
          <w:jc w:val="center"/>
        </w:trPr>
        <w:tc>
          <w:tcPr>
            <w:tcW w:w="9294" w:type="dxa"/>
            <w:tcBorders>
              <w:top w:val="nil"/>
              <w:left w:val="single" w:sz="24" w:space="0" w:color="CED3F1"/>
              <w:bottom w:val="nil"/>
              <w:right w:val="single" w:sz="24" w:space="0" w:color="F4F3F8"/>
            </w:tcBorders>
            <w:shd w:val="clear" w:color="auto" w:fill="F4F3F8"/>
          </w:tcPr>
          <w:p w:rsidR="004F77FE" w:rsidRDefault="004F77FE">
            <w:pPr>
              <w:pStyle w:val="ConsPlusNormal"/>
              <w:jc w:val="center"/>
            </w:pPr>
            <w:r>
              <w:rPr>
                <w:color w:val="392C69"/>
              </w:rPr>
              <w:t>Список изменяющих документов</w:t>
            </w:r>
          </w:p>
          <w:p w:rsidR="004F77FE" w:rsidRDefault="004F77FE">
            <w:pPr>
              <w:pStyle w:val="ConsPlusNormal"/>
              <w:jc w:val="center"/>
            </w:pPr>
            <w:r>
              <w:rPr>
                <w:color w:val="392C69"/>
              </w:rPr>
              <w:t xml:space="preserve">(в ред. </w:t>
            </w:r>
            <w:hyperlink r:id="rId367" w:history="1">
              <w:r>
                <w:rPr>
                  <w:color w:val="0000FF"/>
                </w:rPr>
                <w:t>Постановления</w:t>
              </w:r>
            </w:hyperlink>
            <w:r>
              <w:rPr>
                <w:color w:val="392C69"/>
              </w:rPr>
              <w:t xml:space="preserve"> Кабинета Министров ЧР от 25.12.2020 N 743)</w:t>
            </w:r>
          </w:p>
        </w:tc>
      </w:tr>
    </w:tbl>
    <w:p w:rsidR="004F77FE" w:rsidRDefault="004F77FE">
      <w:pPr>
        <w:pStyle w:val="ConsPlusNormal"/>
        <w:jc w:val="both"/>
      </w:pPr>
    </w:p>
    <w:p w:rsidR="004F77FE" w:rsidRDefault="004F77FE">
      <w:pPr>
        <w:sectPr w:rsidR="004F77F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99"/>
        <w:gridCol w:w="2004"/>
        <w:gridCol w:w="1208"/>
        <w:gridCol w:w="624"/>
        <w:gridCol w:w="567"/>
        <w:gridCol w:w="1474"/>
        <w:gridCol w:w="602"/>
        <w:gridCol w:w="1077"/>
        <w:gridCol w:w="850"/>
        <w:gridCol w:w="794"/>
        <w:gridCol w:w="964"/>
        <w:gridCol w:w="964"/>
        <w:gridCol w:w="1020"/>
        <w:gridCol w:w="794"/>
        <w:gridCol w:w="794"/>
        <w:gridCol w:w="794"/>
        <w:gridCol w:w="794"/>
      </w:tblGrid>
      <w:tr w:rsidR="004F77FE">
        <w:tc>
          <w:tcPr>
            <w:tcW w:w="850" w:type="dxa"/>
            <w:vMerge w:val="restart"/>
            <w:tcBorders>
              <w:left w:val="nil"/>
            </w:tcBorders>
          </w:tcPr>
          <w:p w:rsidR="004F77FE" w:rsidRDefault="004F77FE">
            <w:pPr>
              <w:pStyle w:val="ConsPlusNormal"/>
              <w:jc w:val="center"/>
            </w:pPr>
            <w:r>
              <w:lastRenderedPageBreak/>
              <w:t>Статус</w:t>
            </w:r>
          </w:p>
        </w:tc>
        <w:tc>
          <w:tcPr>
            <w:tcW w:w="1099" w:type="dxa"/>
            <w:vMerge w:val="restart"/>
          </w:tcPr>
          <w:p w:rsidR="004F77FE" w:rsidRDefault="004F77FE">
            <w:pPr>
              <w:pStyle w:val="ConsPlusNormal"/>
              <w:jc w:val="center"/>
            </w:pPr>
            <w:r>
              <w:t>Наименование подпрограммы государственной программы Чувашской Республики (основного мероприятия)</w:t>
            </w:r>
          </w:p>
        </w:tc>
        <w:tc>
          <w:tcPr>
            <w:tcW w:w="2004" w:type="dxa"/>
            <w:vMerge w:val="restart"/>
          </w:tcPr>
          <w:p w:rsidR="004F77FE" w:rsidRDefault="004F77FE">
            <w:pPr>
              <w:pStyle w:val="ConsPlusNormal"/>
              <w:jc w:val="center"/>
            </w:pPr>
            <w:r>
              <w:t>Задача подпрограммы государственной программы Чувашской Республики</w:t>
            </w:r>
          </w:p>
        </w:tc>
        <w:tc>
          <w:tcPr>
            <w:tcW w:w="1208" w:type="dxa"/>
            <w:vMerge w:val="restart"/>
          </w:tcPr>
          <w:p w:rsidR="004F77FE" w:rsidRDefault="004F77FE">
            <w:pPr>
              <w:pStyle w:val="ConsPlusNormal"/>
              <w:jc w:val="center"/>
            </w:pPr>
            <w:r>
              <w:t>Ответственный исполнитель, соисполнители</w:t>
            </w:r>
          </w:p>
        </w:tc>
        <w:tc>
          <w:tcPr>
            <w:tcW w:w="3267" w:type="dxa"/>
            <w:gridSpan w:val="4"/>
          </w:tcPr>
          <w:p w:rsidR="004F77FE" w:rsidRDefault="004F77FE">
            <w:pPr>
              <w:pStyle w:val="ConsPlusNormal"/>
              <w:jc w:val="center"/>
            </w:pPr>
            <w:r>
              <w:t>Код бюджетной классификации</w:t>
            </w:r>
          </w:p>
        </w:tc>
        <w:tc>
          <w:tcPr>
            <w:tcW w:w="1077" w:type="dxa"/>
            <w:vMerge w:val="restart"/>
          </w:tcPr>
          <w:p w:rsidR="004F77FE" w:rsidRDefault="004F77FE">
            <w:pPr>
              <w:pStyle w:val="ConsPlusNormal"/>
              <w:jc w:val="center"/>
            </w:pPr>
            <w:r>
              <w:t>Источники финансирования</w:t>
            </w:r>
          </w:p>
        </w:tc>
        <w:tc>
          <w:tcPr>
            <w:tcW w:w="7768" w:type="dxa"/>
            <w:gridSpan w:val="9"/>
            <w:tcBorders>
              <w:right w:val="nil"/>
            </w:tcBorders>
          </w:tcPr>
          <w:p w:rsidR="004F77FE" w:rsidRDefault="004F77FE">
            <w:pPr>
              <w:pStyle w:val="ConsPlusNormal"/>
              <w:jc w:val="center"/>
            </w:pPr>
            <w:r>
              <w:t>Расходы по годам, тыс. рублей</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главный распорядитель бюджетных средств</w:t>
            </w:r>
          </w:p>
        </w:tc>
        <w:tc>
          <w:tcPr>
            <w:tcW w:w="567" w:type="dxa"/>
          </w:tcPr>
          <w:p w:rsidR="004F77FE" w:rsidRDefault="004F77FE">
            <w:pPr>
              <w:pStyle w:val="ConsPlusNormal"/>
              <w:jc w:val="center"/>
            </w:pPr>
            <w:r>
              <w:t>раздел, подраздел</w:t>
            </w:r>
          </w:p>
        </w:tc>
        <w:tc>
          <w:tcPr>
            <w:tcW w:w="1474" w:type="dxa"/>
          </w:tcPr>
          <w:p w:rsidR="004F77FE" w:rsidRDefault="004F77FE">
            <w:pPr>
              <w:pStyle w:val="ConsPlusNormal"/>
              <w:jc w:val="center"/>
            </w:pPr>
            <w:r>
              <w:t>целевая статья расходов</w:t>
            </w:r>
          </w:p>
        </w:tc>
        <w:tc>
          <w:tcPr>
            <w:tcW w:w="602" w:type="dxa"/>
          </w:tcPr>
          <w:p w:rsidR="004F77FE" w:rsidRDefault="004F77FE">
            <w:pPr>
              <w:pStyle w:val="ConsPlusNormal"/>
              <w:jc w:val="center"/>
            </w:pPr>
            <w:r>
              <w:t>группа (подгруппа) вида расходов</w:t>
            </w:r>
          </w:p>
        </w:tc>
        <w:tc>
          <w:tcPr>
            <w:tcW w:w="1077" w:type="dxa"/>
            <w:vMerge/>
          </w:tcPr>
          <w:p w:rsidR="004F77FE" w:rsidRDefault="004F77FE"/>
        </w:tc>
        <w:tc>
          <w:tcPr>
            <w:tcW w:w="850" w:type="dxa"/>
          </w:tcPr>
          <w:p w:rsidR="004F77FE" w:rsidRDefault="004F77FE">
            <w:pPr>
              <w:pStyle w:val="ConsPlusNormal"/>
              <w:jc w:val="center"/>
            </w:pPr>
            <w:r>
              <w:t>2019</w:t>
            </w:r>
          </w:p>
        </w:tc>
        <w:tc>
          <w:tcPr>
            <w:tcW w:w="794" w:type="dxa"/>
          </w:tcPr>
          <w:p w:rsidR="004F77FE" w:rsidRDefault="004F77FE">
            <w:pPr>
              <w:pStyle w:val="ConsPlusNormal"/>
              <w:jc w:val="center"/>
            </w:pPr>
            <w:r>
              <w:t>2020</w:t>
            </w:r>
          </w:p>
        </w:tc>
        <w:tc>
          <w:tcPr>
            <w:tcW w:w="964" w:type="dxa"/>
          </w:tcPr>
          <w:p w:rsidR="004F77FE" w:rsidRDefault="004F77FE">
            <w:pPr>
              <w:pStyle w:val="ConsPlusNormal"/>
              <w:jc w:val="center"/>
            </w:pPr>
            <w:r>
              <w:t>2021</w:t>
            </w:r>
          </w:p>
        </w:tc>
        <w:tc>
          <w:tcPr>
            <w:tcW w:w="964" w:type="dxa"/>
          </w:tcPr>
          <w:p w:rsidR="004F77FE" w:rsidRDefault="004F77FE">
            <w:pPr>
              <w:pStyle w:val="ConsPlusNormal"/>
              <w:jc w:val="center"/>
            </w:pPr>
            <w:r>
              <w:t>2022</w:t>
            </w:r>
          </w:p>
        </w:tc>
        <w:tc>
          <w:tcPr>
            <w:tcW w:w="1020" w:type="dxa"/>
          </w:tcPr>
          <w:p w:rsidR="004F77FE" w:rsidRDefault="004F77FE">
            <w:pPr>
              <w:pStyle w:val="ConsPlusNormal"/>
              <w:jc w:val="center"/>
            </w:pPr>
            <w:r>
              <w:t>2023</w:t>
            </w:r>
          </w:p>
        </w:tc>
        <w:tc>
          <w:tcPr>
            <w:tcW w:w="794" w:type="dxa"/>
          </w:tcPr>
          <w:p w:rsidR="004F77FE" w:rsidRDefault="004F77FE">
            <w:pPr>
              <w:pStyle w:val="ConsPlusNormal"/>
              <w:jc w:val="center"/>
            </w:pPr>
            <w:r>
              <w:t>2024</w:t>
            </w:r>
          </w:p>
        </w:tc>
        <w:tc>
          <w:tcPr>
            <w:tcW w:w="794" w:type="dxa"/>
          </w:tcPr>
          <w:p w:rsidR="004F77FE" w:rsidRDefault="004F77FE">
            <w:pPr>
              <w:pStyle w:val="ConsPlusNormal"/>
              <w:jc w:val="center"/>
            </w:pPr>
            <w:r>
              <w:t>2025</w:t>
            </w:r>
          </w:p>
        </w:tc>
        <w:tc>
          <w:tcPr>
            <w:tcW w:w="794" w:type="dxa"/>
          </w:tcPr>
          <w:p w:rsidR="004F77FE" w:rsidRDefault="004F77FE">
            <w:pPr>
              <w:pStyle w:val="ConsPlusNormal"/>
              <w:jc w:val="center"/>
            </w:pPr>
            <w:r>
              <w:t>2026 - 2030</w:t>
            </w:r>
          </w:p>
        </w:tc>
        <w:tc>
          <w:tcPr>
            <w:tcW w:w="794" w:type="dxa"/>
            <w:tcBorders>
              <w:right w:val="nil"/>
            </w:tcBorders>
          </w:tcPr>
          <w:p w:rsidR="004F77FE" w:rsidRDefault="004F77FE">
            <w:pPr>
              <w:pStyle w:val="ConsPlusNormal"/>
              <w:jc w:val="center"/>
            </w:pPr>
            <w:r>
              <w:t>2031 - 2035</w:t>
            </w:r>
          </w:p>
        </w:tc>
      </w:tr>
      <w:tr w:rsidR="004F77FE">
        <w:tc>
          <w:tcPr>
            <w:tcW w:w="850" w:type="dxa"/>
            <w:tcBorders>
              <w:left w:val="nil"/>
            </w:tcBorders>
          </w:tcPr>
          <w:p w:rsidR="004F77FE" w:rsidRDefault="004F77FE">
            <w:pPr>
              <w:pStyle w:val="ConsPlusNormal"/>
              <w:jc w:val="center"/>
            </w:pPr>
            <w:r>
              <w:t>1</w:t>
            </w:r>
          </w:p>
        </w:tc>
        <w:tc>
          <w:tcPr>
            <w:tcW w:w="1099" w:type="dxa"/>
          </w:tcPr>
          <w:p w:rsidR="004F77FE" w:rsidRDefault="004F77FE">
            <w:pPr>
              <w:pStyle w:val="ConsPlusNormal"/>
              <w:jc w:val="center"/>
            </w:pPr>
            <w:r>
              <w:t>2</w:t>
            </w:r>
          </w:p>
        </w:tc>
        <w:tc>
          <w:tcPr>
            <w:tcW w:w="2004" w:type="dxa"/>
          </w:tcPr>
          <w:p w:rsidR="004F77FE" w:rsidRDefault="004F77FE">
            <w:pPr>
              <w:pStyle w:val="ConsPlusNormal"/>
              <w:jc w:val="center"/>
            </w:pPr>
            <w:r>
              <w:t>3</w:t>
            </w:r>
          </w:p>
        </w:tc>
        <w:tc>
          <w:tcPr>
            <w:tcW w:w="1208" w:type="dxa"/>
          </w:tcPr>
          <w:p w:rsidR="004F77FE" w:rsidRDefault="004F77FE">
            <w:pPr>
              <w:pStyle w:val="ConsPlusNormal"/>
              <w:jc w:val="center"/>
            </w:pPr>
            <w:r>
              <w:t>4</w:t>
            </w:r>
          </w:p>
        </w:tc>
        <w:tc>
          <w:tcPr>
            <w:tcW w:w="624" w:type="dxa"/>
          </w:tcPr>
          <w:p w:rsidR="004F77FE" w:rsidRDefault="004F77FE">
            <w:pPr>
              <w:pStyle w:val="ConsPlusNormal"/>
              <w:jc w:val="center"/>
            </w:pPr>
            <w:r>
              <w:t>5</w:t>
            </w:r>
          </w:p>
        </w:tc>
        <w:tc>
          <w:tcPr>
            <w:tcW w:w="567" w:type="dxa"/>
          </w:tcPr>
          <w:p w:rsidR="004F77FE" w:rsidRDefault="004F77FE">
            <w:pPr>
              <w:pStyle w:val="ConsPlusNormal"/>
              <w:jc w:val="center"/>
            </w:pPr>
            <w:r>
              <w:t>6</w:t>
            </w:r>
          </w:p>
        </w:tc>
        <w:tc>
          <w:tcPr>
            <w:tcW w:w="1474" w:type="dxa"/>
          </w:tcPr>
          <w:p w:rsidR="004F77FE" w:rsidRDefault="004F77FE">
            <w:pPr>
              <w:pStyle w:val="ConsPlusNormal"/>
              <w:jc w:val="center"/>
            </w:pPr>
            <w:r>
              <w:t>7</w:t>
            </w:r>
          </w:p>
        </w:tc>
        <w:tc>
          <w:tcPr>
            <w:tcW w:w="602" w:type="dxa"/>
          </w:tcPr>
          <w:p w:rsidR="004F77FE" w:rsidRDefault="004F77FE">
            <w:pPr>
              <w:pStyle w:val="ConsPlusNormal"/>
              <w:jc w:val="center"/>
            </w:pPr>
            <w:r>
              <w:t>8</w:t>
            </w:r>
          </w:p>
        </w:tc>
        <w:tc>
          <w:tcPr>
            <w:tcW w:w="1077" w:type="dxa"/>
          </w:tcPr>
          <w:p w:rsidR="004F77FE" w:rsidRDefault="004F77FE">
            <w:pPr>
              <w:pStyle w:val="ConsPlusNormal"/>
              <w:jc w:val="center"/>
            </w:pPr>
            <w:r>
              <w:t>9</w:t>
            </w:r>
          </w:p>
        </w:tc>
        <w:tc>
          <w:tcPr>
            <w:tcW w:w="850" w:type="dxa"/>
          </w:tcPr>
          <w:p w:rsidR="004F77FE" w:rsidRDefault="004F77FE">
            <w:pPr>
              <w:pStyle w:val="ConsPlusNormal"/>
              <w:jc w:val="center"/>
            </w:pPr>
            <w:r>
              <w:t>10</w:t>
            </w:r>
          </w:p>
        </w:tc>
        <w:tc>
          <w:tcPr>
            <w:tcW w:w="794" w:type="dxa"/>
          </w:tcPr>
          <w:p w:rsidR="004F77FE" w:rsidRDefault="004F77FE">
            <w:pPr>
              <w:pStyle w:val="ConsPlusNormal"/>
              <w:jc w:val="center"/>
            </w:pPr>
            <w:r>
              <w:t>11</w:t>
            </w:r>
          </w:p>
        </w:tc>
        <w:tc>
          <w:tcPr>
            <w:tcW w:w="964" w:type="dxa"/>
          </w:tcPr>
          <w:p w:rsidR="004F77FE" w:rsidRDefault="004F77FE">
            <w:pPr>
              <w:pStyle w:val="ConsPlusNormal"/>
              <w:jc w:val="center"/>
            </w:pPr>
            <w:r>
              <w:t>12</w:t>
            </w:r>
          </w:p>
        </w:tc>
        <w:tc>
          <w:tcPr>
            <w:tcW w:w="964" w:type="dxa"/>
          </w:tcPr>
          <w:p w:rsidR="004F77FE" w:rsidRDefault="004F77FE">
            <w:pPr>
              <w:pStyle w:val="ConsPlusNormal"/>
              <w:jc w:val="center"/>
            </w:pPr>
            <w:r>
              <w:t>13</w:t>
            </w:r>
          </w:p>
        </w:tc>
        <w:tc>
          <w:tcPr>
            <w:tcW w:w="1020" w:type="dxa"/>
          </w:tcPr>
          <w:p w:rsidR="004F77FE" w:rsidRDefault="004F77FE">
            <w:pPr>
              <w:pStyle w:val="ConsPlusNormal"/>
              <w:jc w:val="center"/>
            </w:pPr>
            <w:r>
              <w:t>14</w:t>
            </w:r>
          </w:p>
        </w:tc>
        <w:tc>
          <w:tcPr>
            <w:tcW w:w="794" w:type="dxa"/>
          </w:tcPr>
          <w:p w:rsidR="004F77FE" w:rsidRDefault="004F77FE">
            <w:pPr>
              <w:pStyle w:val="ConsPlusNormal"/>
              <w:jc w:val="center"/>
            </w:pPr>
            <w:r>
              <w:t>15</w:t>
            </w:r>
          </w:p>
        </w:tc>
        <w:tc>
          <w:tcPr>
            <w:tcW w:w="794" w:type="dxa"/>
          </w:tcPr>
          <w:p w:rsidR="004F77FE" w:rsidRDefault="004F77FE">
            <w:pPr>
              <w:pStyle w:val="ConsPlusNormal"/>
              <w:jc w:val="center"/>
            </w:pPr>
            <w:r>
              <w:t>16</w:t>
            </w:r>
          </w:p>
        </w:tc>
        <w:tc>
          <w:tcPr>
            <w:tcW w:w="794" w:type="dxa"/>
          </w:tcPr>
          <w:p w:rsidR="004F77FE" w:rsidRDefault="004F77FE">
            <w:pPr>
              <w:pStyle w:val="ConsPlusNormal"/>
              <w:jc w:val="center"/>
            </w:pPr>
            <w:r>
              <w:t>17</w:t>
            </w:r>
          </w:p>
        </w:tc>
        <w:tc>
          <w:tcPr>
            <w:tcW w:w="794" w:type="dxa"/>
            <w:tcBorders>
              <w:right w:val="nil"/>
            </w:tcBorders>
          </w:tcPr>
          <w:p w:rsidR="004F77FE" w:rsidRDefault="004F77FE">
            <w:pPr>
              <w:pStyle w:val="ConsPlusNormal"/>
              <w:jc w:val="center"/>
            </w:pPr>
            <w:r>
              <w:t>18</w:t>
            </w:r>
          </w:p>
        </w:tc>
      </w:tr>
      <w:tr w:rsidR="004F77FE">
        <w:tc>
          <w:tcPr>
            <w:tcW w:w="850" w:type="dxa"/>
            <w:vMerge w:val="restart"/>
            <w:tcBorders>
              <w:left w:val="nil"/>
            </w:tcBorders>
          </w:tcPr>
          <w:p w:rsidR="004F77FE" w:rsidRDefault="004F77FE">
            <w:pPr>
              <w:pStyle w:val="ConsPlusNormal"/>
              <w:jc w:val="both"/>
            </w:pPr>
            <w:r>
              <w:t>Подпрограмма</w:t>
            </w:r>
          </w:p>
        </w:tc>
        <w:tc>
          <w:tcPr>
            <w:tcW w:w="1099" w:type="dxa"/>
            <w:vMerge w:val="restart"/>
          </w:tcPr>
          <w:p w:rsidR="004F77FE" w:rsidRDefault="004F77FE">
            <w:pPr>
              <w:pStyle w:val="ConsPlusNormal"/>
              <w:jc w:val="both"/>
            </w:pPr>
            <w:r>
              <w:t>"Оказание содействия добровольному переселению в Чувашскую Республику соотечественников, прожива</w:t>
            </w:r>
            <w:r>
              <w:lastRenderedPageBreak/>
              <w:t>ющих за рубежом"</w:t>
            </w:r>
          </w:p>
        </w:tc>
        <w:tc>
          <w:tcPr>
            <w:tcW w:w="2004" w:type="dxa"/>
            <w:vMerge w:val="restart"/>
          </w:tcPr>
          <w:p w:rsidR="004F77FE" w:rsidRDefault="004F77FE">
            <w:pPr>
              <w:pStyle w:val="ConsPlusNormal"/>
            </w:pPr>
          </w:p>
        </w:tc>
        <w:tc>
          <w:tcPr>
            <w:tcW w:w="1208" w:type="dxa"/>
            <w:vMerge w:val="restart"/>
          </w:tcPr>
          <w:p w:rsidR="004F77FE" w:rsidRDefault="004F77FE">
            <w:pPr>
              <w:pStyle w:val="ConsPlusNormal"/>
              <w:jc w:val="both"/>
            </w:pPr>
            <w:r>
              <w:t>ответственный исполнитель - Минтруд Чувашии, соисполнители - Минобразования Чувашии, Мининформполитики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Ц350000000</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300,0</w:t>
            </w:r>
          </w:p>
        </w:tc>
        <w:tc>
          <w:tcPr>
            <w:tcW w:w="794" w:type="dxa"/>
          </w:tcPr>
          <w:p w:rsidR="004F77FE" w:rsidRDefault="004F77FE">
            <w:pPr>
              <w:pStyle w:val="ConsPlusNormal"/>
              <w:jc w:val="center"/>
            </w:pPr>
            <w:r>
              <w:t>920,1</w:t>
            </w:r>
          </w:p>
        </w:tc>
        <w:tc>
          <w:tcPr>
            <w:tcW w:w="964" w:type="dxa"/>
          </w:tcPr>
          <w:p w:rsidR="004F77FE" w:rsidRDefault="004F77FE">
            <w:pPr>
              <w:pStyle w:val="ConsPlusNormal"/>
              <w:jc w:val="center"/>
            </w:pPr>
            <w:r>
              <w:t>1000,0</w:t>
            </w:r>
          </w:p>
        </w:tc>
        <w:tc>
          <w:tcPr>
            <w:tcW w:w="964" w:type="dxa"/>
          </w:tcPr>
          <w:p w:rsidR="004F77FE" w:rsidRDefault="004F77FE">
            <w:pPr>
              <w:pStyle w:val="ConsPlusNormal"/>
              <w:jc w:val="center"/>
            </w:pPr>
            <w:r>
              <w:t>1000,0</w:t>
            </w:r>
          </w:p>
        </w:tc>
        <w:tc>
          <w:tcPr>
            <w:tcW w:w="1020" w:type="dxa"/>
          </w:tcPr>
          <w:p w:rsidR="004F77FE" w:rsidRDefault="004F77FE">
            <w:pPr>
              <w:pStyle w:val="ConsPlusNormal"/>
              <w:jc w:val="center"/>
            </w:pPr>
            <w:r>
              <w:t>1080,0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282,0</w:t>
            </w:r>
          </w:p>
        </w:tc>
        <w:tc>
          <w:tcPr>
            <w:tcW w:w="794" w:type="dxa"/>
          </w:tcPr>
          <w:p w:rsidR="004F77FE" w:rsidRDefault="004F77FE">
            <w:pPr>
              <w:pStyle w:val="ConsPlusNormal"/>
              <w:jc w:val="center"/>
            </w:pPr>
            <w:r>
              <w:t>910,8</w:t>
            </w:r>
          </w:p>
        </w:tc>
        <w:tc>
          <w:tcPr>
            <w:tcW w:w="964" w:type="dxa"/>
          </w:tcPr>
          <w:p w:rsidR="004F77FE" w:rsidRDefault="004F77FE">
            <w:pPr>
              <w:pStyle w:val="ConsPlusNormal"/>
              <w:jc w:val="center"/>
            </w:pPr>
            <w:r>
              <w:t>990,0</w:t>
            </w:r>
          </w:p>
        </w:tc>
        <w:tc>
          <w:tcPr>
            <w:tcW w:w="964" w:type="dxa"/>
          </w:tcPr>
          <w:p w:rsidR="004F77FE" w:rsidRDefault="004F77FE">
            <w:pPr>
              <w:pStyle w:val="ConsPlusNormal"/>
              <w:jc w:val="center"/>
            </w:pPr>
            <w:r>
              <w:t>990,0</w:t>
            </w:r>
          </w:p>
        </w:tc>
        <w:tc>
          <w:tcPr>
            <w:tcW w:w="1020" w:type="dxa"/>
          </w:tcPr>
          <w:p w:rsidR="004F77FE" w:rsidRDefault="004F77FE">
            <w:pPr>
              <w:pStyle w:val="ConsPlusNormal"/>
              <w:jc w:val="center"/>
            </w:pPr>
            <w:r>
              <w:t>1069,2</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18,0</w:t>
            </w:r>
          </w:p>
        </w:tc>
        <w:tc>
          <w:tcPr>
            <w:tcW w:w="794" w:type="dxa"/>
          </w:tcPr>
          <w:p w:rsidR="004F77FE" w:rsidRDefault="004F77FE">
            <w:pPr>
              <w:pStyle w:val="ConsPlusNormal"/>
              <w:jc w:val="center"/>
            </w:pPr>
            <w:r>
              <w:t>9,3</w:t>
            </w:r>
          </w:p>
        </w:tc>
        <w:tc>
          <w:tcPr>
            <w:tcW w:w="96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1020" w:type="dxa"/>
          </w:tcPr>
          <w:p w:rsidR="004F77FE" w:rsidRDefault="004F77FE">
            <w:pPr>
              <w:pStyle w:val="ConsPlusNormal"/>
              <w:jc w:val="center"/>
            </w:pPr>
            <w:r>
              <w:t>10,8</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7273" w:type="dxa"/>
            <w:gridSpan w:val="18"/>
            <w:tcBorders>
              <w:left w:val="nil"/>
              <w:right w:val="nil"/>
            </w:tcBorders>
          </w:tcPr>
          <w:p w:rsidR="004F77FE" w:rsidRDefault="004F77FE">
            <w:pPr>
              <w:pStyle w:val="ConsPlusNormal"/>
              <w:jc w:val="center"/>
              <w:outlineLvl w:val="3"/>
            </w:pPr>
            <w:r>
              <w:lastRenderedPageBreak/>
              <w:t>Цель "Обеспечение реализации Государственной программы"</w:t>
            </w:r>
          </w:p>
        </w:tc>
      </w:tr>
      <w:tr w:rsidR="004F77FE">
        <w:tc>
          <w:tcPr>
            <w:tcW w:w="850" w:type="dxa"/>
            <w:vMerge w:val="restart"/>
            <w:tcBorders>
              <w:left w:val="nil"/>
            </w:tcBorders>
          </w:tcPr>
          <w:p w:rsidR="004F77FE" w:rsidRDefault="004F77FE">
            <w:pPr>
              <w:pStyle w:val="ConsPlusNormal"/>
              <w:jc w:val="both"/>
            </w:pPr>
            <w:r>
              <w:t>Основное мероприятие 1</w:t>
            </w:r>
          </w:p>
        </w:tc>
        <w:tc>
          <w:tcPr>
            <w:tcW w:w="1099" w:type="dxa"/>
            <w:vMerge w:val="restart"/>
          </w:tcPr>
          <w:p w:rsidR="004F77FE" w:rsidRDefault="004F77FE">
            <w:pPr>
              <w:pStyle w:val="ConsPlusNormal"/>
              <w:jc w:val="both"/>
            </w:pPr>
            <w:r>
              <w:t>Принятие нормативных правовых актов, необходимых для реализации подпрограммы</w:t>
            </w:r>
          </w:p>
        </w:tc>
        <w:tc>
          <w:tcPr>
            <w:tcW w:w="2004" w:type="dxa"/>
            <w:vMerge w:val="restart"/>
          </w:tcPr>
          <w:p w:rsidR="004F77FE" w:rsidRDefault="004F77FE">
            <w:pPr>
              <w:pStyle w:val="ConsPlusNormal"/>
              <w:jc w:val="both"/>
            </w:pPr>
            <w: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tc>
        <w:tc>
          <w:tcPr>
            <w:tcW w:w="1208" w:type="dxa"/>
            <w:vMerge w:val="restart"/>
          </w:tcPr>
          <w:p w:rsidR="004F77FE" w:rsidRDefault="004F77FE">
            <w:pPr>
              <w:pStyle w:val="ConsPlusNormal"/>
              <w:jc w:val="both"/>
            </w:pPr>
            <w:r>
              <w:t>ответственный исполнитель - Минтруд Чувашии, соисполнители - Минздрав Чувашии, Минобразования Чувашии, Мининформполитики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 xml:space="preserve">Целевой показатель (индикатор) подпрограммы, увязанный с основным </w:t>
            </w:r>
            <w:r>
              <w:lastRenderedPageBreak/>
              <w:t>мероприятием 1</w:t>
            </w:r>
          </w:p>
        </w:tc>
        <w:tc>
          <w:tcPr>
            <w:tcW w:w="6479" w:type="dxa"/>
            <w:gridSpan w:val="6"/>
          </w:tcPr>
          <w:p w:rsidR="004F77FE" w:rsidRDefault="004F77FE">
            <w:pPr>
              <w:pStyle w:val="ConsPlusNormal"/>
              <w:jc w:val="both"/>
            </w:pPr>
            <w:r>
              <w:lastRenderedPageBreak/>
              <w:t>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абсолютных величинах на отчетный период, человек</w:t>
            </w:r>
          </w:p>
        </w:tc>
        <w:tc>
          <w:tcPr>
            <w:tcW w:w="1077" w:type="dxa"/>
          </w:tcPr>
          <w:p w:rsidR="004F77FE" w:rsidRDefault="004F77FE">
            <w:pPr>
              <w:pStyle w:val="ConsPlusNormal"/>
            </w:pPr>
          </w:p>
        </w:tc>
        <w:tc>
          <w:tcPr>
            <w:tcW w:w="85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102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 xml:space="preserve">90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90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lastRenderedPageBreak/>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t>Основное мероприятие 2</w:t>
            </w:r>
          </w:p>
        </w:tc>
        <w:tc>
          <w:tcPr>
            <w:tcW w:w="1099" w:type="dxa"/>
            <w:vMerge w:val="restart"/>
          </w:tcPr>
          <w:p w:rsidR="004F77FE" w:rsidRDefault="004F77FE">
            <w:pPr>
              <w:pStyle w:val="ConsPlusNormal"/>
              <w:jc w:val="both"/>
            </w:pPr>
            <w:r>
              <w:t>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w:t>
            </w:r>
            <w:r>
              <w:lastRenderedPageBreak/>
              <w:t>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2004" w:type="dxa"/>
            <w:vMerge w:val="restart"/>
          </w:tcPr>
          <w:p w:rsidR="004F77FE" w:rsidRDefault="004F77FE">
            <w:pPr>
              <w:pStyle w:val="ConsPlusNormal"/>
              <w:jc w:val="both"/>
            </w:pPr>
            <w:r>
              <w:lastRenderedPageBreak/>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tc>
        <w:tc>
          <w:tcPr>
            <w:tcW w:w="1208" w:type="dxa"/>
            <w:vMerge w:val="restart"/>
          </w:tcPr>
          <w:p w:rsidR="004F77FE" w:rsidRDefault="004F77FE">
            <w:pPr>
              <w:pStyle w:val="ConsPlusNormal"/>
              <w:jc w:val="both"/>
            </w:pPr>
            <w:r>
              <w:t>ответственный исполнитель - Минтруд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300,0</w:t>
            </w:r>
          </w:p>
        </w:tc>
        <w:tc>
          <w:tcPr>
            <w:tcW w:w="794" w:type="dxa"/>
          </w:tcPr>
          <w:p w:rsidR="004F77FE" w:rsidRDefault="004F77FE">
            <w:pPr>
              <w:pStyle w:val="ConsPlusNormal"/>
              <w:jc w:val="center"/>
            </w:pPr>
            <w:r>
              <w:t>920,1</w:t>
            </w:r>
          </w:p>
        </w:tc>
        <w:tc>
          <w:tcPr>
            <w:tcW w:w="964" w:type="dxa"/>
          </w:tcPr>
          <w:p w:rsidR="004F77FE" w:rsidRDefault="004F77FE">
            <w:pPr>
              <w:pStyle w:val="ConsPlusNormal"/>
              <w:jc w:val="center"/>
            </w:pPr>
            <w:r>
              <w:t>1000,0</w:t>
            </w:r>
          </w:p>
        </w:tc>
        <w:tc>
          <w:tcPr>
            <w:tcW w:w="964" w:type="dxa"/>
          </w:tcPr>
          <w:p w:rsidR="004F77FE" w:rsidRDefault="004F77FE">
            <w:pPr>
              <w:pStyle w:val="ConsPlusNormal"/>
              <w:jc w:val="center"/>
            </w:pPr>
            <w:r>
              <w:t>1000,0</w:t>
            </w:r>
          </w:p>
        </w:tc>
        <w:tc>
          <w:tcPr>
            <w:tcW w:w="1020" w:type="dxa"/>
          </w:tcPr>
          <w:p w:rsidR="004F77FE" w:rsidRDefault="004F77FE">
            <w:pPr>
              <w:pStyle w:val="ConsPlusNormal"/>
              <w:jc w:val="center"/>
            </w:pPr>
            <w:r>
              <w:t>1080,0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282,0</w:t>
            </w:r>
          </w:p>
        </w:tc>
        <w:tc>
          <w:tcPr>
            <w:tcW w:w="794" w:type="dxa"/>
          </w:tcPr>
          <w:p w:rsidR="004F77FE" w:rsidRDefault="004F77FE">
            <w:pPr>
              <w:pStyle w:val="ConsPlusNormal"/>
              <w:jc w:val="center"/>
            </w:pPr>
            <w:r>
              <w:t>910,8</w:t>
            </w:r>
          </w:p>
        </w:tc>
        <w:tc>
          <w:tcPr>
            <w:tcW w:w="964" w:type="dxa"/>
          </w:tcPr>
          <w:p w:rsidR="004F77FE" w:rsidRDefault="004F77FE">
            <w:pPr>
              <w:pStyle w:val="ConsPlusNormal"/>
              <w:jc w:val="center"/>
            </w:pPr>
            <w:r>
              <w:t>990,0</w:t>
            </w:r>
          </w:p>
        </w:tc>
        <w:tc>
          <w:tcPr>
            <w:tcW w:w="964" w:type="dxa"/>
          </w:tcPr>
          <w:p w:rsidR="004F77FE" w:rsidRDefault="004F77FE">
            <w:pPr>
              <w:pStyle w:val="ConsPlusNormal"/>
              <w:jc w:val="center"/>
            </w:pPr>
            <w:r>
              <w:t>990,0</w:t>
            </w:r>
          </w:p>
        </w:tc>
        <w:tc>
          <w:tcPr>
            <w:tcW w:w="1020" w:type="dxa"/>
          </w:tcPr>
          <w:p w:rsidR="004F77FE" w:rsidRDefault="004F77FE">
            <w:pPr>
              <w:pStyle w:val="ConsPlusNormal"/>
              <w:jc w:val="center"/>
            </w:pPr>
            <w:r>
              <w:t>1069,2</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18,0</w:t>
            </w:r>
          </w:p>
        </w:tc>
        <w:tc>
          <w:tcPr>
            <w:tcW w:w="794" w:type="dxa"/>
          </w:tcPr>
          <w:p w:rsidR="004F77FE" w:rsidRDefault="004F77FE">
            <w:pPr>
              <w:pStyle w:val="ConsPlusNormal"/>
              <w:jc w:val="center"/>
            </w:pPr>
            <w:r>
              <w:t>9,3</w:t>
            </w:r>
          </w:p>
        </w:tc>
        <w:tc>
          <w:tcPr>
            <w:tcW w:w="96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1020" w:type="dxa"/>
          </w:tcPr>
          <w:p w:rsidR="004F77FE" w:rsidRDefault="004F77FE">
            <w:pPr>
              <w:pStyle w:val="ConsPlusNormal"/>
              <w:jc w:val="center"/>
            </w:pPr>
            <w:r>
              <w:t>10,8</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lastRenderedPageBreak/>
              <w:t>Целевой показатель (индикатор) подпрограммы, увязанный с основным мероприятием 2</w:t>
            </w:r>
          </w:p>
        </w:tc>
        <w:tc>
          <w:tcPr>
            <w:tcW w:w="6479" w:type="dxa"/>
            <w:gridSpan w:val="6"/>
          </w:tcPr>
          <w:p w:rsidR="004F77FE" w:rsidRDefault="004F77FE">
            <w:pPr>
              <w:pStyle w:val="ConsPlusNormal"/>
              <w:jc w:val="both"/>
            </w:pPr>
            <w:r>
              <w:t>Доля расходов республиканского бюджета Чувашской Республики на реализацию предусмотренных подпрограммой мероприятий, связанных с предоставлением дополнительных гарантий и мер социальной поддержки участникам Государственной программы и членам их семей, в том числе с предоставлением им временного жилья и оказанием помощи в жилищном обустройстве, в общем размере расходов республиканского бюджета Чувашской Республики,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6</w:t>
            </w:r>
          </w:p>
        </w:tc>
        <w:tc>
          <w:tcPr>
            <w:tcW w:w="794" w:type="dxa"/>
          </w:tcPr>
          <w:p w:rsidR="004F77FE" w:rsidRDefault="004F77FE">
            <w:pPr>
              <w:pStyle w:val="ConsPlusNormal"/>
              <w:jc w:val="center"/>
            </w:pPr>
            <w:r>
              <w:t>1</w:t>
            </w:r>
          </w:p>
        </w:tc>
        <w:tc>
          <w:tcPr>
            <w:tcW w:w="964" w:type="dxa"/>
          </w:tcPr>
          <w:p w:rsidR="004F77FE" w:rsidRDefault="004F77FE">
            <w:pPr>
              <w:pStyle w:val="ConsPlusNormal"/>
              <w:jc w:val="center"/>
            </w:pPr>
            <w:r>
              <w:t>1</w:t>
            </w:r>
          </w:p>
        </w:tc>
        <w:tc>
          <w:tcPr>
            <w:tcW w:w="964" w:type="dxa"/>
          </w:tcPr>
          <w:p w:rsidR="004F77FE" w:rsidRDefault="004F77FE">
            <w:pPr>
              <w:pStyle w:val="ConsPlusNormal"/>
              <w:jc w:val="center"/>
            </w:pPr>
            <w:r>
              <w:t>1</w:t>
            </w:r>
          </w:p>
        </w:tc>
        <w:tc>
          <w:tcPr>
            <w:tcW w:w="1020" w:type="dxa"/>
          </w:tcPr>
          <w:p w:rsidR="004F77FE" w:rsidRDefault="004F77FE">
            <w:pPr>
              <w:pStyle w:val="ConsPlusNormal"/>
              <w:jc w:val="center"/>
            </w:pPr>
            <w:r>
              <w:t>1</w:t>
            </w:r>
          </w:p>
        </w:tc>
        <w:tc>
          <w:tcPr>
            <w:tcW w:w="794" w:type="dxa"/>
          </w:tcPr>
          <w:p w:rsidR="004F77FE" w:rsidRDefault="004F77FE">
            <w:pPr>
              <w:pStyle w:val="ConsPlusNormal"/>
              <w:jc w:val="center"/>
            </w:pPr>
            <w:r>
              <w:t>1</w:t>
            </w:r>
          </w:p>
        </w:tc>
        <w:tc>
          <w:tcPr>
            <w:tcW w:w="794" w:type="dxa"/>
          </w:tcPr>
          <w:p w:rsidR="004F77FE" w:rsidRDefault="004F77FE">
            <w:pPr>
              <w:pStyle w:val="ConsPlusNormal"/>
              <w:jc w:val="center"/>
            </w:pPr>
            <w:r>
              <w:t>1</w:t>
            </w:r>
          </w:p>
        </w:tc>
        <w:tc>
          <w:tcPr>
            <w:tcW w:w="794" w:type="dxa"/>
          </w:tcPr>
          <w:p w:rsidR="004F77FE" w:rsidRDefault="004F77FE">
            <w:pPr>
              <w:pStyle w:val="ConsPlusNormal"/>
              <w:jc w:val="center"/>
            </w:pPr>
            <w:r>
              <w:t xml:space="preserve">1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1 </w:t>
            </w:r>
            <w:hyperlink w:anchor="P14765" w:history="1">
              <w:r>
                <w:rPr>
                  <w:color w:val="0000FF"/>
                </w:rPr>
                <w:t>&lt;*&gt;</w:t>
              </w:r>
            </w:hyperlink>
          </w:p>
        </w:tc>
      </w:tr>
      <w:tr w:rsidR="004F77FE">
        <w:tc>
          <w:tcPr>
            <w:tcW w:w="850" w:type="dxa"/>
            <w:vMerge w:val="restart"/>
            <w:tcBorders>
              <w:left w:val="nil"/>
            </w:tcBorders>
          </w:tcPr>
          <w:p w:rsidR="004F77FE" w:rsidRDefault="004F77FE">
            <w:pPr>
              <w:pStyle w:val="ConsPlusNormal"/>
              <w:jc w:val="both"/>
            </w:pPr>
            <w:r>
              <w:t>Основн</w:t>
            </w:r>
            <w:r>
              <w:lastRenderedPageBreak/>
              <w:t>ое мероприятие 3</w:t>
            </w:r>
          </w:p>
        </w:tc>
        <w:tc>
          <w:tcPr>
            <w:tcW w:w="1099" w:type="dxa"/>
            <w:vMerge w:val="restart"/>
          </w:tcPr>
          <w:p w:rsidR="004F77FE" w:rsidRDefault="004F77FE">
            <w:pPr>
              <w:pStyle w:val="ConsPlusNormal"/>
              <w:jc w:val="both"/>
            </w:pPr>
            <w:r>
              <w:lastRenderedPageBreak/>
              <w:t>Предоста</w:t>
            </w:r>
            <w:r>
              <w:lastRenderedPageBreak/>
              <w:t>вление информационных, консультационных услуг о проведении медицинского освидетельствования и оказании медицинской помощи в медицинских организациях</w:t>
            </w:r>
          </w:p>
        </w:tc>
        <w:tc>
          <w:tcPr>
            <w:tcW w:w="2004" w:type="dxa"/>
            <w:vMerge w:val="restart"/>
          </w:tcPr>
          <w:p w:rsidR="004F77FE" w:rsidRDefault="004F77FE">
            <w:pPr>
              <w:pStyle w:val="ConsPlusNormal"/>
              <w:jc w:val="both"/>
            </w:pPr>
            <w:r>
              <w:lastRenderedPageBreak/>
              <w:t xml:space="preserve">создание </w:t>
            </w:r>
            <w:r>
              <w:lastRenderedPageBreak/>
              <w:t>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tc>
        <w:tc>
          <w:tcPr>
            <w:tcW w:w="1208" w:type="dxa"/>
            <w:vMerge w:val="restart"/>
          </w:tcPr>
          <w:p w:rsidR="004F77FE" w:rsidRDefault="004F77FE">
            <w:pPr>
              <w:pStyle w:val="ConsPlusNormal"/>
              <w:jc w:val="both"/>
            </w:pPr>
            <w:r>
              <w:lastRenderedPageBreak/>
              <w:t>ответствен</w:t>
            </w:r>
            <w:r>
              <w:lastRenderedPageBreak/>
              <w:t xml:space="preserve">ный исполнитель - Минтруд Чувашии, соисполнители - Минздрав Чувашии, ТФОМС Чувашской Республики </w:t>
            </w:r>
            <w:hyperlink w:anchor="P14766" w:history="1">
              <w:r>
                <w:rPr>
                  <w:color w:val="0000FF"/>
                </w:rPr>
                <w:t>&lt;**&gt;</w:t>
              </w:r>
            </w:hyperlink>
          </w:p>
        </w:tc>
        <w:tc>
          <w:tcPr>
            <w:tcW w:w="624" w:type="dxa"/>
          </w:tcPr>
          <w:p w:rsidR="004F77FE" w:rsidRDefault="004F77FE">
            <w:pPr>
              <w:pStyle w:val="ConsPlusNormal"/>
              <w:jc w:val="center"/>
            </w:pPr>
            <w:r>
              <w:lastRenderedPageBreak/>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3</w:t>
            </w:r>
          </w:p>
        </w:tc>
        <w:tc>
          <w:tcPr>
            <w:tcW w:w="6479" w:type="dxa"/>
            <w:gridSpan w:val="6"/>
          </w:tcPr>
          <w:p w:rsidR="004F77FE" w:rsidRDefault="004F77FE">
            <w:pPr>
              <w:pStyle w:val="ConsPlusNormal"/>
              <w:jc w:val="both"/>
            </w:pPr>
            <w:r>
              <w:t>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абсолютных величинах на отчетный период, человек</w:t>
            </w:r>
          </w:p>
        </w:tc>
        <w:tc>
          <w:tcPr>
            <w:tcW w:w="1077" w:type="dxa"/>
          </w:tcPr>
          <w:p w:rsidR="004F77FE" w:rsidRDefault="004F77FE">
            <w:pPr>
              <w:pStyle w:val="ConsPlusNormal"/>
            </w:pPr>
          </w:p>
        </w:tc>
        <w:tc>
          <w:tcPr>
            <w:tcW w:w="85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102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 xml:space="preserve">90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90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4</w:t>
            </w:r>
          </w:p>
        </w:tc>
        <w:tc>
          <w:tcPr>
            <w:tcW w:w="1099" w:type="dxa"/>
            <w:vMerge w:val="restart"/>
          </w:tcPr>
          <w:p w:rsidR="004F77FE" w:rsidRDefault="004F77FE">
            <w:pPr>
              <w:pStyle w:val="ConsPlusNormal"/>
              <w:jc w:val="both"/>
            </w:pPr>
            <w:r>
              <w:t>Предоставление участникам Государственной программы и членам их семей государственных услуг в области содействия занятости населения</w:t>
            </w:r>
          </w:p>
        </w:tc>
        <w:tc>
          <w:tcPr>
            <w:tcW w:w="2004" w:type="dxa"/>
            <w:vMerge w:val="restart"/>
          </w:tcPr>
          <w:p w:rsidR="004F77FE" w:rsidRDefault="004F77FE">
            <w:pPr>
              <w:pStyle w:val="ConsPlusNormal"/>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tc>
        <w:tc>
          <w:tcPr>
            <w:tcW w:w="1208" w:type="dxa"/>
            <w:vMerge w:val="restart"/>
          </w:tcPr>
          <w:p w:rsidR="004F77FE" w:rsidRDefault="004F77FE">
            <w:pPr>
              <w:pStyle w:val="ConsPlusNormal"/>
              <w:jc w:val="both"/>
            </w:pPr>
            <w:r>
              <w:t>ответственный исполнитель - Минтруд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4</w:t>
            </w:r>
          </w:p>
        </w:tc>
        <w:tc>
          <w:tcPr>
            <w:tcW w:w="6479" w:type="dxa"/>
            <w:gridSpan w:val="6"/>
          </w:tcPr>
          <w:p w:rsidR="004F77FE" w:rsidRDefault="004F77FE">
            <w:pPr>
              <w:pStyle w:val="ConsPlusNormal"/>
              <w:jc w:val="both"/>
            </w:pPr>
            <w:r>
              <w:t>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прибывших в Чувашскую Республику и поставленных на учет в МВД по Чувашской Республике,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964" w:type="dxa"/>
          </w:tcPr>
          <w:p w:rsidR="004F77FE" w:rsidRDefault="004F77FE">
            <w:pPr>
              <w:pStyle w:val="ConsPlusNormal"/>
              <w:jc w:val="center"/>
            </w:pPr>
            <w:r>
              <w:t>65</w:t>
            </w:r>
          </w:p>
        </w:tc>
        <w:tc>
          <w:tcPr>
            <w:tcW w:w="964" w:type="dxa"/>
          </w:tcPr>
          <w:p w:rsidR="004F77FE" w:rsidRDefault="004F77FE">
            <w:pPr>
              <w:pStyle w:val="ConsPlusNormal"/>
              <w:jc w:val="center"/>
            </w:pPr>
            <w:r>
              <w:t>65</w:t>
            </w:r>
          </w:p>
        </w:tc>
        <w:tc>
          <w:tcPr>
            <w:tcW w:w="1020"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794" w:type="dxa"/>
          </w:tcPr>
          <w:p w:rsidR="004F77FE" w:rsidRDefault="004F77FE">
            <w:pPr>
              <w:pStyle w:val="ConsPlusNormal"/>
              <w:jc w:val="center"/>
            </w:pPr>
            <w:r>
              <w:t xml:space="preserve">65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65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5</w:t>
            </w:r>
          </w:p>
        </w:tc>
        <w:tc>
          <w:tcPr>
            <w:tcW w:w="1099" w:type="dxa"/>
            <w:vMerge w:val="restart"/>
          </w:tcPr>
          <w:p w:rsidR="004F77FE" w:rsidRDefault="004F77FE">
            <w:pPr>
              <w:pStyle w:val="ConsPlusNormal"/>
              <w:jc w:val="both"/>
            </w:pPr>
            <w:r>
              <w:t>Оказание содействия в получении дополнительного профессионального образования, в том числе в повышении квалификации, переобучении и профессиональной переподготовке</w:t>
            </w:r>
          </w:p>
        </w:tc>
        <w:tc>
          <w:tcPr>
            <w:tcW w:w="2004" w:type="dxa"/>
            <w:vMerge w:val="restart"/>
          </w:tcPr>
          <w:p w:rsidR="004F77FE" w:rsidRDefault="004F77FE">
            <w:pPr>
              <w:pStyle w:val="ConsPlusNormal"/>
              <w:jc w:val="both"/>
            </w:pPr>
            <w:r>
              <w:t>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tc>
        <w:tc>
          <w:tcPr>
            <w:tcW w:w="1208" w:type="dxa"/>
            <w:vMerge w:val="restart"/>
          </w:tcPr>
          <w:p w:rsidR="004F77FE" w:rsidRDefault="004F77FE">
            <w:pPr>
              <w:pStyle w:val="ConsPlusNormal"/>
              <w:jc w:val="both"/>
            </w:pPr>
            <w:r>
              <w:t>ответственный исполнитель - Минтруд Чувашии, соисполнитель - Минобразования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5</w:t>
            </w:r>
          </w:p>
        </w:tc>
        <w:tc>
          <w:tcPr>
            <w:tcW w:w="6479" w:type="dxa"/>
            <w:gridSpan w:val="6"/>
          </w:tcPr>
          <w:p w:rsidR="004F77FE" w:rsidRDefault="004F77FE">
            <w:pPr>
              <w:pStyle w:val="ConsPlusNormal"/>
              <w:jc w:val="both"/>
            </w:pPr>
            <w:r>
              <w:t>Доля соотечественников трудоспособного возраста, прибывших и вставших на учет в МВД по Чувашской Республике, имеющих среднее профессиональное и высшее образование, в общей численности соотечественников трудоспособного возраста,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70</w:t>
            </w:r>
          </w:p>
        </w:tc>
        <w:tc>
          <w:tcPr>
            <w:tcW w:w="794" w:type="dxa"/>
          </w:tcPr>
          <w:p w:rsidR="004F77FE" w:rsidRDefault="004F77FE">
            <w:pPr>
              <w:pStyle w:val="ConsPlusNormal"/>
              <w:jc w:val="center"/>
            </w:pPr>
            <w:r>
              <w:t>70</w:t>
            </w:r>
          </w:p>
        </w:tc>
        <w:tc>
          <w:tcPr>
            <w:tcW w:w="964" w:type="dxa"/>
          </w:tcPr>
          <w:p w:rsidR="004F77FE" w:rsidRDefault="004F77FE">
            <w:pPr>
              <w:pStyle w:val="ConsPlusNormal"/>
              <w:jc w:val="center"/>
            </w:pPr>
            <w:r>
              <w:t>70</w:t>
            </w:r>
          </w:p>
        </w:tc>
        <w:tc>
          <w:tcPr>
            <w:tcW w:w="964" w:type="dxa"/>
          </w:tcPr>
          <w:p w:rsidR="004F77FE" w:rsidRDefault="004F77FE">
            <w:pPr>
              <w:pStyle w:val="ConsPlusNormal"/>
              <w:jc w:val="center"/>
            </w:pPr>
            <w:r>
              <w:t>70</w:t>
            </w:r>
          </w:p>
        </w:tc>
        <w:tc>
          <w:tcPr>
            <w:tcW w:w="1020" w:type="dxa"/>
          </w:tcPr>
          <w:p w:rsidR="004F77FE" w:rsidRDefault="004F77FE">
            <w:pPr>
              <w:pStyle w:val="ConsPlusNormal"/>
              <w:jc w:val="center"/>
            </w:pPr>
            <w:r>
              <w:t>70</w:t>
            </w:r>
          </w:p>
        </w:tc>
        <w:tc>
          <w:tcPr>
            <w:tcW w:w="794" w:type="dxa"/>
          </w:tcPr>
          <w:p w:rsidR="004F77FE" w:rsidRDefault="004F77FE">
            <w:pPr>
              <w:pStyle w:val="ConsPlusNormal"/>
              <w:jc w:val="center"/>
            </w:pPr>
            <w:r>
              <w:t>70</w:t>
            </w:r>
          </w:p>
        </w:tc>
        <w:tc>
          <w:tcPr>
            <w:tcW w:w="794" w:type="dxa"/>
          </w:tcPr>
          <w:p w:rsidR="004F77FE" w:rsidRDefault="004F77FE">
            <w:pPr>
              <w:pStyle w:val="ConsPlusNormal"/>
              <w:jc w:val="center"/>
            </w:pPr>
            <w:r>
              <w:t>70</w:t>
            </w:r>
          </w:p>
        </w:tc>
        <w:tc>
          <w:tcPr>
            <w:tcW w:w="794" w:type="dxa"/>
          </w:tcPr>
          <w:p w:rsidR="004F77FE" w:rsidRDefault="004F77FE">
            <w:pPr>
              <w:pStyle w:val="ConsPlusNormal"/>
              <w:jc w:val="center"/>
            </w:pPr>
            <w:r>
              <w:t xml:space="preserve">70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70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t xml:space="preserve">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w:t>
            </w:r>
            <w:r>
              <w:lastRenderedPageBreak/>
              <w:t>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6</w:t>
            </w:r>
          </w:p>
        </w:tc>
        <w:tc>
          <w:tcPr>
            <w:tcW w:w="1099" w:type="dxa"/>
            <w:vMerge w:val="restart"/>
          </w:tcPr>
          <w:p w:rsidR="004F77FE" w:rsidRDefault="004F77FE">
            <w:pPr>
              <w:pStyle w:val="ConsPlusNormal"/>
              <w:jc w:val="both"/>
            </w:pPr>
            <w:r>
              <w:t>Информационное обеспечение и сопровождение реализации подпрограммы</w:t>
            </w:r>
          </w:p>
        </w:tc>
        <w:tc>
          <w:tcPr>
            <w:tcW w:w="2004" w:type="dxa"/>
            <w:vMerge w:val="restart"/>
          </w:tcPr>
          <w:p w:rsidR="004F77FE" w:rsidRDefault="004F77FE">
            <w:pPr>
              <w:pStyle w:val="ConsPlusNormal"/>
              <w:jc w:val="both"/>
            </w:pPr>
            <w: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tc>
        <w:tc>
          <w:tcPr>
            <w:tcW w:w="1208" w:type="dxa"/>
            <w:vMerge w:val="restart"/>
          </w:tcPr>
          <w:p w:rsidR="004F77FE" w:rsidRDefault="004F77FE">
            <w:pPr>
              <w:pStyle w:val="ConsPlusNormal"/>
              <w:jc w:val="both"/>
            </w:pPr>
            <w:r>
              <w:t>ответственный исполнитель - Минтруд Чувашии, соисполнитель - Мининформполитики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6</w:t>
            </w:r>
          </w:p>
        </w:tc>
        <w:tc>
          <w:tcPr>
            <w:tcW w:w="6479" w:type="dxa"/>
            <w:gridSpan w:val="6"/>
          </w:tcPr>
          <w:p w:rsidR="004F77FE" w:rsidRDefault="004F77FE">
            <w:pPr>
              <w:pStyle w:val="ConsPlusNormal"/>
              <w:jc w:val="both"/>
            </w:pPr>
            <w:r>
              <w:t>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102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 xml:space="preserve">100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100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t xml:space="preserve">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w:t>
            </w:r>
            <w:r>
              <w:lastRenderedPageBreak/>
              <w:t>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7</w:t>
            </w:r>
          </w:p>
        </w:tc>
        <w:tc>
          <w:tcPr>
            <w:tcW w:w="1099" w:type="dxa"/>
            <w:vMerge w:val="restart"/>
          </w:tcPr>
          <w:p w:rsidR="004F77FE" w:rsidRDefault="004F77FE">
            <w:pPr>
              <w:pStyle w:val="ConsPlusNormal"/>
              <w:jc w:val="both"/>
            </w:pPr>
            <w:r>
              <w:t>Содействие в обеспечении детей участников Государственной программы местами в дошкольных образовательных и общеобразовательных организациях</w:t>
            </w:r>
          </w:p>
        </w:tc>
        <w:tc>
          <w:tcPr>
            <w:tcW w:w="2004" w:type="dxa"/>
            <w:vMerge w:val="restart"/>
          </w:tcPr>
          <w:p w:rsidR="004F77FE" w:rsidRDefault="004F77FE">
            <w:pPr>
              <w:pStyle w:val="ConsPlusNormal"/>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tc>
        <w:tc>
          <w:tcPr>
            <w:tcW w:w="1208" w:type="dxa"/>
            <w:vMerge w:val="restart"/>
          </w:tcPr>
          <w:p w:rsidR="004F77FE" w:rsidRDefault="004F77FE">
            <w:pPr>
              <w:pStyle w:val="ConsPlusNormal"/>
              <w:jc w:val="both"/>
            </w:pPr>
            <w:r>
              <w:t>соисполнитель - Минобразования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Целевой показатель (индикатор) подпрограммы, увязанный с основным мероприятием 7</w:t>
            </w:r>
          </w:p>
        </w:tc>
        <w:tc>
          <w:tcPr>
            <w:tcW w:w="6479" w:type="dxa"/>
            <w:gridSpan w:val="6"/>
          </w:tcPr>
          <w:p w:rsidR="004F77FE" w:rsidRDefault="004F77FE">
            <w:pPr>
              <w:pStyle w:val="ConsPlusNormal"/>
              <w:jc w:val="both"/>
            </w:pPr>
            <w:r>
              <w:t>Доля рассмотренных уполномоченным органом заявлений соотечественников - потенциальных участников Государственной программы от общего числа поступивших заявлений,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102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 xml:space="preserve">100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100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t xml:space="preserve">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w:t>
            </w:r>
            <w:r>
              <w:lastRenderedPageBreak/>
              <w:t>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lastRenderedPageBreak/>
              <w:t>Основное мероприятие 8</w:t>
            </w:r>
          </w:p>
        </w:tc>
        <w:tc>
          <w:tcPr>
            <w:tcW w:w="1099" w:type="dxa"/>
            <w:vMerge w:val="restart"/>
          </w:tcPr>
          <w:p w:rsidR="004F77FE" w:rsidRDefault="004F77FE">
            <w:pPr>
              <w:pStyle w:val="ConsPlusNormal"/>
              <w:jc w:val="both"/>
            </w:pPr>
            <w:r>
              <w:t>Оказание поддержки участникам Государственной программы и членам их семей в осуществлении малого и среднего предпринимательства, включая создание крестьянских (фермерских) хозяйств</w:t>
            </w:r>
          </w:p>
        </w:tc>
        <w:tc>
          <w:tcPr>
            <w:tcW w:w="2004" w:type="dxa"/>
            <w:vMerge w:val="restart"/>
          </w:tcPr>
          <w:p w:rsidR="004F77FE" w:rsidRDefault="004F77FE">
            <w:pPr>
              <w:pStyle w:val="ConsPlusNormal"/>
              <w:jc w:val="both"/>
            </w:pPr>
            <w:r>
              <w:t>содействие обеспечению потребности экономики Чувашской Республики в квалифицированных кадрах для сельского хозяйства, здравоохранения, образования, реализации экономических и инвестиционных проектов</w:t>
            </w:r>
          </w:p>
        </w:tc>
        <w:tc>
          <w:tcPr>
            <w:tcW w:w="1208" w:type="dxa"/>
            <w:vMerge w:val="restart"/>
          </w:tcPr>
          <w:p w:rsidR="004F77FE" w:rsidRDefault="004F77FE">
            <w:pPr>
              <w:pStyle w:val="ConsPlusNormal"/>
              <w:jc w:val="both"/>
            </w:pPr>
            <w:r>
              <w:t>ответственный исполнитель - Минтруд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 xml:space="preserve">Целевой показатель (индикатор) подпрограммы, увязанный с </w:t>
            </w:r>
            <w:r>
              <w:lastRenderedPageBreak/>
              <w:t>основным мероприятием 8</w:t>
            </w:r>
          </w:p>
        </w:tc>
        <w:tc>
          <w:tcPr>
            <w:tcW w:w="6479" w:type="dxa"/>
            <w:gridSpan w:val="6"/>
          </w:tcPr>
          <w:p w:rsidR="004F77FE" w:rsidRDefault="004F77FE">
            <w:pPr>
              <w:pStyle w:val="ConsPlusNormal"/>
              <w:jc w:val="both"/>
            </w:pPr>
            <w:r>
              <w:lastRenderedPageBreak/>
              <w:t xml:space="preserve">Доля занятых участников Государственной программы и членов их семей, в том числе квалифицированных кадров, в сельском хозяйстве, здравоохранении, образовании, а также работающих по найму, осуществляющих предпринимательскую деятельность в качестве индивидуальных предпринимателей, в общем числе </w:t>
            </w:r>
            <w:r>
              <w:lastRenderedPageBreak/>
              <w:t>прибывших в Чувашскую Республику и поставленных на учет в МВД по Чувашской Республике,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964" w:type="dxa"/>
          </w:tcPr>
          <w:p w:rsidR="004F77FE" w:rsidRDefault="004F77FE">
            <w:pPr>
              <w:pStyle w:val="ConsPlusNormal"/>
              <w:jc w:val="center"/>
            </w:pPr>
            <w:r>
              <w:t>65</w:t>
            </w:r>
          </w:p>
        </w:tc>
        <w:tc>
          <w:tcPr>
            <w:tcW w:w="964" w:type="dxa"/>
          </w:tcPr>
          <w:p w:rsidR="004F77FE" w:rsidRDefault="004F77FE">
            <w:pPr>
              <w:pStyle w:val="ConsPlusNormal"/>
              <w:jc w:val="center"/>
            </w:pPr>
            <w:r>
              <w:t>65</w:t>
            </w:r>
          </w:p>
        </w:tc>
        <w:tc>
          <w:tcPr>
            <w:tcW w:w="1020"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794" w:type="dxa"/>
          </w:tcPr>
          <w:p w:rsidR="004F77FE" w:rsidRDefault="004F77FE">
            <w:pPr>
              <w:pStyle w:val="ConsPlusNormal"/>
              <w:jc w:val="center"/>
            </w:pPr>
            <w:r>
              <w:t>65</w:t>
            </w:r>
          </w:p>
        </w:tc>
        <w:tc>
          <w:tcPr>
            <w:tcW w:w="794" w:type="dxa"/>
          </w:tcPr>
          <w:p w:rsidR="004F77FE" w:rsidRDefault="004F77FE">
            <w:pPr>
              <w:pStyle w:val="ConsPlusNormal"/>
              <w:jc w:val="center"/>
            </w:pPr>
            <w:r>
              <w:t xml:space="preserve">65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65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lastRenderedPageBreak/>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t>Основное мероприятие 9</w:t>
            </w:r>
          </w:p>
        </w:tc>
        <w:tc>
          <w:tcPr>
            <w:tcW w:w="1099" w:type="dxa"/>
            <w:vMerge w:val="restart"/>
          </w:tcPr>
          <w:p w:rsidR="004F77FE" w:rsidRDefault="004F77FE">
            <w:pPr>
              <w:pStyle w:val="ConsPlusNormal"/>
              <w:jc w:val="both"/>
            </w:pPr>
            <w:r>
              <w:t>Предоставление информационных, консультационных, юридических и других услуг участникам Государственной программы и членам их семей</w:t>
            </w:r>
          </w:p>
        </w:tc>
        <w:tc>
          <w:tcPr>
            <w:tcW w:w="2004" w:type="dxa"/>
            <w:vMerge w:val="restart"/>
          </w:tcPr>
          <w:p w:rsidR="004F77FE" w:rsidRDefault="004F77FE">
            <w:pPr>
              <w:pStyle w:val="ConsPlusNormal"/>
              <w:jc w:val="both"/>
            </w:pPr>
            <w:r>
              <w:t>создание условий для адаптации и интеграции переселившихся соотечественников в принимающее сообщество, оказание мер социальной поддержки, предоставление государственных и муниципальных услуг, содействие в жилищном обустройстве</w:t>
            </w:r>
          </w:p>
        </w:tc>
        <w:tc>
          <w:tcPr>
            <w:tcW w:w="1208" w:type="dxa"/>
            <w:vMerge w:val="restart"/>
          </w:tcPr>
          <w:p w:rsidR="004F77FE" w:rsidRDefault="004F77FE">
            <w:pPr>
              <w:pStyle w:val="ConsPlusNormal"/>
              <w:jc w:val="both"/>
            </w:pPr>
            <w:r>
              <w:t>ответственный исполнитель - Минтруд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 xml:space="preserve">Целевой показатель (индикатор) подпрограммы, увязанный с </w:t>
            </w:r>
            <w:r>
              <w:lastRenderedPageBreak/>
              <w:t>основным мероприятием 9</w:t>
            </w:r>
          </w:p>
        </w:tc>
        <w:tc>
          <w:tcPr>
            <w:tcW w:w="6479" w:type="dxa"/>
            <w:gridSpan w:val="6"/>
          </w:tcPr>
          <w:p w:rsidR="004F77FE" w:rsidRDefault="004F77FE">
            <w:pPr>
              <w:pStyle w:val="ConsPlusNormal"/>
              <w:jc w:val="both"/>
            </w:pPr>
            <w:r>
              <w:lastRenderedPageBreak/>
              <w:t>Доля проведенных консультаций для соотечественников по вопросу участия в подпрограмме, в том числе с использованием технических средств связи, от общего числа обратившихся соотечественников в уполномоченный орган, ежегодно, процентов</w:t>
            </w:r>
          </w:p>
        </w:tc>
        <w:tc>
          <w:tcPr>
            <w:tcW w:w="1077" w:type="dxa"/>
          </w:tcPr>
          <w:p w:rsidR="004F77FE" w:rsidRDefault="004F77FE">
            <w:pPr>
              <w:pStyle w:val="ConsPlusNormal"/>
            </w:pPr>
          </w:p>
        </w:tc>
        <w:tc>
          <w:tcPr>
            <w:tcW w:w="85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964" w:type="dxa"/>
          </w:tcPr>
          <w:p w:rsidR="004F77FE" w:rsidRDefault="004F77FE">
            <w:pPr>
              <w:pStyle w:val="ConsPlusNormal"/>
              <w:jc w:val="center"/>
            </w:pPr>
            <w:r>
              <w:t>100</w:t>
            </w:r>
          </w:p>
        </w:tc>
        <w:tc>
          <w:tcPr>
            <w:tcW w:w="1020"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100</w:t>
            </w:r>
          </w:p>
        </w:tc>
        <w:tc>
          <w:tcPr>
            <w:tcW w:w="794" w:type="dxa"/>
          </w:tcPr>
          <w:p w:rsidR="004F77FE" w:rsidRDefault="004F77FE">
            <w:pPr>
              <w:pStyle w:val="ConsPlusNormal"/>
              <w:jc w:val="center"/>
            </w:pPr>
            <w:r>
              <w:t xml:space="preserve">100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100 </w:t>
            </w:r>
            <w:hyperlink w:anchor="P14765" w:history="1">
              <w:r>
                <w:rPr>
                  <w:color w:val="0000FF"/>
                </w:rPr>
                <w:t>&lt;*&gt;</w:t>
              </w:r>
            </w:hyperlink>
          </w:p>
        </w:tc>
      </w:tr>
      <w:tr w:rsidR="004F77FE">
        <w:tc>
          <w:tcPr>
            <w:tcW w:w="17273" w:type="dxa"/>
            <w:gridSpan w:val="18"/>
            <w:tcBorders>
              <w:left w:val="nil"/>
              <w:right w:val="nil"/>
            </w:tcBorders>
          </w:tcPr>
          <w:p w:rsidR="004F77FE" w:rsidRDefault="004F77FE">
            <w:pPr>
              <w:pStyle w:val="ConsPlusNormal"/>
              <w:jc w:val="center"/>
              <w:outlineLvl w:val="3"/>
            </w:pPr>
            <w:r>
              <w:lastRenderedPageBreak/>
              <w:t>Цель "Обеспечение социально-экономического развития Чувашской Республики путем содействия добровольному переселению квалифицированных кадров из числа соотечественников, проживающих за рубежом, постоянно или временно проживающих на законном основании на территории Российской Федерации либо прибывших на территорию Российской Федерации в экстренном массовом порядке, признанных беженцами на территории Российской Федерации или получивших временное убежище на территории Российской Федерации"</w:t>
            </w:r>
          </w:p>
        </w:tc>
      </w:tr>
      <w:tr w:rsidR="004F77FE">
        <w:tc>
          <w:tcPr>
            <w:tcW w:w="850" w:type="dxa"/>
            <w:vMerge w:val="restart"/>
            <w:tcBorders>
              <w:left w:val="nil"/>
            </w:tcBorders>
          </w:tcPr>
          <w:p w:rsidR="004F77FE" w:rsidRDefault="004F77FE">
            <w:pPr>
              <w:pStyle w:val="ConsPlusNormal"/>
              <w:jc w:val="both"/>
            </w:pPr>
            <w:r>
              <w:t>Основное мероприятие 10</w:t>
            </w:r>
          </w:p>
        </w:tc>
        <w:tc>
          <w:tcPr>
            <w:tcW w:w="1099" w:type="dxa"/>
            <w:vMerge w:val="restart"/>
          </w:tcPr>
          <w:p w:rsidR="004F77FE" w:rsidRDefault="004F77FE">
            <w:pPr>
              <w:pStyle w:val="ConsPlusNormal"/>
              <w:jc w:val="both"/>
            </w:pPr>
            <w:r>
              <w:t>Оказание содействия в приобретении участниками Государственной программы земельных участков</w:t>
            </w:r>
          </w:p>
        </w:tc>
        <w:tc>
          <w:tcPr>
            <w:tcW w:w="2004" w:type="dxa"/>
            <w:vMerge w:val="restart"/>
          </w:tcPr>
          <w:p w:rsidR="004F77FE" w:rsidRDefault="004F77FE">
            <w:pPr>
              <w:pStyle w:val="ConsPlusNormal"/>
              <w:jc w:val="both"/>
            </w:pPr>
            <w:r>
              <w:t>создание правовых,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Чувашскую Республику</w:t>
            </w:r>
          </w:p>
        </w:tc>
        <w:tc>
          <w:tcPr>
            <w:tcW w:w="1208" w:type="dxa"/>
            <w:vMerge w:val="restart"/>
          </w:tcPr>
          <w:p w:rsidR="004F77FE" w:rsidRDefault="004F77FE">
            <w:pPr>
              <w:pStyle w:val="ConsPlusNormal"/>
              <w:jc w:val="both"/>
            </w:pPr>
            <w:r>
              <w:t>ответственный исполнитель - Минтруд Чувашии</w:t>
            </w:r>
          </w:p>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всего</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федеральный бюджет</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республиканский бюджет Чувашской Республики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местные бюджеты</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850" w:type="dxa"/>
            <w:vMerge/>
            <w:tcBorders>
              <w:left w:val="nil"/>
            </w:tcBorders>
          </w:tcPr>
          <w:p w:rsidR="004F77FE" w:rsidRDefault="004F77FE"/>
        </w:tc>
        <w:tc>
          <w:tcPr>
            <w:tcW w:w="1099" w:type="dxa"/>
            <w:vMerge/>
          </w:tcPr>
          <w:p w:rsidR="004F77FE" w:rsidRDefault="004F77FE"/>
        </w:tc>
        <w:tc>
          <w:tcPr>
            <w:tcW w:w="2004" w:type="dxa"/>
            <w:vMerge/>
          </w:tcPr>
          <w:p w:rsidR="004F77FE" w:rsidRDefault="004F77FE"/>
        </w:tc>
        <w:tc>
          <w:tcPr>
            <w:tcW w:w="1208" w:type="dxa"/>
            <w:vMerge/>
          </w:tcPr>
          <w:p w:rsidR="004F77FE" w:rsidRDefault="004F77FE"/>
        </w:tc>
        <w:tc>
          <w:tcPr>
            <w:tcW w:w="624" w:type="dxa"/>
          </w:tcPr>
          <w:p w:rsidR="004F77FE" w:rsidRDefault="004F77FE">
            <w:pPr>
              <w:pStyle w:val="ConsPlusNormal"/>
              <w:jc w:val="center"/>
            </w:pPr>
            <w:r>
              <w:t>x</w:t>
            </w:r>
          </w:p>
        </w:tc>
        <w:tc>
          <w:tcPr>
            <w:tcW w:w="567" w:type="dxa"/>
          </w:tcPr>
          <w:p w:rsidR="004F77FE" w:rsidRDefault="004F77FE">
            <w:pPr>
              <w:pStyle w:val="ConsPlusNormal"/>
              <w:jc w:val="center"/>
            </w:pPr>
            <w:r>
              <w:t>x</w:t>
            </w:r>
          </w:p>
        </w:tc>
        <w:tc>
          <w:tcPr>
            <w:tcW w:w="1474" w:type="dxa"/>
          </w:tcPr>
          <w:p w:rsidR="004F77FE" w:rsidRDefault="004F77FE">
            <w:pPr>
              <w:pStyle w:val="ConsPlusNormal"/>
              <w:jc w:val="center"/>
            </w:pPr>
            <w:r>
              <w:t>x</w:t>
            </w:r>
          </w:p>
        </w:tc>
        <w:tc>
          <w:tcPr>
            <w:tcW w:w="602" w:type="dxa"/>
          </w:tcPr>
          <w:p w:rsidR="004F77FE" w:rsidRDefault="004F77FE">
            <w:pPr>
              <w:pStyle w:val="ConsPlusNormal"/>
              <w:jc w:val="center"/>
            </w:pPr>
            <w:r>
              <w:t>x</w:t>
            </w:r>
          </w:p>
        </w:tc>
        <w:tc>
          <w:tcPr>
            <w:tcW w:w="1077" w:type="dxa"/>
          </w:tcPr>
          <w:p w:rsidR="004F77FE" w:rsidRDefault="004F77FE">
            <w:pPr>
              <w:pStyle w:val="ConsPlusNormal"/>
              <w:jc w:val="both"/>
            </w:pPr>
            <w:r>
              <w:t>внебюджетные источники</w:t>
            </w:r>
          </w:p>
        </w:tc>
        <w:tc>
          <w:tcPr>
            <w:tcW w:w="85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964" w:type="dxa"/>
          </w:tcPr>
          <w:p w:rsidR="004F77FE" w:rsidRDefault="004F77FE">
            <w:pPr>
              <w:pStyle w:val="ConsPlusNormal"/>
              <w:jc w:val="center"/>
            </w:pPr>
            <w:r>
              <w:t>0,0</w:t>
            </w:r>
          </w:p>
        </w:tc>
        <w:tc>
          <w:tcPr>
            <w:tcW w:w="1020"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Pr>
          <w:p w:rsidR="004F77FE" w:rsidRDefault="004F77FE">
            <w:pPr>
              <w:pStyle w:val="ConsPlusNormal"/>
              <w:jc w:val="center"/>
            </w:pPr>
            <w:r>
              <w:t>0,0</w:t>
            </w:r>
          </w:p>
        </w:tc>
        <w:tc>
          <w:tcPr>
            <w:tcW w:w="794" w:type="dxa"/>
            <w:tcBorders>
              <w:right w:val="nil"/>
            </w:tcBorders>
          </w:tcPr>
          <w:p w:rsidR="004F77FE" w:rsidRDefault="004F77FE">
            <w:pPr>
              <w:pStyle w:val="ConsPlusNormal"/>
              <w:jc w:val="center"/>
            </w:pPr>
            <w:r>
              <w:t>0,0</w:t>
            </w:r>
          </w:p>
        </w:tc>
      </w:tr>
      <w:tr w:rsidR="004F77FE">
        <w:tc>
          <w:tcPr>
            <w:tcW w:w="1949" w:type="dxa"/>
            <w:gridSpan w:val="2"/>
            <w:tcBorders>
              <w:left w:val="nil"/>
            </w:tcBorders>
          </w:tcPr>
          <w:p w:rsidR="004F77FE" w:rsidRDefault="004F77FE">
            <w:pPr>
              <w:pStyle w:val="ConsPlusNormal"/>
              <w:jc w:val="both"/>
            </w:pPr>
            <w:r>
              <w:t xml:space="preserve">Целевой показатель (индикатор) подпрограммы, увязанный с </w:t>
            </w:r>
            <w:r>
              <w:lastRenderedPageBreak/>
              <w:t>основным мероприятием 10</w:t>
            </w:r>
          </w:p>
        </w:tc>
        <w:tc>
          <w:tcPr>
            <w:tcW w:w="6479" w:type="dxa"/>
            <w:gridSpan w:val="6"/>
          </w:tcPr>
          <w:p w:rsidR="004F77FE" w:rsidRDefault="004F77FE">
            <w:pPr>
              <w:pStyle w:val="ConsPlusNormal"/>
              <w:jc w:val="both"/>
            </w:pPr>
            <w:r>
              <w:lastRenderedPageBreak/>
              <w:t>Численность участников Государственной программы и членов их семей, прибывших в Чувашскую Республику и поставленных на учет в МВД по Чувашской Республике, в абсолютных величинах на отчетный период, человек</w:t>
            </w:r>
          </w:p>
        </w:tc>
        <w:tc>
          <w:tcPr>
            <w:tcW w:w="1077" w:type="dxa"/>
          </w:tcPr>
          <w:p w:rsidR="004F77FE" w:rsidRDefault="004F77FE">
            <w:pPr>
              <w:pStyle w:val="ConsPlusNormal"/>
            </w:pPr>
          </w:p>
        </w:tc>
        <w:tc>
          <w:tcPr>
            <w:tcW w:w="85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964" w:type="dxa"/>
          </w:tcPr>
          <w:p w:rsidR="004F77FE" w:rsidRDefault="004F77FE">
            <w:pPr>
              <w:pStyle w:val="ConsPlusNormal"/>
              <w:jc w:val="center"/>
            </w:pPr>
            <w:r>
              <w:t>90</w:t>
            </w:r>
          </w:p>
        </w:tc>
        <w:tc>
          <w:tcPr>
            <w:tcW w:w="1020"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90</w:t>
            </w:r>
          </w:p>
        </w:tc>
        <w:tc>
          <w:tcPr>
            <w:tcW w:w="794" w:type="dxa"/>
          </w:tcPr>
          <w:p w:rsidR="004F77FE" w:rsidRDefault="004F77FE">
            <w:pPr>
              <w:pStyle w:val="ConsPlusNormal"/>
              <w:jc w:val="center"/>
            </w:pPr>
            <w:r>
              <w:t xml:space="preserve">90 </w:t>
            </w:r>
            <w:hyperlink w:anchor="P14765" w:history="1">
              <w:r>
                <w:rPr>
                  <w:color w:val="0000FF"/>
                </w:rPr>
                <w:t>&lt;*&gt;</w:t>
              </w:r>
            </w:hyperlink>
          </w:p>
        </w:tc>
        <w:tc>
          <w:tcPr>
            <w:tcW w:w="794" w:type="dxa"/>
            <w:tcBorders>
              <w:right w:val="nil"/>
            </w:tcBorders>
          </w:tcPr>
          <w:p w:rsidR="004F77FE" w:rsidRDefault="004F77FE">
            <w:pPr>
              <w:pStyle w:val="ConsPlusNormal"/>
              <w:jc w:val="center"/>
            </w:pPr>
            <w:r>
              <w:t xml:space="preserve">90 </w:t>
            </w:r>
            <w:hyperlink w:anchor="P14765" w:history="1">
              <w:r>
                <w:rPr>
                  <w:color w:val="0000FF"/>
                </w:rPr>
                <w:t>&lt;*&gt;</w:t>
              </w:r>
            </w:hyperlink>
          </w:p>
        </w:tc>
      </w:tr>
    </w:tbl>
    <w:p w:rsidR="004F77FE" w:rsidRDefault="004F77FE">
      <w:pPr>
        <w:sectPr w:rsidR="004F77FE">
          <w:pgSz w:w="16838" w:h="11905" w:orient="landscape"/>
          <w:pgMar w:top="1701" w:right="1134" w:bottom="850" w:left="1134" w:header="0" w:footer="0" w:gutter="0"/>
          <w:cols w:space="720"/>
        </w:sectPr>
      </w:pPr>
    </w:p>
    <w:p w:rsidR="004F77FE" w:rsidRDefault="004F77FE">
      <w:pPr>
        <w:pStyle w:val="ConsPlusNormal"/>
        <w:jc w:val="both"/>
      </w:pPr>
    </w:p>
    <w:p w:rsidR="004F77FE" w:rsidRDefault="004F77FE">
      <w:pPr>
        <w:pStyle w:val="ConsPlusNormal"/>
        <w:ind w:firstLine="540"/>
        <w:jc w:val="both"/>
      </w:pPr>
      <w:r>
        <w:t>--------------------------------</w:t>
      </w:r>
    </w:p>
    <w:p w:rsidR="004F77FE" w:rsidRDefault="004F77FE">
      <w:pPr>
        <w:pStyle w:val="ConsPlusNormal"/>
        <w:spacing w:before="220"/>
        <w:ind w:firstLine="540"/>
        <w:jc w:val="both"/>
      </w:pPr>
      <w:bookmarkStart w:id="27" w:name="P14765"/>
      <w:bookmarkEnd w:id="27"/>
      <w:r>
        <w:t>&lt;*&gt; Приводятся значения целевых показателей (индикаторов) подпрограммы в 2030 и 2035 годах соответственно.</w:t>
      </w:r>
    </w:p>
    <w:p w:rsidR="004F77FE" w:rsidRDefault="004F77FE">
      <w:pPr>
        <w:pStyle w:val="ConsPlusNormal"/>
        <w:spacing w:before="220"/>
        <w:ind w:firstLine="540"/>
        <w:jc w:val="both"/>
      </w:pPr>
      <w:bookmarkStart w:id="28" w:name="P14766"/>
      <w:bookmarkEnd w:id="28"/>
      <w:r>
        <w:t>&lt;**&gt; Мероприятия осуществляются по согласованию с исполнителем.</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5</w:t>
      </w:r>
    </w:p>
    <w:p w:rsidR="004F77FE" w:rsidRDefault="004F77FE">
      <w:pPr>
        <w:pStyle w:val="ConsPlusNormal"/>
        <w:jc w:val="right"/>
      </w:pPr>
      <w:r>
        <w:t>к подпрограмме "Оказание содействия</w:t>
      </w:r>
    </w:p>
    <w:p w:rsidR="004F77FE" w:rsidRDefault="004F77FE">
      <w:pPr>
        <w:pStyle w:val="ConsPlusNormal"/>
        <w:jc w:val="right"/>
      </w:pPr>
      <w:r>
        <w:t>добровольному переселению</w:t>
      </w:r>
    </w:p>
    <w:p w:rsidR="004F77FE" w:rsidRDefault="004F77FE">
      <w:pPr>
        <w:pStyle w:val="ConsPlusNormal"/>
        <w:jc w:val="right"/>
      </w:pPr>
      <w:r>
        <w:t>в Чувашскую Республику соотечественников,</w:t>
      </w:r>
    </w:p>
    <w:p w:rsidR="004F77FE" w:rsidRDefault="004F77FE">
      <w:pPr>
        <w:pStyle w:val="ConsPlusNormal"/>
        <w:jc w:val="right"/>
      </w:pPr>
      <w:r>
        <w:t>проживающих за рубежом" государственной</w:t>
      </w:r>
    </w:p>
    <w:p w:rsidR="004F77FE" w:rsidRDefault="004F77FE">
      <w:pPr>
        <w:pStyle w:val="ConsPlusNormal"/>
        <w:jc w:val="right"/>
      </w:pPr>
      <w:r>
        <w:t>программы 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29" w:name="P14780"/>
      <w:bookmarkEnd w:id="29"/>
      <w:r>
        <w:t>ОПИСАНИЕ</w:t>
      </w:r>
    </w:p>
    <w:p w:rsidR="004F77FE" w:rsidRDefault="004F77FE">
      <w:pPr>
        <w:pStyle w:val="ConsPlusTitle"/>
        <w:jc w:val="center"/>
      </w:pPr>
      <w:r>
        <w:t>ТЕРРИТОРИИ ВСЕЛЕНИЯ "ЧУВАШСКАЯ РЕСПУБЛИКА"</w:t>
      </w:r>
    </w:p>
    <w:p w:rsidR="004F77FE" w:rsidRDefault="004F77FE">
      <w:pPr>
        <w:pStyle w:val="ConsPlusNormal"/>
        <w:jc w:val="both"/>
      </w:pPr>
    </w:p>
    <w:p w:rsidR="004F77FE" w:rsidRDefault="004F77FE">
      <w:pPr>
        <w:pStyle w:val="ConsPlusTitle"/>
        <w:jc w:val="center"/>
        <w:outlineLvl w:val="3"/>
      </w:pPr>
      <w:r>
        <w:t>1. Общая характеристика территории вселения</w:t>
      </w:r>
    </w:p>
    <w:p w:rsidR="004F77FE" w:rsidRDefault="004F77FE">
      <w:pPr>
        <w:pStyle w:val="ConsPlusTitle"/>
        <w:jc w:val="center"/>
      </w:pPr>
      <w:r>
        <w:t>"Чувашская Республика"</w:t>
      </w:r>
    </w:p>
    <w:p w:rsidR="004F77FE" w:rsidRDefault="004F77FE">
      <w:pPr>
        <w:pStyle w:val="ConsPlusNormal"/>
        <w:jc w:val="both"/>
      </w:pPr>
    </w:p>
    <w:p w:rsidR="004F77FE" w:rsidRDefault="004F77FE">
      <w:pPr>
        <w:pStyle w:val="ConsPlusNormal"/>
        <w:ind w:firstLine="540"/>
        <w:jc w:val="both"/>
      </w:pPr>
      <w:r>
        <w:t>Чувашская Республика располагается в центре европейской части России - Волго-Вятском регионе. На сравнительно небольшой территории (18,3 тыс. кв. км) по состоянию на 1 января 2018 г. проживало 1231,1 тыс. человек, в том числе городского населения - 769,0 тыс. человек, сельского - 462,1 тыс. чел. Плотность населения в республике одна из самых высоких в России - 67,1 человека на 1 кв. км. В Чувашской Республике насчитывается 21 административный район, 9 городов, 7 поселков городского типа, более 1700 сельских населенных пунктов. Столица республики - город Чебоксары (основан в 1469 году) с населением 492,3 тыс. человек. Чувашия окружена индустриально развитыми субъектами Российской Федерации: на западе она граничит с Нижегородской областью, на севере - с Республикой Марий Эл, на востоке - с Республикой Татарстан, на юге ее соседями являются Республика Мордовия и Ульяновская область. Расстояние от Чебоксар до Москвы около 630 км. Связь с другими регионами осуществляется железнодорожным, автомобильным, водным и воздушным транспортом.</w:t>
      </w:r>
    </w:p>
    <w:p w:rsidR="004F77FE" w:rsidRDefault="004F77FE">
      <w:pPr>
        <w:pStyle w:val="ConsPlusNormal"/>
        <w:spacing w:before="220"/>
        <w:ind w:firstLine="540"/>
        <w:jc w:val="both"/>
      </w:pPr>
      <w:r>
        <w:t>Численность населения Чувашской Республики в разрезе муниципальных районов и городских округов приведена в табл. 1.</w:t>
      </w:r>
    </w:p>
    <w:p w:rsidR="004F77FE" w:rsidRDefault="004F77FE">
      <w:pPr>
        <w:pStyle w:val="ConsPlusNormal"/>
        <w:jc w:val="both"/>
      </w:pPr>
    </w:p>
    <w:p w:rsidR="004F77FE" w:rsidRDefault="004F77FE">
      <w:pPr>
        <w:pStyle w:val="ConsPlusNormal"/>
        <w:jc w:val="right"/>
        <w:outlineLvl w:val="4"/>
      </w:pPr>
      <w:r>
        <w:t>Таблица 1</w:t>
      </w:r>
    </w:p>
    <w:p w:rsidR="004F77FE" w:rsidRDefault="004F77FE">
      <w:pPr>
        <w:pStyle w:val="ConsPlusNormal"/>
        <w:jc w:val="both"/>
      </w:pPr>
    </w:p>
    <w:p w:rsidR="004F77FE" w:rsidRDefault="004F77FE">
      <w:pPr>
        <w:pStyle w:val="ConsPlusTitle"/>
        <w:jc w:val="center"/>
      </w:pPr>
      <w:r>
        <w:t>Оценка численности постоянного населения</w:t>
      </w:r>
    </w:p>
    <w:p w:rsidR="004F77FE" w:rsidRDefault="004F77FE">
      <w:pPr>
        <w:pStyle w:val="ConsPlusTitle"/>
        <w:jc w:val="center"/>
      </w:pPr>
      <w:r>
        <w:t>Чувашской Республики на 1 января 2018 г.</w:t>
      </w:r>
    </w:p>
    <w:p w:rsidR="004F77FE" w:rsidRDefault="004F77FE">
      <w:pPr>
        <w:pStyle w:val="ConsPlusTitle"/>
        <w:jc w:val="center"/>
      </w:pPr>
      <w:r>
        <w:t>и в среднем за 2017 - 2015 годы</w:t>
      </w:r>
    </w:p>
    <w:p w:rsidR="004F77FE" w:rsidRDefault="004F77FE">
      <w:pPr>
        <w:pStyle w:val="ConsPlusNormal"/>
        <w:jc w:val="both"/>
      </w:pPr>
    </w:p>
    <w:p w:rsidR="004F77FE" w:rsidRDefault="004F77FE">
      <w:pPr>
        <w:pStyle w:val="ConsPlusNormal"/>
        <w:jc w:val="right"/>
      </w:pPr>
      <w:r>
        <w:t>(человек)</w:t>
      </w:r>
    </w:p>
    <w:p w:rsidR="004F77FE" w:rsidRDefault="004F77FE">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964"/>
        <w:gridCol w:w="964"/>
        <w:gridCol w:w="964"/>
        <w:gridCol w:w="964"/>
      </w:tblGrid>
      <w:tr w:rsidR="004F77FE">
        <w:tc>
          <w:tcPr>
            <w:tcW w:w="5159" w:type="dxa"/>
            <w:vMerge w:val="restart"/>
            <w:tcBorders>
              <w:left w:val="nil"/>
            </w:tcBorders>
          </w:tcPr>
          <w:p w:rsidR="004F77FE" w:rsidRDefault="004F77FE">
            <w:pPr>
              <w:pStyle w:val="ConsPlusNormal"/>
            </w:pPr>
          </w:p>
        </w:tc>
        <w:tc>
          <w:tcPr>
            <w:tcW w:w="964" w:type="dxa"/>
            <w:vMerge w:val="restart"/>
          </w:tcPr>
          <w:p w:rsidR="004F77FE" w:rsidRDefault="004F77FE">
            <w:pPr>
              <w:pStyle w:val="ConsPlusNormal"/>
              <w:jc w:val="center"/>
            </w:pPr>
            <w:r>
              <w:t xml:space="preserve">На 1 января 2018 </w:t>
            </w:r>
            <w:r>
              <w:lastRenderedPageBreak/>
              <w:t>года</w:t>
            </w:r>
          </w:p>
        </w:tc>
        <w:tc>
          <w:tcPr>
            <w:tcW w:w="2892" w:type="dxa"/>
            <w:gridSpan w:val="3"/>
            <w:tcBorders>
              <w:right w:val="nil"/>
            </w:tcBorders>
          </w:tcPr>
          <w:p w:rsidR="004F77FE" w:rsidRDefault="004F77FE">
            <w:pPr>
              <w:pStyle w:val="ConsPlusNormal"/>
              <w:jc w:val="center"/>
            </w:pPr>
            <w:r>
              <w:lastRenderedPageBreak/>
              <w:t>В среднем</w:t>
            </w:r>
          </w:p>
        </w:tc>
      </w:tr>
      <w:tr w:rsidR="004F77FE">
        <w:tc>
          <w:tcPr>
            <w:tcW w:w="5159" w:type="dxa"/>
            <w:vMerge/>
            <w:tcBorders>
              <w:left w:val="nil"/>
            </w:tcBorders>
          </w:tcPr>
          <w:p w:rsidR="004F77FE" w:rsidRDefault="004F77FE"/>
        </w:tc>
        <w:tc>
          <w:tcPr>
            <w:tcW w:w="964" w:type="dxa"/>
            <w:vMerge/>
          </w:tcPr>
          <w:p w:rsidR="004F77FE" w:rsidRDefault="004F77FE"/>
        </w:tc>
        <w:tc>
          <w:tcPr>
            <w:tcW w:w="964" w:type="dxa"/>
          </w:tcPr>
          <w:p w:rsidR="004F77FE" w:rsidRDefault="004F77FE">
            <w:pPr>
              <w:pStyle w:val="ConsPlusNormal"/>
              <w:jc w:val="center"/>
            </w:pPr>
            <w:r>
              <w:t>за 2017 год</w:t>
            </w:r>
          </w:p>
        </w:tc>
        <w:tc>
          <w:tcPr>
            <w:tcW w:w="964" w:type="dxa"/>
          </w:tcPr>
          <w:p w:rsidR="004F77FE" w:rsidRDefault="004F77FE">
            <w:pPr>
              <w:pStyle w:val="ConsPlusNormal"/>
              <w:jc w:val="center"/>
            </w:pPr>
            <w:r>
              <w:t>за 2016 год</w:t>
            </w:r>
          </w:p>
        </w:tc>
        <w:tc>
          <w:tcPr>
            <w:tcW w:w="964" w:type="dxa"/>
            <w:tcBorders>
              <w:right w:val="nil"/>
            </w:tcBorders>
          </w:tcPr>
          <w:p w:rsidR="004F77FE" w:rsidRDefault="004F77FE">
            <w:pPr>
              <w:pStyle w:val="ConsPlusNormal"/>
              <w:jc w:val="center"/>
            </w:pPr>
            <w:r>
              <w:t>за 2015 год</w:t>
            </w:r>
          </w:p>
        </w:tc>
      </w:tr>
      <w:tr w:rsidR="004F77FE">
        <w:tc>
          <w:tcPr>
            <w:tcW w:w="5159" w:type="dxa"/>
            <w:tcBorders>
              <w:left w:val="nil"/>
            </w:tcBorders>
          </w:tcPr>
          <w:p w:rsidR="004F77FE" w:rsidRDefault="004F77FE">
            <w:pPr>
              <w:pStyle w:val="ConsPlusNormal"/>
              <w:jc w:val="center"/>
            </w:pPr>
            <w:r>
              <w:lastRenderedPageBreak/>
              <w:t>1</w:t>
            </w:r>
          </w:p>
        </w:tc>
        <w:tc>
          <w:tcPr>
            <w:tcW w:w="964" w:type="dxa"/>
          </w:tcPr>
          <w:p w:rsidR="004F77FE" w:rsidRDefault="004F77FE">
            <w:pPr>
              <w:pStyle w:val="ConsPlusNormal"/>
              <w:jc w:val="center"/>
            </w:pPr>
            <w:r>
              <w:t>2</w:t>
            </w:r>
          </w:p>
        </w:tc>
        <w:tc>
          <w:tcPr>
            <w:tcW w:w="964" w:type="dxa"/>
          </w:tcPr>
          <w:p w:rsidR="004F77FE" w:rsidRDefault="004F77FE">
            <w:pPr>
              <w:pStyle w:val="ConsPlusNormal"/>
              <w:jc w:val="center"/>
            </w:pPr>
            <w:r>
              <w:t>3</w:t>
            </w:r>
          </w:p>
        </w:tc>
        <w:tc>
          <w:tcPr>
            <w:tcW w:w="964" w:type="dxa"/>
          </w:tcPr>
          <w:p w:rsidR="004F77FE" w:rsidRDefault="004F77FE">
            <w:pPr>
              <w:pStyle w:val="ConsPlusNormal"/>
              <w:jc w:val="center"/>
            </w:pPr>
            <w:r>
              <w:t>4</w:t>
            </w:r>
          </w:p>
        </w:tc>
        <w:tc>
          <w:tcPr>
            <w:tcW w:w="964" w:type="dxa"/>
            <w:tcBorders>
              <w:right w:val="nil"/>
            </w:tcBorders>
          </w:tcPr>
          <w:p w:rsidR="004F77FE" w:rsidRDefault="004F77FE">
            <w:pPr>
              <w:pStyle w:val="ConsPlusNormal"/>
              <w:jc w:val="center"/>
            </w:pPr>
            <w:r>
              <w:t>5</w:t>
            </w:r>
          </w:p>
        </w:tc>
      </w:tr>
      <w:tr w:rsidR="004F77FE">
        <w:tc>
          <w:tcPr>
            <w:tcW w:w="5159" w:type="dxa"/>
            <w:tcBorders>
              <w:left w:val="nil"/>
            </w:tcBorders>
          </w:tcPr>
          <w:p w:rsidR="004F77FE" w:rsidRDefault="004F77FE">
            <w:pPr>
              <w:pStyle w:val="ConsPlusNormal"/>
              <w:jc w:val="both"/>
            </w:pPr>
            <w:r>
              <w:t>Чувашская Республика</w:t>
            </w:r>
          </w:p>
        </w:tc>
        <w:tc>
          <w:tcPr>
            <w:tcW w:w="964" w:type="dxa"/>
          </w:tcPr>
          <w:p w:rsidR="004F77FE" w:rsidRDefault="004F77FE">
            <w:pPr>
              <w:pStyle w:val="ConsPlusNormal"/>
              <w:jc w:val="center"/>
            </w:pPr>
            <w:r>
              <w:t>1231117</w:t>
            </w:r>
          </w:p>
        </w:tc>
        <w:tc>
          <w:tcPr>
            <w:tcW w:w="964" w:type="dxa"/>
          </w:tcPr>
          <w:p w:rsidR="004F77FE" w:rsidRDefault="004F77FE">
            <w:pPr>
              <w:pStyle w:val="ConsPlusNormal"/>
              <w:jc w:val="center"/>
            </w:pPr>
            <w:r>
              <w:t>1233490</w:t>
            </w:r>
          </w:p>
        </w:tc>
        <w:tc>
          <w:tcPr>
            <w:tcW w:w="964" w:type="dxa"/>
          </w:tcPr>
          <w:p w:rsidR="004F77FE" w:rsidRDefault="004F77FE">
            <w:pPr>
              <w:pStyle w:val="ConsPlusNormal"/>
              <w:jc w:val="center"/>
            </w:pPr>
            <w:r>
              <w:t>1236246</w:t>
            </w:r>
          </w:p>
        </w:tc>
        <w:tc>
          <w:tcPr>
            <w:tcW w:w="964" w:type="dxa"/>
            <w:tcBorders>
              <w:right w:val="nil"/>
            </w:tcBorders>
          </w:tcPr>
          <w:p w:rsidR="004F77FE" w:rsidRDefault="004F77FE">
            <w:pPr>
              <w:pStyle w:val="ConsPlusNormal"/>
              <w:jc w:val="center"/>
            </w:pPr>
            <w:r>
              <w:t>1237350</w:t>
            </w:r>
          </w:p>
        </w:tc>
      </w:tr>
      <w:tr w:rsidR="004F77FE">
        <w:tc>
          <w:tcPr>
            <w:tcW w:w="5159" w:type="dxa"/>
            <w:tcBorders>
              <w:left w:val="nil"/>
            </w:tcBorders>
          </w:tcPr>
          <w:p w:rsidR="004F77FE" w:rsidRDefault="004F77FE">
            <w:pPr>
              <w:pStyle w:val="ConsPlusNormal"/>
              <w:jc w:val="both"/>
            </w:pPr>
            <w:r>
              <w:t>Городские округа</w:t>
            </w: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Borders>
              <w:right w:val="nil"/>
            </w:tcBorders>
          </w:tcPr>
          <w:p w:rsidR="004F77FE" w:rsidRDefault="004F77FE">
            <w:pPr>
              <w:pStyle w:val="ConsPlusNormal"/>
            </w:pPr>
          </w:p>
        </w:tc>
      </w:tr>
      <w:tr w:rsidR="004F77FE">
        <w:tc>
          <w:tcPr>
            <w:tcW w:w="5159" w:type="dxa"/>
            <w:tcBorders>
              <w:left w:val="nil"/>
            </w:tcBorders>
          </w:tcPr>
          <w:p w:rsidR="004F77FE" w:rsidRDefault="004F77FE">
            <w:pPr>
              <w:pStyle w:val="ConsPlusNormal"/>
              <w:jc w:val="both"/>
            </w:pPr>
            <w:r>
              <w:t>Чебоксарский городской округ</w:t>
            </w:r>
          </w:p>
        </w:tc>
        <w:tc>
          <w:tcPr>
            <w:tcW w:w="964" w:type="dxa"/>
          </w:tcPr>
          <w:p w:rsidR="004F77FE" w:rsidRDefault="004F77FE">
            <w:pPr>
              <w:pStyle w:val="ConsPlusNormal"/>
              <w:jc w:val="center"/>
            </w:pPr>
            <w:r>
              <w:t>502882</w:t>
            </w:r>
          </w:p>
        </w:tc>
        <w:tc>
          <w:tcPr>
            <w:tcW w:w="964" w:type="dxa"/>
          </w:tcPr>
          <w:p w:rsidR="004F77FE" w:rsidRDefault="004F77FE">
            <w:pPr>
              <w:pStyle w:val="ConsPlusNormal"/>
              <w:jc w:val="center"/>
            </w:pPr>
            <w:r>
              <w:t>501467</w:t>
            </w:r>
          </w:p>
        </w:tc>
        <w:tc>
          <w:tcPr>
            <w:tcW w:w="964" w:type="dxa"/>
          </w:tcPr>
          <w:p w:rsidR="004F77FE" w:rsidRDefault="004F77FE">
            <w:pPr>
              <w:pStyle w:val="ConsPlusNormal"/>
              <w:jc w:val="center"/>
            </w:pPr>
            <w:r>
              <w:t>495679</w:t>
            </w:r>
          </w:p>
        </w:tc>
        <w:tc>
          <w:tcPr>
            <w:tcW w:w="964" w:type="dxa"/>
            <w:tcBorders>
              <w:right w:val="nil"/>
            </w:tcBorders>
          </w:tcPr>
          <w:p w:rsidR="004F77FE" w:rsidRDefault="004F77FE">
            <w:pPr>
              <w:pStyle w:val="ConsPlusNormal"/>
              <w:jc w:val="center"/>
            </w:pPr>
            <w:r>
              <w:t>487888</w:t>
            </w:r>
          </w:p>
        </w:tc>
      </w:tr>
      <w:tr w:rsidR="004F77FE">
        <w:tc>
          <w:tcPr>
            <w:tcW w:w="5159" w:type="dxa"/>
            <w:tcBorders>
              <w:left w:val="nil"/>
            </w:tcBorders>
          </w:tcPr>
          <w:p w:rsidR="004F77FE" w:rsidRDefault="004F77FE">
            <w:pPr>
              <w:pStyle w:val="ConsPlusNormal"/>
              <w:jc w:val="both"/>
            </w:pPr>
            <w:r>
              <w:t>г. Чебоксары</w:t>
            </w:r>
          </w:p>
        </w:tc>
        <w:tc>
          <w:tcPr>
            <w:tcW w:w="964" w:type="dxa"/>
          </w:tcPr>
          <w:p w:rsidR="004F77FE" w:rsidRDefault="004F77FE">
            <w:pPr>
              <w:pStyle w:val="ConsPlusNormal"/>
              <w:jc w:val="center"/>
            </w:pPr>
            <w:r>
              <w:t>492331</w:t>
            </w:r>
          </w:p>
        </w:tc>
        <w:tc>
          <w:tcPr>
            <w:tcW w:w="964" w:type="dxa"/>
          </w:tcPr>
          <w:p w:rsidR="004F77FE" w:rsidRDefault="004F77FE">
            <w:pPr>
              <w:pStyle w:val="ConsPlusNormal"/>
              <w:jc w:val="center"/>
            </w:pPr>
            <w:r>
              <w:t>490914</w:t>
            </w:r>
          </w:p>
        </w:tc>
        <w:tc>
          <w:tcPr>
            <w:tcW w:w="964" w:type="dxa"/>
          </w:tcPr>
          <w:p w:rsidR="004F77FE" w:rsidRDefault="004F77FE">
            <w:pPr>
              <w:pStyle w:val="ConsPlusNormal"/>
              <w:jc w:val="center"/>
            </w:pPr>
            <w:r>
              <w:t>485120</w:t>
            </w:r>
          </w:p>
        </w:tc>
        <w:tc>
          <w:tcPr>
            <w:tcW w:w="964" w:type="dxa"/>
            <w:tcBorders>
              <w:right w:val="nil"/>
            </w:tcBorders>
          </w:tcPr>
          <w:p w:rsidR="004F77FE" w:rsidRDefault="004F77FE">
            <w:pPr>
              <w:pStyle w:val="ConsPlusNormal"/>
              <w:jc w:val="center"/>
            </w:pPr>
            <w:r>
              <w:t>477318</w:t>
            </w:r>
          </w:p>
        </w:tc>
      </w:tr>
      <w:tr w:rsidR="004F77FE">
        <w:tc>
          <w:tcPr>
            <w:tcW w:w="5159" w:type="dxa"/>
            <w:tcBorders>
              <w:left w:val="nil"/>
            </w:tcBorders>
          </w:tcPr>
          <w:p w:rsidR="004F77FE" w:rsidRDefault="004F77FE">
            <w:pPr>
              <w:pStyle w:val="ConsPlusNormal"/>
              <w:jc w:val="both"/>
            </w:pPr>
            <w:r>
              <w:t>в том числе внутригородские районы:</w:t>
            </w: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Borders>
              <w:right w:val="nil"/>
            </w:tcBorders>
          </w:tcPr>
          <w:p w:rsidR="004F77FE" w:rsidRDefault="004F77FE">
            <w:pPr>
              <w:pStyle w:val="ConsPlusNormal"/>
            </w:pPr>
          </w:p>
        </w:tc>
      </w:tr>
      <w:tr w:rsidR="004F77FE">
        <w:tc>
          <w:tcPr>
            <w:tcW w:w="5159" w:type="dxa"/>
            <w:tcBorders>
              <w:left w:val="nil"/>
            </w:tcBorders>
          </w:tcPr>
          <w:p w:rsidR="004F77FE" w:rsidRDefault="004F77FE">
            <w:pPr>
              <w:pStyle w:val="ConsPlusNormal"/>
              <w:jc w:val="both"/>
            </w:pPr>
            <w:r>
              <w:t>Калининский</w:t>
            </w:r>
          </w:p>
        </w:tc>
        <w:tc>
          <w:tcPr>
            <w:tcW w:w="964" w:type="dxa"/>
          </w:tcPr>
          <w:p w:rsidR="004F77FE" w:rsidRDefault="004F77FE">
            <w:pPr>
              <w:pStyle w:val="ConsPlusNormal"/>
              <w:jc w:val="center"/>
            </w:pPr>
            <w:r>
              <w:t>159602</w:t>
            </w:r>
          </w:p>
        </w:tc>
        <w:tc>
          <w:tcPr>
            <w:tcW w:w="964" w:type="dxa"/>
          </w:tcPr>
          <w:p w:rsidR="004F77FE" w:rsidRDefault="004F77FE">
            <w:pPr>
              <w:pStyle w:val="ConsPlusNormal"/>
              <w:jc w:val="center"/>
            </w:pPr>
            <w:r>
              <w:t>158129</w:t>
            </w:r>
          </w:p>
        </w:tc>
        <w:tc>
          <w:tcPr>
            <w:tcW w:w="964" w:type="dxa"/>
          </w:tcPr>
          <w:p w:rsidR="004F77FE" w:rsidRDefault="004F77FE">
            <w:pPr>
              <w:pStyle w:val="ConsPlusNormal"/>
              <w:jc w:val="center"/>
            </w:pPr>
            <w:r>
              <w:t>154675</w:t>
            </w:r>
          </w:p>
        </w:tc>
        <w:tc>
          <w:tcPr>
            <w:tcW w:w="964" w:type="dxa"/>
            <w:tcBorders>
              <w:right w:val="nil"/>
            </w:tcBorders>
          </w:tcPr>
          <w:p w:rsidR="004F77FE" w:rsidRDefault="004F77FE">
            <w:pPr>
              <w:pStyle w:val="ConsPlusNormal"/>
              <w:jc w:val="center"/>
            </w:pPr>
            <w:r>
              <w:t>152162</w:t>
            </w:r>
          </w:p>
        </w:tc>
      </w:tr>
      <w:tr w:rsidR="004F77FE">
        <w:tc>
          <w:tcPr>
            <w:tcW w:w="5159" w:type="dxa"/>
            <w:tcBorders>
              <w:left w:val="nil"/>
            </w:tcBorders>
          </w:tcPr>
          <w:p w:rsidR="004F77FE" w:rsidRDefault="004F77FE">
            <w:pPr>
              <w:pStyle w:val="ConsPlusNormal"/>
              <w:jc w:val="both"/>
            </w:pPr>
            <w:r>
              <w:t>Ленинский</w:t>
            </w:r>
          </w:p>
        </w:tc>
        <w:tc>
          <w:tcPr>
            <w:tcW w:w="964" w:type="dxa"/>
          </w:tcPr>
          <w:p w:rsidR="004F77FE" w:rsidRDefault="004F77FE">
            <w:pPr>
              <w:pStyle w:val="ConsPlusNormal"/>
              <w:jc w:val="center"/>
            </w:pPr>
            <w:r>
              <w:t>131465</w:t>
            </w:r>
          </w:p>
        </w:tc>
        <w:tc>
          <w:tcPr>
            <w:tcW w:w="964" w:type="dxa"/>
          </w:tcPr>
          <w:p w:rsidR="004F77FE" w:rsidRDefault="004F77FE">
            <w:pPr>
              <w:pStyle w:val="ConsPlusNormal"/>
              <w:jc w:val="center"/>
            </w:pPr>
            <w:r>
              <w:t>131766</w:t>
            </w:r>
          </w:p>
        </w:tc>
        <w:tc>
          <w:tcPr>
            <w:tcW w:w="964" w:type="dxa"/>
          </w:tcPr>
          <w:p w:rsidR="004F77FE" w:rsidRDefault="004F77FE">
            <w:pPr>
              <w:pStyle w:val="ConsPlusNormal"/>
              <w:jc w:val="center"/>
            </w:pPr>
            <w:r>
              <w:t>131194</w:t>
            </w:r>
          </w:p>
        </w:tc>
        <w:tc>
          <w:tcPr>
            <w:tcW w:w="964" w:type="dxa"/>
            <w:tcBorders>
              <w:right w:val="nil"/>
            </w:tcBorders>
          </w:tcPr>
          <w:p w:rsidR="004F77FE" w:rsidRDefault="004F77FE">
            <w:pPr>
              <w:pStyle w:val="ConsPlusNormal"/>
              <w:jc w:val="center"/>
            </w:pPr>
            <w:r>
              <w:t>128629</w:t>
            </w:r>
          </w:p>
        </w:tc>
      </w:tr>
      <w:tr w:rsidR="004F77FE">
        <w:tc>
          <w:tcPr>
            <w:tcW w:w="5159" w:type="dxa"/>
            <w:tcBorders>
              <w:left w:val="nil"/>
            </w:tcBorders>
          </w:tcPr>
          <w:p w:rsidR="004F77FE" w:rsidRDefault="004F77FE">
            <w:pPr>
              <w:pStyle w:val="ConsPlusNormal"/>
              <w:jc w:val="both"/>
            </w:pPr>
            <w:r>
              <w:t>Московский</w:t>
            </w:r>
          </w:p>
        </w:tc>
        <w:tc>
          <w:tcPr>
            <w:tcW w:w="964" w:type="dxa"/>
          </w:tcPr>
          <w:p w:rsidR="004F77FE" w:rsidRDefault="004F77FE">
            <w:pPr>
              <w:pStyle w:val="ConsPlusNormal"/>
              <w:jc w:val="center"/>
            </w:pPr>
            <w:r>
              <w:t>201264</w:t>
            </w:r>
          </w:p>
        </w:tc>
        <w:tc>
          <w:tcPr>
            <w:tcW w:w="964" w:type="dxa"/>
          </w:tcPr>
          <w:p w:rsidR="004F77FE" w:rsidRDefault="004F77FE">
            <w:pPr>
              <w:pStyle w:val="ConsPlusNormal"/>
              <w:jc w:val="center"/>
            </w:pPr>
            <w:r>
              <w:t>201019</w:t>
            </w:r>
          </w:p>
        </w:tc>
        <w:tc>
          <w:tcPr>
            <w:tcW w:w="964" w:type="dxa"/>
          </w:tcPr>
          <w:p w:rsidR="004F77FE" w:rsidRDefault="004F77FE">
            <w:pPr>
              <w:pStyle w:val="ConsPlusNormal"/>
              <w:jc w:val="center"/>
            </w:pPr>
            <w:r>
              <w:t>199251</w:t>
            </w:r>
          </w:p>
        </w:tc>
        <w:tc>
          <w:tcPr>
            <w:tcW w:w="964" w:type="dxa"/>
            <w:tcBorders>
              <w:right w:val="nil"/>
            </w:tcBorders>
          </w:tcPr>
          <w:p w:rsidR="004F77FE" w:rsidRDefault="004F77FE">
            <w:pPr>
              <w:pStyle w:val="ConsPlusNormal"/>
              <w:jc w:val="center"/>
            </w:pPr>
            <w:r>
              <w:t>196527</w:t>
            </w:r>
          </w:p>
        </w:tc>
      </w:tr>
      <w:tr w:rsidR="004F77FE">
        <w:tc>
          <w:tcPr>
            <w:tcW w:w="5159" w:type="dxa"/>
            <w:tcBorders>
              <w:left w:val="nil"/>
            </w:tcBorders>
          </w:tcPr>
          <w:p w:rsidR="004F77FE" w:rsidRDefault="004F77FE">
            <w:pPr>
              <w:pStyle w:val="ConsPlusNormal"/>
              <w:jc w:val="both"/>
            </w:pPr>
            <w:r>
              <w:t>Алатырский городской округ</w:t>
            </w:r>
          </w:p>
        </w:tc>
        <w:tc>
          <w:tcPr>
            <w:tcW w:w="964" w:type="dxa"/>
          </w:tcPr>
          <w:p w:rsidR="004F77FE" w:rsidRDefault="004F77FE">
            <w:pPr>
              <w:pStyle w:val="ConsPlusNormal"/>
              <w:jc w:val="center"/>
            </w:pPr>
            <w:r>
              <w:t>34785</w:t>
            </w:r>
          </w:p>
        </w:tc>
        <w:tc>
          <w:tcPr>
            <w:tcW w:w="964" w:type="dxa"/>
          </w:tcPr>
          <w:p w:rsidR="004F77FE" w:rsidRDefault="004F77FE">
            <w:pPr>
              <w:pStyle w:val="ConsPlusNormal"/>
              <w:jc w:val="center"/>
            </w:pPr>
            <w:r>
              <w:t>35042</w:t>
            </w:r>
          </w:p>
        </w:tc>
        <w:tc>
          <w:tcPr>
            <w:tcW w:w="964" w:type="dxa"/>
          </w:tcPr>
          <w:p w:rsidR="004F77FE" w:rsidRDefault="004F77FE">
            <w:pPr>
              <w:pStyle w:val="ConsPlusNormal"/>
              <w:jc w:val="center"/>
            </w:pPr>
            <w:r>
              <w:t>35445</w:t>
            </w:r>
          </w:p>
        </w:tc>
        <w:tc>
          <w:tcPr>
            <w:tcW w:w="964" w:type="dxa"/>
            <w:tcBorders>
              <w:right w:val="nil"/>
            </w:tcBorders>
          </w:tcPr>
          <w:p w:rsidR="004F77FE" w:rsidRDefault="004F77FE">
            <w:pPr>
              <w:pStyle w:val="ConsPlusNormal"/>
              <w:jc w:val="center"/>
            </w:pPr>
            <w:r>
              <w:t>35857</w:t>
            </w:r>
          </w:p>
        </w:tc>
      </w:tr>
      <w:tr w:rsidR="004F77FE">
        <w:tc>
          <w:tcPr>
            <w:tcW w:w="5159" w:type="dxa"/>
            <w:tcBorders>
              <w:left w:val="nil"/>
            </w:tcBorders>
          </w:tcPr>
          <w:p w:rsidR="004F77FE" w:rsidRDefault="004F77FE">
            <w:pPr>
              <w:pStyle w:val="ConsPlusNormal"/>
              <w:jc w:val="both"/>
            </w:pPr>
            <w:r>
              <w:t>г. Алатырь</w:t>
            </w:r>
          </w:p>
        </w:tc>
        <w:tc>
          <w:tcPr>
            <w:tcW w:w="964" w:type="dxa"/>
          </w:tcPr>
          <w:p w:rsidR="004F77FE" w:rsidRDefault="004F77FE">
            <w:pPr>
              <w:pStyle w:val="ConsPlusNormal"/>
              <w:jc w:val="center"/>
            </w:pPr>
            <w:r>
              <w:t>34785</w:t>
            </w:r>
          </w:p>
        </w:tc>
        <w:tc>
          <w:tcPr>
            <w:tcW w:w="964" w:type="dxa"/>
          </w:tcPr>
          <w:p w:rsidR="004F77FE" w:rsidRDefault="004F77FE">
            <w:pPr>
              <w:pStyle w:val="ConsPlusNormal"/>
              <w:jc w:val="center"/>
            </w:pPr>
            <w:r>
              <w:t>35042</w:t>
            </w:r>
          </w:p>
        </w:tc>
        <w:tc>
          <w:tcPr>
            <w:tcW w:w="964" w:type="dxa"/>
          </w:tcPr>
          <w:p w:rsidR="004F77FE" w:rsidRDefault="004F77FE">
            <w:pPr>
              <w:pStyle w:val="ConsPlusNormal"/>
              <w:jc w:val="center"/>
            </w:pPr>
            <w:r>
              <w:t>35445</w:t>
            </w:r>
          </w:p>
        </w:tc>
        <w:tc>
          <w:tcPr>
            <w:tcW w:w="964" w:type="dxa"/>
            <w:tcBorders>
              <w:right w:val="nil"/>
            </w:tcBorders>
          </w:tcPr>
          <w:p w:rsidR="004F77FE" w:rsidRDefault="004F77FE">
            <w:pPr>
              <w:pStyle w:val="ConsPlusNormal"/>
              <w:jc w:val="center"/>
            </w:pPr>
            <w:r>
              <w:t>35857</w:t>
            </w:r>
          </w:p>
        </w:tc>
      </w:tr>
      <w:tr w:rsidR="004F77FE">
        <w:tc>
          <w:tcPr>
            <w:tcW w:w="5159" w:type="dxa"/>
            <w:tcBorders>
              <w:left w:val="nil"/>
            </w:tcBorders>
          </w:tcPr>
          <w:p w:rsidR="004F77FE" w:rsidRDefault="004F77FE">
            <w:pPr>
              <w:pStyle w:val="ConsPlusNormal"/>
              <w:jc w:val="both"/>
            </w:pPr>
            <w:r>
              <w:t>Канашский городской округ</w:t>
            </w:r>
          </w:p>
        </w:tc>
        <w:tc>
          <w:tcPr>
            <w:tcW w:w="964" w:type="dxa"/>
          </w:tcPr>
          <w:p w:rsidR="004F77FE" w:rsidRDefault="004F77FE">
            <w:pPr>
              <w:pStyle w:val="ConsPlusNormal"/>
              <w:jc w:val="center"/>
            </w:pPr>
            <w:r>
              <w:t>45482</w:t>
            </w:r>
          </w:p>
        </w:tc>
        <w:tc>
          <w:tcPr>
            <w:tcW w:w="964" w:type="dxa"/>
          </w:tcPr>
          <w:p w:rsidR="004F77FE" w:rsidRDefault="004F77FE">
            <w:pPr>
              <w:pStyle w:val="ConsPlusNormal"/>
              <w:jc w:val="center"/>
            </w:pPr>
            <w:r>
              <w:t>45492</w:t>
            </w:r>
          </w:p>
        </w:tc>
        <w:tc>
          <w:tcPr>
            <w:tcW w:w="964" w:type="dxa"/>
          </w:tcPr>
          <w:p w:rsidR="004F77FE" w:rsidRDefault="004F77FE">
            <w:pPr>
              <w:pStyle w:val="ConsPlusNormal"/>
              <w:jc w:val="center"/>
            </w:pPr>
            <w:r>
              <w:t>45608</w:t>
            </w:r>
          </w:p>
        </w:tc>
        <w:tc>
          <w:tcPr>
            <w:tcW w:w="964" w:type="dxa"/>
            <w:tcBorders>
              <w:right w:val="nil"/>
            </w:tcBorders>
          </w:tcPr>
          <w:p w:rsidR="004F77FE" w:rsidRDefault="004F77FE">
            <w:pPr>
              <w:pStyle w:val="ConsPlusNormal"/>
              <w:jc w:val="center"/>
            </w:pPr>
            <w:r>
              <w:t>45725</w:t>
            </w:r>
          </w:p>
        </w:tc>
      </w:tr>
      <w:tr w:rsidR="004F77FE">
        <w:tc>
          <w:tcPr>
            <w:tcW w:w="5159" w:type="dxa"/>
            <w:tcBorders>
              <w:left w:val="nil"/>
            </w:tcBorders>
          </w:tcPr>
          <w:p w:rsidR="004F77FE" w:rsidRDefault="004F77FE">
            <w:pPr>
              <w:pStyle w:val="ConsPlusNormal"/>
              <w:jc w:val="both"/>
            </w:pPr>
            <w:r>
              <w:t>г. Канаш</w:t>
            </w:r>
          </w:p>
        </w:tc>
        <w:tc>
          <w:tcPr>
            <w:tcW w:w="964" w:type="dxa"/>
          </w:tcPr>
          <w:p w:rsidR="004F77FE" w:rsidRDefault="004F77FE">
            <w:pPr>
              <w:pStyle w:val="ConsPlusNormal"/>
              <w:jc w:val="center"/>
            </w:pPr>
            <w:r>
              <w:t>45482</w:t>
            </w:r>
          </w:p>
        </w:tc>
        <w:tc>
          <w:tcPr>
            <w:tcW w:w="964" w:type="dxa"/>
          </w:tcPr>
          <w:p w:rsidR="004F77FE" w:rsidRDefault="004F77FE">
            <w:pPr>
              <w:pStyle w:val="ConsPlusNormal"/>
              <w:jc w:val="center"/>
            </w:pPr>
            <w:r>
              <w:t>45492</w:t>
            </w:r>
          </w:p>
        </w:tc>
        <w:tc>
          <w:tcPr>
            <w:tcW w:w="964" w:type="dxa"/>
          </w:tcPr>
          <w:p w:rsidR="004F77FE" w:rsidRDefault="004F77FE">
            <w:pPr>
              <w:pStyle w:val="ConsPlusNormal"/>
              <w:jc w:val="center"/>
            </w:pPr>
            <w:r>
              <w:t>45608</w:t>
            </w:r>
          </w:p>
        </w:tc>
        <w:tc>
          <w:tcPr>
            <w:tcW w:w="964" w:type="dxa"/>
            <w:tcBorders>
              <w:right w:val="nil"/>
            </w:tcBorders>
          </w:tcPr>
          <w:p w:rsidR="004F77FE" w:rsidRDefault="004F77FE">
            <w:pPr>
              <w:pStyle w:val="ConsPlusNormal"/>
              <w:jc w:val="center"/>
            </w:pPr>
            <w:r>
              <w:t>45725</w:t>
            </w:r>
          </w:p>
        </w:tc>
      </w:tr>
      <w:tr w:rsidR="004F77FE">
        <w:tc>
          <w:tcPr>
            <w:tcW w:w="5159" w:type="dxa"/>
            <w:tcBorders>
              <w:left w:val="nil"/>
            </w:tcBorders>
          </w:tcPr>
          <w:p w:rsidR="004F77FE" w:rsidRDefault="004F77FE">
            <w:pPr>
              <w:pStyle w:val="ConsPlusNormal"/>
              <w:jc w:val="both"/>
            </w:pPr>
            <w:r>
              <w:t>Новочебоксарский городской округ</w:t>
            </w:r>
          </w:p>
        </w:tc>
        <w:tc>
          <w:tcPr>
            <w:tcW w:w="964" w:type="dxa"/>
          </w:tcPr>
          <w:p w:rsidR="004F77FE" w:rsidRDefault="004F77FE">
            <w:pPr>
              <w:pStyle w:val="ConsPlusNormal"/>
              <w:jc w:val="center"/>
            </w:pPr>
            <w:r>
              <w:t>126931</w:t>
            </w:r>
          </w:p>
        </w:tc>
        <w:tc>
          <w:tcPr>
            <w:tcW w:w="964" w:type="dxa"/>
          </w:tcPr>
          <w:p w:rsidR="004F77FE" w:rsidRDefault="004F77FE">
            <w:pPr>
              <w:pStyle w:val="ConsPlusNormal"/>
              <w:jc w:val="center"/>
            </w:pPr>
            <w:r>
              <w:t>126656</w:t>
            </w:r>
          </w:p>
        </w:tc>
        <w:tc>
          <w:tcPr>
            <w:tcW w:w="964" w:type="dxa"/>
          </w:tcPr>
          <w:p w:rsidR="004F77FE" w:rsidRDefault="004F77FE">
            <w:pPr>
              <w:pStyle w:val="ConsPlusNormal"/>
              <w:jc w:val="center"/>
            </w:pPr>
            <w:r>
              <w:t>126089</w:t>
            </w:r>
          </w:p>
        </w:tc>
        <w:tc>
          <w:tcPr>
            <w:tcW w:w="964" w:type="dxa"/>
            <w:tcBorders>
              <w:right w:val="nil"/>
            </w:tcBorders>
          </w:tcPr>
          <w:p w:rsidR="004F77FE" w:rsidRDefault="004F77FE">
            <w:pPr>
              <w:pStyle w:val="ConsPlusNormal"/>
              <w:jc w:val="center"/>
            </w:pPr>
            <w:r>
              <w:t>125480</w:t>
            </w:r>
          </w:p>
        </w:tc>
      </w:tr>
      <w:tr w:rsidR="004F77FE">
        <w:tc>
          <w:tcPr>
            <w:tcW w:w="5159" w:type="dxa"/>
            <w:tcBorders>
              <w:left w:val="nil"/>
            </w:tcBorders>
          </w:tcPr>
          <w:p w:rsidR="004F77FE" w:rsidRDefault="004F77FE">
            <w:pPr>
              <w:pStyle w:val="ConsPlusNormal"/>
              <w:jc w:val="both"/>
            </w:pPr>
            <w:r>
              <w:t>г. Новочебоксарск</w:t>
            </w:r>
          </w:p>
        </w:tc>
        <w:tc>
          <w:tcPr>
            <w:tcW w:w="964" w:type="dxa"/>
          </w:tcPr>
          <w:p w:rsidR="004F77FE" w:rsidRDefault="004F77FE">
            <w:pPr>
              <w:pStyle w:val="ConsPlusNormal"/>
              <w:jc w:val="center"/>
            </w:pPr>
            <w:r>
              <w:t>126626</w:t>
            </w:r>
          </w:p>
        </w:tc>
        <w:tc>
          <w:tcPr>
            <w:tcW w:w="964" w:type="dxa"/>
          </w:tcPr>
          <w:p w:rsidR="004F77FE" w:rsidRDefault="004F77FE">
            <w:pPr>
              <w:pStyle w:val="ConsPlusNormal"/>
              <w:jc w:val="center"/>
            </w:pPr>
            <w:r>
              <w:t>126349</w:t>
            </w:r>
          </w:p>
        </w:tc>
        <w:tc>
          <w:tcPr>
            <w:tcW w:w="964" w:type="dxa"/>
          </w:tcPr>
          <w:p w:rsidR="004F77FE" w:rsidRDefault="004F77FE">
            <w:pPr>
              <w:pStyle w:val="ConsPlusNormal"/>
              <w:jc w:val="center"/>
            </w:pPr>
            <w:r>
              <w:t>125780</w:t>
            </w:r>
          </w:p>
        </w:tc>
        <w:tc>
          <w:tcPr>
            <w:tcW w:w="964" w:type="dxa"/>
            <w:tcBorders>
              <w:right w:val="nil"/>
            </w:tcBorders>
          </w:tcPr>
          <w:p w:rsidR="004F77FE" w:rsidRDefault="004F77FE">
            <w:pPr>
              <w:pStyle w:val="ConsPlusNormal"/>
              <w:jc w:val="center"/>
            </w:pPr>
            <w:r>
              <w:t>125179</w:t>
            </w:r>
          </w:p>
        </w:tc>
      </w:tr>
      <w:tr w:rsidR="004F77FE">
        <w:tc>
          <w:tcPr>
            <w:tcW w:w="5159" w:type="dxa"/>
            <w:tcBorders>
              <w:left w:val="nil"/>
            </w:tcBorders>
          </w:tcPr>
          <w:p w:rsidR="004F77FE" w:rsidRDefault="004F77FE">
            <w:pPr>
              <w:pStyle w:val="ConsPlusNormal"/>
              <w:jc w:val="both"/>
            </w:pPr>
            <w:r>
              <w:t>Шумерлинский городской округ</w:t>
            </w:r>
          </w:p>
        </w:tc>
        <w:tc>
          <w:tcPr>
            <w:tcW w:w="964" w:type="dxa"/>
          </w:tcPr>
          <w:p w:rsidR="004F77FE" w:rsidRDefault="004F77FE">
            <w:pPr>
              <w:pStyle w:val="ConsPlusNormal"/>
              <w:jc w:val="center"/>
            </w:pPr>
            <w:r>
              <w:t>29071</w:t>
            </w:r>
          </w:p>
        </w:tc>
        <w:tc>
          <w:tcPr>
            <w:tcW w:w="964" w:type="dxa"/>
          </w:tcPr>
          <w:p w:rsidR="004F77FE" w:rsidRDefault="004F77FE">
            <w:pPr>
              <w:pStyle w:val="ConsPlusNormal"/>
              <w:jc w:val="center"/>
            </w:pPr>
            <w:r>
              <w:t>29312</w:t>
            </w:r>
          </w:p>
        </w:tc>
        <w:tc>
          <w:tcPr>
            <w:tcW w:w="964" w:type="dxa"/>
          </w:tcPr>
          <w:p w:rsidR="004F77FE" w:rsidRDefault="004F77FE">
            <w:pPr>
              <w:pStyle w:val="ConsPlusNormal"/>
              <w:jc w:val="center"/>
            </w:pPr>
            <w:r>
              <w:t>29754</w:t>
            </w:r>
          </w:p>
        </w:tc>
        <w:tc>
          <w:tcPr>
            <w:tcW w:w="964" w:type="dxa"/>
            <w:tcBorders>
              <w:right w:val="nil"/>
            </w:tcBorders>
          </w:tcPr>
          <w:p w:rsidR="004F77FE" w:rsidRDefault="004F77FE">
            <w:pPr>
              <w:pStyle w:val="ConsPlusNormal"/>
              <w:jc w:val="center"/>
            </w:pPr>
            <w:r>
              <w:t>30150</w:t>
            </w:r>
          </w:p>
        </w:tc>
      </w:tr>
      <w:tr w:rsidR="004F77FE">
        <w:tc>
          <w:tcPr>
            <w:tcW w:w="5159" w:type="dxa"/>
            <w:tcBorders>
              <w:left w:val="nil"/>
            </w:tcBorders>
          </w:tcPr>
          <w:p w:rsidR="004F77FE" w:rsidRDefault="004F77FE">
            <w:pPr>
              <w:pStyle w:val="ConsPlusNormal"/>
              <w:jc w:val="both"/>
            </w:pPr>
            <w:r>
              <w:t>г. Шумерля</w:t>
            </w:r>
          </w:p>
        </w:tc>
        <w:tc>
          <w:tcPr>
            <w:tcW w:w="964" w:type="dxa"/>
          </w:tcPr>
          <w:p w:rsidR="004F77FE" w:rsidRDefault="004F77FE">
            <w:pPr>
              <w:pStyle w:val="ConsPlusNormal"/>
              <w:jc w:val="center"/>
            </w:pPr>
            <w:r>
              <w:t>29071</w:t>
            </w:r>
          </w:p>
        </w:tc>
        <w:tc>
          <w:tcPr>
            <w:tcW w:w="964" w:type="dxa"/>
          </w:tcPr>
          <w:p w:rsidR="004F77FE" w:rsidRDefault="004F77FE">
            <w:pPr>
              <w:pStyle w:val="ConsPlusNormal"/>
              <w:jc w:val="center"/>
            </w:pPr>
            <w:r>
              <w:t>29312</w:t>
            </w:r>
          </w:p>
        </w:tc>
        <w:tc>
          <w:tcPr>
            <w:tcW w:w="964" w:type="dxa"/>
          </w:tcPr>
          <w:p w:rsidR="004F77FE" w:rsidRDefault="004F77FE">
            <w:pPr>
              <w:pStyle w:val="ConsPlusNormal"/>
              <w:jc w:val="center"/>
            </w:pPr>
            <w:r>
              <w:t>29754</w:t>
            </w:r>
          </w:p>
        </w:tc>
        <w:tc>
          <w:tcPr>
            <w:tcW w:w="964" w:type="dxa"/>
            <w:tcBorders>
              <w:right w:val="nil"/>
            </w:tcBorders>
          </w:tcPr>
          <w:p w:rsidR="004F77FE" w:rsidRDefault="004F77FE">
            <w:pPr>
              <w:pStyle w:val="ConsPlusNormal"/>
              <w:jc w:val="center"/>
            </w:pPr>
            <w:r>
              <w:t>30150</w:t>
            </w:r>
          </w:p>
        </w:tc>
      </w:tr>
      <w:tr w:rsidR="004F77FE">
        <w:tc>
          <w:tcPr>
            <w:tcW w:w="5159" w:type="dxa"/>
            <w:tcBorders>
              <w:left w:val="nil"/>
            </w:tcBorders>
          </w:tcPr>
          <w:p w:rsidR="004F77FE" w:rsidRDefault="004F77FE">
            <w:pPr>
              <w:pStyle w:val="ConsPlusNormal"/>
              <w:jc w:val="both"/>
            </w:pPr>
            <w:r>
              <w:t>Муниципальные районы</w:t>
            </w: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Pr>
          <w:p w:rsidR="004F77FE" w:rsidRDefault="004F77FE">
            <w:pPr>
              <w:pStyle w:val="ConsPlusNormal"/>
            </w:pPr>
          </w:p>
        </w:tc>
        <w:tc>
          <w:tcPr>
            <w:tcW w:w="964" w:type="dxa"/>
            <w:tcBorders>
              <w:right w:val="nil"/>
            </w:tcBorders>
          </w:tcPr>
          <w:p w:rsidR="004F77FE" w:rsidRDefault="004F77FE">
            <w:pPr>
              <w:pStyle w:val="ConsPlusNormal"/>
            </w:pPr>
          </w:p>
        </w:tc>
      </w:tr>
      <w:tr w:rsidR="004F77FE">
        <w:tc>
          <w:tcPr>
            <w:tcW w:w="5159" w:type="dxa"/>
            <w:tcBorders>
              <w:left w:val="nil"/>
            </w:tcBorders>
          </w:tcPr>
          <w:p w:rsidR="004F77FE" w:rsidRDefault="004F77FE">
            <w:pPr>
              <w:pStyle w:val="ConsPlusNormal"/>
              <w:jc w:val="both"/>
            </w:pPr>
            <w:r>
              <w:t>Алатырский</w:t>
            </w:r>
          </w:p>
        </w:tc>
        <w:tc>
          <w:tcPr>
            <w:tcW w:w="964" w:type="dxa"/>
          </w:tcPr>
          <w:p w:rsidR="004F77FE" w:rsidRDefault="004F77FE">
            <w:pPr>
              <w:pStyle w:val="ConsPlusNormal"/>
              <w:jc w:val="center"/>
            </w:pPr>
            <w:r>
              <w:t>14558</w:t>
            </w:r>
          </w:p>
        </w:tc>
        <w:tc>
          <w:tcPr>
            <w:tcW w:w="964" w:type="dxa"/>
          </w:tcPr>
          <w:p w:rsidR="004F77FE" w:rsidRDefault="004F77FE">
            <w:pPr>
              <w:pStyle w:val="ConsPlusNormal"/>
              <w:jc w:val="center"/>
            </w:pPr>
            <w:r>
              <w:t>14716</w:t>
            </w:r>
          </w:p>
        </w:tc>
        <w:tc>
          <w:tcPr>
            <w:tcW w:w="964" w:type="dxa"/>
          </w:tcPr>
          <w:p w:rsidR="004F77FE" w:rsidRDefault="004F77FE">
            <w:pPr>
              <w:pStyle w:val="ConsPlusNormal"/>
              <w:jc w:val="center"/>
            </w:pPr>
            <w:r>
              <w:t>15033</w:t>
            </w:r>
          </w:p>
        </w:tc>
        <w:tc>
          <w:tcPr>
            <w:tcW w:w="964" w:type="dxa"/>
            <w:tcBorders>
              <w:right w:val="nil"/>
            </w:tcBorders>
          </w:tcPr>
          <w:p w:rsidR="004F77FE" w:rsidRDefault="004F77FE">
            <w:pPr>
              <w:pStyle w:val="ConsPlusNormal"/>
              <w:jc w:val="center"/>
            </w:pPr>
            <w:r>
              <w:t>15298</w:t>
            </w:r>
          </w:p>
        </w:tc>
      </w:tr>
      <w:tr w:rsidR="004F77FE">
        <w:tc>
          <w:tcPr>
            <w:tcW w:w="5159" w:type="dxa"/>
            <w:tcBorders>
              <w:left w:val="nil"/>
            </w:tcBorders>
          </w:tcPr>
          <w:p w:rsidR="004F77FE" w:rsidRDefault="004F77FE">
            <w:pPr>
              <w:pStyle w:val="ConsPlusNormal"/>
              <w:jc w:val="both"/>
            </w:pPr>
            <w:r>
              <w:t>Аликовский</w:t>
            </w:r>
          </w:p>
        </w:tc>
        <w:tc>
          <w:tcPr>
            <w:tcW w:w="964" w:type="dxa"/>
          </w:tcPr>
          <w:p w:rsidR="004F77FE" w:rsidRDefault="004F77FE">
            <w:pPr>
              <w:pStyle w:val="ConsPlusNormal"/>
              <w:jc w:val="center"/>
            </w:pPr>
            <w:r>
              <w:t>15563</w:t>
            </w:r>
          </w:p>
        </w:tc>
        <w:tc>
          <w:tcPr>
            <w:tcW w:w="964" w:type="dxa"/>
          </w:tcPr>
          <w:p w:rsidR="004F77FE" w:rsidRDefault="004F77FE">
            <w:pPr>
              <w:pStyle w:val="ConsPlusNormal"/>
              <w:jc w:val="center"/>
            </w:pPr>
            <w:r>
              <w:t>15722</w:t>
            </w:r>
          </w:p>
        </w:tc>
        <w:tc>
          <w:tcPr>
            <w:tcW w:w="964" w:type="dxa"/>
          </w:tcPr>
          <w:p w:rsidR="004F77FE" w:rsidRDefault="004F77FE">
            <w:pPr>
              <w:pStyle w:val="ConsPlusNormal"/>
              <w:jc w:val="center"/>
            </w:pPr>
            <w:r>
              <w:t>16105</w:t>
            </w:r>
          </w:p>
        </w:tc>
        <w:tc>
          <w:tcPr>
            <w:tcW w:w="964" w:type="dxa"/>
            <w:tcBorders>
              <w:right w:val="nil"/>
            </w:tcBorders>
          </w:tcPr>
          <w:p w:rsidR="004F77FE" w:rsidRDefault="004F77FE">
            <w:pPr>
              <w:pStyle w:val="ConsPlusNormal"/>
              <w:jc w:val="center"/>
            </w:pPr>
            <w:r>
              <w:t>16482</w:t>
            </w:r>
          </w:p>
        </w:tc>
      </w:tr>
      <w:tr w:rsidR="004F77FE">
        <w:tc>
          <w:tcPr>
            <w:tcW w:w="5159" w:type="dxa"/>
            <w:tcBorders>
              <w:left w:val="nil"/>
            </w:tcBorders>
          </w:tcPr>
          <w:p w:rsidR="004F77FE" w:rsidRDefault="004F77FE">
            <w:pPr>
              <w:pStyle w:val="ConsPlusNormal"/>
              <w:jc w:val="both"/>
            </w:pPr>
            <w:r>
              <w:t>Батыревский</w:t>
            </w:r>
          </w:p>
        </w:tc>
        <w:tc>
          <w:tcPr>
            <w:tcW w:w="964" w:type="dxa"/>
          </w:tcPr>
          <w:p w:rsidR="004F77FE" w:rsidRDefault="004F77FE">
            <w:pPr>
              <w:pStyle w:val="ConsPlusNormal"/>
              <w:jc w:val="center"/>
            </w:pPr>
            <w:r>
              <w:t>34055</w:t>
            </w:r>
          </w:p>
        </w:tc>
        <w:tc>
          <w:tcPr>
            <w:tcW w:w="964" w:type="dxa"/>
          </w:tcPr>
          <w:p w:rsidR="004F77FE" w:rsidRDefault="004F77FE">
            <w:pPr>
              <w:pStyle w:val="ConsPlusNormal"/>
              <w:jc w:val="center"/>
            </w:pPr>
            <w:r>
              <w:t>34275</w:t>
            </w:r>
          </w:p>
        </w:tc>
        <w:tc>
          <w:tcPr>
            <w:tcW w:w="964" w:type="dxa"/>
          </w:tcPr>
          <w:p w:rsidR="004F77FE" w:rsidRDefault="004F77FE">
            <w:pPr>
              <w:pStyle w:val="ConsPlusNormal"/>
              <w:jc w:val="center"/>
            </w:pPr>
            <w:r>
              <w:t>34819</w:t>
            </w:r>
          </w:p>
        </w:tc>
        <w:tc>
          <w:tcPr>
            <w:tcW w:w="964" w:type="dxa"/>
            <w:tcBorders>
              <w:right w:val="nil"/>
            </w:tcBorders>
          </w:tcPr>
          <w:p w:rsidR="004F77FE" w:rsidRDefault="004F77FE">
            <w:pPr>
              <w:pStyle w:val="ConsPlusNormal"/>
              <w:jc w:val="center"/>
            </w:pPr>
            <w:r>
              <w:t>35435</w:t>
            </w:r>
          </w:p>
        </w:tc>
      </w:tr>
      <w:tr w:rsidR="004F77FE">
        <w:tc>
          <w:tcPr>
            <w:tcW w:w="5159" w:type="dxa"/>
            <w:tcBorders>
              <w:left w:val="nil"/>
            </w:tcBorders>
          </w:tcPr>
          <w:p w:rsidR="004F77FE" w:rsidRDefault="004F77FE">
            <w:pPr>
              <w:pStyle w:val="ConsPlusNormal"/>
              <w:jc w:val="both"/>
            </w:pPr>
            <w:r>
              <w:t>Вурнарский</w:t>
            </w:r>
          </w:p>
        </w:tc>
        <w:tc>
          <w:tcPr>
            <w:tcW w:w="964" w:type="dxa"/>
          </w:tcPr>
          <w:p w:rsidR="004F77FE" w:rsidRDefault="004F77FE">
            <w:pPr>
              <w:pStyle w:val="ConsPlusNormal"/>
              <w:jc w:val="center"/>
            </w:pPr>
            <w:r>
              <w:t>31737</w:t>
            </w:r>
          </w:p>
        </w:tc>
        <w:tc>
          <w:tcPr>
            <w:tcW w:w="964" w:type="dxa"/>
          </w:tcPr>
          <w:p w:rsidR="004F77FE" w:rsidRDefault="004F77FE">
            <w:pPr>
              <w:pStyle w:val="ConsPlusNormal"/>
              <w:jc w:val="center"/>
            </w:pPr>
            <w:r>
              <w:t>31979</w:t>
            </w:r>
          </w:p>
        </w:tc>
        <w:tc>
          <w:tcPr>
            <w:tcW w:w="964" w:type="dxa"/>
          </w:tcPr>
          <w:p w:rsidR="004F77FE" w:rsidRDefault="004F77FE">
            <w:pPr>
              <w:pStyle w:val="ConsPlusNormal"/>
              <w:jc w:val="center"/>
            </w:pPr>
            <w:r>
              <w:t>32497</w:t>
            </w:r>
          </w:p>
        </w:tc>
        <w:tc>
          <w:tcPr>
            <w:tcW w:w="964" w:type="dxa"/>
            <w:tcBorders>
              <w:right w:val="nil"/>
            </w:tcBorders>
          </w:tcPr>
          <w:p w:rsidR="004F77FE" w:rsidRDefault="004F77FE">
            <w:pPr>
              <w:pStyle w:val="ConsPlusNormal"/>
              <w:jc w:val="center"/>
            </w:pPr>
            <w:r>
              <w:t>32964</w:t>
            </w:r>
          </w:p>
        </w:tc>
      </w:tr>
      <w:tr w:rsidR="004F77FE">
        <w:tc>
          <w:tcPr>
            <w:tcW w:w="5159" w:type="dxa"/>
            <w:tcBorders>
              <w:left w:val="nil"/>
            </w:tcBorders>
          </w:tcPr>
          <w:p w:rsidR="004F77FE" w:rsidRDefault="004F77FE">
            <w:pPr>
              <w:pStyle w:val="ConsPlusNormal"/>
              <w:jc w:val="both"/>
            </w:pPr>
            <w:r>
              <w:t>Ибресинский</w:t>
            </w:r>
          </w:p>
        </w:tc>
        <w:tc>
          <w:tcPr>
            <w:tcW w:w="964" w:type="dxa"/>
          </w:tcPr>
          <w:p w:rsidR="004F77FE" w:rsidRDefault="004F77FE">
            <w:pPr>
              <w:pStyle w:val="ConsPlusNormal"/>
              <w:jc w:val="center"/>
            </w:pPr>
            <w:r>
              <w:t>23330</w:t>
            </w:r>
          </w:p>
        </w:tc>
        <w:tc>
          <w:tcPr>
            <w:tcW w:w="964" w:type="dxa"/>
          </w:tcPr>
          <w:p w:rsidR="004F77FE" w:rsidRDefault="004F77FE">
            <w:pPr>
              <w:pStyle w:val="ConsPlusNormal"/>
              <w:jc w:val="center"/>
            </w:pPr>
            <w:r>
              <w:t>23424</w:t>
            </w:r>
          </w:p>
        </w:tc>
        <w:tc>
          <w:tcPr>
            <w:tcW w:w="964" w:type="dxa"/>
          </w:tcPr>
          <w:p w:rsidR="004F77FE" w:rsidRDefault="004F77FE">
            <w:pPr>
              <w:pStyle w:val="ConsPlusNormal"/>
              <w:jc w:val="center"/>
            </w:pPr>
            <w:r>
              <w:t>23707</w:t>
            </w:r>
          </w:p>
        </w:tc>
        <w:tc>
          <w:tcPr>
            <w:tcW w:w="964" w:type="dxa"/>
            <w:tcBorders>
              <w:right w:val="nil"/>
            </w:tcBorders>
          </w:tcPr>
          <w:p w:rsidR="004F77FE" w:rsidRDefault="004F77FE">
            <w:pPr>
              <w:pStyle w:val="ConsPlusNormal"/>
              <w:jc w:val="center"/>
            </w:pPr>
            <w:r>
              <w:t>24068</w:t>
            </w:r>
          </w:p>
        </w:tc>
      </w:tr>
      <w:tr w:rsidR="004F77FE">
        <w:tc>
          <w:tcPr>
            <w:tcW w:w="5159" w:type="dxa"/>
            <w:tcBorders>
              <w:left w:val="nil"/>
            </w:tcBorders>
          </w:tcPr>
          <w:p w:rsidR="004F77FE" w:rsidRDefault="004F77FE">
            <w:pPr>
              <w:pStyle w:val="ConsPlusNormal"/>
              <w:jc w:val="both"/>
            </w:pPr>
            <w:r>
              <w:t>Канашский</w:t>
            </w:r>
          </w:p>
        </w:tc>
        <w:tc>
          <w:tcPr>
            <w:tcW w:w="964" w:type="dxa"/>
          </w:tcPr>
          <w:p w:rsidR="004F77FE" w:rsidRDefault="004F77FE">
            <w:pPr>
              <w:pStyle w:val="ConsPlusNormal"/>
              <w:jc w:val="center"/>
            </w:pPr>
            <w:r>
              <w:t>35224</w:t>
            </w:r>
          </w:p>
        </w:tc>
        <w:tc>
          <w:tcPr>
            <w:tcW w:w="964" w:type="dxa"/>
          </w:tcPr>
          <w:p w:rsidR="004F77FE" w:rsidRDefault="004F77FE">
            <w:pPr>
              <w:pStyle w:val="ConsPlusNormal"/>
              <w:jc w:val="center"/>
            </w:pPr>
            <w:r>
              <w:t>35461</w:t>
            </w:r>
          </w:p>
        </w:tc>
        <w:tc>
          <w:tcPr>
            <w:tcW w:w="964" w:type="dxa"/>
          </w:tcPr>
          <w:p w:rsidR="004F77FE" w:rsidRDefault="004F77FE">
            <w:pPr>
              <w:pStyle w:val="ConsPlusNormal"/>
              <w:jc w:val="center"/>
            </w:pPr>
            <w:r>
              <w:t>35976</w:t>
            </w:r>
          </w:p>
        </w:tc>
        <w:tc>
          <w:tcPr>
            <w:tcW w:w="964" w:type="dxa"/>
            <w:tcBorders>
              <w:right w:val="nil"/>
            </w:tcBorders>
          </w:tcPr>
          <w:p w:rsidR="004F77FE" w:rsidRDefault="004F77FE">
            <w:pPr>
              <w:pStyle w:val="ConsPlusNormal"/>
              <w:jc w:val="center"/>
            </w:pPr>
            <w:r>
              <w:t>36536</w:t>
            </w:r>
          </w:p>
        </w:tc>
      </w:tr>
      <w:tr w:rsidR="004F77FE">
        <w:tc>
          <w:tcPr>
            <w:tcW w:w="5159" w:type="dxa"/>
            <w:tcBorders>
              <w:left w:val="nil"/>
            </w:tcBorders>
          </w:tcPr>
          <w:p w:rsidR="004F77FE" w:rsidRDefault="004F77FE">
            <w:pPr>
              <w:pStyle w:val="ConsPlusNormal"/>
              <w:jc w:val="both"/>
            </w:pPr>
            <w:r>
              <w:t>Козловский</w:t>
            </w:r>
          </w:p>
        </w:tc>
        <w:tc>
          <w:tcPr>
            <w:tcW w:w="964" w:type="dxa"/>
          </w:tcPr>
          <w:p w:rsidR="004F77FE" w:rsidRDefault="004F77FE">
            <w:pPr>
              <w:pStyle w:val="ConsPlusNormal"/>
              <w:jc w:val="center"/>
            </w:pPr>
            <w:r>
              <w:t>18944</w:t>
            </w:r>
          </w:p>
        </w:tc>
        <w:tc>
          <w:tcPr>
            <w:tcW w:w="964" w:type="dxa"/>
          </w:tcPr>
          <w:p w:rsidR="004F77FE" w:rsidRDefault="004F77FE">
            <w:pPr>
              <w:pStyle w:val="ConsPlusNormal"/>
              <w:jc w:val="center"/>
            </w:pPr>
            <w:r>
              <w:t>19108</w:t>
            </w:r>
          </w:p>
        </w:tc>
        <w:tc>
          <w:tcPr>
            <w:tcW w:w="964" w:type="dxa"/>
          </w:tcPr>
          <w:p w:rsidR="004F77FE" w:rsidRDefault="004F77FE">
            <w:pPr>
              <w:pStyle w:val="ConsPlusNormal"/>
              <w:jc w:val="center"/>
            </w:pPr>
            <w:r>
              <w:t>19500</w:t>
            </w:r>
          </w:p>
        </w:tc>
        <w:tc>
          <w:tcPr>
            <w:tcW w:w="964" w:type="dxa"/>
            <w:tcBorders>
              <w:right w:val="nil"/>
            </w:tcBorders>
          </w:tcPr>
          <w:p w:rsidR="004F77FE" w:rsidRDefault="004F77FE">
            <w:pPr>
              <w:pStyle w:val="ConsPlusNormal"/>
              <w:jc w:val="center"/>
            </w:pPr>
            <w:r>
              <w:t>19917</w:t>
            </w:r>
          </w:p>
        </w:tc>
      </w:tr>
      <w:tr w:rsidR="004F77FE">
        <w:tc>
          <w:tcPr>
            <w:tcW w:w="5159" w:type="dxa"/>
            <w:tcBorders>
              <w:left w:val="nil"/>
            </w:tcBorders>
          </w:tcPr>
          <w:p w:rsidR="004F77FE" w:rsidRDefault="004F77FE">
            <w:pPr>
              <w:pStyle w:val="ConsPlusNormal"/>
              <w:jc w:val="both"/>
            </w:pPr>
            <w:r>
              <w:t>г. Козловка</w:t>
            </w:r>
          </w:p>
        </w:tc>
        <w:tc>
          <w:tcPr>
            <w:tcW w:w="964" w:type="dxa"/>
          </w:tcPr>
          <w:p w:rsidR="004F77FE" w:rsidRDefault="004F77FE">
            <w:pPr>
              <w:pStyle w:val="ConsPlusNormal"/>
              <w:jc w:val="center"/>
            </w:pPr>
            <w:r>
              <w:t>8866</w:t>
            </w:r>
          </w:p>
        </w:tc>
        <w:tc>
          <w:tcPr>
            <w:tcW w:w="964" w:type="dxa"/>
          </w:tcPr>
          <w:p w:rsidR="004F77FE" w:rsidRDefault="004F77FE">
            <w:pPr>
              <w:pStyle w:val="ConsPlusNormal"/>
              <w:jc w:val="center"/>
            </w:pPr>
            <w:r>
              <w:t>8962</w:t>
            </w:r>
          </w:p>
        </w:tc>
        <w:tc>
          <w:tcPr>
            <w:tcW w:w="964" w:type="dxa"/>
          </w:tcPr>
          <w:p w:rsidR="004F77FE" w:rsidRDefault="004F77FE">
            <w:pPr>
              <w:pStyle w:val="ConsPlusNormal"/>
              <w:jc w:val="center"/>
            </w:pPr>
            <w:r>
              <w:t>9127</w:t>
            </w:r>
          </w:p>
        </w:tc>
        <w:tc>
          <w:tcPr>
            <w:tcW w:w="964" w:type="dxa"/>
            <w:tcBorders>
              <w:right w:val="nil"/>
            </w:tcBorders>
          </w:tcPr>
          <w:p w:rsidR="004F77FE" w:rsidRDefault="004F77FE">
            <w:pPr>
              <w:pStyle w:val="ConsPlusNormal"/>
              <w:jc w:val="center"/>
            </w:pPr>
            <w:r>
              <w:t>9265</w:t>
            </w:r>
          </w:p>
        </w:tc>
      </w:tr>
      <w:tr w:rsidR="004F77FE">
        <w:tc>
          <w:tcPr>
            <w:tcW w:w="5159" w:type="dxa"/>
            <w:tcBorders>
              <w:left w:val="nil"/>
            </w:tcBorders>
          </w:tcPr>
          <w:p w:rsidR="004F77FE" w:rsidRDefault="004F77FE">
            <w:pPr>
              <w:pStyle w:val="ConsPlusNormal"/>
              <w:jc w:val="both"/>
            </w:pPr>
            <w:r>
              <w:t>Комсомольский</w:t>
            </w:r>
          </w:p>
        </w:tc>
        <w:tc>
          <w:tcPr>
            <w:tcW w:w="964" w:type="dxa"/>
          </w:tcPr>
          <w:p w:rsidR="004F77FE" w:rsidRDefault="004F77FE">
            <w:pPr>
              <w:pStyle w:val="ConsPlusNormal"/>
              <w:jc w:val="center"/>
            </w:pPr>
            <w:r>
              <w:t>25012</w:t>
            </w:r>
          </w:p>
        </w:tc>
        <w:tc>
          <w:tcPr>
            <w:tcW w:w="964" w:type="dxa"/>
          </w:tcPr>
          <w:p w:rsidR="004F77FE" w:rsidRDefault="004F77FE">
            <w:pPr>
              <w:pStyle w:val="ConsPlusNormal"/>
              <w:jc w:val="center"/>
            </w:pPr>
            <w:r>
              <w:t>25114</w:t>
            </w:r>
          </w:p>
        </w:tc>
        <w:tc>
          <w:tcPr>
            <w:tcW w:w="964" w:type="dxa"/>
          </w:tcPr>
          <w:p w:rsidR="004F77FE" w:rsidRDefault="004F77FE">
            <w:pPr>
              <w:pStyle w:val="ConsPlusNormal"/>
              <w:jc w:val="center"/>
            </w:pPr>
            <w:r>
              <w:t>25423</w:t>
            </w:r>
          </w:p>
        </w:tc>
        <w:tc>
          <w:tcPr>
            <w:tcW w:w="964" w:type="dxa"/>
            <w:tcBorders>
              <w:right w:val="nil"/>
            </w:tcBorders>
          </w:tcPr>
          <w:p w:rsidR="004F77FE" w:rsidRDefault="004F77FE">
            <w:pPr>
              <w:pStyle w:val="ConsPlusNormal"/>
              <w:jc w:val="center"/>
            </w:pPr>
            <w:r>
              <w:t>25810</w:t>
            </w:r>
          </w:p>
        </w:tc>
      </w:tr>
      <w:tr w:rsidR="004F77FE">
        <w:tc>
          <w:tcPr>
            <w:tcW w:w="5159" w:type="dxa"/>
            <w:tcBorders>
              <w:left w:val="nil"/>
            </w:tcBorders>
          </w:tcPr>
          <w:p w:rsidR="004F77FE" w:rsidRDefault="004F77FE">
            <w:pPr>
              <w:pStyle w:val="ConsPlusNormal"/>
              <w:jc w:val="both"/>
            </w:pPr>
            <w:r>
              <w:t>Красноармейский</w:t>
            </w:r>
          </w:p>
        </w:tc>
        <w:tc>
          <w:tcPr>
            <w:tcW w:w="964" w:type="dxa"/>
          </w:tcPr>
          <w:p w:rsidR="004F77FE" w:rsidRDefault="004F77FE">
            <w:pPr>
              <w:pStyle w:val="ConsPlusNormal"/>
              <w:jc w:val="center"/>
            </w:pPr>
            <w:r>
              <w:t>14078</w:t>
            </w:r>
          </w:p>
        </w:tc>
        <w:tc>
          <w:tcPr>
            <w:tcW w:w="964" w:type="dxa"/>
          </w:tcPr>
          <w:p w:rsidR="004F77FE" w:rsidRDefault="004F77FE">
            <w:pPr>
              <w:pStyle w:val="ConsPlusNormal"/>
              <w:jc w:val="center"/>
            </w:pPr>
            <w:r>
              <w:t>14179</w:t>
            </w:r>
          </w:p>
        </w:tc>
        <w:tc>
          <w:tcPr>
            <w:tcW w:w="964" w:type="dxa"/>
          </w:tcPr>
          <w:p w:rsidR="004F77FE" w:rsidRDefault="004F77FE">
            <w:pPr>
              <w:pStyle w:val="ConsPlusNormal"/>
              <w:jc w:val="center"/>
            </w:pPr>
            <w:r>
              <w:t>14448</w:t>
            </w:r>
          </w:p>
        </w:tc>
        <w:tc>
          <w:tcPr>
            <w:tcW w:w="964" w:type="dxa"/>
            <w:tcBorders>
              <w:right w:val="nil"/>
            </w:tcBorders>
          </w:tcPr>
          <w:p w:rsidR="004F77FE" w:rsidRDefault="004F77FE">
            <w:pPr>
              <w:pStyle w:val="ConsPlusNormal"/>
              <w:jc w:val="center"/>
            </w:pPr>
            <w:r>
              <w:t>14740</w:t>
            </w:r>
          </w:p>
        </w:tc>
      </w:tr>
      <w:tr w:rsidR="004F77FE">
        <w:tc>
          <w:tcPr>
            <w:tcW w:w="5159" w:type="dxa"/>
            <w:tcBorders>
              <w:left w:val="nil"/>
            </w:tcBorders>
          </w:tcPr>
          <w:p w:rsidR="004F77FE" w:rsidRDefault="004F77FE">
            <w:pPr>
              <w:pStyle w:val="ConsPlusNormal"/>
              <w:jc w:val="both"/>
            </w:pPr>
            <w:r>
              <w:t>Красночетайский</w:t>
            </w:r>
          </w:p>
        </w:tc>
        <w:tc>
          <w:tcPr>
            <w:tcW w:w="964" w:type="dxa"/>
          </w:tcPr>
          <w:p w:rsidR="004F77FE" w:rsidRDefault="004F77FE">
            <w:pPr>
              <w:pStyle w:val="ConsPlusNormal"/>
              <w:jc w:val="center"/>
            </w:pPr>
            <w:r>
              <w:t>13960</w:t>
            </w:r>
          </w:p>
        </w:tc>
        <w:tc>
          <w:tcPr>
            <w:tcW w:w="964" w:type="dxa"/>
          </w:tcPr>
          <w:p w:rsidR="004F77FE" w:rsidRDefault="004F77FE">
            <w:pPr>
              <w:pStyle w:val="ConsPlusNormal"/>
              <w:jc w:val="center"/>
            </w:pPr>
            <w:r>
              <w:t>14193</w:t>
            </w:r>
          </w:p>
        </w:tc>
        <w:tc>
          <w:tcPr>
            <w:tcW w:w="964" w:type="dxa"/>
          </w:tcPr>
          <w:p w:rsidR="004F77FE" w:rsidRDefault="004F77FE">
            <w:pPr>
              <w:pStyle w:val="ConsPlusNormal"/>
              <w:jc w:val="center"/>
            </w:pPr>
            <w:r>
              <w:t>14701</w:t>
            </w:r>
          </w:p>
        </w:tc>
        <w:tc>
          <w:tcPr>
            <w:tcW w:w="964" w:type="dxa"/>
            <w:tcBorders>
              <w:right w:val="nil"/>
            </w:tcBorders>
          </w:tcPr>
          <w:p w:rsidR="004F77FE" w:rsidRDefault="004F77FE">
            <w:pPr>
              <w:pStyle w:val="ConsPlusNormal"/>
              <w:jc w:val="center"/>
            </w:pPr>
            <w:r>
              <w:t>15273</w:t>
            </w:r>
          </w:p>
        </w:tc>
      </w:tr>
      <w:tr w:rsidR="004F77FE">
        <w:tc>
          <w:tcPr>
            <w:tcW w:w="5159" w:type="dxa"/>
            <w:tcBorders>
              <w:left w:val="nil"/>
            </w:tcBorders>
          </w:tcPr>
          <w:p w:rsidR="004F77FE" w:rsidRDefault="004F77FE">
            <w:pPr>
              <w:pStyle w:val="ConsPlusNormal"/>
              <w:jc w:val="both"/>
            </w:pPr>
            <w:r>
              <w:lastRenderedPageBreak/>
              <w:t>Мариинско-Посадский</w:t>
            </w:r>
          </w:p>
        </w:tc>
        <w:tc>
          <w:tcPr>
            <w:tcW w:w="964" w:type="dxa"/>
          </w:tcPr>
          <w:p w:rsidR="004F77FE" w:rsidRDefault="004F77FE">
            <w:pPr>
              <w:pStyle w:val="ConsPlusNormal"/>
              <w:jc w:val="center"/>
            </w:pPr>
            <w:r>
              <w:t>22076</w:t>
            </w:r>
          </w:p>
        </w:tc>
        <w:tc>
          <w:tcPr>
            <w:tcW w:w="964" w:type="dxa"/>
          </w:tcPr>
          <w:p w:rsidR="004F77FE" w:rsidRDefault="004F77FE">
            <w:pPr>
              <w:pStyle w:val="ConsPlusNormal"/>
              <w:jc w:val="center"/>
            </w:pPr>
            <w:r>
              <w:t>22243</w:t>
            </w:r>
          </w:p>
        </w:tc>
        <w:tc>
          <w:tcPr>
            <w:tcW w:w="964" w:type="dxa"/>
          </w:tcPr>
          <w:p w:rsidR="004F77FE" w:rsidRDefault="004F77FE">
            <w:pPr>
              <w:pStyle w:val="ConsPlusNormal"/>
              <w:jc w:val="center"/>
            </w:pPr>
            <w:r>
              <w:t>22560</w:t>
            </w:r>
          </w:p>
        </w:tc>
        <w:tc>
          <w:tcPr>
            <w:tcW w:w="964" w:type="dxa"/>
            <w:tcBorders>
              <w:right w:val="nil"/>
            </w:tcBorders>
          </w:tcPr>
          <w:p w:rsidR="004F77FE" w:rsidRDefault="004F77FE">
            <w:pPr>
              <w:pStyle w:val="ConsPlusNormal"/>
              <w:jc w:val="center"/>
            </w:pPr>
            <w:r>
              <w:t>22873</w:t>
            </w:r>
          </w:p>
        </w:tc>
      </w:tr>
      <w:tr w:rsidR="004F77FE">
        <w:tc>
          <w:tcPr>
            <w:tcW w:w="5159" w:type="dxa"/>
            <w:tcBorders>
              <w:left w:val="nil"/>
            </w:tcBorders>
          </w:tcPr>
          <w:p w:rsidR="004F77FE" w:rsidRDefault="004F77FE">
            <w:pPr>
              <w:pStyle w:val="ConsPlusNormal"/>
              <w:jc w:val="both"/>
            </w:pPr>
            <w:r>
              <w:t>г. Мариинский Посад</w:t>
            </w:r>
          </w:p>
        </w:tc>
        <w:tc>
          <w:tcPr>
            <w:tcW w:w="964" w:type="dxa"/>
          </w:tcPr>
          <w:p w:rsidR="004F77FE" w:rsidRDefault="004F77FE">
            <w:pPr>
              <w:pStyle w:val="ConsPlusNormal"/>
              <w:jc w:val="center"/>
            </w:pPr>
            <w:r>
              <w:t>8702</w:t>
            </w:r>
          </w:p>
        </w:tc>
        <w:tc>
          <w:tcPr>
            <w:tcW w:w="964" w:type="dxa"/>
          </w:tcPr>
          <w:p w:rsidR="004F77FE" w:rsidRDefault="004F77FE">
            <w:pPr>
              <w:pStyle w:val="ConsPlusNormal"/>
              <w:jc w:val="center"/>
            </w:pPr>
            <w:r>
              <w:t>8728</w:t>
            </w:r>
          </w:p>
        </w:tc>
        <w:tc>
          <w:tcPr>
            <w:tcW w:w="964" w:type="dxa"/>
          </w:tcPr>
          <w:p w:rsidR="004F77FE" w:rsidRDefault="004F77FE">
            <w:pPr>
              <w:pStyle w:val="ConsPlusNormal"/>
              <w:jc w:val="center"/>
            </w:pPr>
            <w:r>
              <w:t>8754</w:t>
            </w:r>
          </w:p>
        </w:tc>
        <w:tc>
          <w:tcPr>
            <w:tcW w:w="964" w:type="dxa"/>
            <w:tcBorders>
              <w:right w:val="nil"/>
            </w:tcBorders>
          </w:tcPr>
          <w:p w:rsidR="004F77FE" w:rsidRDefault="004F77FE">
            <w:pPr>
              <w:pStyle w:val="ConsPlusNormal"/>
              <w:jc w:val="center"/>
            </w:pPr>
            <w:r>
              <w:t>8763</w:t>
            </w:r>
          </w:p>
        </w:tc>
      </w:tr>
      <w:tr w:rsidR="004F77FE">
        <w:tc>
          <w:tcPr>
            <w:tcW w:w="5159" w:type="dxa"/>
            <w:tcBorders>
              <w:left w:val="nil"/>
            </w:tcBorders>
          </w:tcPr>
          <w:p w:rsidR="004F77FE" w:rsidRDefault="004F77FE">
            <w:pPr>
              <w:pStyle w:val="ConsPlusNormal"/>
              <w:jc w:val="both"/>
            </w:pPr>
            <w:r>
              <w:t>Моргаушский</w:t>
            </w:r>
          </w:p>
        </w:tc>
        <w:tc>
          <w:tcPr>
            <w:tcW w:w="964" w:type="dxa"/>
          </w:tcPr>
          <w:p w:rsidR="004F77FE" w:rsidRDefault="004F77FE">
            <w:pPr>
              <w:pStyle w:val="ConsPlusNormal"/>
              <w:jc w:val="center"/>
            </w:pPr>
            <w:r>
              <w:t>32685</w:t>
            </w:r>
          </w:p>
        </w:tc>
        <w:tc>
          <w:tcPr>
            <w:tcW w:w="964" w:type="dxa"/>
          </w:tcPr>
          <w:p w:rsidR="004F77FE" w:rsidRDefault="004F77FE">
            <w:pPr>
              <w:pStyle w:val="ConsPlusNormal"/>
              <w:jc w:val="center"/>
            </w:pPr>
            <w:r>
              <w:t>32847</w:t>
            </w:r>
          </w:p>
        </w:tc>
        <w:tc>
          <w:tcPr>
            <w:tcW w:w="964" w:type="dxa"/>
          </w:tcPr>
          <w:p w:rsidR="004F77FE" w:rsidRDefault="004F77FE">
            <w:pPr>
              <w:pStyle w:val="ConsPlusNormal"/>
              <w:jc w:val="center"/>
            </w:pPr>
            <w:r>
              <w:t>33250</w:t>
            </w:r>
          </w:p>
        </w:tc>
        <w:tc>
          <w:tcPr>
            <w:tcW w:w="964" w:type="dxa"/>
            <w:tcBorders>
              <w:right w:val="nil"/>
            </w:tcBorders>
          </w:tcPr>
          <w:p w:rsidR="004F77FE" w:rsidRDefault="004F77FE">
            <w:pPr>
              <w:pStyle w:val="ConsPlusNormal"/>
              <w:jc w:val="center"/>
            </w:pPr>
            <w:r>
              <w:t>33740</w:t>
            </w:r>
          </w:p>
        </w:tc>
      </w:tr>
      <w:tr w:rsidR="004F77FE">
        <w:tc>
          <w:tcPr>
            <w:tcW w:w="5159" w:type="dxa"/>
            <w:tcBorders>
              <w:left w:val="nil"/>
            </w:tcBorders>
          </w:tcPr>
          <w:p w:rsidR="004F77FE" w:rsidRDefault="004F77FE">
            <w:pPr>
              <w:pStyle w:val="ConsPlusNormal"/>
              <w:jc w:val="both"/>
            </w:pPr>
            <w:r>
              <w:t>Порецкий</w:t>
            </w:r>
          </w:p>
        </w:tc>
        <w:tc>
          <w:tcPr>
            <w:tcW w:w="964" w:type="dxa"/>
          </w:tcPr>
          <w:p w:rsidR="004F77FE" w:rsidRDefault="004F77FE">
            <w:pPr>
              <w:pStyle w:val="ConsPlusNormal"/>
              <w:jc w:val="center"/>
            </w:pPr>
            <w:r>
              <w:t>12312</w:t>
            </w:r>
          </w:p>
        </w:tc>
        <w:tc>
          <w:tcPr>
            <w:tcW w:w="964" w:type="dxa"/>
          </w:tcPr>
          <w:p w:rsidR="004F77FE" w:rsidRDefault="004F77FE">
            <w:pPr>
              <w:pStyle w:val="ConsPlusNormal"/>
              <w:jc w:val="center"/>
            </w:pPr>
            <w:r>
              <w:t>12459</w:t>
            </w:r>
          </w:p>
        </w:tc>
        <w:tc>
          <w:tcPr>
            <w:tcW w:w="964" w:type="dxa"/>
          </w:tcPr>
          <w:p w:rsidR="004F77FE" w:rsidRDefault="004F77FE">
            <w:pPr>
              <w:pStyle w:val="ConsPlusNormal"/>
              <w:jc w:val="center"/>
            </w:pPr>
            <w:r>
              <w:t>12744</w:t>
            </w:r>
          </w:p>
        </w:tc>
        <w:tc>
          <w:tcPr>
            <w:tcW w:w="964" w:type="dxa"/>
            <w:tcBorders>
              <w:right w:val="nil"/>
            </w:tcBorders>
          </w:tcPr>
          <w:p w:rsidR="004F77FE" w:rsidRDefault="004F77FE">
            <w:pPr>
              <w:pStyle w:val="ConsPlusNormal"/>
              <w:jc w:val="center"/>
            </w:pPr>
            <w:r>
              <w:t>12950</w:t>
            </w:r>
          </w:p>
        </w:tc>
      </w:tr>
      <w:tr w:rsidR="004F77FE">
        <w:tc>
          <w:tcPr>
            <w:tcW w:w="5159" w:type="dxa"/>
            <w:tcBorders>
              <w:left w:val="nil"/>
            </w:tcBorders>
          </w:tcPr>
          <w:p w:rsidR="004F77FE" w:rsidRDefault="004F77FE">
            <w:pPr>
              <w:pStyle w:val="ConsPlusNormal"/>
              <w:jc w:val="both"/>
            </w:pPr>
            <w:r>
              <w:t>Урмарский</w:t>
            </w:r>
          </w:p>
        </w:tc>
        <w:tc>
          <w:tcPr>
            <w:tcW w:w="964" w:type="dxa"/>
          </w:tcPr>
          <w:p w:rsidR="004F77FE" w:rsidRDefault="004F77FE">
            <w:pPr>
              <w:pStyle w:val="ConsPlusNormal"/>
              <w:jc w:val="center"/>
            </w:pPr>
            <w:r>
              <w:t>22610</w:t>
            </w:r>
          </w:p>
        </w:tc>
        <w:tc>
          <w:tcPr>
            <w:tcW w:w="964" w:type="dxa"/>
          </w:tcPr>
          <w:p w:rsidR="004F77FE" w:rsidRDefault="004F77FE">
            <w:pPr>
              <w:pStyle w:val="ConsPlusNormal"/>
              <w:jc w:val="center"/>
            </w:pPr>
            <w:r>
              <w:t>22801</w:t>
            </w:r>
          </w:p>
        </w:tc>
        <w:tc>
          <w:tcPr>
            <w:tcW w:w="964" w:type="dxa"/>
          </w:tcPr>
          <w:p w:rsidR="004F77FE" w:rsidRDefault="004F77FE">
            <w:pPr>
              <w:pStyle w:val="ConsPlusNormal"/>
              <w:jc w:val="center"/>
            </w:pPr>
            <w:r>
              <w:t>23285</w:t>
            </w:r>
          </w:p>
        </w:tc>
        <w:tc>
          <w:tcPr>
            <w:tcW w:w="964" w:type="dxa"/>
            <w:tcBorders>
              <w:right w:val="nil"/>
            </w:tcBorders>
          </w:tcPr>
          <w:p w:rsidR="004F77FE" w:rsidRDefault="004F77FE">
            <w:pPr>
              <w:pStyle w:val="ConsPlusNormal"/>
              <w:jc w:val="center"/>
            </w:pPr>
            <w:r>
              <w:t>23740</w:t>
            </w:r>
          </w:p>
        </w:tc>
      </w:tr>
      <w:tr w:rsidR="004F77FE">
        <w:tc>
          <w:tcPr>
            <w:tcW w:w="5159" w:type="dxa"/>
            <w:tcBorders>
              <w:left w:val="nil"/>
            </w:tcBorders>
          </w:tcPr>
          <w:p w:rsidR="004F77FE" w:rsidRDefault="004F77FE">
            <w:pPr>
              <w:pStyle w:val="ConsPlusNormal"/>
              <w:jc w:val="both"/>
            </w:pPr>
            <w:r>
              <w:t>Цивильский</w:t>
            </w:r>
          </w:p>
        </w:tc>
        <w:tc>
          <w:tcPr>
            <w:tcW w:w="964" w:type="dxa"/>
          </w:tcPr>
          <w:p w:rsidR="004F77FE" w:rsidRDefault="004F77FE">
            <w:pPr>
              <w:pStyle w:val="ConsPlusNormal"/>
              <w:jc w:val="center"/>
            </w:pPr>
            <w:r>
              <w:t>35796</w:t>
            </w:r>
          </w:p>
        </w:tc>
        <w:tc>
          <w:tcPr>
            <w:tcW w:w="964" w:type="dxa"/>
          </w:tcPr>
          <w:p w:rsidR="004F77FE" w:rsidRDefault="004F77FE">
            <w:pPr>
              <w:pStyle w:val="ConsPlusNormal"/>
              <w:jc w:val="center"/>
            </w:pPr>
            <w:r>
              <w:t>35910</w:t>
            </w:r>
          </w:p>
        </w:tc>
        <w:tc>
          <w:tcPr>
            <w:tcW w:w="964" w:type="dxa"/>
          </w:tcPr>
          <w:p w:rsidR="004F77FE" w:rsidRDefault="004F77FE">
            <w:pPr>
              <w:pStyle w:val="ConsPlusNormal"/>
              <w:jc w:val="center"/>
            </w:pPr>
            <w:r>
              <w:t>36128</w:t>
            </w:r>
          </w:p>
        </w:tc>
        <w:tc>
          <w:tcPr>
            <w:tcW w:w="964" w:type="dxa"/>
            <w:tcBorders>
              <w:right w:val="nil"/>
            </w:tcBorders>
          </w:tcPr>
          <w:p w:rsidR="004F77FE" w:rsidRDefault="004F77FE">
            <w:pPr>
              <w:pStyle w:val="ConsPlusNormal"/>
              <w:jc w:val="center"/>
            </w:pPr>
            <w:r>
              <w:t>36283</w:t>
            </w:r>
          </w:p>
        </w:tc>
      </w:tr>
      <w:tr w:rsidR="004F77FE">
        <w:tc>
          <w:tcPr>
            <w:tcW w:w="5159" w:type="dxa"/>
            <w:tcBorders>
              <w:left w:val="nil"/>
            </w:tcBorders>
          </w:tcPr>
          <w:p w:rsidR="004F77FE" w:rsidRDefault="004F77FE">
            <w:pPr>
              <w:pStyle w:val="ConsPlusNormal"/>
              <w:jc w:val="both"/>
            </w:pPr>
            <w:r>
              <w:t>г. Цивильск</w:t>
            </w:r>
          </w:p>
        </w:tc>
        <w:tc>
          <w:tcPr>
            <w:tcW w:w="964" w:type="dxa"/>
          </w:tcPr>
          <w:p w:rsidR="004F77FE" w:rsidRDefault="004F77FE">
            <w:pPr>
              <w:pStyle w:val="ConsPlusNormal"/>
              <w:jc w:val="center"/>
            </w:pPr>
            <w:r>
              <w:t>14718</w:t>
            </w:r>
          </w:p>
        </w:tc>
        <w:tc>
          <w:tcPr>
            <w:tcW w:w="964" w:type="dxa"/>
          </w:tcPr>
          <w:p w:rsidR="004F77FE" w:rsidRDefault="004F77FE">
            <w:pPr>
              <w:pStyle w:val="ConsPlusNormal"/>
              <w:jc w:val="center"/>
            </w:pPr>
            <w:r>
              <w:t>14523</w:t>
            </w:r>
          </w:p>
        </w:tc>
        <w:tc>
          <w:tcPr>
            <w:tcW w:w="964" w:type="dxa"/>
          </w:tcPr>
          <w:p w:rsidR="004F77FE" w:rsidRDefault="004F77FE">
            <w:pPr>
              <w:pStyle w:val="ConsPlusNormal"/>
              <w:jc w:val="center"/>
            </w:pPr>
            <w:r>
              <w:t>14138</w:t>
            </w:r>
          </w:p>
        </w:tc>
        <w:tc>
          <w:tcPr>
            <w:tcW w:w="964" w:type="dxa"/>
            <w:tcBorders>
              <w:right w:val="nil"/>
            </w:tcBorders>
          </w:tcPr>
          <w:p w:rsidR="004F77FE" w:rsidRDefault="004F77FE">
            <w:pPr>
              <w:pStyle w:val="ConsPlusNormal"/>
              <w:jc w:val="center"/>
            </w:pPr>
            <w:r>
              <w:t>13874</w:t>
            </w:r>
          </w:p>
        </w:tc>
      </w:tr>
      <w:tr w:rsidR="004F77FE">
        <w:tc>
          <w:tcPr>
            <w:tcW w:w="5159" w:type="dxa"/>
            <w:tcBorders>
              <w:left w:val="nil"/>
            </w:tcBorders>
          </w:tcPr>
          <w:p w:rsidR="004F77FE" w:rsidRDefault="004F77FE">
            <w:pPr>
              <w:pStyle w:val="ConsPlusNormal"/>
              <w:jc w:val="both"/>
            </w:pPr>
            <w:r>
              <w:t>Чебоксарский</w:t>
            </w:r>
          </w:p>
        </w:tc>
        <w:tc>
          <w:tcPr>
            <w:tcW w:w="964" w:type="dxa"/>
          </w:tcPr>
          <w:p w:rsidR="004F77FE" w:rsidRDefault="004F77FE">
            <w:pPr>
              <w:pStyle w:val="ConsPlusNormal"/>
              <w:jc w:val="center"/>
            </w:pPr>
            <w:r>
              <w:t>62184</w:t>
            </w:r>
          </w:p>
        </w:tc>
        <w:tc>
          <w:tcPr>
            <w:tcW w:w="964" w:type="dxa"/>
          </w:tcPr>
          <w:p w:rsidR="004F77FE" w:rsidRDefault="004F77FE">
            <w:pPr>
              <w:pStyle w:val="ConsPlusNormal"/>
              <w:jc w:val="center"/>
            </w:pPr>
            <w:r>
              <w:t>62213</w:t>
            </w:r>
          </w:p>
        </w:tc>
        <w:tc>
          <w:tcPr>
            <w:tcW w:w="964" w:type="dxa"/>
          </w:tcPr>
          <w:p w:rsidR="004F77FE" w:rsidRDefault="004F77FE">
            <w:pPr>
              <w:pStyle w:val="ConsPlusNormal"/>
              <w:jc w:val="center"/>
            </w:pPr>
            <w:r>
              <w:t>62364</w:t>
            </w:r>
          </w:p>
        </w:tc>
        <w:tc>
          <w:tcPr>
            <w:tcW w:w="964" w:type="dxa"/>
            <w:tcBorders>
              <w:right w:val="nil"/>
            </w:tcBorders>
          </w:tcPr>
          <w:p w:rsidR="004F77FE" w:rsidRDefault="004F77FE">
            <w:pPr>
              <w:pStyle w:val="ConsPlusNormal"/>
              <w:jc w:val="center"/>
            </w:pPr>
            <w:r>
              <w:t>62725</w:t>
            </w:r>
          </w:p>
        </w:tc>
      </w:tr>
      <w:tr w:rsidR="004F77FE">
        <w:tc>
          <w:tcPr>
            <w:tcW w:w="5159" w:type="dxa"/>
            <w:tcBorders>
              <w:left w:val="nil"/>
            </w:tcBorders>
          </w:tcPr>
          <w:p w:rsidR="004F77FE" w:rsidRDefault="004F77FE">
            <w:pPr>
              <w:pStyle w:val="ConsPlusNormal"/>
              <w:jc w:val="both"/>
            </w:pPr>
            <w:r>
              <w:t>Шемуршинский</w:t>
            </w:r>
          </w:p>
        </w:tc>
        <w:tc>
          <w:tcPr>
            <w:tcW w:w="964" w:type="dxa"/>
          </w:tcPr>
          <w:p w:rsidR="004F77FE" w:rsidRDefault="004F77FE">
            <w:pPr>
              <w:pStyle w:val="ConsPlusNormal"/>
              <w:jc w:val="center"/>
            </w:pPr>
            <w:r>
              <w:t>12300</w:t>
            </w:r>
          </w:p>
        </w:tc>
        <w:tc>
          <w:tcPr>
            <w:tcW w:w="964" w:type="dxa"/>
          </w:tcPr>
          <w:p w:rsidR="004F77FE" w:rsidRDefault="004F77FE">
            <w:pPr>
              <w:pStyle w:val="ConsPlusNormal"/>
              <w:jc w:val="center"/>
            </w:pPr>
            <w:r>
              <w:t>12435</w:t>
            </w:r>
          </w:p>
        </w:tc>
        <w:tc>
          <w:tcPr>
            <w:tcW w:w="964" w:type="dxa"/>
          </w:tcPr>
          <w:p w:rsidR="004F77FE" w:rsidRDefault="004F77FE">
            <w:pPr>
              <w:pStyle w:val="ConsPlusNormal"/>
              <w:jc w:val="center"/>
            </w:pPr>
            <w:r>
              <w:t>12707</w:t>
            </w:r>
          </w:p>
        </w:tc>
        <w:tc>
          <w:tcPr>
            <w:tcW w:w="964" w:type="dxa"/>
            <w:tcBorders>
              <w:right w:val="nil"/>
            </w:tcBorders>
          </w:tcPr>
          <w:p w:rsidR="004F77FE" w:rsidRDefault="004F77FE">
            <w:pPr>
              <w:pStyle w:val="ConsPlusNormal"/>
              <w:jc w:val="center"/>
            </w:pPr>
            <w:r>
              <w:t>12997</w:t>
            </w:r>
          </w:p>
        </w:tc>
      </w:tr>
      <w:tr w:rsidR="004F77FE">
        <w:tc>
          <w:tcPr>
            <w:tcW w:w="5159" w:type="dxa"/>
            <w:tcBorders>
              <w:left w:val="nil"/>
            </w:tcBorders>
          </w:tcPr>
          <w:p w:rsidR="004F77FE" w:rsidRDefault="004F77FE">
            <w:pPr>
              <w:pStyle w:val="ConsPlusNormal"/>
              <w:jc w:val="both"/>
            </w:pPr>
            <w:r>
              <w:t>Шумерлинский</w:t>
            </w:r>
          </w:p>
        </w:tc>
        <w:tc>
          <w:tcPr>
            <w:tcW w:w="964" w:type="dxa"/>
          </w:tcPr>
          <w:p w:rsidR="004F77FE" w:rsidRDefault="004F77FE">
            <w:pPr>
              <w:pStyle w:val="ConsPlusNormal"/>
              <w:jc w:val="center"/>
            </w:pPr>
            <w:r>
              <w:t>8806</w:t>
            </w:r>
          </w:p>
        </w:tc>
        <w:tc>
          <w:tcPr>
            <w:tcW w:w="964" w:type="dxa"/>
          </w:tcPr>
          <w:p w:rsidR="004F77FE" w:rsidRDefault="004F77FE">
            <w:pPr>
              <w:pStyle w:val="ConsPlusNormal"/>
              <w:jc w:val="center"/>
            </w:pPr>
            <w:r>
              <w:t>8967</w:t>
            </w:r>
          </w:p>
        </w:tc>
        <w:tc>
          <w:tcPr>
            <w:tcW w:w="964" w:type="dxa"/>
          </w:tcPr>
          <w:p w:rsidR="004F77FE" w:rsidRDefault="004F77FE">
            <w:pPr>
              <w:pStyle w:val="ConsPlusNormal"/>
              <w:jc w:val="center"/>
            </w:pPr>
            <w:r>
              <w:t>9273</w:t>
            </w:r>
          </w:p>
        </w:tc>
        <w:tc>
          <w:tcPr>
            <w:tcW w:w="964" w:type="dxa"/>
            <w:tcBorders>
              <w:right w:val="nil"/>
            </w:tcBorders>
          </w:tcPr>
          <w:p w:rsidR="004F77FE" w:rsidRDefault="004F77FE">
            <w:pPr>
              <w:pStyle w:val="ConsPlusNormal"/>
              <w:jc w:val="center"/>
            </w:pPr>
            <w:r>
              <w:t>9591</w:t>
            </w:r>
          </w:p>
        </w:tc>
      </w:tr>
      <w:tr w:rsidR="004F77FE">
        <w:tc>
          <w:tcPr>
            <w:tcW w:w="5159" w:type="dxa"/>
            <w:tcBorders>
              <w:left w:val="nil"/>
            </w:tcBorders>
          </w:tcPr>
          <w:p w:rsidR="004F77FE" w:rsidRDefault="004F77FE">
            <w:pPr>
              <w:pStyle w:val="ConsPlusNormal"/>
              <w:jc w:val="both"/>
            </w:pPr>
            <w:r>
              <w:t>Ядринский</w:t>
            </w:r>
          </w:p>
        </w:tc>
        <w:tc>
          <w:tcPr>
            <w:tcW w:w="964" w:type="dxa"/>
          </w:tcPr>
          <w:p w:rsidR="004F77FE" w:rsidRDefault="004F77FE">
            <w:pPr>
              <w:pStyle w:val="ConsPlusNormal"/>
              <w:jc w:val="center"/>
            </w:pPr>
            <w:r>
              <w:t>25432</w:t>
            </w:r>
          </w:p>
        </w:tc>
        <w:tc>
          <w:tcPr>
            <w:tcW w:w="964" w:type="dxa"/>
          </w:tcPr>
          <w:p w:rsidR="004F77FE" w:rsidRDefault="004F77FE">
            <w:pPr>
              <w:pStyle w:val="ConsPlusNormal"/>
              <w:jc w:val="center"/>
            </w:pPr>
            <w:r>
              <w:t>25749</w:t>
            </w:r>
          </w:p>
        </w:tc>
        <w:tc>
          <w:tcPr>
            <w:tcW w:w="964" w:type="dxa"/>
          </w:tcPr>
          <w:p w:rsidR="004F77FE" w:rsidRDefault="004F77FE">
            <w:pPr>
              <w:pStyle w:val="ConsPlusNormal"/>
              <w:jc w:val="center"/>
            </w:pPr>
            <w:r>
              <w:t>26490</w:t>
            </w:r>
          </w:p>
        </w:tc>
        <w:tc>
          <w:tcPr>
            <w:tcW w:w="964" w:type="dxa"/>
            <w:tcBorders>
              <w:right w:val="nil"/>
            </w:tcBorders>
          </w:tcPr>
          <w:p w:rsidR="004F77FE" w:rsidRDefault="004F77FE">
            <w:pPr>
              <w:pStyle w:val="ConsPlusNormal"/>
              <w:jc w:val="center"/>
            </w:pPr>
            <w:r>
              <w:t>27202</w:t>
            </w:r>
          </w:p>
        </w:tc>
      </w:tr>
      <w:tr w:rsidR="004F77FE">
        <w:tc>
          <w:tcPr>
            <w:tcW w:w="5159" w:type="dxa"/>
            <w:tcBorders>
              <w:left w:val="nil"/>
            </w:tcBorders>
          </w:tcPr>
          <w:p w:rsidR="004F77FE" w:rsidRDefault="004F77FE">
            <w:pPr>
              <w:pStyle w:val="ConsPlusNormal"/>
              <w:jc w:val="both"/>
            </w:pPr>
            <w:r>
              <w:t>г. Ядрин</w:t>
            </w:r>
          </w:p>
        </w:tc>
        <w:tc>
          <w:tcPr>
            <w:tcW w:w="964" w:type="dxa"/>
          </w:tcPr>
          <w:p w:rsidR="004F77FE" w:rsidRDefault="004F77FE">
            <w:pPr>
              <w:pStyle w:val="ConsPlusNormal"/>
              <w:jc w:val="center"/>
            </w:pPr>
            <w:r>
              <w:t>8387</w:t>
            </w:r>
          </w:p>
        </w:tc>
        <w:tc>
          <w:tcPr>
            <w:tcW w:w="964" w:type="dxa"/>
          </w:tcPr>
          <w:p w:rsidR="004F77FE" w:rsidRDefault="004F77FE">
            <w:pPr>
              <w:pStyle w:val="ConsPlusNormal"/>
              <w:jc w:val="center"/>
            </w:pPr>
            <w:r>
              <w:t>8419</w:t>
            </w:r>
          </w:p>
        </w:tc>
        <w:tc>
          <w:tcPr>
            <w:tcW w:w="964" w:type="dxa"/>
          </w:tcPr>
          <w:p w:rsidR="004F77FE" w:rsidRDefault="004F77FE">
            <w:pPr>
              <w:pStyle w:val="ConsPlusNormal"/>
              <w:jc w:val="center"/>
            </w:pPr>
            <w:r>
              <w:t>8518</w:t>
            </w:r>
          </w:p>
        </w:tc>
        <w:tc>
          <w:tcPr>
            <w:tcW w:w="964" w:type="dxa"/>
            <w:tcBorders>
              <w:right w:val="nil"/>
            </w:tcBorders>
          </w:tcPr>
          <w:p w:rsidR="004F77FE" w:rsidRDefault="004F77FE">
            <w:pPr>
              <w:pStyle w:val="ConsPlusNormal"/>
              <w:jc w:val="center"/>
            </w:pPr>
            <w:r>
              <w:t>8638</w:t>
            </w:r>
          </w:p>
        </w:tc>
      </w:tr>
      <w:tr w:rsidR="004F77FE">
        <w:tc>
          <w:tcPr>
            <w:tcW w:w="5159" w:type="dxa"/>
            <w:tcBorders>
              <w:left w:val="nil"/>
            </w:tcBorders>
          </w:tcPr>
          <w:p w:rsidR="004F77FE" w:rsidRDefault="004F77FE">
            <w:pPr>
              <w:pStyle w:val="ConsPlusNormal"/>
              <w:jc w:val="both"/>
            </w:pPr>
            <w:r>
              <w:t>Яльчикский</w:t>
            </w:r>
          </w:p>
        </w:tc>
        <w:tc>
          <w:tcPr>
            <w:tcW w:w="964" w:type="dxa"/>
          </w:tcPr>
          <w:p w:rsidR="004F77FE" w:rsidRDefault="004F77FE">
            <w:pPr>
              <w:pStyle w:val="ConsPlusNormal"/>
              <w:jc w:val="center"/>
            </w:pPr>
            <w:r>
              <w:t>16858</w:t>
            </w:r>
          </w:p>
        </w:tc>
        <w:tc>
          <w:tcPr>
            <w:tcW w:w="964" w:type="dxa"/>
          </w:tcPr>
          <w:p w:rsidR="004F77FE" w:rsidRDefault="004F77FE">
            <w:pPr>
              <w:pStyle w:val="ConsPlusNormal"/>
              <w:jc w:val="center"/>
            </w:pPr>
            <w:r>
              <w:t>17094</w:t>
            </w:r>
          </w:p>
        </w:tc>
        <w:tc>
          <w:tcPr>
            <w:tcW w:w="964" w:type="dxa"/>
          </w:tcPr>
          <w:p w:rsidR="004F77FE" w:rsidRDefault="004F77FE">
            <w:pPr>
              <w:pStyle w:val="ConsPlusNormal"/>
              <w:jc w:val="center"/>
            </w:pPr>
            <w:r>
              <w:t>17640</w:t>
            </w:r>
          </w:p>
        </w:tc>
        <w:tc>
          <w:tcPr>
            <w:tcW w:w="964" w:type="dxa"/>
            <w:tcBorders>
              <w:right w:val="nil"/>
            </w:tcBorders>
          </w:tcPr>
          <w:p w:rsidR="004F77FE" w:rsidRDefault="004F77FE">
            <w:pPr>
              <w:pStyle w:val="ConsPlusNormal"/>
              <w:jc w:val="center"/>
            </w:pPr>
            <w:r>
              <w:t>18225</w:t>
            </w:r>
          </w:p>
        </w:tc>
      </w:tr>
      <w:tr w:rsidR="004F77FE">
        <w:tc>
          <w:tcPr>
            <w:tcW w:w="5159" w:type="dxa"/>
            <w:tcBorders>
              <w:left w:val="nil"/>
            </w:tcBorders>
          </w:tcPr>
          <w:p w:rsidR="004F77FE" w:rsidRDefault="004F77FE">
            <w:pPr>
              <w:pStyle w:val="ConsPlusNormal"/>
              <w:jc w:val="both"/>
            </w:pPr>
            <w:r>
              <w:t>Янтиковский</w:t>
            </w:r>
          </w:p>
        </w:tc>
        <w:tc>
          <w:tcPr>
            <w:tcW w:w="964" w:type="dxa"/>
          </w:tcPr>
          <w:p w:rsidR="004F77FE" w:rsidRDefault="004F77FE">
            <w:pPr>
              <w:pStyle w:val="ConsPlusNormal"/>
              <w:jc w:val="center"/>
            </w:pPr>
            <w:r>
              <w:t>14446</w:t>
            </w:r>
          </w:p>
        </w:tc>
        <w:tc>
          <w:tcPr>
            <w:tcW w:w="964" w:type="dxa"/>
          </w:tcPr>
          <w:p w:rsidR="004F77FE" w:rsidRDefault="004F77FE">
            <w:pPr>
              <w:pStyle w:val="ConsPlusNormal"/>
              <w:jc w:val="center"/>
            </w:pPr>
            <w:r>
              <w:t>14632</w:t>
            </w:r>
          </w:p>
        </w:tc>
        <w:tc>
          <w:tcPr>
            <w:tcW w:w="964" w:type="dxa"/>
          </w:tcPr>
          <w:p w:rsidR="004F77FE" w:rsidRDefault="004F77FE">
            <w:pPr>
              <w:pStyle w:val="ConsPlusNormal"/>
              <w:jc w:val="center"/>
            </w:pPr>
            <w:r>
              <w:t>15021</w:t>
            </w:r>
          </w:p>
        </w:tc>
        <w:tc>
          <w:tcPr>
            <w:tcW w:w="964" w:type="dxa"/>
            <w:tcBorders>
              <w:right w:val="nil"/>
            </w:tcBorders>
          </w:tcPr>
          <w:p w:rsidR="004F77FE" w:rsidRDefault="004F77FE">
            <w:pPr>
              <w:pStyle w:val="ConsPlusNormal"/>
              <w:jc w:val="center"/>
            </w:pPr>
            <w:r>
              <w:t>15401</w:t>
            </w:r>
          </w:p>
        </w:tc>
      </w:tr>
    </w:tbl>
    <w:p w:rsidR="004F77FE" w:rsidRDefault="004F77FE">
      <w:pPr>
        <w:pStyle w:val="ConsPlusNormal"/>
        <w:jc w:val="both"/>
      </w:pPr>
    </w:p>
    <w:p w:rsidR="004F77FE" w:rsidRDefault="004F77FE">
      <w:pPr>
        <w:pStyle w:val="ConsPlusNormal"/>
        <w:ind w:firstLine="540"/>
        <w:jc w:val="both"/>
      </w:pPr>
      <w:r>
        <w:t>В 2017 году число лиц, мигрирующих в пределах Чувашии, по сравнению с 2016 годом уменьшилось на 3578 человек, или на 11,3 процента.</w:t>
      </w:r>
    </w:p>
    <w:p w:rsidR="004F77FE" w:rsidRDefault="004F77FE">
      <w:pPr>
        <w:pStyle w:val="ConsPlusNormal"/>
        <w:spacing w:before="220"/>
        <w:ind w:firstLine="540"/>
        <w:jc w:val="both"/>
      </w:pPr>
      <w:r>
        <w:t>Данные о миграционных потоках приведены в табл. 2.</w:t>
      </w:r>
    </w:p>
    <w:p w:rsidR="004F77FE" w:rsidRDefault="004F77FE">
      <w:pPr>
        <w:pStyle w:val="ConsPlusNormal"/>
        <w:jc w:val="both"/>
      </w:pPr>
    </w:p>
    <w:p w:rsidR="004F77FE" w:rsidRDefault="004F77FE">
      <w:pPr>
        <w:pStyle w:val="ConsPlusNormal"/>
        <w:jc w:val="right"/>
        <w:outlineLvl w:val="4"/>
      </w:pPr>
      <w:r>
        <w:t>Таблица 2</w:t>
      </w:r>
    </w:p>
    <w:p w:rsidR="004F77FE" w:rsidRDefault="004F77FE">
      <w:pPr>
        <w:pStyle w:val="ConsPlusNormal"/>
        <w:jc w:val="both"/>
      </w:pPr>
    </w:p>
    <w:p w:rsidR="004F77FE" w:rsidRDefault="004F77FE">
      <w:pPr>
        <w:pStyle w:val="ConsPlusTitle"/>
        <w:jc w:val="center"/>
      </w:pPr>
      <w:r>
        <w:t>Миграция населения Чувашской Республики</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919"/>
        <w:gridCol w:w="814"/>
        <w:gridCol w:w="1249"/>
        <w:gridCol w:w="919"/>
        <w:gridCol w:w="814"/>
        <w:gridCol w:w="1249"/>
      </w:tblGrid>
      <w:tr w:rsidR="004F77FE">
        <w:tc>
          <w:tcPr>
            <w:tcW w:w="3061" w:type="dxa"/>
            <w:tcBorders>
              <w:left w:val="nil"/>
            </w:tcBorders>
          </w:tcPr>
          <w:p w:rsidR="004F77FE" w:rsidRDefault="004F77FE">
            <w:pPr>
              <w:pStyle w:val="ConsPlusNormal"/>
            </w:pPr>
          </w:p>
        </w:tc>
        <w:tc>
          <w:tcPr>
            <w:tcW w:w="2982" w:type="dxa"/>
            <w:gridSpan w:val="3"/>
          </w:tcPr>
          <w:p w:rsidR="004F77FE" w:rsidRDefault="004F77FE">
            <w:pPr>
              <w:pStyle w:val="ConsPlusNormal"/>
              <w:jc w:val="center"/>
            </w:pPr>
            <w:r>
              <w:t>2017 год</w:t>
            </w:r>
          </w:p>
        </w:tc>
        <w:tc>
          <w:tcPr>
            <w:tcW w:w="2982" w:type="dxa"/>
            <w:gridSpan w:val="3"/>
            <w:tcBorders>
              <w:right w:val="nil"/>
            </w:tcBorders>
          </w:tcPr>
          <w:p w:rsidR="004F77FE" w:rsidRDefault="004F77FE">
            <w:pPr>
              <w:pStyle w:val="ConsPlusNormal"/>
              <w:jc w:val="center"/>
            </w:pPr>
            <w:r>
              <w:t>2016 год</w:t>
            </w:r>
          </w:p>
        </w:tc>
      </w:tr>
      <w:tr w:rsidR="004F77FE">
        <w:tc>
          <w:tcPr>
            <w:tcW w:w="3061" w:type="dxa"/>
            <w:tcBorders>
              <w:left w:val="nil"/>
            </w:tcBorders>
          </w:tcPr>
          <w:p w:rsidR="004F77FE" w:rsidRDefault="004F77FE">
            <w:pPr>
              <w:pStyle w:val="ConsPlusNormal"/>
            </w:pPr>
          </w:p>
        </w:tc>
        <w:tc>
          <w:tcPr>
            <w:tcW w:w="919" w:type="dxa"/>
          </w:tcPr>
          <w:p w:rsidR="004F77FE" w:rsidRDefault="004F77FE">
            <w:pPr>
              <w:pStyle w:val="ConsPlusNormal"/>
              <w:jc w:val="center"/>
            </w:pPr>
            <w:r>
              <w:t>число прибывших</w:t>
            </w:r>
          </w:p>
        </w:tc>
        <w:tc>
          <w:tcPr>
            <w:tcW w:w="814" w:type="dxa"/>
          </w:tcPr>
          <w:p w:rsidR="004F77FE" w:rsidRDefault="004F77FE">
            <w:pPr>
              <w:pStyle w:val="ConsPlusNormal"/>
              <w:jc w:val="center"/>
            </w:pPr>
            <w:r>
              <w:t>число выбывших</w:t>
            </w:r>
          </w:p>
        </w:tc>
        <w:tc>
          <w:tcPr>
            <w:tcW w:w="1249" w:type="dxa"/>
          </w:tcPr>
          <w:p w:rsidR="004F77FE" w:rsidRDefault="004F77FE">
            <w:pPr>
              <w:pStyle w:val="ConsPlusNormal"/>
              <w:jc w:val="center"/>
            </w:pPr>
            <w:r>
              <w:t>миграционный прирост (убыль)</w:t>
            </w:r>
          </w:p>
        </w:tc>
        <w:tc>
          <w:tcPr>
            <w:tcW w:w="919" w:type="dxa"/>
          </w:tcPr>
          <w:p w:rsidR="004F77FE" w:rsidRDefault="004F77FE">
            <w:pPr>
              <w:pStyle w:val="ConsPlusNormal"/>
              <w:jc w:val="center"/>
            </w:pPr>
            <w:r>
              <w:t>число прибывших</w:t>
            </w:r>
          </w:p>
        </w:tc>
        <w:tc>
          <w:tcPr>
            <w:tcW w:w="814" w:type="dxa"/>
          </w:tcPr>
          <w:p w:rsidR="004F77FE" w:rsidRDefault="004F77FE">
            <w:pPr>
              <w:pStyle w:val="ConsPlusNormal"/>
              <w:jc w:val="center"/>
            </w:pPr>
            <w:r>
              <w:t>число выбывших</w:t>
            </w:r>
          </w:p>
        </w:tc>
        <w:tc>
          <w:tcPr>
            <w:tcW w:w="1249" w:type="dxa"/>
            <w:tcBorders>
              <w:right w:val="nil"/>
            </w:tcBorders>
          </w:tcPr>
          <w:p w:rsidR="004F77FE" w:rsidRDefault="004F77FE">
            <w:pPr>
              <w:pStyle w:val="ConsPlusNormal"/>
              <w:jc w:val="center"/>
            </w:pPr>
            <w:r>
              <w:t>миграционный прирост (убыль)</w:t>
            </w:r>
          </w:p>
        </w:tc>
      </w:tr>
      <w:tr w:rsidR="004F77FE">
        <w:tc>
          <w:tcPr>
            <w:tcW w:w="3061" w:type="dxa"/>
            <w:tcBorders>
              <w:left w:val="nil"/>
            </w:tcBorders>
            <w:vAlign w:val="bottom"/>
          </w:tcPr>
          <w:p w:rsidR="004F77FE" w:rsidRDefault="004F77FE">
            <w:pPr>
              <w:pStyle w:val="ConsPlusNormal"/>
              <w:jc w:val="both"/>
            </w:pPr>
            <w:r>
              <w:t>Миграция - всего</w:t>
            </w:r>
          </w:p>
        </w:tc>
        <w:tc>
          <w:tcPr>
            <w:tcW w:w="919" w:type="dxa"/>
          </w:tcPr>
          <w:p w:rsidR="004F77FE" w:rsidRDefault="004F77FE">
            <w:pPr>
              <w:pStyle w:val="ConsPlusNormal"/>
              <w:jc w:val="center"/>
            </w:pPr>
            <w:r>
              <w:t>43958</w:t>
            </w:r>
          </w:p>
        </w:tc>
        <w:tc>
          <w:tcPr>
            <w:tcW w:w="814" w:type="dxa"/>
          </w:tcPr>
          <w:p w:rsidR="004F77FE" w:rsidRDefault="004F77FE">
            <w:pPr>
              <w:pStyle w:val="ConsPlusNormal"/>
              <w:jc w:val="center"/>
            </w:pPr>
            <w:r>
              <w:t>47065</w:t>
            </w:r>
          </w:p>
        </w:tc>
        <w:tc>
          <w:tcPr>
            <w:tcW w:w="1249" w:type="dxa"/>
          </w:tcPr>
          <w:p w:rsidR="004F77FE" w:rsidRDefault="004F77FE">
            <w:pPr>
              <w:pStyle w:val="ConsPlusNormal"/>
              <w:jc w:val="center"/>
            </w:pPr>
            <w:r>
              <w:t>-3107</w:t>
            </w:r>
          </w:p>
        </w:tc>
        <w:tc>
          <w:tcPr>
            <w:tcW w:w="919" w:type="dxa"/>
          </w:tcPr>
          <w:p w:rsidR="004F77FE" w:rsidRDefault="004F77FE">
            <w:pPr>
              <w:pStyle w:val="ConsPlusNormal"/>
              <w:jc w:val="center"/>
            </w:pPr>
            <w:r>
              <w:t>47941</w:t>
            </w:r>
          </w:p>
        </w:tc>
        <w:tc>
          <w:tcPr>
            <w:tcW w:w="814" w:type="dxa"/>
          </w:tcPr>
          <w:p w:rsidR="004F77FE" w:rsidRDefault="004F77FE">
            <w:pPr>
              <w:pStyle w:val="ConsPlusNormal"/>
              <w:jc w:val="center"/>
            </w:pPr>
            <w:r>
              <w:t>48768</w:t>
            </w:r>
          </w:p>
        </w:tc>
        <w:tc>
          <w:tcPr>
            <w:tcW w:w="1249" w:type="dxa"/>
            <w:tcBorders>
              <w:right w:val="nil"/>
            </w:tcBorders>
          </w:tcPr>
          <w:p w:rsidR="004F77FE" w:rsidRDefault="004F77FE">
            <w:pPr>
              <w:pStyle w:val="ConsPlusNormal"/>
              <w:jc w:val="center"/>
            </w:pPr>
            <w:r>
              <w:t>-827</w:t>
            </w:r>
          </w:p>
        </w:tc>
      </w:tr>
      <w:tr w:rsidR="004F77FE">
        <w:tc>
          <w:tcPr>
            <w:tcW w:w="3061" w:type="dxa"/>
            <w:tcBorders>
              <w:left w:val="nil"/>
            </w:tcBorders>
            <w:vAlign w:val="bottom"/>
          </w:tcPr>
          <w:p w:rsidR="004F77FE" w:rsidRDefault="004F77FE">
            <w:pPr>
              <w:pStyle w:val="ConsPlusNormal"/>
              <w:jc w:val="both"/>
            </w:pPr>
            <w:r>
              <w:t>из нее:</w:t>
            </w: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Pr>
          <w:p w:rsidR="004F77FE" w:rsidRDefault="004F77FE">
            <w:pPr>
              <w:pStyle w:val="ConsPlusNormal"/>
            </w:pP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Borders>
              <w:right w:val="nil"/>
            </w:tcBorders>
          </w:tcPr>
          <w:p w:rsidR="004F77FE" w:rsidRDefault="004F77FE">
            <w:pPr>
              <w:pStyle w:val="ConsPlusNormal"/>
            </w:pPr>
          </w:p>
        </w:tc>
      </w:tr>
      <w:tr w:rsidR="004F77FE">
        <w:tc>
          <w:tcPr>
            <w:tcW w:w="3061" w:type="dxa"/>
            <w:tcBorders>
              <w:left w:val="nil"/>
            </w:tcBorders>
            <w:vAlign w:val="bottom"/>
          </w:tcPr>
          <w:p w:rsidR="004F77FE" w:rsidRDefault="004F77FE">
            <w:pPr>
              <w:pStyle w:val="ConsPlusNormal"/>
              <w:jc w:val="both"/>
            </w:pPr>
            <w:r>
              <w:t>в пределах России</w:t>
            </w:r>
          </w:p>
        </w:tc>
        <w:tc>
          <w:tcPr>
            <w:tcW w:w="919" w:type="dxa"/>
          </w:tcPr>
          <w:p w:rsidR="004F77FE" w:rsidRDefault="004F77FE">
            <w:pPr>
              <w:pStyle w:val="ConsPlusNormal"/>
              <w:jc w:val="center"/>
            </w:pPr>
            <w:r>
              <w:t>41063</w:t>
            </w:r>
          </w:p>
        </w:tc>
        <w:tc>
          <w:tcPr>
            <w:tcW w:w="814" w:type="dxa"/>
          </w:tcPr>
          <w:p w:rsidR="004F77FE" w:rsidRDefault="004F77FE">
            <w:pPr>
              <w:pStyle w:val="ConsPlusNormal"/>
              <w:jc w:val="center"/>
            </w:pPr>
            <w:r>
              <w:t>45417</w:t>
            </w:r>
          </w:p>
        </w:tc>
        <w:tc>
          <w:tcPr>
            <w:tcW w:w="1249" w:type="dxa"/>
          </w:tcPr>
          <w:p w:rsidR="004F77FE" w:rsidRDefault="004F77FE">
            <w:pPr>
              <w:pStyle w:val="ConsPlusNormal"/>
              <w:jc w:val="center"/>
            </w:pPr>
            <w:r>
              <w:t>-4354</w:t>
            </w:r>
          </w:p>
        </w:tc>
        <w:tc>
          <w:tcPr>
            <w:tcW w:w="919" w:type="dxa"/>
          </w:tcPr>
          <w:p w:rsidR="004F77FE" w:rsidRDefault="004F77FE">
            <w:pPr>
              <w:pStyle w:val="ConsPlusNormal"/>
              <w:jc w:val="center"/>
            </w:pPr>
            <w:r>
              <w:t>44870</w:t>
            </w:r>
          </w:p>
        </w:tc>
        <w:tc>
          <w:tcPr>
            <w:tcW w:w="814" w:type="dxa"/>
          </w:tcPr>
          <w:p w:rsidR="004F77FE" w:rsidRDefault="004F77FE">
            <w:pPr>
              <w:pStyle w:val="ConsPlusNormal"/>
              <w:jc w:val="center"/>
            </w:pPr>
            <w:r>
              <w:t>47400</w:t>
            </w:r>
          </w:p>
        </w:tc>
        <w:tc>
          <w:tcPr>
            <w:tcW w:w="1249" w:type="dxa"/>
            <w:tcBorders>
              <w:right w:val="nil"/>
            </w:tcBorders>
          </w:tcPr>
          <w:p w:rsidR="004F77FE" w:rsidRDefault="004F77FE">
            <w:pPr>
              <w:pStyle w:val="ConsPlusNormal"/>
              <w:jc w:val="center"/>
            </w:pPr>
            <w:r>
              <w:t>-2530</w:t>
            </w:r>
          </w:p>
        </w:tc>
      </w:tr>
      <w:tr w:rsidR="004F77FE">
        <w:tc>
          <w:tcPr>
            <w:tcW w:w="3061" w:type="dxa"/>
            <w:tcBorders>
              <w:left w:val="nil"/>
            </w:tcBorders>
            <w:vAlign w:val="bottom"/>
          </w:tcPr>
          <w:p w:rsidR="004F77FE" w:rsidRDefault="004F77FE">
            <w:pPr>
              <w:pStyle w:val="ConsPlusNormal"/>
              <w:jc w:val="both"/>
            </w:pPr>
            <w:r>
              <w:t>в том числе:</w:t>
            </w: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Pr>
          <w:p w:rsidR="004F77FE" w:rsidRDefault="004F77FE">
            <w:pPr>
              <w:pStyle w:val="ConsPlusNormal"/>
            </w:pP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Borders>
              <w:right w:val="nil"/>
            </w:tcBorders>
          </w:tcPr>
          <w:p w:rsidR="004F77FE" w:rsidRDefault="004F77FE">
            <w:pPr>
              <w:pStyle w:val="ConsPlusNormal"/>
            </w:pPr>
          </w:p>
        </w:tc>
      </w:tr>
      <w:tr w:rsidR="004F77FE">
        <w:tc>
          <w:tcPr>
            <w:tcW w:w="3061" w:type="dxa"/>
            <w:tcBorders>
              <w:left w:val="nil"/>
            </w:tcBorders>
            <w:vAlign w:val="bottom"/>
          </w:tcPr>
          <w:p w:rsidR="004F77FE" w:rsidRDefault="004F77FE">
            <w:pPr>
              <w:pStyle w:val="ConsPlusNormal"/>
              <w:jc w:val="both"/>
            </w:pPr>
            <w:r>
              <w:t>внутрирегиональная</w:t>
            </w:r>
          </w:p>
        </w:tc>
        <w:tc>
          <w:tcPr>
            <w:tcW w:w="919" w:type="dxa"/>
          </w:tcPr>
          <w:p w:rsidR="004F77FE" w:rsidRDefault="004F77FE">
            <w:pPr>
              <w:pStyle w:val="ConsPlusNormal"/>
              <w:jc w:val="center"/>
            </w:pPr>
            <w:r>
              <w:t>27997</w:t>
            </w:r>
          </w:p>
        </w:tc>
        <w:tc>
          <w:tcPr>
            <w:tcW w:w="814" w:type="dxa"/>
          </w:tcPr>
          <w:p w:rsidR="004F77FE" w:rsidRDefault="004F77FE">
            <w:pPr>
              <w:pStyle w:val="ConsPlusNormal"/>
              <w:jc w:val="center"/>
            </w:pPr>
            <w:r>
              <w:t>27997</w:t>
            </w:r>
          </w:p>
        </w:tc>
        <w:tc>
          <w:tcPr>
            <w:tcW w:w="1249" w:type="dxa"/>
          </w:tcPr>
          <w:p w:rsidR="004F77FE" w:rsidRDefault="004F77FE">
            <w:pPr>
              <w:pStyle w:val="ConsPlusNormal"/>
              <w:jc w:val="center"/>
            </w:pPr>
            <w:r>
              <w:t>-</w:t>
            </w:r>
          </w:p>
        </w:tc>
        <w:tc>
          <w:tcPr>
            <w:tcW w:w="919" w:type="dxa"/>
          </w:tcPr>
          <w:p w:rsidR="004F77FE" w:rsidRDefault="004F77FE">
            <w:pPr>
              <w:pStyle w:val="ConsPlusNormal"/>
              <w:jc w:val="center"/>
            </w:pPr>
            <w:r>
              <w:t>31575</w:t>
            </w:r>
          </w:p>
        </w:tc>
        <w:tc>
          <w:tcPr>
            <w:tcW w:w="814" w:type="dxa"/>
          </w:tcPr>
          <w:p w:rsidR="004F77FE" w:rsidRDefault="004F77FE">
            <w:pPr>
              <w:pStyle w:val="ConsPlusNormal"/>
              <w:jc w:val="center"/>
            </w:pPr>
            <w:r>
              <w:t>31575</w:t>
            </w:r>
          </w:p>
        </w:tc>
        <w:tc>
          <w:tcPr>
            <w:tcW w:w="1249" w:type="dxa"/>
            <w:tcBorders>
              <w:right w:val="nil"/>
            </w:tcBorders>
          </w:tcPr>
          <w:p w:rsidR="004F77FE" w:rsidRDefault="004F77FE">
            <w:pPr>
              <w:pStyle w:val="ConsPlusNormal"/>
              <w:jc w:val="center"/>
            </w:pPr>
            <w:r>
              <w:t>-</w:t>
            </w:r>
          </w:p>
        </w:tc>
      </w:tr>
      <w:tr w:rsidR="004F77FE">
        <w:tc>
          <w:tcPr>
            <w:tcW w:w="3061" w:type="dxa"/>
            <w:tcBorders>
              <w:left w:val="nil"/>
            </w:tcBorders>
            <w:vAlign w:val="bottom"/>
          </w:tcPr>
          <w:p w:rsidR="004F77FE" w:rsidRDefault="004F77FE">
            <w:pPr>
              <w:pStyle w:val="ConsPlusNormal"/>
              <w:jc w:val="both"/>
            </w:pPr>
            <w:r>
              <w:t>межрегиональная</w:t>
            </w:r>
          </w:p>
        </w:tc>
        <w:tc>
          <w:tcPr>
            <w:tcW w:w="919" w:type="dxa"/>
          </w:tcPr>
          <w:p w:rsidR="004F77FE" w:rsidRDefault="004F77FE">
            <w:pPr>
              <w:pStyle w:val="ConsPlusNormal"/>
              <w:jc w:val="center"/>
            </w:pPr>
            <w:r>
              <w:t>13066</w:t>
            </w:r>
          </w:p>
        </w:tc>
        <w:tc>
          <w:tcPr>
            <w:tcW w:w="814" w:type="dxa"/>
          </w:tcPr>
          <w:p w:rsidR="004F77FE" w:rsidRDefault="004F77FE">
            <w:pPr>
              <w:pStyle w:val="ConsPlusNormal"/>
              <w:jc w:val="center"/>
            </w:pPr>
            <w:r>
              <w:t>17420</w:t>
            </w:r>
          </w:p>
        </w:tc>
        <w:tc>
          <w:tcPr>
            <w:tcW w:w="1249" w:type="dxa"/>
          </w:tcPr>
          <w:p w:rsidR="004F77FE" w:rsidRDefault="004F77FE">
            <w:pPr>
              <w:pStyle w:val="ConsPlusNormal"/>
              <w:jc w:val="center"/>
            </w:pPr>
            <w:r>
              <w:t>-4354</w:t>
            </w:r>
          </w:p>
        </w:tc>
        <w:tc>
          <w:tcPr>
            <w:tcW w:w="919" w:type="dxa"/>
          </w:tcPr>
          <w:p w:rsidR="004F77FE" w:rsidRDefault="004F77FE">
            <w:pPr>
              <w:pStyle w:val="ConsPlusNormal"/>
              <w:jc w:val="center"/>
            </w:pPr>
            <w:r>
              <w:t>13295</w:t>
            </w:r>
          </w:p>
        </w:tc>
        <w:tc>
          <w:tcPr>
            <w:tcW w:w="814" w:type="dxa"/>
          </w:tcPr>
          <w:p w:rsidR="004F77FE" w:rsidRDefault="004F77FE">
            <w:pPr>
              <w:pStyle w:val="ConsPlusNormal"/>
              <w:jc w:val="center"/>
            </w:pPr>
            <w:r>
              <w:t>15825</w:t>
            </w:r>
          </w:p>
        </w:tc>
        <w:tc>
          <w:tcPr>
            <w:tcW w:w="1249" w:type="dxa"/>
            <w:tcBorders>
              <w:right w:val="nil"/>
            </w:tcBorders>
          </w:tcPr>
          <w:p w:rsidR="004F77FE" w:rsidRDefault="004F77FE">
            <w:pPr>
              <w:pStyle w:val="ConsPlusNormal"/>
              <w:jc w:val="center"/>
            </w:pPr>
            <w:r>
              <w:t>-2530</w:t>
            </w:r>
          </w:p>
        </w:tc>
      </w:tr>
      <w:tr w:rsidR="004F77FE">
        <w:tc>
          <w:tcPr>
            <w:tcW w:w="3061" w:type="dxa"/>
            <w:tcBorders>
              <w:left w:val="nil"/>
            </w:tcBorders>
            <w:vAlign w:val="bottom"/>
          </w:tcPr>
          <w:p w:rsidR="004F77FE" w:rsidRDefault="004F77FE">
            <w:pPr>
              <w:pStyle w:val="ConsPlusNormal"/>
              <w:jc w:val="both"/>
            </w:pPr>
            <w:r>
              <w:t>международная</w:t>
            </w:r>
          </w:p>
        </w:tc>
        <w:tc>
          <w:tcPr>
            <w:tcW w:w="919" w:type="dxa"/>
          </w:tcPr>
          <w:p w:rsidR="004F77FE" w:rsidRDefault="004F77FE">
            <w:pPr>
              <w:pStyle w:val="ConsPlusNormal"/>
              <w:jc w:val="center"/>
            </w:pPr>
            <w:r>
              <w:t>2895</w:t>
            </w:r>
          </w:p>
        </w:tc>
        <w:tc>
          <w:tcPr>
            <w:tcW w:w="814" w:type="dxa"/>
          </w:tcPr>
          <w:p w:rsidR="004F77FE" w:rsidRDefault="004F77FE">
            <w:pPr>
              <w:pStyle w:val="ConsPlusNormal"/>
              <w:jc w:val="center"/>
            </w:pPr>
            <w:r>
              <w:t>1648</w:t>
            </w:r>
          </w:p>
        </w:tc>
        <w:tc>
          <w:tcPr>
            <w:tcW w:w="1249" w:type="dxa"/>
          </w:tcPr>
          <w:p w:rsidR="004F77FE" w:rsidRDefault="004F77FE">
            <w:pPr>
              <w:pStyle w:val="ConsPlusNormal"/>
              <w:jc w:val="center"/>
            </w:pPr>
            <w:r>
              <w:t>+1247</w:t>
            </w:r>
          </w:p>
        </w:tc>
        <w:tc>
          <w:tcPr>
            <w:tcW w:w="919" w:type="dxa"/>
          </w:tcPr>
          <w:p w:rsidR="004F77FE" w:rsidRDefault="004F77FE">
            <w:pPr>
              <w:pStyle w:val="ConsPlusNormal"/>
              <w:jc w:val="center"/>
            </w:pPr>
            <w:r>
              <w:t>3071</w:t>
            </w:r>
          </w:p>
        </w:tc>
        <w:tc>
          <w:tcPr>
            <w:tcW w:w="814" w:type="dxa"/>
          </w:tcPr>
          <w:p w:rsidR="004F77FE" w:rsidRDefault="004F77FE">
            <w:pPr>
              <w:pStyle w:val="ConsPlusNormal"/>
              <w:jc w:val="center"/>
            </w:pPr>
            <w:r>
              <w:t>1368</w:t>
            </w:r>
          </w:p>
        </w:tc>
        <w:tc>
          <w:tcPr>
            <w:tcW w:w="1249" w:type="dxa"/>
            <w:tcBorders>
              <w:right w:val="nil"/>
            </w:tcBorders>
          </w:tcPr>
          <w:p w:rsidR="004F77FE" w:rsidRDefault="004F77FE">
            <w:pPr>
              <w:pStyle w:val="ConsPlusNormal"/>
              <w:jc w:val="center"/>
            </w:pPr>
            <w:r>
              <w:t>+1703</w:t>
            </w:r>
          </w:p>
        </w:tc>
      </w:tr>
      <w:tr w:rsidR="004F77FE">
        <w:tc>
          <w:tcPr>
            <w:tcW w:w="3061" w:type="dxa"/>
            <w:tcBorders>
              <w:left w:val="nil"/>
            </w:tcBorders>
            <w:vAlign w:val="bottom"/>
          </w:tcPr>
          <w:p w:rsidR="004F77FE" w:rsidRDefault="004F77FE">
            <w:pPr>
              <w:pStyle w:val="ConsPlusNormal"/>
              <w:jc w:val="both"/>
            </w:pPr>
            <w:r>
              <w:lastRenderedPageBreak/>
              <w:t>в том числе:</w:t>
            </w: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Pr>
          <w:p w:rsidR="004F77FE" w:rsidRDefault="004F77FE">
            <w:pPr>
              <w:pStyle w:val="ConsPlusNormal"/>
            </w:pPr>
          </w:p>
        </w:tc>
        <w:tc>
          <w:tcPr>
            <w:tcW w:w="919" w:type="dxa"/>
          </w:tcPr>
          <w:p w:rsidR="004F77FE" w:rsidRDefault="004F77FE">
            <w:pPr>
              <w:pStyle w:val="ConsPlusNormal"/>
            </w:pPr>
          </w:p>
        </w:tc>
        <w:tc>
          <w:tcPr>
            <w:tcW w:w="814" w:type="dxa"/>
          </w:tcPr>
          <w:p w:rsidR="004F77FE" w:rsidRDefault="004F77FE">
            <w:pPr>
              <w:pStyle w:val="ConsPlusNormal"/>
            </w:pPr>
          </w:p>
        </w:tc>
        <w:tc>
          <w:tcPr>
            <w:tcW w:w="1249" w:type="dxa"/>
            <w:tcBorders>
              <w:right w:val="nil"/>
            </w:tcBorders>
          </w:tcPr>
          <w:p w:rsidR="004F77FE" w:rsidRDefault="004F77FE">
            <w:pPr>
              <w:pStyle w:val="ConsPlusNormal"/>
            </w:pPr>
          </w:p>
        </w:tc>
      </w:tr>
      <w:tr w:rsidR="004F77FE">
        <w:tc>
          <w:tcPr>
            <w:tcW w:w="3061" w:type="dxa"/>
            <w:tcBorders>
              <w:left w:val="nil"/>
            </w:tcBorders>
            <w:vAlign w:val="bottom"/>
          </w:tcPr>
          <w:p w:rsidR="004F77FE" w:rsidRDefault="004F77FE">
            <w:pPr>
              <w:pStyle w:val="ConsPlusNormal"/>
              <w:jc w:val="both"/>
            </w:pPr>
            <w:r>
              <w:t>с государствами - участниками СНГ</w:t>
            </w:r>
          </w:p>
        </w:tc>
        <w:tc>
          <w:tcPr>
            <w:tcW w:w="919" w:type="dxa"/>
          </w:tcPr>
          <w:p w:rsidR="004F77FE" w:rsidRDefault="004F77FE">
            <w:pPr>
              <w:pStyle w:val="ConsPlusNormal"/>
              <w:jc w:val="center"/>
            </w:pPr>
            <w:r>
              <w:t>2254</w:t>
            </w:r>
          </w:p>
        </w:tc>
        <w:tc>
          <w:tcPr>
            <w:tcW w:w="814" w:type="dxa"/>
          </w:tcPr>
          <w:p w:rsidR="004F77FE" w:rsidRDefault="004F77FE">
            <w:pPr>
              <w:pStyle w:val="ConsPlusNormal"/>
              <w:jc w:val="center"/>
            </w:pPr>
            <w:r>
              <w:t>1054</w:t>
            </w:r>
          </w:p>
        </w:tc>
        <w:tc>
          <w:tcPr>
            <w:tcW w:w="1249" w:type="dxa"/>
          </w:tcPr>
          <w:p w:rsidR="004F77FE" w:rsidRDefault="004F77FE">
            <w:pPr>
              <w:pStyle w:val="ConsPlusNormal"/>
              <w:jc w:val="center"/>
            </w:pPr>
            <w:r>
              <w:t>+1200</w:t>
            </w:r>
          </w:p>
        </w:tc>
        <w:tc>
          <w:tcPr>
            <w:tcW w:w="919" w:type="dxa"/>
          </w:tcPr>
          <w:p w:rsidR="004F77FE" w:rsidRDefault="004F77FE">
            <w:pPr>
              <w:pStyle w:val="ConsPlusNormal"/>
              <w:jc w:val="center"/>
            </w:pPr>
            <w:r>
              <w:t>2428</w:t>
            </w:r>
          </w:p>
        </w:tc>
        <w:tc>
          <w:tcPr>
            <w:tcW w:w="814" w:type="dxa"/>
          </w:tcPr>
          <w:p w:rsidR="004F77FE" w:rsidRDefault="004F77FE">
            <w:pPr>
              <w:pStyle w:val="ConsPlusNormal"/>
              <w:jc w:val="center"/>
            </w:pPr>
            <w:r>
              <w:t>961</w:t>
            </w:r>
          </w:p>
        </w:tc>
        <w:tc>
          <w:tcPr>
            <w:tcW w:w="1249" w:type="dxa"/>
            <w:tcBorders>
              <w:right w:val="nil"/>
            </w:tcBorders>
          </w:tcPr>
          <w:p w:rsidR="004F77FE" w:rsidRDefault="004F77FE">
            <w:pPr>
              <w:pStyle w:val="ConsPlusNormal"/>
              <w:jc w:val="center"/>
            </w:pPr>
            <w:r>
              <w:t>+1467</w:t>
            </w:r>
          </w:p>
        </w:tc>
      </w:tr>
      <w:tr w:rsidR="004F77FE">
        <w:tc>
          <w:tcPr>
            <w:tcW w:w="3061" w:type="dxa"/>
            <w:tcBorders>
              <w:left w:val="nil"/>
            </w:tcBorders>
            <w:vAlign w:val="bottom"/>
          </w:tcPr>
          <w:p w:rsidR="004F77FE" w:rsidRDefault="004F77FE">
            <w:pPr>
              <w:pStyle w:val="ConsPlusNormal"/>
              <w:jc w:val="both"/>
            </w:pPr>
            <w:r>
              <w:t>со странами дальнего зарубежья</w:t>
            </w:r>
          </w:p>
        </w:tc>
        <w:tc>
          <w:tcPr>
            <w:tcW w:w="919" w:type="dxa"/>
          </w:tcPr>
          <w:p w:rsidR="004F77FE" w:rsidRDefault="004F77FE">
            <w:pPr>
              <w:pStyle w:val="ConsPlusNormal"/>
              <w:jc w:val="center"/>
            </w:pPr>
            <w:r>
              <w:t>641</w:t>
            </w:r>
          </w:p>
        </w:tc>
        <w:tc>
          <w:tcPr>
            <w:tcW w:w="814" w:type="dxa"/>
          </w:tcPr>
          <w:p w:rsidR="004F77FE" w:rsidRDefault="004F77FE">
            <w:pPr>
              <w:pStyle w:val="ConsPlusNormal"/>
              <w:jc w:val="center"/>
            </w:pPr>
            <w:r>
              <w:t>594</w:t>
            </w:r>
          </w:p>
        </w:tc>
        <w:tc>
          <w:tcPr>
            <w:tcW w:w="1249" w:type="dxa"/>
          </w:tcPr>
          <w:p w:rsidR="004F77FE" w:rsidRDefault="004F77FE">
            <w:pPr>
              <w:pStyle w:val="ConsPlusNormal"/>
              <w:jc w:val="center"/>
            </w:pPr>
            <w:r>
              <w:t>+47</w:t>
            </w:r>
          </w:p>
        </w:tc>
        <w:tc>
          <w:tcPr>
            <w:tcW w:w="919" w:type="dxa"/>
          </w:tcPr>
          <w:p w:rsidR="004F77FE" w:rsidRDefault="004F77FE">
            <w:pPr>
              <w:pStyle w:val="ConsPlusNormal"/>
              <w:jc w:val="center"/>
            </w:pPr>
            <w:r>
              <w:t>643</w:t>
            </w:r>
          </w:p>
        </w:tc>
        <w:tc>
          <w:tcPr>
            <w:tcW w:w="814" w:type="dxa"/>
          </w:tcPr>
          <w:p w:rsidR="004F77FE" w:rsidRDefault="004F77FE">
            <w:pPr>
              <w:pStyle w:val="ConsPlusNormal"/>
              <w:jc w:val="center"/>
            </w:pPr>
            <w:r>
              <w:t>407</w:t>
            </w:r>
          </w:p>
        </w:tc>
        <w:tc>
          <w:tcPr>
            <w:tcW w:w="1249" w:type="dxa"/>
            <w:tcBorders>
              <w:right w:val="nil"/>
            </w:tcBorders>
          </w:tcPr>
          <w:p w:rsidR="004F77FE" w:rsidRDefault="004F77FE">
            <w:pPr>
              <w:pStyle w:val="ConsPlusNormal"/>
              <w:jc w:val="center"/>
            </w:pPr>
            <w:r>
              <w:t>+236</w:t>
            </w:r>
          </w:p>
        </w:tc>
      </w:tr>
    </w:tbl>
    <w:p w:rsidR="004F77FE" w:rsidRDefault="004F77FE">
      <w:pPr>
        <w:pStyle w:val="ConsPlusNormal"/>
        <w:jc w:val="both"/>
      </w:pPr>
    </w:p>
    <w:p w:rsidR="004F77FE" w:rsidRDefault="004F77FE">
      <w:pPr>
        <w:pStyle w:val="ConsPlusNormal"/>
        <w:ind w:firstLine="540"/>
        <w:jc w:val="both"/>
      </w:pPr>
      <w:r>
        <w:t>Чувашия является крупным транспортным узлом, в котором пересекаются железнодорожные, водные, основные российские автомобильные магистрали, действует воздушный и трубопроводный транспорт.</w:t>
      </w:r>
    </w:p>
    <w:p w:rsidR="004F77FE" w:rsidRDefault="004F77FE">
      <w:pPr>
        <w:pStyle w:val="ConsPlusNormal"/>
        <w:spacing w:before="220"/>
        <w:ind w:firstLine="540"/>
        <w:jc w:val="both"/>
      </w:pPr>
      <w:r>
        <w:t>Ведущее место в транспортной инфраструктуре республики занимает автомобильный транспорт, на долю которого приходится около 50 процентов грузооборота и 60 процентов пассажирооборота.</w:t>
      </w:r>
    </w:p>
    <w:p w:rsidR="004F77FE" w:rsidRDefault="004F77FE">
      <w:pPr>
        <w:pStyle w:val="ConsPlusNormal"/>
        <w:spacing w:before="220"/>
        <w:ind w:firstLine="540"/>
        <w:jc w:val="both"/>
      </w:pPr>
      <w:r>
        <w:t>Пассажирские перевозки выполняются муниципальными троллейбусами, а также автобусами организаций различных форм собственности, индивидуальных предпринимателей.</w:t>
      </w:r>
    </w:p>
    <w:p w:rsidR="004F77FE" w:rsidRDefault="004F77FE">
      <w:pPr>
        <w:pStyle w:val="ConsPlusNormal"/>
        <w:spacing w:before="220"/>
        <w:ind w:firstLine="540"/>
        <w:jc w:val="both"/>
      </w:pPr>
      <w:r>
        <w:t>Предприятия жилищно-коммунального хозяйства оказывают потребителям все виды коммунальных услуг.</w:t>
      </w:r>
    </w:p>
    <w:p w:rsidR="004F77FE" w:rsidRDefault="004F77FE">
      <w:pPr>
        <w:pStyle w:val="ConsPlusNormal"/>
        <w:spacing w:before="220"/>
        <w:ind w:firstLine="540"/>
        <w:jc w:val="both"/>
      </w:pPr>
      <w:r>
        <w:t>В 2017 году введено в эксплуатацию 605,0 тыс. кв. метров жилья, что составило 96,1 процента к уровню 2016 года.</w:t>
      </w:r>
    </w:p>
    <w:p w:rsidR="004F77FE" w:rsidRDefault="004F77FE">
      <w:pPr>
        <w:pStyle w:val="ConsPlusNormal"/>
        <w:spacing w:before="220"/>
        <w:ind w:firstLine="540"/>
        <w:jc w:val="both"/>
      </w:pPr>
      <w:r>
        <w:t>Административным, промышленным и культурным центром Чувашской Республики является город Чебоксары с населением 492,3 тыс. человек.</w:t>
      </w:r>
    </w:p>
    <w:p w:rsidR="004F77FE" w:rsidRDefault="004F77FE">
      <w:pPr>
        <w:pStyle w:val="ConsPlusNormal"/>
        <w:spacing w:before="220"/>
        <w:ind w:firstLine="540"/>
        <w:jc w:val="both"/>
      </w:pPr>
      <w:r>
        <w:t>Среднедушевые денежные доходы населения в 2017 году составили 17834,5 рубля и снизились по сравнению с 2016 годом на 0,2 процента, реальные денежные доходы населения составили 97,1 процента.</w:t>
      </w:r>
    </w:p>
    <w:p w:rsidR="004F77FE" w:rsidRDefault="004F77FE">
      <w:pPr>
        <w:pStyle w:val="ConsPlusNormal"/>
        <w:spacing w:before="220"/>
        <w:ind w:firstLine="540"/>
        <w:jc w:val="both"/>
      </w:pPr>
      <w:r>
        <w:t>Среднемесячная номинальная начисленная заработная плата в Чувашской Республике в 2017 году составила 24529,8 рубля и по сравнению с 2016 годом увеличилась на 7,1 процента, реальная - на 4,5 процента. Сохраняется тенденция снижения задолженности по выплате заработной платы.</w:t>
      </w:r>
    </w:p>
    <w:p w:rsidR="004F77FE" w:rsidRDefault="004F77FE">
      <w:pPr>
        <w:pStyle w:val="ConsPlusNormal"/>
        <w:spacing w:before="220"/>
        <w:ind w:firstLine="540"/>
        <w:jc w:val="both"/>
      </w:pPr>
      <w:r>
        <w:t>В 2018 году в Чувашской Республике сохранялась положительная динамика основных социальных показателей.</w:t>
      </w:r>
    </w:p>
    <w:p w:rsidR="004F77FE" w:rsidRDefault="004F77FE">
      <w:pPr>
        <w:pStyle w:val="ConsPlusNormal"/>
        <w:spacing w:before="220"/>
        <w:ind w:firstLine="540"/>
        <w:jc w:val="both"/>
      </w:pPr>
      <w:r>
        <w:t xml:space="preserve">Медицинские услуги предоставляются в рамках </w:t>
      </w:r>
      <w:hyperlink r:id="rId368" w:history="1">
        <w:r>
          <w:rPr>
            <w:color w:val="0000FF"/>
          </w:rPr>
          <w:t>Программы</w:t>
        </w:r>
      </w:hyperlink>
      <w:r>
        <w:t xml:space="preserve"> государственных гарантий бесплатного оказания гражданам в Чувашской Республике медицинской помощи на 2019 год и на плановый период 2020 и 2021 годов, утвержденной постановлением Кабинета Министров Чувашской Республики от 26 декабря 2018 г. N 564.</w:t>
      </w:r>
    </w:p>
    <w:p w:rsidR="004F77FE" w:rsidRDefault="004F77FE">
      <w:pPr>
        <w:pStyle w:val="ConsPlusNormal"/>
        <w:spacing w:before="220"/>
        <w:ind w:firstLine="540"/>
        <w:jc w:val="both"/>
      </w:pPr>
      <w:r>
        <w:t>Плановая медицинская помощь оказывается в лечебно-профилактических организациях республики за счет средств, предусмотренных подпрограммой, в период до получения участниками Государственной программы и членами их семей гражданства Российской Федерации.</w:t>
      </w:r>
    </w:p>
    <w:p w:rsidR="004F77FE" w:rsidRDefault="004F77FE">
      <w:pPr>
        <w:pStyle w:val="ConsPlusNormal"/>
        <w:spacing w:before="220"/>
        <w:ind w:firstLine="540"/>
        <w:jc w:val="both"/>
      </w:pPr>
      <w:r>
        <w:t>В республике функционируют 343 дошкольные образовательные организации, 215 общеобразовательных организаций.</w:t>
      </w:r>
    </w:p>
    <w:p w:rsidR="004F77FE" w:rsidRDefault="004F77FE">
      <w:pPr>
        <w:pStyle w:val="ConsPlusNormal"/>
        <w:spacing w:before="220"/>
        <w:ind w:firstLine="540"/>
        <w:jc w:val="both"/>
      </w:pPr>
      <w:r>
        <w:t>Для подготовки квалифицированных кадров на базе предприятий работают 14 кафедр образовательных организаций высшего образования.</w:t>
      </w:r>
    </w:p>
    <w:p w:rsidR="004F77FE" w:rsidRDefault="004F77FE">
      <w:pPr>
        <w:pStyle w:val="ConsPlusNormal"/>
        <w:spacing w:before="220"/>
        <w:ind w:firstLine="540"/>
        <w:jc w:val="both"/>
      </w:pPr>
      <w:r>
        <w:lastRenderedPageBreak/>
        <w:t>Функционируют профессиональные театры (Чувашский государственный драматический театр имени Константина Иванова, Чувашский государственный театр оперы и балета, Русский драматический театр, Чувашский государственный театр кукол, филармония), музеи, библиотеки, школы искусств, а также стадионы, спортивные залы, плавательные бассейны, лыжные базы, физкультурно-оздоровительные комплексы, детские и юношеские спортивные образовательные организации.</w:t>
      </w:r>
    </w:p>
    <w:p w:rsidR="004F77FE" w:rsidRDefault="004F77FE">
      <w:pPr>
        <w:pStyle w:val="ConsPlusNormal"/>
        <w:spacing w:before="220"/>
        <w:ind w:firstLine="540"/>
        <w:jc w:val="both"/>
      </w:pPr>
      <w:r>
        <w:t>Широко развита торговая сеть. Помимо муниципальных и частных рынков, расположенных в разных городах и районах Чувашии, работают крупные торговые предприятия оптовой и розничной торговли.</w:t>
      </w:r>
    </w:p>
    <w:p w:rsidR="004F77FE" w:rsidRDefault="004F77FE">
      <w:pPr>
        <w:pStyle w:val="ConsPlusNormal"/>
        <w:spacing w:before="220"/>
        <w:ind w:firstLine="540"/>
        <w:jc w:val="both"/>
      </w:pPr>
      <w:r>
        <w:t>Гостиницы "Россия", "Чувашия", отель "ДИС" и другие предоставляют гостям номера различного уровня комфорта, международную телефонную связь, рестораны и бары, охраняемые автостоянки.</w:t>
      </w:r>
    </w:p>
    <w:p w:rsidR="004F77FE" w:rsidRDefault="004F77FE">
      <w:pPr>
        <w:pStyle w:val="ConsPlusNormal"/>
        <w:spacing w:before="220"/>
        <w:ind w:firstLine="540"/>
        <w:jc w:val="both"/>
      </w:pPr>
      <w:r>
        <w:t>Сферу телекоммуникаций представляет филиал ПАО "Ростелеком", предлагающий услуги в информационно-телекоммуникационной сети "Интернет", услуги IP-телефонии, сотовой связи и кабельного телевидения.</w:t>
      </w:r>
    </w:p>
    <w:p w:rsidR="004F77FE" w:rsidRDefault="004F77FE">
      <w:pPr>
        <w:pStyle w:val="ConsPlusNormal"/>
        <w:spacing w:before="220"/>
        <w:ind w:firstLine="540"/>
        <w:jc w:val="both"/>
      </w:pPr>
      <w:r>
        <w:t>На территории вселения "Чувашская Республика" будет реализован ряд крупных инвестиционных проектов: комплексная застройка юго-западной части г. Чебоксары (ул. Б.Хмельницкого, Гладкова, Фучика, Репина), строительство жилого комплекса бизнес-класса "Аристократ", офисно-гостиничного комплекса "Элара-Сити" на территории, прилегающей к АО "Элара", создание производства по обогащению кварцевого песка для стекловарения и выпуска сухих строительных смесей в г. Алатыре, реконструкция биологических очистных сооружений г. Новочебоксарска, строительство многофункционального туристического центра АУ "ФОЦ "Белые камни" Минспорта Чувашии.</w:t>
      </w:r>
    </w:p>
    <w:p w:rsidR="004F77FE" w:rsidRDefault="004F77FE">
      <w:pPr>
        <w:pStyle w:val="ConsPlusNormal"/>
        <w:spacing w:before="220"/>
        <w:ind w:firstLine="540"/>
        <w:jc w:val="both"/>
      </w:pPr>
      <w:r>
        <w:t>Содействие добровольному переселению соотечественников в Чувашскую Республику будет осуществляться в соответствии с реализуемыми и планируемыми к реализации государственными программами Чувашской Республики.</w:t>
      </w:r>
    </w:p>
    <w:p w:rsidR="004F77FE" w:rsidRDefault="004F77FE">
      <w:pPr>
        <w:pStyle w:val="ConsPlusNormal"/>
        <w:jc w:val="both"/>
      </w:pPr>
    </w:p>
    <w:p w:rsidR="004F77FE" w:rsidRDefault="004F77FE">
      <w:pPr>
        <w:pStyle w:val="ConsPlusTitle"/>
        <w:jc w:val="center"/>
        <w:outlineLvl w:val="3"/>
      </w:pPr>
      <w:r>
        <w:t>2. Возможности приема и обустройства участников</w:t>
      </w:r>
    </w:p>
    <w:p w:rsidR="004F77FE" w:rsidRDefault="004F77FE">
      <w:pPr>
        <w:pStyle w:val="ConsPlusTitle"/>
        <w:jc w:val="center"/>
      </w:pPr>
      <w:r>
        <w:t>Государственной программы на территории вселения</w:t>
      </w:r>
    </w:p>
    <w:p w:rsidR="004F77FE" w:rsidRDefault="004F77FE">
      <w:pPr>
        <w:pStyle w:val="ConsPlusTitle"/>
        <w:jc w:val="center"/>
      </w:pPr>
      <w:r>
        <w:t>"Чувашская Республика"</w:t>
      </w:r>
    </w:p>
    <w:p w:rsidR="004F77FE" w:rsidRDefault="004F77FE">
      <w:pPr>
        <w:pStyle w:val="ConsPlusNormal"/>
        <w:jc w:val="both"/>
      </w:pPr>
    </w:p>
    <w:p w:rsidR="004F77FE" w:rsidRDefault="004F77FE">
      <w:pPr>
        <w:pStyle w:val="ConsPlusNormal"/>
        <w:ind w:firstLine="540"/>
        <w:jc w:val="both"/>
      </w:pPr>
      <w:r>
        <w:t>В рамках подпрограммы на территории вселения "Чувашская Республика" в период с 2019 по 2035 год планируется принять 612 семей, или 1530 человек, в том числе:</w:t>
      </w:r>
    </w:p>
    <w:p w:rsidR="004F77FE" w:rsidRDefault="004F77FE">
      <w:pPr>
        <w:pStyle w:val="ConsPlusNormal"/>
        <w:spacing w:before="220"/>
        <w:ind w:firstLine="540"/>
        <w:jc w:val="both"/>
      </w:pPr>
      <w:r>
        <w:t>2019 год - 36 семей, или 90 человек;</w:t>
      </w:r>
    </w:p>
    <w:p w:rsidR="004F77FE" w:rsidRDefault="004F77FE">
      <w:pPr>
        <w:pStyle w:val="ConsPlusNormal"/>
        <w:spacing w:before="220"/>
        <w:ind w:firstLine="540"/>
        <w:jc w:val="both"/>
      </w:pPr>
      <w:r>
        <w:t>2020 год - 36 семей, или 90 человек;</w:t>
      </w:r>
    </w:p>
    <w:p w:rsidR="004F77FE" w:rsidRDefault="004F77FE">
      <w:pPr>
        <w:pStyle w:val="ConsPlusNormal"/>
        <w:spacing w:before="220"/>
        <w:ind w:firstLine="540"/>
        <w:jc w:val="both"/>
      </w:pPr>
      <w:r>
        <w:t>2021 год - 36 семей, или 90 человек;</w:t>
      </w:r>
    </w:p>
    <w:p w:rsidR="004F77FE" w:rsidRDefault="004F77FE">
      <w:pPr>
        <w:pStyle w:val="ConsPlusNormal"/>
        <w:spacing w:before="220"/>
        <w:ind w:firstLine="540"/>
        <w:jc w:val="both"/>
      </w:pPr>
      <w:r>
        <w:t>2022 - 2035 годы - 504 семьи, или 1260 человек.</w:t>
      </w:r>
    </w:p>
    <w:p w:rsidR="004F77FE" w:rsidRDefault="004F77FE">
      <w:pPr>
        <w:pStyle w:val="ConsPlusNormal"/>
        <w:spacing w:before="220"/>
        <w:ind w:firstLine="540"/>
        <w:jc w:val="both"/>
      </w:pPr>
      <w:r>
        <w:t>Участник Государственной программы, имея пакет документов (документы, удостоверяющие личность, миграционная карта, свидетельство участника Государственной программы и др.), прибывает на территорию вселения "Чувашская Республика" и обращается в орган местного самоуправления.</w:t>
      </w:r>
    </w:p>
    <w:p w:rsidR="004F77FE" w:rsidRDefault="004F77FE">
      <w:pPr>
        <w:pStyle w:val="ConsPlusNormal"/>
        <w:spacing w:before="220"/>
        <w:ind w:firstLine="540"/>
        <w:jc w:val="both"/>
      </w:pPr>
      <w:r>
        <w:t>Экономически активным гражданам будет оказано содействие в трудоустройстве, в случае необходимости - оказаны услуги профессионального обучения, повышения квалификации в соответствии с ситуацией на рынке труда.</w:t>
      </w:r>
    </w:p>
    <w:p w:rsidR="004F77FE" w:rsidRDefault="004F77FE">
      <w:pPr>
        <w:pStyle w:val="ConsPlusNormal"/>
        <w:spacing w:before="220"/>
        <w:ind w:firstLine="540"/>
        <w:jc w:val="both"/>
      </w:pPr>
      <w:r>
        <w:lastRenderedPageBreak/>
        <w:t>Действующий на территории вселения "Чувашская Республика" отдел КУ ЦЗН Чувашской Республики Минтруда Чувашии оказывает услуги по:</w:t>
      </w:r>
    </w:p>
    <w:p w:rsidR="004F77FE" w:rsidRDefault="004F77FE">
      <w:pPr>
        <w:pStyle w:val="ConsPlusNormal"/>
        <w:spacing w:before="220"/>
        <w:ind w:firstLine="540"/>
        <w:jc w:val="both"/>
      </w:pPr>
      <w:r>
        <w:t>информированию граждан о положении на рынке труда, возможностях трудоустройства;</w:t>
      </w:r>
    </w:p>
    <w:p w:rsidR="004F77FE" w:rsidRDefault="004F77FE">
      <w:pPr>
        <w:pStyle w:val="ConsPlusNormal"/>
        <w:spacing w:before="220"/>
        <w:ind w:firstLine="540"/>
        <w:jc w:val="both"/>
      </w:pPr>
      <w:r>
        <w:t>организации профессионального обучения, получения дополнительного профессионального образования;</w:t>
      </w:r>
    </w:p>
    <w:p w:rsidR="004F77FE" w:rsidRDefault="004F77FE">
      <w:pPr>
        <w:pStyle w:val="ConsPlusNormal"/>
        <w:spacing w:before="220"/>
        <w:ind w:firstLine="540"/>
        <w:jc w:val="both"/>
      </w:pPr>
      <w:r>
        <w:t>организации и выполнению программ активного содействия занятости (профессиональная ориентация и психологическая поддержка, организация общественных работ, временных работ для лиц, особо нуждающихся в социальной защите, и др.);</w:t>
      </w:r>
    </w:p>
    <w:p w:rsidR="004F77FE" w:rsidRDefault="004F77FE">
      <w:pPr>
        <w:pStyle w:val="ConsPlusNormal"/>
        <w:spacing w:before="220"/>
        <w:ind w:firstLine="540"/>
        <w:jc w:val="both"/>
      </w:pPr>
      <w:r>
        <w:t>регистрации в центрах занятости в качестве безработных;</w:t>
      </w:r>
    </w:p>
    <w:p w:rsidR="004F77FE" w:rsidRDefault="004F77FE">
      <w:pPr>
        <w:pStyle w:val="ConsPlusNormal"/>
        <w:spacing w:before="220"/>
        <w:ind w:firstLine="540"/>
        <w:jc w:val="both"/>
      </w:pPr>
      <w:r>
        <w:t>выплате материальной поддержки безработным гражданам на условиях и в порядке, которые установлены законодательством о занятости населения, и др.</w:t>
      </w:r>
    </w:p>
    <w:p w:rsidR="004F77FE" w:rsidRDefault="004F77FE">
      <w:pPr>
        <w:pStyle w:val="ConsPlusNormal"/>
        <w:spacing w:before="220"/>
        <w:ind w:firstLine="540"/>
        <w:jc w:val="both"/>
      </w:pPr>
      <w:r>
        <w:t>Уполномоченным органом производится компенсационная выплата за наем жилого помещения участникам Государственной программы на срок не более 6 месяцев в соответствии с порядком, утвержденным Кабинетом Министров Чувашской Республики. Финансовые средства на эти цели предусмотрены в республиканском бюджете Чувашской Республики.</w:t>
      </w:r>
    </w:p>
    <w:p w:rsidR="004F77FE" w:rsidRDefault="004F77FE">
      <w:pPr>
        <w:pStyle w:val="ConsPlusNormal"/>
        <w:spacing w:before="220"/>
        <w:ind w:firstLine="540"/>
        <w:jc w:val="both"/>
      </w:pPr>
      <w:r>
        <w:t>Органы местного самоуправления муниципальных районов и городских округов Чувашской Республики не располагают возможностью предоставления семьям участников Государственной программы муниципального жилья по договорам найма и социального найма.</w:t>
      </w:r>
    </w:p>
    <w:p w:rsidR="004F77FE" w:rsidRDefault="004F77FE">
      <w:pPr>
        <w:pStyle w:val="ConsPlusNormal"/>
        <w:spacing w:before="220"/>
        <w:ind w:firstLine="540"/>
        <w:jc w:val="both"/>
      </w:pPr>
      <w:r>
        <w:t>Постоянное жилье соотечественники приобретают самостоятельно и за свой счет.</w:t>
      </w:r>
    </w:p>
    <w:p w:rsidR="004F77FE" w:rsidRDefault="004F77FE">
      <w:pPr>
        <w:pStyle w:val="ConsPlusNormal"/>
        <w:spacing w:before="220"/>
        <w:ind w:firstLine="540"/>
        <w:jc w:val="both"/>
      </w:pPr>
      <w:r>
        <w:t xml:space="preserve">После получения соотечественниками гражданства Российской Федерации их жилищное обеспечение может осуществляться в рамках государственной </w:t>
      </w:r>
      <w:hyperlink r:id="rId369" w:history="1">
        <w:r>
          <w:rPr>
            <w:color w:val="0000FF"/>
          </w:rPr>
          <w:t>программы</w:t>
        </w:r>
      </w:hyperlink>
      <w:r>
        <w:t xml:space="preserve"> Чувашской Республики "Обеспечение граждан в Чувашской Республике доступным и комфортным жильем", утвержденной постановлением Кабинета Министров Чувашской Республики от 16 октября 2018 г. N 405.</w:t>
      </w:r>
    </w:p>
    <w:p w:rsidR="004F77FE" w:rsidRDefault="004F77FE">
      <w:pPr>
        <w:pStyle w:val="ConsPlusNormal"/>
        <w:spacing w:before="220"/>
        <w:ind w:firstLine="540"/>
        <w:jc w:val="both"/>
      </w:pPr>
      <w:r>
        <w:t>Участникам Государственной программы и членам их семей будут предоставлены государственные гарантии в сфере медицинских, социальных, образовательных услуг и занятости населения; возможность получения профессионального образования по широкому перечню профессий и специальностей; право на дополнительное образование в организациях дополнительного образования (музыкальных и художественных школах, школах искусств, домах детского творчества, спортивных школах и клубах и в иных организациях дополнительного образования).</w:t>
      </w:r>
    </w:p>
    <w:p w:rsidR="004F77FE" w:rsidRDefault="004F77FE">
      <w:pPr>
        <w:pStyle w:val="ConsPlusNormal"/>
        <w:spacing w:before="220"/>
        <w:ind w:firstLine="540"/>
        <w:jc w:val="both"/>
      </w:pPr>
      <w:r>
        <w:t>Для освоения общеобразовательных программ гарантируются доступ к фондам школьной библиотеки и бесплатное обеспечение учебной и художественной литературой.</w:t>
      </w:r>
    </w:p>
    <w:p w:rsidR="004F77FE" w:rsidRDefault="004F77FE">
      <w:pPr>
        <w:pStyle w:val="ConsPlusNormal"/>
        <w:spacing w:before="220"/>
        <w:ind w:firstLine="540"/>
        <w:jc w:val="both"/>
      </w:pPr>
      <w:r>
        <w:t>Меры социальной поддержки гарантируются инвалидам, семьям, имеющим детей, труженикам тыла, малоимущим гражданам и другим нуждающимся в социальной поддержке категориям населения.</w:t>
      </w:r>
    </w:p>
    <w:p w:rsidR="004F77FE" w:rsidRDefault="004F77FE">
      <w:pPr>
        <w:pStyle w:val="ConsPlusNormal"/>
        <w:spacing w:before="220"/>
        <w:ind w:firstLine="540"/>
        <w:jc w:val="both"/>
      </w:pPr>
      <w:r>
        <w:t>Для ликвидации дефицита дошкольных образовательных организаций планируются строительство новых зданий, реконструкция имеющихся зданий и открытие дополнительных групп в существующих дошкольных образовательных организациях.</w:t>
      </w:r>
    </w:p>
    <w:p w:rsidR="004F77FE" w:rsidRDefault="004F77FE">
      <w:pPr>
        <w:pStyle w:val="ConsPlusNormal"/>
        <w:spacing w:before="220"/>
        <w:ind w:firstLine="540"/>
        <w:jc w:val="both"/>
      </w:pPr>
      <w:r>
        <w:t xml:space="preserve">Детям участников Государственной программы обеспечивается доступ к услугам дошкольного образования на равных условиях с гражданами, проживающими на территории вселения "Чувашская Республика", согласно очередности приема детей в дошкольные </w:t>
      </w:r>
      <w:r>
        <w:lastRenderedPageBreak/>
        <w:t>образовательные организации.</w:t>
      </w:r>
    </w:p>
    <w:p w:rsidR="004F77FE" w:rsidRDefault="004F77FE">
      <w:pPr>
        <w:pStyle w:val="ConsPlusNormal"/>
        <w:jc w:val="both"/>
      </w:pPr>
    </w:p>
    <w:p w:rsidR="004F77FE" w:rsidRDefault="004F77FE">
      <w:pPr>
        <w:pStyle w:val="ConsPlusTitle"/>
        <w:jc w:val="center"/>
        <w:outlineLvl w:val="3"/>
      </w:pPr>
      <w:r>
        <w:t>3. Возможности трудоустройства участников</w:t>
      </w:r>
    </w:p>
    <w:p w:rsidR="004F77FE" w:rsidRDefault="004F77FE">
      <w:pPr>
        <w:pStyle w:val="ConsPlusTitle"/>
        <w:jc w:val="center"/>
      </w:pPr>
      <w:r>
        <w:t>Государственной программы, их профессионального образования</w:t>
      </w:r>
    </w:p>
    <w:p w:rsidR="004F77FE" w:rsidRDefault="004F77FE">
      <w:pPr>
        <w:pStyle w:val="ConsPlusTitle"/>
        <w:jc w:val="center"/>
      </w:pPr>
      <w:r>
        <w:t>и дополнительного образования на территории вселения</w:t>
      </w:r>
    </w:p>
    <w:p w:rsidR="004F77FE" w:rsidRDefault="004F77FE">
      <w:pPr>
        <w:pStyle w:val="ConsPlusTitle"/>
        <w:jc w:val="center"/>
      </w:pPr>
      <w:r>
        <w:t>"Чувашская Республика"</w:t>
      </w:r>
    </w:p>
    <w:p w:rsidR="004F77FE" w:rsidRDefault="004F77FE">
      <w:pPr>
        <w:pStyle w:val="ConsPlusNormal"/>
        <w:jc w:val="both"/>
      </w:pPr>
    </w:p>
    <w:p w:rsidR="004F77FE" w:rsidRDefault="004F77FE">
      <w:pPr>
        <w:pStyle w:val="ConsPlusNormal"/>
        <w:ind w:firstLine="540"/>
        <w:jc w:val="both"/>
      </w:pPr>
      <w:r>
        <w:t>В ходе организации мероприятий профессиональной ориентации особый акцент делается на популяризации рабочих профессий, инженерно-технических специальностей, наиболее востребованных на рынке труда.</w:t>
      </w:r>
    </w:p>
    <w:p w:rsidR="004F77FE" w:rsidRDefault="004F77FE">
      <w:pPr>
        <w:pStyle w:val="ConsPlusNormal"/>
        <w:spacing w:before="220"/>
        <w:ind w:firstLine="540"/>
        <w:jc w:val="both"/>
      </w:pPr>
      <w:r>
        <w:t>Участник Государственной программы и члены его семьи, прибыв на постоянное место жительства в Чувашскую Республику, имеют право заниматься инвестиционной, предпринимательской, сельскохозяйственной деятельностью.</w:t>
      </w:r>
    </w:p>
    <w:p w:rsidR="004F77FE" w:rsidRDefault="004F77FE">
      <w:pPr>
        <w:pStyle w:val="ConsPlusNormal"/>
        <w:jc w:val="both"/>
      </w:pPr>
    </w:p>
    <w:p w:rsidR="004F77FE" w:rsidRDefault="004F77FE">
      <w:pPr>
        <w:pStyle w:val="ConsPlusTitle"/>
        <w:jc w:val="center"/>
        <w:outlineLvl w:val="3"/>
      </w:pPr>
      <w:r>
        <w:t>4. Возможности получения участниками Государственной</w:t>
      </w:r>
    </w:p>
    <w:p w:rsidR="004F77FE" w:rsidRDefault="004F77FE">
      <w:pPr>
        <w:pStyle w:val="ConsPlusTitle"/>
        <w:jc w:val="center"/>
      </w:pPr>
      <w:r>
        <w:t>программы профессионального образования и дополнительного</w:t>
      </w:r>
    </w:p>
    <w:p w:rsidR="004F77FE" w:rsidRDefault="004F77FE">
      <w:pPr>
        <w:pStyle w:val="ConsPlusTitle"/>
        <w:jc w:val="center"/>
      </w:pPr>
      <w:r>
        <w:t>образования на территории вселения "Чувашская Республика"</w:t>
      </w:r>
    </w:p>
    <w:p w:rsidR="004F77FE" w:rsidRDefault="004F77FE">
      <w:pPr>
        <w:pStyle w:val="ConsPlusNormal"/>
        <w:jc w:val="both"/>
      </w:pPr>
    </w:p>
    <w:p w:rsidR="004F77FE" w:rsidRDefault="004F77FE">
      <w:pPr>
        <w:pStyle w:val="ConsPlusNormal"/>
        <w:ind w:firstLine="540"/>
        <w:jc w:val="both"/>
      </w:pPr>
      <w:r>
        <w:t>На базе образовательных организаций высшего образования и профессиональных образовательных организаций Чувашской Республики возможно получение участниками Государственной программы дополнительного профессионального образования.</w:t>
      </w:r>
    </w:p>
    <w:p w:rsidR="004F77FE" w:rsidRDefault="004F77FE">
      <w:pPr>
        <w:pStyle w:val="ConsPlusNormal"/>
        <w:spacing w:before="220"/>
        <w:ind w:firstLine="540"/>
        <w:jc w:val="both"/>
      </w:pPr>
      <w:r>
        <w:t>Развиты партнерские отношения таких организаций с предприятиями и организациями республики, направленные на подготовку квалифицированных кадров для экономики республики.</w:t>
      </w:r>
    </w:p>
    <w:p w:rsidR="004F77FE" w:rsidRDefault="004F77FE">
      <w:pPr>
        <w:pStyle w:val="ConsPlusNormal"/>
        <w:spacing w:before="220"/>
        <w:ind w:firstLine="540"/>
        <w:jc w:val="both"/>
      </w:pPr>
      <w:r>
        <w:t>Указанные услуги оказываются на основании заключаемых между работодателем и организацией высшего образования либо профессиональной образовательной организацией договоров.</w:t>
      </w:r>
    </w:p>
    <w:p w:rsidR="004F77FE" w:rsidRDefault="004F77FE">
      <w:pPr>
        <w:pStyle w:val="ConsPlusNormal"/>
        <w:spacing w:before="220"/>
        <w:ind w:firstLine="540"/>
        <w:jc w:val="both"/>
      </w:pPr>
      <w:r>
        <w:t>Дополнительное профессиональное образование участников Государственной программы (при получении статуса официально зарегистрированного безработного) осуществляется также через органы службы занятости населения в рамках действующих программ.</w:t>
      </w:r>
    </w:p>
    <w:p w:rsidR="004F77FE" w:rsidRDefault="004F77FE">
      <w:pPr>
        <w:pStyle w:val="ConsPlusNormal"/>
        <w:spacing w:before="220"/>
        <w:ind w:firstLine="540"/>
        <w:jc w:val="both"/>
      </w:pPr>
      <w:r>
        <w:t>Участники Государственной программы и члены их семей имеют право на получение дошкольного, начального общего, основного общего, среднего общего, среднего профессионального, высшего образования, дополнительного профессионального образования в образовательных организациях Чувашской Республики.</w:t>
      </w:r>
    </w:p>
    <w:p w:rsidR="004F77FE" w:rsidRDefault="004F77FE">
      <w:pPr>
        <w:pStyle w:val="ConsPlusNormal"/>
        <w:jc w:val="both"/>
      </w:pPr>
    </w:p>
    <w:p w:rsidR="004F77FE" w:rsidRDefault="004F77FE">
      <w:pPr>
        <w:pStyle w:val="ConsPlusTitle"/>
        <w:jc w:val="center"/>
        <w:outlineLvl w:val="3"/>
      </w:pPr>
      <w:r>
        <w:t>5. Возможности оказания социальной поддержки участникам</w:t>
      </w:r>
    </w:p>
    <w:p w:rsidR="004F77FE" w:rsidRDefault="004F77FE">
      <w:pPr>
        <w:pStyle w:val="ConsPlusTitle"/>
        <w:jc w:val="center"/>
      </w:pPr>
      <w:r>
        <w:t>Государственной программы на территории вселения</w:t>
      </w:r>
    </w:p>
    <w:p w:rsidR="004F77FE" w:rsidRDefault="004F77FE">
      <w:pPr>
        <w:pStyle w:val="ConsPlusTitle"/>
        <w:jc w:val="center"/>
      </w:pPr>
      <w:r>
        <w:t>"Чувашская Республика"</w:t>
      </w:r>
    </w:p>
    <w:p w:rsidR="004F77FE" w:rsidRDefault="004F77FE">
      <w:pPr>
        <w:pStyle w:val="ConsPlusNormal"/>
        <w:jc w:val="both"/>
      </w:pPr>
    </w:p>
    <w:p w:rsidR="004F77FE" w:rsidRDefault="004F77FE">
      <w:pPr>
        <w:pStyle w:val="ConsPlusNormal"/>
        <w:ind w:firstLine="540"/>
        <w:jc w:val="both"/>
      </w:pPr>
      <w:r>
        <w:t>В рамках действующих социальных и демографических программ Чувашской Республики участники Государственной программы и члены их семей, прибывшие в Чувашскую Республику, при получении гражданства Российской Федерации и регистрации по месту жительства приобретают право на получение пособий, компенсаций и других социальных выплат в соответствии с законодательством Российской Федерации и законодательством Чувашской Республики.</w:t>
      </w:r>
    </w:p>
    <w:p w:rsidR="004F77FE" w:rsidRDefault="004F77FE">
      <w:pPr>
        <w:pStyle w:val="ConsPlusNormal"/>
        <w:spacing w:before="220"/>
        <w:ind w:firstLine="540"/>
        <w:jc w:val="both"/>
      </w:pPr>
      <w:r>
        <w:t>Меры социальной поддержки гарантируются семьям, имеющим детей, труженикам тыла, малоимущим семьям и малоимущим одиноко проживающим гражданам, другим нуждающимся в них категориям населения.</w:t>
      </w:r>
    </w:p>
    <w:p w:rsidR="004F77FE" w:rsidRDefault="004F77FE">
      <w:pPr>
        <w:pStyle w:val="ConsPlusNormal"/>
        <w:spacing w:before="220"/>
        <w:ind w:firstLine="540"/>
        <w:jc w:val="both"/>
      </w:pPr>
      <w:r>
        <w:lastRenderedPageBreak/>
        <w:t>В числе приоритетов в социальной сфере - обеспечение эффективной защиты граждан старшего поколения, а также семей с детьми, не обладающих возможностью самостоятельно решить социальные проблемы; повышение эффективности социального обслуживания; укрепление материально-технической базы организаций социального обслуживания.</w:t>
      </w:r>
    </w:p>
    <w:p w:rsidR="004F77FE" w:rsidRDefault="004F77FE">
      <w:pPr>
        <w:pStyle w:val="ConsPlusNormal"/>
        <w:spacing w:before="220"/>
        <w:ind w:firstLine="540"/>
        <w:jc w:val="both"/>
      </w:pPr>
      <w:r>
        <w:t>Постоянное жилье соотечественники приобретают самостоятельно и за свой счет.</w:t>
      </w:r>
    </w:p>
    <w:p w:rsidR="004F77FE" w:rsidRDefault="004F77FE">
      <w:pPr>
        <w:pStyle w:val="ConsPlusNormal"/>
        <w:spacing w:before="220"/>
        <w:ind w:firstLine="540"/>
        <w:jc w:val="both"/>
      </w:pPr>
      <w:r>
        <w:t>Жилье можно приобрести на первичном и вторичном рынках жилья.</w:t>
      </w:r>
    </w:p>
    <w:p w:rsidR="004F77FE" w:rsidRDefault="004F77FE">
      <w:pPr>
        <w:pStyle w:val="ConsPlusNormal"/>
        <w:spacing w:before="220"/>
        <w:ind w:firstLine="540"/>
        <w:jc w:val="both"/>
      </w:pPr>
      <w:r>
        <w:t>Предложение на рынке жилья позволит удовлетворить платежеспособный спрос семей участников Государственной программы.</w:t>
      </w:r>
    </w:p>
    <w:p w:rsidR="004F77FE" w:rsidRDefault="004F77FE">
      <w:pPr>
        <w:pStyle w:val="ConsPlusNormal"/>
        <w:spacing w:before="220"/>
        <w:ind w:firstLine="540"/>
        <w:jc w:val="both"/>
      </w:pPr>
      <w:r>
        <w:t>Средние цены на рынке жилья представлены в Регламенте приема участника Государственной программы и членов его семьи в рамках подпрограммы.</w:t>
      </w:r>
    </w:p>
    <w:p w:rsidR="004F77FE" w:rsidRDefault="004F77FE">
      <w:pPr>
        <w:pStyle w:val="ConsPlusNormal"/>
        <w:spacing w:before="220"/>
        <w:ind w:firstLine="540"/>
        <w:jc w:val="both"/>
      </w:pPr>
      <w:r>
        <w:t xml:space="preserve">Для участников Государственной программы и членов их семей, желающих переселиться в сельскую местность в Чувашской Республике, наиболее приемлемые условия обеспечения жильем изложены в государственной </w:t>
      </w:r>
      <w:hyperlink r:id="rId370" w:history="1">
        <w:r>
          <w:rPr>
            <w:color w:val="0000FF"/>
          </w:rPr>
          <w:t>программе</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w:t>
      </w:r>
    </w:p>
    <w:p w:rsidR="004F77FE" w:rsidRDefault="004F77FE">
      <w:pPr>
        <w:pStyle w:val="ConsPlusNormal"/>
        <w:jc w:val="both"/>
      </w:pPr>
    </w:p>
    <w:p w:rsidR="004F77FE" w:rsidRDefault="004F77FE">
      <w:pPr>
        <w:pStyle w:val="ConsPlusTitle"/>
        <w:jc w:val="center"/>
        <w:outlineLvl w:val="3"/>
      </w:pPr>
      <w:r>
        <w:t>6. Информирование участников Государственной программы,</w:t>
      </w:r>
    </w:p>
    <w:p w:rsidR="004F77FE" w:rsidRDefault="004F77FE">
      <w:pPr>
        <w:pStyle w:val="ConsPlusTitle"/>
        <w:jc w:val="center"/>
      </w:pPr>
      <w:r>
        <w:t>организация информационного обеспечения</w:t>
      </w:r>
    </w:p>
    <w:p w:rsidR="004F77FE" w:rsidRDefault="004F77FE">
      <w:pPr>
        <w:pStyle w:val="ConsPlusNormal"/>
        <w:jc w:val="both"/>
      </w:pPr>
    </w:p>
    <w:p w:rsidR="004F77FE" w:rsidRDefault="004F77FE">
      <w:pPr>
        <w:pStyle w:val="ConsPlusNormal"/>
        <w:ind w:firstLine="540"/>
        <w:jc w:val="both"/>
      </w:pPr>
      <w:r>
        <w:t>Информирование соотечественников по вопросам участия в подпрограмме, трудоустройства, жилищного обустройства на территории вселения "Чувашская Республика" осуществляется посредством наполнения уполномоченным органом информационного портала Министерства труда и социальной защиты Чувашской Республики в информационно-телекоммуникационной сети "Интернет" (www.mintrud@.cap.ru) и автоматизированной информационной системы "Соотечественники".</w:t>
      </w:r>
    </w:p>
    <w:p w:rsidR="004F77FE" w:rsidRDefault="004F77FE">
      <w:pPr>
        <w:pStyle w:val="ConsPlusNormal"/>
        <w:spacing w:before="220"/>
        <w:ind w:firstLine="540"/>
        <w:jc w:val="both"/>
      </w:pPr>
      <w:r>
        <w:t>Информационное сопровождение подпрограммы осуществляют Министерство цифрового развития, информационной политики и массовых коммуникаций Чувашской Республики, средства массовой информации, в частности филиал ФГУП ВГТРК ГТРК "Чувашия", республиканская газета "Советская Чувашия", интернет-ресурсы, общественные организации, национально-культурные автономии.</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2"/>
      </w:pPr>
      <w:r>
        <w:t>Приложение N 6</w:t>
      </w:r>
    </w:p>
    <w:p w:rsidR="004F77FE" w:rsidRDefault="004F77FE">
      <w:pPr>
        <w:pStyle w:val="ConsPlusNormal"/>
        <w:jc w:val="right"/>
      </w:pPr>
      <w:r>
        <w:t>к подпрограмме "Оказание содействия</w:t>
      </w:r>
    </w:p>
    <w:p w:rsidR="004F77FE" w:rsidRDefault="004F77FE">
      <w:pPr>
        <w:pStyle w:val="ConsPlusNormal"/>
        <w:jc w:val="right"/>
      </w:pPr>
      <w:r>
        <w:t>добровольному переселению</w:t>
      </w:r>
    </w:p>
    <w:p w:rsidR="004F77FE" w:rsidRDefault="004F77FE">
      <w:pPr>
        <w:pStyle w:val="ConsPlusNormal"/>
        <w:jc w:val="right"/>
      </w:pPr>
      <w:r>
        <w:t>в Чувашскую Республику соотечественников,</w:t>
      </w:r>
    </w:p>
    <w:p w:rsidR="004F77FE" w:rsidRDefault="004F77FE">
      <w:pPr>
        <w:pStyle w:val="ConsPlusNormal"/>
        <w:jc w:val="right"/>
      </w:pPr>
      <w:r>
        <w:t>проживающих за рубежом" государственной</w:t>
      </w:r>
    </w:p>
    <w:p w:rsidR="004F77FE" w:rsidRDefault="004F77FE">
      <w:pPr>
        <w:pStyle w:val="ConsPlusNormal"/>
        <w:jc w:val="right"/>
      </w:pPr>
      <w:r>
        <w:t>программы Чувашской Республики</w:t>
      </w:r>
    </w:p>
    <w:p w:rsidR="004F77FE" w:rsidRDefault="004F77FE">
      <w:pPr>
        <w:pStyle w:val="ConsPlusNormal"/>
        <w:jc w:val="right"/>
      </w:pPr>
      <w:r>
        <w:t>"Социальная поддержка граждан"</w:t>
      </w:r>
    </w:p>
    <w:p w:rsidR="004F77FE" w:rsidRDefault="004F77FE">
      <w:pPr>
        <w:pStyle w:val="ConsPlusNormal"/>
        <w:jc w:val="both"/>
      </w:pPr>
    </w:p>
    <w:p w:rsidR="004F77FE" w:rsidRDefault="004F77FE">
      <w:pPr>
        <w:pStyle w:val="ConsPlusTitle"/>
        <w:jc w:val="center"/>
      </w:pPr>
      <w:bookmarkStart w:id="30" w:name="P15202"/>
      <w:bookmarkEnd w:id="30"/>
      <w:r>
        <w:t>РЕГЛАМЕНТ</w:t>
      </w:r>
    </w:p>
    <w:p w:rsidR="004F77FE" w:rsidRDefault="004F77FE">
      <w:pPr>
        <w:pStyle w:val="ConsPlusTitle"/>
        <w:jc w:val="center"/>
      </w:pPr>
      <w:r>
        <w:t>ПРИЕМА УЧАСТНИКА ГОСУДАРСТВЕННОЙ ПРОГРАММЫ</w:t>
      </w:r>
    </w:p>
    <w:p w:rsidR="004F77FE" w:rsidRDefault="004F77FE">
      <w:pPr>
        <w:pStyle w:val="ConsPlusTitle"/>
        <w:jc w:val="center"/>
      </w:pPr>
      <w:r>
        <w:t>И ЧЛЕНОВ ЕГО СЕМЬИ В РАМКАХ РЕАЛИЗАЦИИ ПОДПРОГРАММЫ</w:t>
      </w:r>
    </w:p>
    <w:p w:rsidR="004F77FE" w:rsidRDefault="004F77FE">
      <w:pPr>
        <w:pStyle w:val="ConsPlusTitle"/>
        <w:jc w:val="center"/>
      </w:pPr>
      <w:r>
        <w:t>"ОКАЗАНИЕ СОДЕЙСТВИЯ ДОБРОВОЛЬНОМУ ПЕРЕСЕЛЕНИЮ</w:t>
      </w:r>
    </w:p>
    <w:p w:rsidR="004F77FE" w:rsidRDefault="004F77FE">
      <w:pPr>
        <w:pStyle w:val="ConsPlusTitle"/>
        <w:jc w:val="center"/>
      </w:pPr>
      <w:r>
        <w:t>В ЧУВАШСКУЮ РЕСПУБЛИКУ СООТЕЧЕСТВЕННИКОВ,</w:t>
      </w:r>
    </w:p>
    <w:p w:rsidR="004F77FE" w:rsidRDefault="004F77FE">
      <w:pPr>
        <w:pStyle w:val="ConsPlusTitle"/>
        <w:jc w:val="center"/>
      </w:pPr>
      <w:r>
        <w:lastRenderedPageBreak/>
        <w:t>ПРОЖИВАЮЩИХ ЗА РУБЕЖОМ"</w:t>
      </w:r>
    </w:p>
    <w:p w:rsidR="004F77FE" w:rsidRDefault="004F77FE">
      <w:pPr>
        <w:pStyle w:val="ConsPlusNormal"/>
        <w:jc w:val="both"/>
      </w:pPr>
    </w:p>
    <w:p w:rsidR="004F77FE" w:rsidRDefault="004F77FE">
      <w:pPr>
        <w:pStyle w:val="ConsPlusTitle"/>
        <w:jc w:val="center"/>
        <w:outlineLvl w:val="3"/>
      </w:pPr>
      <w:r>
        <w:t>1. Общие положения</w:t>
      </w:r>
    </w:p>
    <w:p w:rsidR="004F77FE" w:rsidRDefault="004F77FE">
      <w:pPr>
        <w:pStyle w:val="ConsPlusNormal"/>
        <w:jc w:val="both"/>
      </w:pPr>
    </w:p>
    <w:p w:rsidR="004F77FE" w:rsidRDefault="004F77FE">
      <w:pPr>
        <w:pStyle w:val="ConsPlusNormal"/>
        <w:ind w:firstLine="540"/>
        <w:jc w:val="both"/>
      </w:pPr>
      <w:r>
        <w:t>В настоящем Регламенте отражен механизм оказания содействия участникам Государственной программы и членам их семей в обустройстве и адаптации в Чувашской Республике.</w:t>
      </w:r>
    </w:p>
    <w:p w:rsidR="004F77FE" w:rsidRDefault="004F77FE">
      <w:pPr>
        <w:pStyle w:val="ConsPlusNormal"/>
        <w:spacing w:before="220"/>
        <w:ind w:firstLine="540"/>
        <w:jc w:val="both"/>
      </w:pPr>
      <w:r>
        <w:t>В соответствии с подпрограммой уполномоченным органом исполнительной власти Чувашской Республики, ответственным за ее реализацию, определено Министерство труда и социальной защиты Чувашской Республики (далее - уполномоченный орган).</w:t>
      </w:r>
    </w:p>
    <w:p w:rsidR="004F77FE" w:rsidRDefault="004F77FE">
      <w:pPr>
        <w:pStyle w:val="ConsPlusNormal"/>
        <w:spacing w:before="220"/>
        <w:ind w:firstLine="540"/>
        <w:jc w:val="both"/>
      </w:pPr>
      <w:r>
        <w:t>Уполномоченный орган:</w:t>
      </w:r>
    </w:p>
    <w:p w:rsidR="004F77FE" w:rsidRDefault="004F77FE">
      <w:pPr>
        <w:pStyle w:val="ConsPlusNormal"/>
        <w:spacing w:before="220"/>
        <w:ind w:firstLine="540"/>
        <w:jc w:val="both"/>
      </w:pPr>
      <w:r>
        <w:t>обеспечивает взаимодействие территориальных органов федеральных органов исполнительной власти, исполнительных органов государственной власти Чувашской Республики, органов местного самоуправления муниципальных районов и городских округов, организаций здравоохранения, образования, социального обеспечения;</w:t>
      </w:r>
    </w:p>
    <w:p w:rsidR="004F77FE" w:rsidRDefault="004F77FE">
      <w:pPr>
        <w:pStyle w:val="ConsPlusNormal"/>
        <w:spacing w:before="220"/>
        <w:ind w:firstLine="540"/>
        <w:jc w:val="both"/>
      </w:pPr>
      <w:r>
        <w:t>организует работу Межведомственной комиссии по миграционной политике;</w:t>
      </w:r>
    </w:p>
    <w:p w:rsidR="004F77FE" w:rsidRDefault="004F77FE">
      <w:pPr>
        <w:pStyle w:val="ConsPlusNormal"/>
        <w:spacing w:before="220"/>
        <w:ind w:firstLine="540"/>
        <w:jc w:val="both"/>
      </w:pPr>
      <w:r>
        <w:t>готовит информационные материалы и проводит необходимую разъяснительную работу;</w:t>
      </w:r>
    </w:p>
    <w:p w:rsidR="004F77FE" w:rsidRDefault="004F77FE">
      <w:pPr>
        <w:pStyle w:val="ConsPlusNormal"/>
        <w:spacing w:before="220"/>
        <w:ind w:firstLine="540"/>
        <w:jc w:val="both"/>
      </w:pPr>
      <w:r>
        <w:t>осуществляет мониторинг реализации мероприятий подпрограммы.</w:t>
      </w:r>
    </w:p>
    <w:p w:rsidR="004F77FE" w:rsidRDefault="004F77FE">
      <w:pPr>
        <w:pStyle w:val="ConsPlusNormal"/>
        <w:jc w:val="both"/>
      </w:pPr>
    </w:p>
    <w:p w:rsidR="004F77FE" w:rsidRDefault="004F77FE">
      <w:pPr>
        <w:pStyle w:val="ConsPlusTitle"/>
        <w:jc w:val="center"/>
        <w:outlineLvl w:val="3"/>
      </w:pPr>
      <w:r>
        <w:t>2. Порядок прибытия в Чувашскую Республику участников</w:t>
      </w:r>
    </w:p>
    <w:p w:rsidR="004F77FE" w:rsidRDefault="004F77FE">
      <w:pPr>
        <w:pStyle w:val="ConsPlusTitle"/>
        <w:jc w:val="center"/>
      </w:pPr>
      <w:r>
        <w:t>Государственной программы и членов их семей и размещение</w:t>
      </w:r>
    </w:p>
    <w:p w:rsidR="004F77FE" w:rsidRDefault="004F77FE">
      <w:pPr>
        <w:pStyle w:val="ConsPlusTitle"/>
        <w:jc w:val="center"/>
      </w:pPr>
      <w:r>
        <w:t>в месте временного пребывания, а также условия включения</w:t>
      </w:r>
    </w:p>
    <w:p w:rsidR="004F77FE" w:rsidRDefault="004F77FE">
      <w:pPr>
        <w:pStyle w:val="ConsPlusTitle"/>
        <w:jc w:val="center"/>
      </w:pPr>
      <w:r>
        <w:t>участников Государственной программы и членов их семей</w:t>
      </w:r>
    </w:p>
    <w:p w:rsidR="004F77FE" w:rsidRDefault="004F77FE">
      <w:pPr>
        <w:pStyle w:val="ConsPlusTitle"/>
        <w:jc w:val="center"/>
      </w:pPr>
      <w:r>
        <w:t>в программы по улучшению жилищных условий</w:t>
      </w:r>
    </w:p>
    <w:p w:rsidR="004F77FE" w:rsidRDefault="004F77FE">
      <w:pPr>
        <w:pStyle w:val="ConsPlusNormal"/>
        <w:jc w:val="both"/>
      </w:pPr>
    </w:p>
    <w:p w:rsidR="004F77FE" w:rsidRDefault="004F77FE">
      <w:pPr>
        <w:pStyle w:val="ConsPlusNormal"/>
        <w:ind w:firstLine="540"/>
        <w:jc w:val="both"/>
      </w:pPr>
      <w:r>
        <w:t>Прибытие участников Государственной программы и членов их семей на территорию Чувашской Республики осуществляется самостоятельно.</w:t>
      </w:r>
    </w:p>
    <w:p w:rsidR="004F77FE" w:rsidRDefault="004F77FE">
      <w:pPr>
        <w:pStyle w:val="ConsPlusNormal"/>
        <w:spacing w:before="220"/>
        <w:ind w:firstLine="540"/>
        <w:jc w:val="both"/>
      </w:pPr>
      <w:r>
        <w:t xml:space="preserve">2.1. Миграционный учет иностранных граждан и лиц без гражданства на территории Российской Федерации осуществляется в соответствии с федеральными законами от 18 июля 2006 г. </w:t>
      </w:r>
      <w:hyperlink r:id="rId371" w:history="1">
        <w:r>
          <w:rPr>
            <w:color w:val="0000FF"/>
          </w:rPr>
          <w:t>N 109-ФЗ</w:t>
        </w:r>
      </w:hyperlink>
      <w:r>
        <w:t xml:space="preserve"> "О миграционном учете иностранных граждан и лиц без гражданства в Российской Федерации", от 25 июля 2002 г. </w:t>
      </w:r>
      <w:hyperlink r:id="rId372" w:history="1">
        <w:r>
          <w:rPr>
            <w:color w:val="0000FF"/>
          </w:rPr>
          <w:t>N 115-ФЗ</w:t>
        </w:r>
      </w:hyperlink>
      <w:r>
        <w:t xml:space="preserve"> "О правовом положении иностранных граждан в Российской Федерации", а также </w:t>
      </w:r>
      <w:hyperlink r:id="rId373" w:history="1">
        <w:r>
          <w:rPr>
            <w:color w:val="0000FF"/>
          </w:rPr>
          <w:t>постановлением</w:t>
        </w:r>
      </w:hyperlink>
      <w:r>
        <w:t xml:space="preserve"> Правительства Российской Федерации от 15 января 2007 г. N 9 "О порядке осуществления миграционного учета иностранных граждан и лиц без гражданства в Российской Федерации".</w:t>
      </w:r>
    </w:p>
    <w:p w:rsidR="004F77FE" w:rsidRDefault="004F77FE">
      <w:pPr>
        <w:pStyle w:val="ConsPlusNormal"/>
        <w:spacing w:before="220"/>
        <w:ind w:firstLine="540"/>
        <w:jc w:val="both"/>
      </w:pPr>
      <w:r>
        <w:t>2.2. Постоянное жилье соотечественники приобретают самостоятельно и за свой счет.</w:t>
      </w:r>
    </w:p>
    <w:p w:rsidR="004F77FE" w:rsidRDefault="004F77FE">
      <w:pPr>
        <w:pStyle w:val="ConsPlusNormal"/>
        <w:spacing w:before="220"/>
        <w:ind w:firstLine="540"/>
        <w:jc w:val="both"/>
      </w:pPr>
      <w:r>
        <w:t xml:space="preserve">2.3. После получения соотечественниками гражданства Российской Федерации приобретение ими жилья может осуществляться в рамках мероприятий </w:t>
      </w:r>
      <w:hyperlink r:id="rId374" w:history="1">
        <w:r>
          <w:rPr>
            <w:color w:val="0000FF"/>
          </w:rPr>
          <w:t>подпрограммы</w:t>
        </w:r>
      </w:hyperlink>
      <w:r>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утвержденной постановлением Кабинета Министров Чувашской Республики от 16 октября 2018 г. N 405.</w:t>
      </w:r>
    </w:p>
    <w:p w:rsidR="004F77FE" w:rsidRDefault="004F77FE">
      <w:pPr>
        <w:pStyle w:val="ConsPlusNormal"/>
        <w:spacing w:before="220"/>
        <w:ind w:firstLine="540"/>
        <w:jc w:val="both"/>
      </w:pPr>
      <w:r>
        <w:t>2.4. Жилье можно приобрести на первичном и вторичном рынках жилья. В 2018 году сданы в эксплуатацию жилые дома общей площадью более 996 тыс. кв. метров, в 2017 году - 605 тыс. кв. метров, 2016 году - 800 тыс. кв. метров.</w:t>
      </w:r>
    </w:p>
    <w:p w:rsidR="004F77FE" w:rsidRDefault="004F77FE">
      <w:pPr>
        <w:pStyle w:val="ConsPlusNormal"/>
        <w:spacing w:before="220"/>
        <w:ind w:firstLine="540"/>
        <w:jc w:val="both"/>
      </w:pPr>
      <w:r>
        <w:t xml:space="preserve">2.5. Участникам Государственной программы предоставляется возможность участия в </w:t>
      </w:r>
      <w:r>
        <w:lastRenderedPageBreak/>
        <w:t>ипотечном кредитовании на тех же условиях, что и для жителей Чувашской Республики.</w:t>
      </w:r>
    </w:p>
    <w:p w:rsidR="004F77FE" w:rsidRDefault="004F77FE">
      <w:pPr>
        <w:pStyle w:val="ConsPlusNormal"/>
        <w:spacing w:before="220"/>
        <w:ind w:firstLine="540"/>
        <w:jc w:val="both"/>
      </w:pPr>
      <w:r>
        <w:t>2.6. Предложение на рынке жилья позволит удовлетворить платежеспособный спрос семей участников Государственной программы.</w:t>
      </w:r>
    </w:p>
    <w:p w:rsidR="004F77FE" w:rsidRDefault="004F77FE">
      <w:pPr>
        <w:pStyle w:val="ConsPlusNormal"/>
        <w:spacing w:before="220"/>
        <w:ind w:firstLine="540"/>
        <w:jc w:val="both"/>
      </w:pPr>
      <w:r>
        <w:t>Средняя стоимость 1 кв. метра общей площади квартиры на первичном рынке жилья к концу 2017 года составляла 39744,0 рубля (рост на 104,5 процента по сравнению с 2016 годом), на вторичном рынке - 37007,0 рубля (рост на 94,8 процента).</w:t>
      </w:r>
    </w:p>
    <w:p w:rsidR="004F77FE" w:rsidRDefault="004F77FE">
      <w:pPr>
        <w:pStyle w:val="ConsPlusNormal"/>
        <w:jc w:val="both"/>
      </w:pPr>
    </w:p>
    <w:p w:rsidR="004F77FE" w:rsidRDefault="004F77FE">
      <w:pPr>
        <w:pStyle w:val="ConsPlusTitle"/>
        <w:jc w:val="center"/>
        <w:outlineLvl w:val="3"/>
      </w:pPr>
      <w:r>
        <w:t>3. Порядок оформления документов, удостоверяющих</w:t>
      </w:r>
    </w:p>
    <w:p w:rsidR="004F77FE" w:rsidRDefault="004F77FE">
      <w:pPr>
        <w:pStyle w:val="ConsPlusTitle"/>
        <w:jc w:val="center"/>
      </w:pPr>
      <w:r>
        <w:t>правовой статус участника Государственной программы</w:t>
      </w:r>
    </w:p>
    <w:p w:rsidR="004F77FE" w:rsidRDefault="004F77FE">
      <w:pPr>
        <w:pStyle w:val="ConsPlusTitle"/>
        <w:jc w:val="center"/>
      </w:pPr>
      <w:r>
        <w:t>и членов его семьи</w:t>
      </w:r>
    </w:p>
    <w:p w:rsidR="004F77FE" w:rsidRDefault="004F77FE">
      <w:pPr>
        <w:pStyle w:val="ConsPlusNormal"/>
        <w:jc w:val="both"/>
      </w:pPr>
    </w:p>
    <w:p w:rsidR="004F77FE" w:rsidRDefault="004F77FE">
      <w:pPr>
        <w:pStyle w:val="ConsPlusNormal"/>
        <w:ind w:firstLine="540"/>
        <w:jc w:val="both"/>
      </w:pPr>
      <w:r>
        <w:t>3.1. Прием и оформление документов, удостоверяющих правовой статус участника Государственной программы и членов его семьи, осуществляется в МВД по Чувашской Республике (428000, г. Чебоксары, ул. Карла Маркса, д. 41, контактные телефоны: (8352) 66-19-50).</w:t>
      </w:r>
    </w:p>
    <w:p w:rsidR="004F77FE" w:rsidRDefault="004F77FE">
      <w:pPr>
        <w:pStyle w:val="ConsPlusNormal"/>
        <w:spacing w:before="220"/>
        <w:ind w:firstLine="540"/>
        <w:jc w:val="both"/>
      </w:pPr>
      <w:r>
        <w:t xml:space="preserve">3.2. Предоставление государственной услуги по оформлению, выдаче и замене свидетельства участника Государственной программы осуществляется на основании </w:t>
      </w:r>
      <w:hyperlink r:id="rId375" w:history="1">
        <w:r>
          <w:rPr>
            <w:color w:val="0000FF"/>
          </w:rPr>
          <w:t>Указа</w:t>
        </w:r>
      </w:hyperlink>
      <w:r>
        <w:t xml:space="preserve">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Административного </w:t>
      </w:r>
      <w:hyperlink r:id="rId376" w:history="1">
        <w:r>
          <w:rPr>
            <w:color w:val="0000FF"/>
          </w:rPr>
          <w:t>регламента</w:t>
        </w:r>
      </w:hyperlink>
      <w:r>
        <w:t xml:space="preserve"> Министерства внутренних дел Российской Федерации по предоставлению государственной услуги по оформлению, выдаче и замене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утвержденного приказом МВД России от 7 ноября 2017 г. N 842 (зарегистрирован в Минюсте России 5 декабря 2017 г., регистрационный N 49116).</w:t>
      </w:r>
    </w:p>
    <w:p w:rsidR="004F77FE" w:rsidRDefault="004F77FE">
      <w:pPr>
        <w:pStyle w:val="ConsPlusNormal"/>
        <w:spacing w:before="220"/>
        <w:ind w:firstLine="540"/>
        <w:jc w:val="both"/>
      </w:pPr>
      <w:r>
        <w:t xml:space="preserve">Предоставление государственной услуги по выдаче иностранному гражданину и лицу без гражданства вида на жительство в Российской Федерации осуществляется на основании Федерального </w:t>
      </w:r>
      <w:hyperlink r:id="rId377" w:history="1">
        <w:r>
          <w:rPr>
            <w:color w:val="0000FF"/>
          </w:rPr>
          <w:t>закона</w:t>
        </w:r>
      </w:hyperlink>
      <w:r>
        <w:t xml:space="preserve"> от 25 июля 2002 г. N 115-ФЗ "О правовом положении иностранных граждан в Российской Федерации", Административного </w:t>
      </w:r>
      <w:hyperlink r:id="rId378" w:history="1">
        <w:r>
          <w:rPr>
            <w:color w:val="0000FF"/>
          </w:rPr>
          <w:t>регламента</w:t>
        </w:r>
      </w:hyperlink>
      <w:r>
        <w:t xml:space="preserve">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 утвержденного приказом МВД России от 9 ноября 2017 г. N 846 (зарегистрирован в Минюсте России 1 декабря 2017 г., регистрационный N 49075). Непосредственное предоставление государственной услуги осуществляется Управлением по вопросам миграции МВД по Чувашской Республике (428000, г. Чебоксары, ул. Карла Маркса, д. 41, контактный телефон: (8352) 24-19-20).</w:t>
      </w:r>
    </w:p>
    <w:p w:rsidR="004F77FE" w:rsidRDefault="004F77FE">
      <w:pPr>
        <w:pStyle w:val="ConsPlusNormal"/>
        <w:spacing w:before="220"/>
        <w:ind w:firstLine="540"/>
        <w:jc w:val="both"/>
      </w:pPr>
      <w:r>
        <w:t xml:space="preserve">Предоставление государственной услуги по выдаче, замене паспорта гражданина Российской Федерации, удостоверяющего личность гражданина Российской Федерации на территории Российской Федерации, осуществляется на основании </w:t>
      </w:r>
      <w:hyperlink r:id="rId379" w:history="1">
        <w:r>
          <w:rPr>
            <w:color w:val="0000FF"/>
          </w:rPr>
          <w:t>постановления</w:t>
        </w:r>
      </w:hyperlink>
      <w:r>
        <w:t xml:space="preserve"> Правительства Российской Федерации от 8 июля 1997 г. N 828 "Об утверждении Положения о паспорте гражданина Российской Федерации, образца бланка и описания паспорта гражданина Российской Федерации", Административного </w:t>
      </w:r>
      <w:hyperlink r:id="rId380" w:history="1">
        <w:r>
          <w:rPr>
            <w:color w:val="0000FF"/>
          </w:rPr>
          <w:t>регламента</w:t>
        </w:r>
      </w:hyperlink>
      <w:r>
        <w:t xml:space="preserve">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утвержденного приказом МВД России от 13 ноября 2017 г. N 851 (зарегистрирован в Минюсте России 7 декабря 2017 г., регистрационный N 49154). Непосредственное предоставление государственной услуги осуществляется подразделениями по вопросам миграции МВД по Чувашской Республике на районном уровне. В предоставлении государственной услуги принимают участие многофункциональные центры при наличии соответствующего соглашения о взаимодействии.</w:t>
      </w:r>
    </w:p>
    <w:p w:rsidR="004F77FE" w:rsidRDefault="004F77FE">
      <w:pPr>
        <w:pStyle w:val="ConsPlusNormal"/>
        <w:spacing w:before="220"/>
        <w:ind w:firstLine="540"/>
        <w:jc w:val="both"/>
      </w:pPr>
      <w:r>
        <w:t xml:space="preserve">Предоставление государственной услуги по регистрационному учету граждан Российской </w:t>
      </w:r>
      <w:r>
        <w:lastRenderedPageBreak/>
        <w:t xml:space="preserve">Федерации по месту пребывания и по месту жительства в пределах Российской Федерации осуществляется на основании </w:t>
      </w:r>
      <w:hyperlink r:id="rId381" w:history="1">
        <w:r>
          <w:rPr>
            <w:color w:val="0000FF"/>
          </w:rPr>
          <w:t>Закона</w:t>
        </w:r>
      </w:hyperlink>
      <w:r>
        <w:t xml:space="preserve"> Российской Федерации от 25 июня 1993 г. N 5242-I "О праве граждан Российской Федерации на свободу передвижения, выбор места пребывания и жительства в пределах Российской Федерации", </w:t>
      </w:r>
      <w:hyperlink r:id="rId382" w:history="1">
        <w:r>
          <w:rPr>
            <w:color w:val="0000FF"/>
          </w:rPr>
          <w:t>постановления</w:t>
        </w:r>
      </w:hyperlink>
      <w:r>
        <w:t xml:space="preserve"> Правительства Российской Федерации от 17 июля 1995 г.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Административного </w:t>
      </w:r>
      <w:hyperlink r:id="rId383" w:history="1">
        <w:r>
          <w:rPr>
            <w:color w:val="0000FF"/>
          </w:rPr>
          <w:t>регламента</w:t>
        </w:r>
      </w:hyperlink>
      <w:r>
        <w:t xml:space="preserve">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утвержденного приказом МВД России от 31 декабря 2017 г. N 984 (зарегистрирован в Минюсте России 5 апреля 2018 г., регистрационный N 50635). Непосредственное предоставление государственной услуги осуществляется органами регистрационного учета. В предоставлении государственной услуги принимают участие лица, ответственные за прием и передачу в органы регистрационного учета документов, многофункциональные центры при наличии соответствующего соглашения о взаимодействии и организации федеральной почтовой связи.</w:t>
      </w:r>
    </w:p>
    <w:p w:rsidR="004F77FE" w:rsidRDefault="004F77FE">
      <w:pPr>
        <w:pStyle w:val="ConsPlusNormal"/>
        <w:spacing w:before="220"/>
        <w:ind w:firstLine="540"/>
        <w:jc w:val="both"/>
      </w:pPr>
      <w:r>
        <w:t>Участие в Государственной программе дает соотечественнику и членам его семьи, являющимся иностранными гражданами или лицами без гражданства, право на получение в приоритетном порядке разрешения на временное проживание (без учета квоты, утвержденной Правительством Российской Федерации и без предоставления документа, подтверждающего владение русским языком, знание основ законодательства и истории России), вида на жительство и гражданства Российской Федерации.</w:t>
      </w:r>
    </w:p>
    <w:p w:rsidR="004F77FE" w:rsidRDefault="004F77FE">
      <w:pPr>
        <w:pStyle w:val="ConsPlusNormal"/>
        <w:spacing w:before="220"/>
        <w:ind w:firstLine="540"/>
        <w:jc w:val="both"/>
      </w:pPr>
      <w:r>
        <w:t>По прибытии в субъект Российской Федерации, выбранный в качестве постоянного места жительства, участник Государственной программы и члены его семьи, являющиеся иностранными гражданами или лицами без гражданства, должны оформить соответствующие документы (разрешение на временное проживание, вид на жительство), подтверждающие законность их нахождения на территории Российской Федерации. В течение срока действия разрешения на временное проживание и при наличии законных оснований участник Государственной программы вправе обратиться с заявлением о выдаче вида на жительство либо о предоставлении гражданства Российской Федерации.</w:t>
      </w:r>
    </w:p>
    <w:p w:rsidR="004F77FE" w:rsidRDefault="004F77FE">
      <w:pPr>
        <w:pStyle w:val="ConsPlusNormal"/>
        <w:spacing w:before="220"/>
        <w:ind w:firstLine="540"/>
        <w:jc w:val="both"/>
      </w:pPr>
      <w:r>
        <w:t xml:space="preserve">Федеральным </w:t>
      </w:r>
      <w:hyperlink r:id="rId384" w:history="1">
        <w:r>
          <w:rPr>
            <w:color w:val="0000FF"/>
          </w:rPr>
          <w:t>законом</w:t>
        </w:r>
      </w:hyperlink>
      <w:r>
        <w:t xml:space="preserve"> от 31 мая 2002 г. N 62-ФЗ "О гражданстве Российской Федерации" предусмотрена возможность приобретения участником Государственной программы и членами его семьи при наличии регистрации по месту жительства на территории субъекта Российской Федерации, выбранного ими для проживания в рамках Государственной программы, гражданства Российской Федерации в упрощенном порядке. В частности, соотечественники, участвующие в Государственной программе, имеют право быть принятыми в российское гражданство, минуя стадию получения вида на жительство в Российской Федерации и без соблюдения условия о пятилетнем непрерывном проживании на территории России.</w:t>
      </w:r>
    </w:p>
    <w:p w:rsidR="004F77FE" w:rsidRDefault="004F77FE">
      <w:pPr>
        <w:pStyle w:val="ConsPlusNormal"/>
        <w:spacing w:before="220"/>
        <w:ind w:firstLine="540"/>
        <w:jc w:val="both"/>
      </w:pPr>
      <w:r>
        <w:t xml:space="preserve">Порядок оформления разрешения на временное проживание регулируется Федеральным </w:t>
      </w:r>
      <w:hyperlink r:id="rId385" w:history="1">
        <w:r>
          <w:rPr>
            <w:color w:val="0000FF"/>
          </w:rPr>
          <w:t>законом</w:t>
        </w:r>
      </w:hyperlink>
      <w:r>
        <w:t xml:space="preserve"> от 25 июля 2002 г. N 115-ФЗ "О правовом положении иностранных граждан в Российской Федерации", Административным </w:t>
      </w:r>
      <w:hyperlink r:id="rId386"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утвержденным приказом МВД России от 27 ноября 2017 г. N 891 (зарегистрирован в Минюсте России 21 декабря 2017 г., регистрационный N 49338).</w:t>
      </w:r>
    </w:p>
    <w:p w:rsidR="004F77FE" w:rsidRDefault="004F77FE">
      <w:pPr>
        <w:pStyle w:val="ConsPlusNormal"/>
        <w:spacing w:before="220"/>
        <w:ind w:firstLine="540"/>
        <w:jc w:val="both"/>
      </w:pPr>
      <w:r>
        <w:t>Разрешение на временное проживание выдается участникам Государственной программы и членам их семей, переселяющимся совместно с ними в Российскую Федерацию, без учета квоты.</w:t>
      </w:r>
    </w:p>
    <w:p w:rsidR="004F77FE" w:rsidRDefault="004F77FE">
      <w:pPr>
        <w:pStyle w:val="ConsPlusNormal"/>
        <w:spacing w:before="220"/>
        <w:ind w:firstLine="540"/>
        <w:jc w:val="both"/>
      </w:pPr>
      <w:r>
        <w:lastRenderedPageBreak/>
        <w:t>Находясь в государстве своего постоянного проживания, иностранный гражданин, являющийся участником Государственной программы, подает в дипломатическое представительство или консульское учреждение Российской Федерации заявление о выдаче разрешения на временное проживание в 2 экземплярах и представляет:</w:t>
      </w:r>
    </w:p>
    <w:p w:rsidR="004F77FE" w:rsidRDefault="004F77FE">
      <w:pPr>
        <w:pStyle w:val="ConsPlusNormal"/>
        <w:spacing w:before="220"/>
        <w:ind w:firstLine="540"/>
        <w:jc w:val="both"/>
      </w:pPr>
      <w:r>
        <w:t>2 личные фотографии размером 35 x 45 мм в черно-белом или цветном исполнении с четким изображением лица анфас без головного убора;</w:t>
      </w:r>
    </w:p>
    <w:p w:rsidR="004F77FE" w:rsidRDefault="004F77FE">
      <w:pPr>
        <w:pStyle w:val="ConsPlusNormal"/>
        <w:spacing w:before="220"/>
        <w:ind w:firstLine="540"/>
        <w:jc w:val="both"/>
      </w:pPr>
      <w:r>
        <w:t>документ, удостоверяющий личность и гражданство;</w:t>
      </w:r>
    </w:p>
    <w:p w:rsidR="004F77FE" w:rsidRDefault="004F77FE">
      <w:pPr>
        <w:pStyle w:val="ConsPlusNormal"/>
        <w:spacing w:before="220"/>
        <w:ind w:firstLine="540"/>
        <w:jc w:val="both"/>
      </w:pPr>
      <w:r>
        <w:t>документ, выданный полномочным органом государства постоянного проживания, подтверждающий наличие или отсутствие судимости у заявителя;</w:t>
      </w:r>
    </w:p>
    <w:p w:rsidR="004F77FE" w:rsidRDefault="004F77FE">
      <w:pPr>
        <w:pStyle w:val="ConsPlusNormal"/>
        <w:spacing w:before="220"/>
        <w:ind w:firstLine="540"/>
        <w:jc w:val="both"/>
      </w:pPr>
      <w:r>
        <w:t>вид на жительство или иной документ, выданный полномочным органом иностранного государства, который подтверждает проживание иностранного гражданина вне государства его гражданской принадлежности;</w:t>
      </w:r>
    </w:p>
    <w:p w:rsidR="004F77FE" w:rsidRDefault="004F77FE">
      <w:pPr>
        <w:pStyle w:val="ConsPlusNormal"/>
        <w:spacing w:before="220"/>
        <w:ind w:firstLine="540"/>
        <w:jc w:val="both"/>
      </w:pPr>
      <w:r>
        <w:t>сертификат об отсутствии у заявителя заболевания, вызываемого вирусом иммунодефицита человека (ВИЧ-инфекции);</w:t>
      </w:r>
    </w:p>
    <w:p w:rsidR="004F77FE" w:rsidRDefault="004F77FE">
      <w:pPr>
        <w:pStyle w:val="ConsPlusNormal"/>
        <w:spacing w:before="220"/>
        <w:ind w:firstLine="540"/>
        <w:jc w:val="both"/>
      </w:pPr>
      <w:r>
        <w:t xml:space="preserve">документы, подтверждающие отсутствие у иностранного гражданина заболевания наркоманией и инфекционных заболеваний, которые представляют опасность для окружающих, предусмотренных </w:t>
      </w:r>
      <w:hyperlink r:id="rId387" w:history="1">
        <w:r>
          <w:rPr>
            <w:color w:val="0000FF"/>
          </w:rPr>
          <w:t>перечнем</w:t>
        </w:r>
      </w:hyperlink>
      <w:r>
        <w:t xml:space="preserve">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утвержденным приказом Минздрава России от 29 июня 2015 г. N 384н (зарегистрирован в Минюсте России 5 августа 2015 г., регистрационный N 38341) (далее - перечень заболеваний).</w:t>
      </w:r>
    </w:p>
    <w:p w:rsidR="004F77FE" w:rsidRDefault="004F77FE">
      <w:pPr>
        <w:pStyle w:val="ConsPlusNormal"/>
        <w:spacing w:before="220"/>
        <w:ind w:firstLine="540"/>
        <w:jc w:val="both"/>
      </w:pPr>
      <w:r>
        <w:t>Срок предоставления государственной услуги по заявлению, поданному в Управление по вопросам миграции МВД по Чувашской Республике, составляет 60 суток со дня поступления заявления.</w:t>
      </w:r>
    </w:p>
    <w:p w:rsidR="004F77FE" w:rsidRDefault="004F77FE">
      <w:pPr>
        <w:pStyle w:val="ConsPlusNormal"/>
        <w:spacing w:before="220"/>
        <w:ind w:firstLine="540"/>
        <w:jc w:val="both"/>
      </w:pPr>
      <w:r>
        <w:t>По прибытии иностранного гражданина, являющегося участником Государственной программы, в Чувашскую Республику в Управлении по вопросам миграции МВД по Чувашской Республике оформляется ему разрешение на временное проживание путем проставления соответствующего штампа в паспорте иностранного гражданина или выдачи соответствующего документа лицу без гражданства.</w:t>
      </w:r>
    </w:p>
    <w:p w:rsidR="004F77FE" w:rsidRDefault="004F77FE">
      <w:pPr>
        <w:pStyle w:val="ConsPlusNormal"/>
        <w:spacing w:before="220"/>
        <w:ind w:firstLine="540"/>
        <w:jc w:val="both"/>
      </w:pPr>
      <w:r>
        <w:t>Находясь на территории Чувашской Республики, иностранный гражданин, являющийся участником Государственной программы, лично подает в Управление по вопросам миграции МВД по Чувашской Республике заявление о выдаче разрешения на временное проживание в 2 экземплярах и представляет:</w:t>
      </w:r>
    </w:p>
    <w:p w:rsidR="004F77FE" w:rsidRDefault="004F77FE">
      <w:pPr>
        <w:pStyle w:val="ConsPlusNormal"/>
        <w:spacing w:before="220"/>
        <w:ind w:firstLine="540"/>
        <w:jc w:val="both"/>
      </w:pPr>
      <w:r>
        <w:t>2 личные фотографии размером 35 x 45 мм в черно-белом или цветном исполнении с четким изображением лица анфас без головного убора;</w:t>
      </w:r>
    </w:p>
    <w:p w:rsidR="004F77FE" w:rsidRDefault="004F77FE">
      <w:pPr>
        <w:pStyle w:val="ConsPlusNormal"/>
        <w:spacing w:before="220"/>
        <w:ind w:firstLine="540"/>
        <w:jc w:val="both"/>
      </w:pPr>
      <w:r>
        <w:t>документ, удостоверяющий личность и гражданство;</w:t>
      </w:r>
    </w:p>
    <w:p w:rsidR="004F77FE" w:rsidRDefault="004F77FE">
      <w:pPr>
        <w:pStyle w:val="ConsPlusNormal"/>
        <w:spacing w:before="220"/>
        <w:ind w:firstLine="540"/>
        <w:jc w:val="both"/>
      </w:pPr>
      <w:r>
        <w:t>документ, выданный полномочным органом государства постоянного проживания, подтверждающий наличие или отсутствие судимости у заявителя;</w:t>
      </w:r>
    </w:p>
    <w:p w:rsidR="004F77FE" w:rsidRDefault="004F77FE">
      <w:pPr>
        <w:pStyle w:val="ConsPlusNormal"/>
        <w:spacing w:before="220"/>
        <w:ind w:firstLine="540"/>
        <w:jc w:val="both"/>
      </w:pPr>
      <w:r>
        <w:t>вид на жительство или иной документ, выданный полномочным органом иностранного государства, который подтверждает проживание иностранного гражданина вне государства его гражданской принадлежности;</w:t>
      </w:r>
    </w:p>
    <w:p w:rsidR="004F77FE" w:rsidRDefault="004F77FE">
      <w:pPr>
        <w:pStyle w:val="ConsPlusNormal"/>
        <w:spacing w:before="220"/>
        <w:ind w:firstLine="540"/>
        <w:jc w:val="both"/>
      </w:pPr>
      <w:r>
        <w:lastRenderedPageBreak/>
        <w:t>свидетельство о браке;</w:t>
      </w:r>
    </w:p>
    <w:p w:rsidR="004F77FE" w:rsidRDefault="004F77FE">
      <w:pPr>
        <w:pStyle w:val="ConsPlusNormal"/>
        <w:spacing w:before="220"/>
        <w:ind w:firstLine="540"/>
        <w:jc w:val="both"/>
      </w:pPr>
      <w:r>
        <w:t>свидетельство о рождении ребенка и документ, удостоверяющий личность ребенка, не достигшего 18-летнего возраста (паспорт - при его наличии);</w:t>
      </w:r>
    </w:p>
    <w:p w:rsidR="004F77FE" w:rsidRDefault="004F77FE">
      <w:pPr>
        <w:pStyle w:val="ConsPlusNormal"/>
        <w:spacing w:before="220"/>
        <w:ind w:firstLine="540"/>
        <w:jc w:val="both"/>
      </w:pPr>
      <w:r>
        <w:t>сертификат об отсутствии у заявителя (членов его семьи) ВИЧ - инфекции;</w:t>
      </w:r>
    </w:p>
    <w:p w:rsidR="004F77FE" w:rsidRDefault="004F77FE">
      <w:pPr>
        <w:pStyle w:val="ConsPlusNormal"/>
        <w:spacing w:before="220"/>
        <w:ind w:firstLine="540"/>
        <w:jc w:val="both"/>
      </w:pPr>
      <w:r>
        <w:t xml:space="preserve">документы, выданные полномочным учреждением здравоохранения Российской Федерации, подтверждающие отсутствие у заявителя (членов его семьи) заболевания наркоманией и инфекционных заболеваний, представляющих опасность для окружающих, предусмотренных </w:t>
      </w:r>
      <w:hyperlink r:id="rId388" w:history="1">
        <w:r>
          <w:rPr>
            <w:color w:val="0000FF"/>
          </w:rPr>
          <w:t>перечнем</w:t>
        </w:r>
      </w:hyperlink>
      <w:r>
        <w:t xml:space="preserve"> заболеваний;</w:t>
      </w:r>
    </w:p>
    <w:p w:rsidR="004F77FE" w:rsidRDefault="004F77FE">
      <w:pPr>
        <w:pStyle w:val="ConsPlusNormal"/>
        <w:spacing w:before="220"/>
        <w:ind w:firstLine="540"/>
        <w:jc w:val="both"/>
      </w:pPr>
      <w:r>
        <w:t>свидетельство участника Государственной программы;</w:t>
      </w:r>
    </w:p>
    <w:p w:rsidR="004F77FE" w:rsidRDefault="004F77FE">
      <w:pPr>
        <w:pStyle w:val="ConsPlusNormal"/>
        <w:spacing w:before="220"/>
        <w:ind w:firstLine="540"/>
        <w:jc w:val="both"/>
      </w:pPr>
      <w:r>
        <w:t>квитанцию об уплате государственной пошлины за выдачу разрешения на временное проживание.</w:t>
      </w:r>
    </w:p>
    <w:p w:rsidR="004F77FE" w:rsidRDefault="004F77FE">
      <w:pPr>
        <w:pStyle w:val="ConsPlusNormal"/>
        <w:spacing w:before="220"/>
        <w:ind w:firstLine="540"/>
        <w:jc w:val="both"/>
      </w:pPr>
      <w:r>
        <w:t>Все прилагаемые к заявлению документы, составленные на иностранном языке, должны иметь нотариально заверенный перевод на русский язык.</w:t>
      </w:r>
    </w:p>
    <w:p w:rsidR="004F77FE" w:rsidRDefault="004F77FE">
      <w:pPr>
        <w:pStyle w:val="ConsPlusNormal"/>
        <w:spacing w:before="220"/>
        <w:ind w:firstLine="540"/>
        <w:jc w:val="both"/>
      </w:pPr>
      <w:r>
        <w:t>Срок рассмотрения заявления о выдаче разрешения на временное проживание в Российской Федерации не должен превышать 60 суток с даты его подачи в Управление по вопросам миграции МВД по Чувашской Республике.</w:t>
      </w:r>
    </w:p>
    <w:p w:rsidR="004F77FE" w:rsidRDefault="004F77FE">
      <w:pPr>
        <w:pStyle w:val="ConsPlusNormal"/>
        <w:spacing w:before="220"/>
        <w:ind w:firstLine="540"/>
        <w:jc w:val="both"/>
      </w:pPr>
      <w:r>
        <w:t>Оформление разрешения на временное проживание производится после получения иностранным гражданином, являющимся участником Государственной программы, уведомления о выдаче ему разрешения на временное проживание. Оформление разрешения на временное проживание осуществляется в Управлении по вопросам миграции МВД по Чувашской Республике путем проставления соответствующего штампа в паспорте заявителя или путем выдачи соответствующего удостоверения личности лицу без гражданства.</w:t>
      </w:r>
    </w:p>
    <w:p w:rsidR="004F77FE" w:rsidRDefault="004F77FE">
      <w:pPr>
        <w:pStyle w:val="ConsPlusNormal"/>
        <w:spacing w:before="220"/>
        <w:ind w:firstLine="540"/>
        <w:jc w:val="both"/>
      </w:pPr>
      <w:r>
        <w:t xml:space="preserve">Прием документов на получение вида на жительство осуществляется в соответствии с Административным </w:t>
      </w:r>
      <w:hyperlink r:id="rId389"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 утвержденным приказом МВД России от 9 ноября 2017 г. N 846 (зарегистрирован в Минюсте России 1 декабря 2017 г., регистрационный N 49075).</w:t>
      </w:r>
    </w:p>
    <w:p w:rsidR="004F77FE" w:rsidRDefault="004F77FE">
      <w:pPr>
        <w:pStyle w:val="ConsPlusNormal"/>
        <w:spacing w:before="220"/>
        <w:ind w:firstLine="540"/>
        <w:jc w:val="both"/>
      </w:pPr>
      <w:r>
        <w:t>Для получения вида на жительство иностранный гражданин, являющийся участником Государственной программы, и члены его семьи, достигшие восемнадцатилетнего возраста (в том числе в отношении членов семьи, не достигших восемнадцатилетнего возраста), подают:</w:t>
      </w:r>
    </w:p>
    <w:p w:rsidR="004F77FE" w:rsidRDefault="004F77FE">
      <w:pPr>
        <w:pStyle w:val="ConsPlusNormal"/>
        <w:spacing w:before="220"/>
        <w:ind w:firstLine="540"/>
        <w:jc w:val="both"/>
      </w:pPr>
      <w:r>
        <w:t>заявление в 2 экземплярах;</w:t>
      </w:r>
    </w:p>
    <w:p w:rsidR="004F77FE" w:rsidRDefault="004F77FE">
      <w:pPr>
        <w:pStyle w:val="ConsPlusNormal"/>
        <w:spacing w:before="220"/>
        <w:ind w:firstLine="540"/>
        <w:jc w:val="both"/>
      </w:pPr>
      <w:r>
        <w:t>4 личные фотографии размером 35 x 45 мм в черно-белом или цветном исполнении с четким изображением лица анфас без головного убора, в том числе фотографии детей;</w:t>
      </w:r>
    </w:p>
    <w:p w:rsidR="004F77FE" w:rsidRDefault="004F77FE">
      <w:pPr>
        <w:pStyle w:val="ConsPlusNormal"/>
        <w:spacing w:before="220"/>
        <w:ind w:firstLine="540"/>
        <w:jc w:val="both"/>
      </w:pPr>
      <w:r>
        <w:t>документ, удостоверяющий личность;</w:t>
      </w:r>
    </w:p>
    <w:p w:rsidR="004F77FE" w:rsidRDefault="004F77FE">
      <w:pPr>
        <w:pStyle w:val="ConsPlusNormal"/>
        <w:spacing w:before="220"/>
        <w:ind w:firstLine="540"/>
        <w:jc w:val="both"/>
      </w:pPr>
      <w:r>
        <w:t>свидетельство о рождении ребенка, если заявление подается родителем или усыновителем.</w:t>
      </w:r>
    </w:p>
    <w:p w:rsidR="004F77FE" w:rsidRDefault="004F77FE">
      <w:pPr>
        <w:pStyle w:val="ConsPlusNormal"/>
        <w:spacing w:before="220"/>
        <w:ind w:firstLine="540"/>
        <w:jc w:val="both"/>
      </w:pPr>
      <w:r>
        <w:t>Срок рассмотрения заявления о выдаче вида на жительство составляет 2 месяца со дня его принятия в Управлении по вопросам миграции МВД по Чувашской Республике.</w:t>
      </w:r>
    </w:p>
    <w:p w:rsidR="004F77FE" w:rsidRDefault="004F77FE">
      <w:pPr>
        <w:pStyle w:val="ConsPlusNormal"/>
        <w:spacing w:before="220"/>
        <w:ind w:firstLine="540"/>
        <w:jc w:val="both"/>
      </w:pPr>
      <w:r>
        <w:t xml:space="preserve">Прием в гражданство Российской Федерации осуществляется в соответствии с Федеральным </w:t>
      </w:r>
      <w:hyperlink r:id="rId390" w:history="1">
        <w:r>
          <w:rPr>
            <w:color w:val="0000FF"/>
          </w:rPr>
          <w:t>законом</w:t>
        </w:r>
      </w:hyperlink>
      <w:r>
        <w:t xml:space="preserve"> от 31 мая 2002 г. N 62-ФЗ "О гражданстве Российской Федерации", </w:t>
      </w:r>
      <w:hyperlink r:id="rId391" w:history="1">
        <w:r>
          <w:rPr>
            <w:color w:val="0000FF"/>
          </w:rPr>
          <w:t>Указом</w:t>
        </w:r>
      </w:hyperlink>
      <w:r>
        <w:t xml:space="preserve"> Президента Российской Федерации от 14 ноября 2002 г. N 1325 "Об утверждении Положения о порядке </w:t>
      </w:r>
      <w:r>
        <w:lastRenderedPageBreak/>
        <w:t xml:space="preserve">рассмотрения вопросов гражданства Российской Федерации", Административным </w:t>
      </w:r>
      <w:hyperlink r:id="rId392" w:history="1">
        <w:r>
          <w:rPr>
            <w:color w:val="0000FF"/>
          </w:rPr>
          <w:t>регламентом</w:t>
        </w:r>
      </w:hyperlink>
      <w:r>
        <w:t xml:space="preserve"> исполнения Федеральной миграционной службой государственной функции по осуществлению полномочий в сфере реализации законодательства о гражданстве Российской Федерации, утвержденным приказом ФМС России от 19 марта 2008 г. N 64 (зарегистрирован в Минюсте России 9 апреля 2008 г., регистрационный N 11493).</w:t>
      </w:r>
    </w:p>
    <w:p w:rsidR="004F77FE" w:rsidRDefault="004F77FE">
      <w:pPr>
        <w:pStyle w:val="ConsPlusNormal"/>
        <w:spacing w:before="220"/>
        <w:ind w:firstLine="540"/>
        <w:jc w:val="both"/>
      </w:pPr>
      <w:r>
        <w:t>Участник Государственной программы и члены его семьи, достигшие возраста восемнадцати лет и обладающие дееспособностью, получившие разрешение на временное проживание в Российской Федерации, лично представляют пакет документов:</w:t>
      </w:r>
    </w:p>
    <w:p w:rsidR="004F77FE" w:rsidRDefault="004F77FE">
      <w:pPr>
        <w:pStyle w:val="ConsPlusNormal"/>
        <w:spacing w:before="220"/>
        <w:ind w:firstLine="540"/>
        <w:jc w:val="both"/>
      </w:pPr>
      <w:r>
        <w:t>2 бланка заявления о приобретении гражданства Российской Федерации;</w:t>
      </w:r>
    </w:p>
    <w:p w:rsidR="004F77FE" w:rsidRDefault="004F77FE">
      <w:pPr>
        <w:pStyle w:val="ConsPlusNormal"/>
        <w:spacing w:before="220"/>
        <w:ind w:firstLine="540"/>
        <w:jc w:val="both"/>
      </w:pPr>
      <w:r>
        <w:t>документы, удостоверяющие их личность, гражданство либо отсутствие гражданства, и их копии, заверенные нотариально;</w:t>
      </w:r>
    </w:p>
    <w:p w:rsidR="004F77FE" w:rsidRDefault="004F77FE">
      <w:pPr>
        <w:pStyle w:val="ConsPlusNormal"/>
        <w:spacing w:before="220"/>
        <w:ind w:firstLine="540"/>
        <w:jc w:val="both"/>
      </w:pPr>
      <w:r>
        <w:t>свидетельство участника Государственной программы. Члены семьи участника Государственной программы, переселяющиеся совместно с ним на постоянное место жительства в Российскую Федерацию, представляют копии свидетельства участника Государственной программы;</w:t>
      </w:r>
    </w:p>
    <w:p w:rsidR="004F77FE" w:rsidRDefault="004F77FE">
      <w:pPr>
        <w:pStyle w:val="ConsPlusNormal"/>
        <w:spacing w:before="220"/>
        <w:ind w:firstLine="540"/>
        <w:jc w:val="both"/>
      </w:pPr>
      <w:r>
        <w:t>свидетельство о рождении ребенка и нотариально заверенную копию свидетельства о рождении ребенка;</w:t>
      </w:r>
    </w:p>
    <w:p w:rsidR="004F77FE" w:rsidRDefault="004F77FE">
      <w:pPr>
        <w:pStyle w:val="ConsPlusNormal"/>
        <w:spacing w:before="220"/>
        <w:ind w:firstLine="540"/>
        <w:jc w:val="both"/>
      </w:pPr>
      <w:r>
        <w:t>в случае изменения заявителем своих фамилии, имени или отчества - документы, свидетельствующие о перемене фамилии, имени или отчества, и их нотариально заверенные копии (свидетельства о браке, о расторжении брака, о смерти супруга, о перемене фамилии, имени или отчества);</w:t>
      </w:r>
    </w:p>
    <w:p w:rsidR="004F77FE" w:rsidRDefault="004F77FE">
      <w:pPr>
        <w:pStyle w:val="ConsPlusNormal"/>
        <w:spacing w:before="220"/>
        <w:ind w:firstLine="540"/>
        <w:jc w:val="both"/>
      </w:pPr>
      <w:r>
        <w:t>копии документов, подтверждающих обращение в дипломатическое представительство или консульское учреждение об отказе от имеющегося иного гражданства с нотариально заверенной подписью заявителя. В случае направления обращения в дипломатическое представительство или консульское учреждение посредством почтовой связи представляется квитанция о заказном почтовом отправлении;</w:t>
      </w:r>
    </w:p>
    <w:p w:rsidR="004F77FE" w:rsidRDefault="004F77FE">
      <w:pPr>
        <w:pStyle w:val="ConsPlusNormal"/>
        <w:spacing w:before="220"/>
        <w:ind w:firstLine="540"/>
        <w:jc w:val="both"/>
      </w:pPr>
      <w:r>
        <w:t>3 личные фотографии размером 3 x 4 см в черно-белом или цветном исполнении с четким изображением лица анфас без головного убора;</w:t>
      </w:r>
    </w:p>
    <w:p w:rsidR="004F77FE" w:rsidRDefault="004F77FE">
      <w:pPr>
        <w:pStyle w:val="ConsPlusNormal"/>
        <w:spacing w:before="220"/>
        <w:ind w:firstLine="540"/>
        <w:jc w:val="both"/>
      </w:pPr>
      <w:r>
        <w:t>квитанцию об оплате государственной пошлины в размере 3500 рублей (кроме лиц без гражданства).</w:t>
      </w:r>
    </w:p>
    <w:p w:rsidR="004F77FE" w:rsidRDefault="004F77FE">
      <w:pPr>
        <w:pStyle w:val="ConsPlusNormal"/>
        <w:spacing w:before="220"/>
        <w:ind w:firstLine="540"/>
        <w:jc w:val="both"/>
      </w:pPr>
      <w:r>
        <w:t>При приобретении гражданства Российской Федерации участником Государственной программы с членами семьи, не достигшими возраста восемнадцати лет, представляются:</w:t>
      </w:r>
    </w:p>
    <w:p w:rsidR="004F77FE" w:rsidRDefault="004F77FE">
      <w:pPr>
        <w:pStyle w:val="ConsPlusNormal"/>
        <w:spacing w:before="220"/>
        <w:ind w:firstLine="540"/>
        <w:jc w:val="both"/>
      </w:pPr>
      <w:r>
        <w:t>свидетельство о рождении ребенка, а также паспорт ребенка (при его наличии);</w:t>
      </w:r>
    </w:p>
    <w:p w:rsidR="004F77FE" w:rsidRDefault="004F77FE">
      <w:pPr>
        <w:pStyle w:val="ConsPlusNormal"/>
        <w:spacing w:before="220"/>
        <w:ind w:firstLine="540"/>
        <w:jc w:val="both"/>
      </w:pPr>
      <w:r>
        <w:t>согласие ребенка в возрасте от 14 до 18 лет на приобретение гражданства Российской Федерации в письменной форме. Согласие дается в произвольной форме. Подлинность подписи ребенка удостоверяется нотариальной записью либо подписью должностного лица и печатью полномочного органа в присутствии ребенка;</w:t>
      </w:r>
    </w:p>
    <w:p w:rsidR="004F77FE" w:rsidRDefault="004F77FE">
      <w:pPr>
        <w:pStyle w:val="ConsPlusNormal"/>
        <w:spacing w:before="220"/>
        <w:ind w:firstLine="540"/>
        <w:jc w:val="both"/>
      </w:pPr>
      <w:r>
        <w:t>документ, удостоверяющий личность и гражданство другого родителя;</w:t>
      </w:r>
    </w:p>
    <w:p w:rsidR="004F77FE" w:rsidRDefault="004F77FE">
      <w:pPr>
        <w:pStyle w:val="ConsPlusNormal"/>
        <w:spacing w:before="220"/>
        <w:ind w:firstLine="540"/>
        <w:jc w:val="both"/>
      </w:pPr>
      <w:r>
        <w:t>письменное согласие другого родителя, имеющего иное гражданство, на приобретение ребенком гражданства Российской Федерации. Согласие дается в произвольной форме. Подпись родителя, давшего согласие, удостоверяется нотариальной записью.</w:t>
      </w:r>
    </w:p>
    <w:p w:rsidR="004F77FE" w:rsidRDefault="004F77FE">
      <w:pPr>
        <w:pStyle w:val="ConsPlusNormal"/>
        <w:spacing w:before="220"/>
        <w:ind w:firstLine="540"/>
        <w:jc w:val="both"/>
      </w:pPr>
      <w:r>
        <w:lastRenderedPageBreak/>
        <w:t>Оригинал представляемого участником Государственной программы документа, удостоверяющего его личность, подлежит возврату. Копия, соответствие которой оригиналу проверяется должностным лицом, заверяется его подписью и печатью полномочного органа.</w:t>
      </w:r>
    </w:p>
    <w:p w:rsidR="004F77FE" w:rsidRDefault="004F77FE">
      <w:pPr>
        <w:pStyle w:val="ConsPlusNormal"/>
        <w:spacing w:before="220"/>
        <w:ind w:firstLine="540"/>
        <w:jc w:val="both"/>
      </w:pPr>
      <w:r>
        <w:t>Копии других необходимых документов должны быть удостоверены в соответствии с законодательством Российской Федерации о нотариате.</w:t>
      </w:r>
    </w:p>
    <w:p w:rsidR="004F77FE" w:rsidRDefault="004F77FE">
      <w:pPr>
        <w:pStyle w:val="ConsPlusNormal"/>
        <w:spacing w:before="220"/>
        <w:ind w:firstLine="540"/>
        <w:jc w:val="both"/>
      </w:pPr>
      <w:r>
        <w:t>Все представляемые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засвидетельствована в соответствии с законодательством Российской Федерации о нотариате.</w:t>
      </w:r>
    </w:p>
    <w:p w:rsidR="004F77FE" w:rsidRDefault="004F77FE">
      <w:pPr>
        <w:pStyle w:val="ConsPlusNormal"/>
        <w:spacing w:before="220"/>
        <w:ind w:firstLine="540"/>
        <w:jc w:val="both"/>
      </w:pPr>
      <w:r>
        <w:t>Рассмотрение заявления по вопросам гражданства Российской Федерации и принятие решения о приеме в гражданство Российской Федерации в упрощенном порядке осуществляются в срок до 3 месяцев со дня подачи указанного заявления и всех необходимых документов, оформленных надлежащим образом.</w:t>
      </w:r>
    </w:p>
    <w:p w:rsidR="004F77FE" w:rsidRDefault="004F77FE">
      <w:pPr>
        <w:pStyle w:val="ConsPlusNormal"/>
        <w:spacing w:before="220"/>
        <w:ind w:firstLine="540"/>
        <w:jc w:val="both"/>
      </w:pPr>
      <w:r>
        <w:t xml:space="preserve">Порядок регистрации по месту жительства определен Административным </w:t>
      </w:r>
      <w:hyperlink r:id="rId393"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утвержденным приказом МВД России от 31 декабря 2017 г. N 984 (зарегистрирован в Минюсте России 5 апреля 2018 г., регистрационный N 50635).</w:t>
      </w:r>
    </w:p>
    <w:p w:rsidR="004F77FE" w:rsidRDefault="004F77FE">
      <w:pPr>
        <w:pStyle w:val="ConsPlusNormal"/>
        <w:spacing w:before="220"/>
        <w:ind w:firstLine="540"/>
        <w:jc w:val="both"/>
      </w:pPr>
      <w:r>
        <w:t xml:space="preserve">Работа с соотечественниками, проживающими на законном основании на территории Российской Федерации, осуществляется в соответствии с Административным </w:t>
      </w:r>
      <w:hyperlink r:id="rId394"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оформлению, выдаче и замене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утвержденным приказом МВД России от 7 ноября 2017 г. N 842 (зарегистрирован в Минюсте России 5 декабря 2017 г., регистрационный N 49116).</w:t>
      </w:r>
    </w:p>
    <w:p w:rsidR="004F77FE" w:rsidRDefault="004F77FE">
      <w:pPr>
        <w:pStyle w:val="ConsPlusNormal"/>
        <w:jc w:val="both"/>
      </w:pPr>
    </w:p>
    <w:p w:rsidR="004F77FE" w:rsidRDefault="004F77FE">
      <w:pPr>
        <w:pStyle w:val="ConsPlusTitle"/>
        <w:jc w:val="center"/>
        <w:outlineLvl w:val="3"/>
      </w:pPr>
      <w:r>
        <w:t>4. Порядок предоставления услуг по содействию</w:t>
      </w:r>
    </w:p>
    <w:p w:rsidR="004F77FE" w:rsidRDefault="004F77FE">
      <w:pPr>
        <w:pStyle w:val="ConsPlusTitle"/>
        <w:jc w:val="center"/>
      </w:pPr>
      <w:r>
        <w:t>трудоустройству, профессиональному обучению участникам</w:t>
      </w:r>
    </w:p>
    <w:p w:rsidR="004F77FE" w:rsidRDefault="004F77FE">
      <w:pPr>
        <w:pStyle w:val="ConsPlusTitle"/>
        <w:jc w:val="center"/>
      </w:pPr>
      <w:r>
        <w:t>Государственной программы и членам их семей</w:t>
      </w:r>
    </w:p>
    <w:p w:rsidR="004F77FE" w:rsidRDefault="004F77FE">
      <w:pPr>
        <w:pStyle w:val="ConsPlusNormal"/>
        <w:jc w:val="both"/>
      </w:pPr>
    </w:p>
    <w:p w:rsidR="004F77FE" w:rsidRDefault="004F77FE">
      <w:pPr>
        <w:pStyle w:val="ConsPlusNormal"/>
        <w:ind w:firstLine="540"/>
        <w:jc w:val="both"/>
      </w:pPr>
      <w:r>
        <w:t>4.1. Всем участникам Государственной программы и членам их семей, нуждающимся в трудоустройстве, предоставляется возможность получить в центрах занятости территорий вселения услуги в области содействия занятости населения в соответствии с действующим законодательством, в том числе:</w:t>
      </w:r>
    </w:p>
    <w:p w:rsidR="004F77FE" w:rsidRDefault="004F77FE">
      <w:pPr>
        <w:pStyle w:val="ConsPlusNormal"/>
        <w:spacing w:before="220"/>
        <w:ind w:firstLine="540"/>
        <w:jc w:val="both"/>
      </w:pPr>
      <w:r>
        <w:t>1) информирование о положении на рынке труда;</w:t>
      </w:r>
    </w:p>
    <w:p w:rsidR="004F77FE" w:rsidRDefault="004F77FE">
      <w:pPr>
        <w:pStyle w:val="ConsPlusNormal"/>
        <w:spacing w:before="220"/>
        <w:ind w:firstLine="540"/>
        <w:jc w:val="both"/>
      </w:pPr>
      <w:r>
        <w:t>2) содействие в поиске подходящей работы;</w:t>
      </w:r>
    </w:p>
    <w:p w:rsidR="004F77FE" w:rsidRDefault="004F77FE">
      <w:pPr>
        <w:pStyle w:val="ConsPlusNormal"/>
        <w:spacing w:before="220"/>
        <w:ind w:firstLine="540"/>
        <w:jc w:val="both"/>
      </w:pPr>
      <w:r>
        <w:t>3) участие в ярмарках вакансий и учебных рабочих мест;</w:t>
      </w:r>
    </w:p>
    <w:p w:rsidR="004F77FE" w:rsidRDefault="004F77FE">
      <w:pPr>
        <w:pStyle w:val="ConsPlusNormal"/>
        <w:spacing w:before="220"/>
        <w:ind w:firstLine="540"/>
        <w:jc w:val="both"/>
      </w:pPr>
      <w:r>
        <w:t>4) услуги по профессиональной ориентации.</w:t>
      </w:r>
    </w:p>
    <w:p w:rsidR="004F77FE" w:rsidRDefault="004F77FE">
      <w:pPr>
        <w:pStyle w:val="ConsPlusNormal"/>
        <w:spacing w:before="220"/>
        <w:ind w:firstLine="540"/>
        <w:jc w:val="both"/>
      </w:pPr>
      <w:r>
        <w:t>4.2. Участники Государственной программы и члены их семей из числа несовершеннолетних граждан в возрасте от 14 до 18 лет имеют право по направлению центра занятости на временное трудоустройство в свободное от учебы время.</w:t>
      </w:r>
    </w:p>
    <w:p w:rsidR="004F77FE" w:rsidRDefault="004F77FE">
      <w:pPr>
        <w:pStyle w:val="ConsPlusNormal"/>
        <w:spacing w:before="220"/>
        <w:ind w:firstLine="540"/>
        <w:jc w:val="both"/>
      </w:pPr>
      <w:r>
        <w:t>4.3. В случае признания участников Государственной программы и членов их семей в установленном порядке безработными дополнительно им будут оказываться государственные услуги, включающие:</w:t>
      </w:r>
    </w:p>
    <w:p w:rsidR="004F77FE" w:rsidRDefault="004F77FE">
      <w:pPr>
        <w:pStyle w:val="ConsPlusNormal"/>
        <w:spacing w:before="220"/>
        <w:ind w:firstLine="540"/>
        <w:jc w:val="both"/>
      </w:pPr>
      <w:r>
        <w:lastRenderedPageBreak/>
        <w:t>1) организацию общественных работ;</w:t>
      </w:r>
    </w:p>
    <w:p w:rsidR="004F77FE" w:rsidRDefault="004F77FE">
      <w:pPr>
        <w:pStyle w:val="ConsPlusNormal"/>
        <w:spacing w:before="220"/>
        <w:ind w:firstLine="540"/>
        <w:jc w:val="both"/>
      </w:pPr>
      <w:r>
        <w:t>2) организацию временного трудоустройства безработных граждан, испытывающих трудности в поиске работы, безработных граждан в возрасте от 18 до 20 лет из числа выпускников профессиональных образовательных организаций, ищущих работу впервые;</w:t>
      </w:r>
    </w:p>
    <w:p w:rsidR="004F77FE" w:rsidRDefault="004F77FE">
      <w:pPr>
        <w:pStyle w:val="ConsPlusNormal"/>
        <w:spacing w:before="220"/>
        <w:ind w:firstLine="540"/>
        <w:jc w:val="both"/>
      </w:pPr>
      <w:r>
        <w:t>3) профессиональную переподготовку и повышение квалификации безработных граждан;</w:t>
      </w:r>
    </w:p>
    <w:p w:rsidR="004F77FE" w:rsidRDefault="004F77FE">
      <w:pPr>
        <w:pStyle w:val="ConsPlusNormal"/>
        <w:spacing w:before="220"/>
        <w:ind w:firstLine="540"/>
        <w:jc w:val="both"/>
      </w:pPr>
      <w:r>
        <w:t>4) осуществление социальных выплат гражданам, признанным в установленном порядке безработными;</w:t>
      </w:r>
    </w:p>
    <w:p w:rsidR="004F77FE" w:rsidRDefault="004F77FE">
      <w:pPr>
        <w:pStyle w:val="ConsPlusNormal"/>
        <w:spacing w:before="220"/>
        <w:ind w:firstLine="540"/>
        <w:jc w:val="both"/>
      </w:pPr>
      <w:r>
        <w:t>5) социальную адаптацию безработных граждан на рынке труда;</w:t>
      </w:r>
    </w:p>
    <w:p w:rsidR="004F77FE" w:rsidRDefault="004F77FE">
      <w:pPr>
        <w:pStyle w:val="ConsPlusNormal"/>
        <w:spacing w:before="220"/>
        <w:ind w:firstLine="540"/>
        <w:jc w:val="both"/>
      </w:pPr>
      <w:r>
        <w:t>6) содействие самозанятости и обучение основам предпринимательства.</w:t>
      </w:r>
    </w:p>
    <w:p w:rsidR="004F77FE" w:rsidRDefault="004F77FE">
      <w:pPr>
        <w:pStyle w:val="ConsPlusNormal"/>
        <w:spacing w:before="220"/>
        <w:ind w:firstLine="540"/>
        <w:jc w:val="both"/>
      </w:pPr>
      <w:r>
        <w:t>4.4. Порядки оказания вышеперечисленных государственных услуг определяются соответствующими административными регламентами.</w:t>
      </w:r>
    </w:p>
    <w:p w:rsidR="004F77FE" w:rsidRDefault="004F77FE">
      <w:pPr>
        <w:pStyle w:val="ConsPlusNormal"/>
        <w:spacing w:before="220"/>
        <w:ind w:firstLine="540"/>
        <w:jc w:val="both"/>
      </w:pPr>
      <w:r>
        <w:t>4.5. С целью организации собственного дела участники Государственной программы могут участвовать в государственных программах Чувашской Республики, направленных на поддержку развития малого предпринимательства (бизнеса).</w:t>
      </w:r>
    </w:p>
    <w:p w:rsidR="004F77FE" w:rsidRDefault="004F77FE">
      <w:pPr>
        <w:pStyle w:val="ConsPlusNormal"/>
        <w:spacing w:before="220"/>
        <w:ind w:firstLine="540"/>
        <w:jc w:val="both"/>
      </w:pPr>
      <w:r>
        <w:t xml:space="preserve">Услугу по содействию в трудоустройстве, профессиональному обучению и поддержке предпринимательской инициативы оказывают отделы КУ ЦЗН Чувашской Республики Минтруда Чувашии, адреса которых приведены в </w:t>
      </w:r>
      <w:hyperlink w:anchor="P15433" w:history="1">
        <w:r>
          <w:rPr>
            <w:color w:val="0000FF"/>
          </w:rPr>
          <w:t>приложении N 1</w:t>
        </w:r>
      </w:hyperlink>
      <w:r>
        <w:t xml:space="preserve"> к настоящему Регламенту.</w:t>
      </w:r>
    </w:p>
    <w:p w:rsidR="004F77FE" w:rsidRDefault="004F77FE">
      <w:pPr>
        <w:pStyle w:val="ConsPlusNormal"/>
        <w:spacing w:before="220"/>
        <w:ind w:firstLine="540"/>
        <w:jc w:val="both"/>
      </w:pPr>
      <w:r>
        <w:t xml:space="preserve">Минтруд Чувашии и отделы КУ ЦЗН Чувашской Республики Минтруда Чувашии осуществляют предоставление государственной услуги по организации профессиональной ориентации граждан в целях выбора сферы деятельности (профессии), трудоустройства, прохождения профессионального обучения в рамках Административного </w:t>
      </w:r>
      <w:hyperlink r:id="rId395" w:history="1">
        <w:r>
          <w:rPr>
            <w:color w:val="0000FF"/>
          </w:rPr>
          <w:t>регламента</w:t>
        </w:r>
      </w:hyperlink>
      <w:r>
        <w:t xml:space="preserve"> Министерства труда и социальной защиты Чувашской Республики по предоставлению государственной услуги по организации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утвержденного приказом Минтруда Чувашии от 15 февраля 2016 г. N 83 (зарегистрирован в Минюсте Чувашии 8 апреля 2016 г., регистрационный N 2959).</w:t>
      </w:r>
    </w:p>
    <w:p w:rsidR="004F77FE" w:rsidRDefault="004F77FE">
      <w:pPr>
        <w:pStyle w:val="ConsPlusNormal"/>
        <w:spacing w:before="220"/>
        <w:ind w:firstLine="540"/>
        <w:jc w:val="both"/>
      </w:pPr>
      <w:r>
        <w:t>Государственная услуга предоставляется бесплатно.</w:t>
      </w:r>
    </w:p>
    <w:p w:rsidR="004F77FE" w:rsidRDefault="004F77FE">
      <w:pPr>
        <w:pStyle w:val="ConsPlusNormal"/>
        <w:spacing w:before="220"/>
        <w:ind w:firstLine="540"/>
        <w:jc w:val="both"/>
      </w:pPr>
      <w:r>
        <w:t>Государственная услуга может быть предоставлена неоднократно.</w:t>
      </w:r>
    </w:p>
    <w:p w:rsidR="004F77FE" w:rsidRDefault="004F77FE">
      <w:pPr>
        <w:pStyle w:val="ConsPlusNormal"/>
        <w:spacing w:before="220"/>
        <w:ind w:firstLine="540"/>
        <w:jc w:val="both"/>
      </w:pPr>
      <w:r>
        <w:t>Получателями государственной услуги являются граждане Российской Федерации, иностранные граждане, лица без гражданства, включая безработных граждан.</w:t>
      </w:r>
    </w:p>
    <w:p w:rsidR="004F77FE" w:rsidRDefault="004F77FE">
      <w:pPr>
        <w:pStyle w:val="ConsPlusNormal"/>
        <w:jc w:val="both"/>
      </w:pPr>
    </w:p>
    <w:p w:rsidR="004F77FE" w:rsidRDefault="004F77FE">
      <w:pPr>
        <w:pStyle w:val="ConsPlusTitle"/>
        <w:jc w:val="center"/>
        <w:outlineLvl w:val="3"/>
      </w:pPr>
      <w:r>
        <w:t>5. Порядок предоставления медицинских и социальных услуг</w:t>
      </w:r>
    </w:p>
    <w:p w:rsidR="004F77FE" w:rsidRDefault="004F77FE">
      <w:pPr>
        <w:pStyle w:val="ConsPlusNormal"/>
        <w:jc w:val="both"/>
      </w:pPr>
    </w:p>
    <w:p w:rsidR="004F77FE" w:rsidRDefault="004F77FE">
      <w:pPr>
        <w:pStyle w:val="ConsPlusNormal"/>
        <w:ind w:firstLine="540"/>
        <w:jc w:val="both"/>
      </w:pPr>
      <w:r>
        <w:t>5.1. Услуги в области здравоохранения до решения вопроса гражданства участникам Государственной программы и членам их семей оказывает Министерство здравоохранения Чувашской Республики (далее - Минздрав Чувашии), (428004, г. Чебоксары, Президентский бульвар, д. 17, контактный телефон (8352) 62-35-94).</w:t>
      </w:r>
    </w:p>
    <w:p w:rsidR="004F77FE" w:rsidRDefault="004F77FE">
      <w:pPr>
        <w:pStyle w:val="ConsPlusNormal"/>
        <w:spacing w:before="220"/>
        <w:ind w:firstLine="540"/>
        <w:jc w:val="both"/>
      </w:pPr>
      <w:r>
        <w:t>В соответствии с положениями Государственной программы участник Государственной программы и члены его семьи имеют право на получение медицинской помощи в рамках программ государственных гарантий бесплатного оказания гражданам медицинской помощи в соответствии с законодательством Российской Федерации.</w:t>
      </w:r>
    </w:p>
    <w:p w:rsidR="004F77FE" w:rsidRDefault="004F77FE">
      <w:pPr>
        <w:pStyle w:val="ConsPlusNormal"/>
        <w:spacing w:before="220"/>
        <w:ind w:firstLine="540"/>
        <w:jc w:val="both"/>
      </w:pPr>
      <w:r>
        <w:lastRenderedPageBreak/>
        <w:t>До получения полиса обязательного медицинского страхования участнику Государственной программы и членам его семьи медицинская помощь оказывается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w:t>
      </w:r>
    </w:p>
    <w:p w:rsidR="004F77FE" w:rsidRDefault="004F77FE">
      <w:pPr>
        <w:pStyle w:val="ConsPlusNormal"/>
        <w:spacing w:before="220"/>
        <w:ind w:firstLine="540"/>
        <w:jc w:val="both"/>
      </w:pPr>
      <w:r>
        <w:t xml:space="preserve">В частности, исходя из норм </w:t>
      </w:r>
      <w:hyperlink r:id="rId396" w:history="1">
        <w:r>
          <w:rPr>
            <w:color w:val="0000FF"/>
          </w:rPr>
          <w:t>Правил</w:t>
        </w:r>
      </w:hyperlink>
      <w:r>
        <w:t xml:space="preserve"> оказания медицинской помощи иностранным гражданам на территории Российской Федерации, утвержденных постановлением Правительства Российской Федерации от 6 марта 2013 г. N 186, иностранным гражданам бесплатно оказываются скорая, в том числе скорая специализированная, медицинская помощь в экстренной и неотложной формах в государственных и муниципальных медицинских организациях, иные виды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w:t>
      </w:r>
    </w:p>
    <w:p w:rsidR="004F77FE" w:rsidRDefault="004F77FE">
      <w:pPr>
        <w:pStyle w:val="ConsPlusNormal"/>
        <w:spacing w:before="220"/>
        <w:ind w:firstLine="540"/>
        <w:jc w:val="both"/>
      </w:pPr>
      <w:r>
        <w:t xml:space="preserve">Согласно </w:t>
      </w:r>
      <w:hyperlink r:id="rId397" w:history="1">
        <w:r>
          <w:rPr>
            <w:color w:val="0000FF"/>
          </w:rPr>
          <w:t>разделу V</w:t>
        </w:r>
      </w:hyperlink>
      <w:r>
        <w:t xml:space="preserve"> Программы государственных гарантий бесплатного оказания гражданам медицинской помощи на 2019 год и на плановый период 2020 и 2021 годов, утвержденной постановлением Правительства Российской Федерации от 10 декабря 2018 г. N 1506 (далее - Программа), финансовое обеспечение скорой, в том числе скорой специализированной, медицинской помощи, оказываемой не застрахованным по обязательному медицинскому страхованию лицам, осуществляется за счет бюджетных ассигнований бюджетов субъектов Российской Федерации.</w:t>
      </w:r>
    </w:p>
    <w:p w:rsidR="004F77FE" w:rsidRDefault="004F77FE">
      <w:pPr>
        <w:pStyle w:val="ConsPlusNormal"/>
        <w:spacing w:before="220"/>
        <w:ind w:firstLine="540"/>
        <w:jc w:val="both"/>
      </w:pPr>
      <w:hyperlink r:id="rId398" w:history="1">
        <w:r>
          <w:rPr>
            <w:color w:val="0000FF"/>
          </w:rPr>
          <w:t>Разделом IV</w:t>
        </w:r>
      </w:hyperlink>
      <w:r>
        <w:t xml:space="preserve"> Программы предусмотрено, что 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бюджета субъекта Российской Федерации и местных бюджетов (в случае передачи органам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4F77FE" w:rsidRDefault="004F77FE">
      <w:pPr>
        <w:pStyle w:val="ConsPlusNormal"/>
        <w:spacing w:before="220"/>
        <w:ind w:firstLine="540"/>
        <w:jc w:val="both"/>
      </w:pPr>
      <w:r>
        <w:t>5.2. Медицинские организации, в которых проводится медицинское освидетельствование участников Государственной программы и членов их семей:</w:t>
      </w:r>
    </w:p>
    <w:p w:rsidR="004F77FE" w:rsidRDefault="004F77FE">
      <w:pPr>
        <w:pStyle w:val="ConsPlusNormal"/>
        <w:spacing w:before="220"/>
        <w:ind w:firstLine="540"/>
        <w:jc w:val="both"/>
      </w:pPr>
      <w:r>
        <w:t>БУ Чувашской Республики "Республиканский наркологический диспансер" Минздрава Чувашии (428015, Чувашская Республика, г. Чебоксары, ул. Пирогова, д. 6, тел. (8352) 23-41-60);</w:t>
      </w:r>
    </w:p>
    <w:p w:rsidR="004F77FE" w:rsidRDefault="004F77FE">
      <w:pPr>
        <w:pStyle w:val="ConsPlusNormal"/>
        <w:spacing w:before="220"/>
        <w:ind w:firstLine="540"/>
        <w:jc w:val="both"/>
      </w:pPr>
      <w:r>
        <w:t>БУ Чувашской Республики "Республиканский кожно-венерологический диспансер" Минздрава Чувашии (428015, Чувашская Республика, г. Чебоксары, ул. Пирогова, д. 6, тел. (8352) 58-45-87);</w:t>
      </w:r>
    </w:p>
    <w:p w:rsidR="004F77FE" w:rsidRDefault="004F77FE">
      <w:pPr>
        <w:pStyle w:val="ConsPlusNormal"/>
        <w:spacing w:before="220"/>
        <w:ind w:firstLine="540"/>
        <w:jc w:val="both"/>
      </w:pPr>
      <w:r>
        <w:t>КУ "Республиканский противотуберкулезный диспансер" Минздрава Чувашии (428015, Чувашская Республика, г. Чебоксары, ул. Пирогова, д. 4В, тел. (8352) 58-57-09);</w:t>
      </w:r>
    </w:p>
    <w:p w:rsidR="004F77FE" w:rsidRDefault="004F77FE">
      <w:pPr>
        <w:pStyle w:val="ConsPlusNormal"/>
        <w:spacing w:before="220"/>
        <w:ind w:firstLine="540"/>
        <w:jc w:val="both"/>
      </w:pPr>
      <w:r>
        <w:t>БУ Чувашской Республики "Республиканский центр по профилактике и борьбе со СПИД и инфекционными заболеваниями" Минздрава Чувашии (428003, Чувашская Республика, г. Чебоксары, просп. Ленина, д. 32а, тел. (8352) 57-00-36).</w:t>
      </w:r>
    </w:p>
    <w:p w:rsidR="004F77FE" w:rsidRDefault="004F77FE">
      <w:pPr>
        <w:pStyle w:val="ConsPlusNormal"/>
        <w:spacing w:before="220"/>
        <w:ind w:firstLine="540"/>
        <w:jc w:val="both"/>
      </w:pPr>
      <w:r>
        <w:t>5.3. Документы, на основании которых будет осуществляться оказание медицинской помощи, - свидетельство участника Государственной программы или члена его семьи установленного образца и страховой медицинский полис, выданный на основании этого свидетельства.</w:t>
      </w:r>
    </w:p>
    <w:p w:rsidR="004F77FE" w:rsidRDefault="004F77FE">
      <w:pPr>
        <w:pStyle w:val="ConsPlusNormal"/>
        <w:spacing w:before="220"/>
        <w:ind w:firstLine="540"/>
        <w:jc w:val="both"/>
      </w:pPr>
      <w:r>
        <w:t>Территориальный фонд обязательного медицинского страхования Чувашской Республики регулирует отношения, возникающие в связи с осуществлением обязательного медицинского страхования.</w:t>
      </w:r>
    </w:p>
    <w:p w:rsidR="004F77FE" w:rsidRDefault="004F77FE">
      <w:pPr>
        <w:pStyle w:val="ConsPlusNormal"/>
        <w:spacing w:before="220"/>
        <w:ind w:firstLine="540"/>
        <w:jc w:val="both"/>
      </w:pPr>
      <w:r>
        <w:lastRenderedPageBreak/>
        <w:t xml:space="preserve">Для получения полиса обязательного медицинского страхования застрахованное лицо лично или через своего представителя подает в порядке, установленном </w:t>
      </w:r>
      <w:hyperlink r:id="rId399" w:history="1">
        <w:r>
          <w:rPr>
            <w:color w:val="0000FF"/>
          </w:rPr>
          <w:t>Правилами</w:t>
        </w:r>
      </w:hyperlink>
      <w:r>
        <w:t xml:space="preserve"> обязательного медицинского страхования, утвержденными приказом Минздрава России от 28 февраля 2019 г. N 108н (зарегистрирован в Минюсте России 17 мая 2019 г., регистрационный N 54643), заявление о выборе страховой медицинской организации, предусмотренное </w:t>
      </w:r>
      <w:hyperlink r:id="rId400" w:history="1">
        <w:r>
          <w:rPr>
            <w:color w:val="0000FF"/>
          </w:rPr>
          <w:t>пунктом 2 части 2 статьи 16</w:t>
        </w:r>
      </w:hyperlink>
      <w:r>
        <w:t xml:space="preserve"> Федерального закона от 29 ноября 2010 г. N 326-ФЗ "Об обязательном медицинском страховании в Российской Федерации".</w:t>
      </w:r>
    </w:p>
    <w:p w:rsidR="004F77FE" w:rsidRDefault="004F77FE">
      <w:pPr>
        <w:pStyle w:val="ConsPlusNormal"/>
        <w:spacing w:before="220"/>
        <w:ind w:firstLine="540"/>
        <w:jc w:val="both"/>
      </w:pPr>
      <w:r>
        <w:t xml:space="preserve">5.4. В соответствии с Федеральным </w:t>
      </w:r>
      <w:hyperlink r:id="rId401" w:history="1">
        <w:r>
          <w:rPr>
            <w:color w:val="0000FF"/>
          </w:rPr>
          <w:t>законом</w:t>
        </w:r>
      </w:hyperlink>
      <w:r>
        <w:t xml:space="preserve"> от 25 июля 2002 г. N 115-ФЗ "О правовом положении иностранных граждан в Российской Федерации" иностранный гражданин, прибывший в Российскую Федерацию, представляет в территориальный орган федерального органа исполнительной власти в сфере миграции 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а также сертификат об отсутствии у данного иностранного гражданина заболевания, вызываемого вирусом иммунодефицита человека (ВИЧ-инфекции).</w:t>
      </w:r>
    </w:p>
    <w:p w:rsidR="004F77FE" w:rsidRDefault="004F77FE">
      <w:pPr>
        <w:pStyle w:val="ConsPlusNormal"/>
        <w:spacing w:before="220"/>
        <w:ind w:firstLine="540"/>
        <w:jc w:val="both"/>
      </w:pPr>
      <w:r>
        <w:t xml:space="preserve">Приказом Минздрава России от 29 июня 2015 г. N 384н "Об утверждении перечня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порядка подтверждения их наличия или отсутствия, а также формы медицинского заключения о наличии (об отсутствии) указанных заболеваний" (зарегистрирован в Минюсте России 5 августа 2015 г., регистрационный N 38341) утверждены </w:t>
      </w:r>
      <w:hyperlink r:id="rId402" w:history="1">
        <w:r>
          <w:rPr>
            <w:color w:val="0000FF"/>
          </w:rPr>
          <w:t>перечень</w:t>
        </w:r>
      </w:hyperlink>
      <w:r>
        <w:t xml:space="preserve">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а также порядок подтверждения наличия или отсутствия инфекционных заболеваний, представляющих опасность для окружающих и являющихся основанием для отказа в выдаче либо аннулирования разрешения на временное проживание иностранных граждан и лиц без гражданства, или вида на жительство, или патента, или разрешения на работу в Российской Федерации. Подтверждение наличия или отсутствия инфекционных заболеваний осуществляется в рамках медицинского освидетельствования.</w:t>
      </w:r>
    </w:p>
    <w:p w:rsidR="004F77FE" w:rsidRDefault="004F77FE">
      <w:pPr>
        <w:pStyle w:val="ConsPlusNormal"/>
        <w:spacing w:before="220"/>
        <w:ind w:firstLine="540"/>
        <w:jc w:val="both"/>
      </w:pPr>
      <w:r>
        <w:t>Медицинскими организациями должны быть выданы соответствующие документы.</w:t>
      </w:r>
    </w:p>
    <w:p w:rsidR="004F77FE" w:rsidRDefault="004F77FE">
      <w:pPr>
        <w:pStyle w:val="ConsPlusNormal"/>
        <w:spacing w:before="220"/>
        <w:ind w:firstLine="540"/>
        <w:jc w:val="both"/>
      </w:pPr>
      <w:r>
        <w:t>5.5. Участники Государственной программы и члены их семей после получения полиса обязательного медицинского страхования для получения медицинских услуг обращаются в медицинские организации по месту размещения.</w:t>
      </w:r>
    </w:p>
    <w:p w:rsidR="004F77FE" w:rsidRDefault="004F77FE">
      <w:pPr>
        <w:pStyle w:val="ConsPlusNormal"/>
        <w:spacing w:before="220"/>
        <w:ind w:firstLine="540"/>
        <w:jc w:val="both"/>
      </w:pPr>
      <w:r>
        <w:t>5.6. Услуги в сфере социальной поддержки оказывает участникам Государственной программы и членам их семей Минтруд Чувашии (428003, Чувашская Республика, г. Чебоксары, ул. Гагарина, д. 22а, контактный телефон: (8352) 55-23-92).</w:t>
      </w:r>
    </w:p>
    <w:p w:rsidR="004F77FE" w:rsidRDefault="004F77FE">
      <w:pPr>
        <w:pStyle w:val="ConsPlusNormal"/>
        <w:spacing w:before="220"/>
        <w:ind w:firstLine="540"/>
        <w:jc w:val="both"/>
      </w:pPr>
      <w:r>
        <w:t>При первичном обращении участников Государственной программы и членов их семей:</w:t>
      </w:r>
    </w:p>
    <w:p w:rsidR="004F77FE" w:rsidRDefault="004F77FE">
      <w:pPr>
        <w:pStyle w:val="ConsPlusNormal"/>
        <w:spacing w:before="220"/>
        <w:ind w:firstLine="540"/>
        <w:jc w:val="both"/>
      </w:pPr>
      <w:r>
        <w:t>оказание бесплатных услуг (психолого-педагогических, правовых, социально-экономических, социально-бытовых) гражданам пожилого возраста, являющимся членами семьи участника Государственной программы, осуществляется в Чувашской Республике центрами социального обслуживания населения Минтруда Чувашии по месту пребывания;</w:t>
      </w:r>
    </w:p>
    <w:p w:rsidR="004F77FE" w:rsidRDefault="004F77FE">
      <w:pPr>
        <w:pStyle w:val="ConsPlusNormal"/>
        <w:spacing w:before="220"/>
        <w:ind w:firstLine="540"/>
        <w:jc w:val="both"/>
      </w:pPr>
      <w:r>
        <w:t>оказание мер социальной поддержки осуществляется в отделе социальной защиты населения КУ "Центр предоставления мер социальной поддержки" Минтруда Чувашии по месту размещения.</w:t>
      </w:r>
    </w:p>
    <w:p w:rsidR="004F77FE" w:rsidRDefault="004F77FE">
      <w:pPr>
        <w:pStyle w:val="ConsPlusNormal"/>
        <w:spacing w:before="220"/>
        <w:ind w:firstLine="540"/>
        <w:jc w:val="both"/>
      </w:pPr>
      <w:r>
        <w:lastRenderedPageBreak/>
        <w:t xml:space="preserve">5.7. Для получения мер социальной поддержки в отделы социальной защиты населения КУ "Центр предоставления мер социальной поддержки" Минтруда Чувашии по месту жительства, указанные в </w:t>
      </w:r>
      <w:hyperlink w:anchor="P15573" w:history="1">
        <w:r>
          <w:rPr>
            <w:color w:val="0000FF"/>
          </w:rPr>
          <w:t>приложении N 2</w:t>
        </w:r>
      </w:hyperlink>
      <w:r>
        <w:t xml:space="preserve"> к настоящему Регламенту, необходимо представить:</w:t>
      </w:r>
    </w:p>
    <w:p w:rsidR="004F77FE" w:rsidRDefault="004F77FE">
      <w:pPr>
        <w:pStyle w:val="ConsPlusNormal"/>
        <w:spacing w:before="220"/>
        <w:ind w:firstLine="540"/>
        <w:jc w:val="both"/>
      </w:pPr>
      <w:r>
        <w:t>документ, удостоверяющий личность;</w:t>
      </w:r>
    </w:p>
    <w:p w:rsidR="004F77FE" w:rsidRDefault="004F77FE">
      <w:pPr>
        <w:pStyle w:val="ConsPlusNormal"/>
        <w:spacing w:before="220"/>
        <w:ind w:firstLine="540"/>
        <w:jc w:val="both"/>
      </w:pPr>
      <w:r>
        <w:t>документ, подтверждающий право на предоставление мер социальной поддержки, установленного образца;</w:t>
      </w:r>
    </w:p>
    <w:p w:rsidR="004F77FE" w:rsidRDefault="004F77FE">
      <w:pPr>
        <w:pStyle w:val="ConsPlusNormal"/>
        <w:spacing w:before="220"/>
        <w:ind w:firstLine="540"/>
        <w:jc w:val="both"/>
      </w:pPr>
      <w:r>
        <w:t>документ, подтверждающий временную регистрацию по месту пребывания, вид на жительство.</w:t>
      </w:r>
    </w:p>
    <w:p w:rsidR="004F77FE" w:rsidRDefault="004F77FE">
      <w:pPr>
        <w:pStyle w:val="ConsPlusNormal"/>
        <w:spacing w:before="220"/>
        <w:ind w:firstLine="540"/>
        <w:jc w:val="both"/>
      </w:pPr>
      <w:r>
        <w:t>5.8. Услугу участникам Государственной программы и членам их семей в сфере общего и профессионального образования оказывает Министерство образования и молодежной политики Чувашской Республики (428004, г. Чебоксары, Президентский бульвар, д. 17, контактный телефон (835-2) 62-30-81).</w:t>
      </w:r>
    </w:p>
    <w:p w:rsidR="004F77FE" w:rsidRDefault="004F77FE">
      <w:pPr>
        <w:pStyle w:val="ConsPlusNormal"/>
        <w:spacing w:before="220"/>
        <w:ind w:firstLine="540"/>
        <w:jc w:val="both"/>
      </w:pPr>
      <w:r>
        <w:t>Регулирование предоставления услуг в сфере общего образования осуществляется отделами образования администраций муниципальных образований Чувашской Республики.</w:t>
      </w:r>
    </w:p>
    <w:p w:rsidR="004F77FE" w:rsidRDefault="004F77FE">
      <w:pPr>
        <w:pStyle w:val="ConsPlusNormal"/>
        <w:jc w:val="both"/>
      </w:pPr>
    </w:p>
    <w:p w:rsidR="004F77FE" w:rsidRDefault="004F77FE">
      <w:pPr>
        <w:pStyle w:val="ConsPlusTitle"/>
        <w:jc w:val="center"/>
        <w:outlineLvl w:val="3"/>
      </w:pPr>
      <w:r>
        <w:t>6. Порядок осуществления компенсационных и иных выплат</w:t>
      </w:r>
    </w:p>
    <w:p w:rsidR="004F77FE" w:rsidRDefault="004F77FE">
      <w:pPr>
        <w:pStyle w:val="ConsPlusTitle"/>
        <w:jc w:val="center"/>
      </w:pPr>
      <w:r>
        <w:t>участнику Государственной программы и членам его семьи</w:t>
      </w:r>
    </w:p>
    <w:p w:rsidR="004F77FE" w:rsidRDefault="004F77FE">
      <w:pPr>
        <w:pStyle w:val="ConsPlusNormal"/>
        <w:jc w:val="both"/>
      </w:pPr>
    </w:p>
    <w:p w:rsidR="004F77FE" w:rsidRDefault="004F77FE">
      <w:pPr>
        <w:pStyle w:val="ConsPlusNormal"/>
        <w:ind w:firstLine="540"/>
        <w:jc w:val="both"/>
      </w:pPr>
      <w:r>
        <w:t>6.1. Услугу по осуществлению компенсационных и иных выплат участникам Государственной программы за счет средств федерального бюджета оказывает МВД по Чувашской Республике (428000, г. Чебоксары, ул. К. Маркса, д. 44, контактные телефоны: (8352) 24-19-30, 24-19-15).</w:t>
      </w:r>
    </w:p>
    <w:p w:rsidR="004F77FE" w:rsidRDefault="004F77FE">
      <w:pPr>
        <w:pStyle w:val="ConsPlusNormal"/>
        <w:spacing w:before="220"/>
        <w:ind w:firstLine="540"/>
        <w:jc w:val="both"/>
      </w:pPr>
      <w:r>
        <w:t>Государственные гарантии и социальная поддержка предоставляются в соответствии с Государственной программой.</w:t>
      </w:r>
    </w:p>
    <w:p w:rsidR="004F77FE" w:rsidRDefault="004F77FE">
      <w:pPr>
        <w:pStyle w:val="ConsPlusNormal"/>
        <w:jc w:val="both"/>
      </w:pPr>
    </w:p>
    <w:p w:rsidR="004F77FE" w:rsidRDefault="004F77FE">
      <w:pPr>
        <w:pStyle w:val="ConsPlusNormal"/>
        <w:ind w:firstLine="540"/>
        <w:jc w:val="both"/>
      </w:pPr>
      <w:r>
        <w:t>Порядок выплаты компенсации расходов на переезд к будущему месту проживания</w:t>
      </w:r>
    </w:p>
    <w:p w:rsidR="004F77FE" w:rsidRDefault="004F77FE">
      <w:pPr>
        <w:pStyle w:val="ConsPlusNormal"/>
        <w:jc w:val="both"/>
      </w:pPr>
    </w:p>
    <w:p w:rsidR="004F77FE" w:rsidRDefault="004F77FE">
      <w:pPr>
        <w:pStyle w:val="ConsPlusNormal"/>
        <w:ind w:firstLine="540"/>
        <w:jc w:val="both"/>
      </w:pPr>
      <w:r>
        <w:t>6.2. Компенсации подлежат расходы, которые несут участники Государственной программы и члены их семей в связи с оформлением визы, проездом и провозом личного имущества от места их постоянного проживания на территории иностранного государства до места постановки на учет по месту пребывания (для иностранных граждан), регистрации по месту пребывания (для граждан Российской Федерации) либо регистрации по месту жительства участника Государственной программы или членов его семьи на территории вселения.</w:t>
      </w:r>
    </w:p>
    <w:p w:rsidR="004F77FE" w:rsidRDefault="004F77FE">
      <w:pPr>
        <w:pStyle w:val="ConsPlusNormal"/>
        <w:spacing w:before="220"/>
        <w:ind w:firstLine="540"/>
        <w:jc w:val="both"/>
      </w:pPr>
      <w:r>
        <w:t>6.3. Расходы, подлежащие компенсации, включают в себя:</w:t>
      </w:r>
    </w:p>
    <w:p w:rsidR="004F77FE" w:rsidRDefault="004F77FE">
      <w:pPr>
        <w:pStyle w:val="ConsPlusNormal"/>
        <w:spacing w:before="220"/>
        <w:ind w:firstLine="540"/>
        <w:jc w:val="both"/>
      </w:pPr>
      <w:r>
        <w:t>уплату консульского сбора и сбора в счет возмещения фактических расходов, связанных с оформлением визы и приемом заявления о выдаче разрешения на временное проживание;</w:t>
      </w:r>
    </w:p>
    <w:p w:rsidR="004F77FE" w:rsidRDefault="004F77FE">
      <w:pPr>
        <w:pStyle w:val="ConsPlusNormal"/>
        <w:spacing w:before="220"/>
        <w:ind w:firstLine="540"/>
        <w:jc w:val="both"/>
      </w:pPr>
      <w:r>
        <w:t xml:space="preserve">оплату проезда участника Государственной программы и (или) членов его семьи железнодорожным, воздушным, внутренним водным, морским, а также автомобильным транспортом при условии использования регулярных маршрутов пассажирских перевозок. При использовании воздушного транспорта для проезда участника Государственной программы и (или) членов его семьи от места их постоянного проживания на территории иностранного государства к месту постановки на учет по месту пребывания (для иностранных граждан), регистрации по месту пребывания (для граждан Российской Федерации) либо регистрации по месту жительства участника Государственной программы или членов его семьи на территории вселения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w:t>
      </w:r>
      <w:r>
        <w:lastRenderedPageBreak/>
        <w:t>пассажирские перевозки к таким местам следования;</w:t>
      </w:r>
    </w:p>
    <w:p w:rsidR="004F77FE" w:rsidRDefault="004F77FE">
      <w:pPr>
        <w:pStyle w:val="ConsPlusNormal"/>
        <w:spacing w:before="220"/>
        <w:ind w:firstLine="540"/>
        <w:jc w:val="both"/>
      </w:pPr>
      <w:r>
        <w:t>оплату провоза личного имущества участника Государственной программы и (или) членов его семьи железнодорожным или морским транспортом при условии использования регулярных маршрутов грузовых перевозок, в том числе уплату таможенных платежей и налогов, связанных с перемещением личного имущества участника Государственной программы и (или) членов его семьи с территории иностранного государства в Российскую Федерацию.</w:t>
      </w:r>
    </w:p>
    <w:p w:rsidR="004F77FE" w:rsidRDefault="004F77FE">
      <w:pPr>
        <w:pStyle w:val="ConsPlusNormal"/>
        <w:spacing w:before="220"/>
        <w:ind w:firstLine="540"/>
        <w:jc w:val="both"/>
      </w:pPr>
      <w:r>
        <w:t>6.4. Выплата компенсации расходов на проезд осуществляется в размере, определяемом исходя из фактических (документально подтвержденных) расходов, но не более стоимости проезда:</w:t>
      </w:r>
    </w:p>
    <w:p w:rsidR="004F77FE" w:rsidRDefault="004F77FE">
      <w:pPr>
        <w:pStyle w:val="ConsPlusNormal"/>
        <w:spacing w:before="220"/>
        <w:ind w:firstLine="540"/>
        <w:jc w:val="both"/>
      </w:pPr>
      <w:r>
        <w:t>железнодорожным транспортом - в купейном вагоне поезда любой категории;</w:t>
      </w:r>
    </w:p>
    <w:p w:rsidR="004F77FE" w:rsidRDefault="004F77FE">
      <w:pPr>
        <w:pStyle w:val="ConsPlusNormal"/>
        <w:spacing w:before="220"/>
        <w:ind w:firstLine="540"/>
        <w:jc w:val="both"/>
      </w:pPr>
      <w:r>
        <w:t>автомобильным транспортом - в автобусе общего типа, а также в автобусе с мягкими откидными сиденьями;</w:t>
      </w:r>
    </w:p>
    <w:p w:rsidR="004F77FE" w:rsidRDefault="004F77FE">
      <w:pPr>
        <w:pStyle w:val="ConsPlusNormal"/>
        <w:spacing w:before="220"/>
        <w:ind w:firstLine="540"/>
        <w:jc w:val="both"/>
      </w:pPr>
      <w:r>
        <w:t>воздушным транспортом - в салоне экономического класса воздушного судна;</w:t>
      </w:r>
    </w:p>
    <w:p w:rsidR="004F77FE" w:rsidRDefault="004F77FE">
      <w:pPr>
        <w:pStyle w:val="ConsPlusNormal"/>
        <w:spacing w:before="220"/>
        <w:ind w:firstLine="540"/>
        <w:jc w:val="both"/>
      </w:pPr>
      <w:r>
        <w:t>внутренним водным транспортом - в каюте II категории речного судна;</w:t>
      </w:r>
    </w:p>
    <w:p w:rsidR="004F77FE" w:rsidRDefault="004F77FE">
      <w:pPr>
        <w:pStyle w:val="ConsPlusNormal"/>
        <w:spacing w:before="220"/>
        <w:ind w:firstLine="540"/>
        <w:jc w:val="both"/>
      </w:pPr>
      <w:r>
        <w:t>морским транспортом - в каюте III группы морского судна регулярных транспортных линий.</w:t>
      </w:r>
    </w:p>
    <w:p w:rsidR="004F77FE" w:rsidRDefault="004F77FE">
      <w:pPr>
        <w:pStyle w:val="ConsPlusNormal"/>
        <w:spacing w:before="220"/>
        <w:ind w:firstLine="540"/>
        <w:jc w:val="both"/>
      </w:pPr>
      <w:r>
        <w:t>Компенсации подлежат фактические расходы на проезд участника Государственной программы и (или) членов его семьи, подтвержденные проездными документами, но не выше тарифов, предусмотренных при прямом беспересадочном сообщении, а при отсутствии такового - в пределах стоимости проезда по соответствующему маршруту. Расходы, понесенные участником Государственной программы и (или) членами его семьи в связи с уплатой страховых взносов и иных дополнительных услуг, в том числе связанных с оформлением проездных документов, не компенсируются.</w:t>
      </w:r>
    </w:p>
    <w:p w:rsidR="004F77FE" w:rsidRDefault="004F77FE">
      <w:pPr>
        <w:pStyle w:val="ConsPlusNormal"/>
        <w:spacing w:before="220"/>
        <w:ind w:firstLine="540"/>
        <w:jc w:val="both"/>
      </w:pPr>
      <w:r>
        <w:t>6.5. Выплаты компенсации расходов на провоз личного имущества железнодорожным транспортом осуществляются в размере, не превышающем стоимости перевозки:</w:t>
      </w:r>
    </w:p>
    <w:p w:rsidR="004F77FE" w:rsidRDefault="004F77FE">
      <w:pPr>
        <w:pStyle w:val="ConsPlusNormal"/>
        <w:spacing w:before="220"/>
        <w:ind w:firstLine="540"/>
        <w:jc w:val="both"/>
      </w:pPr>
      <w:r>
        <w:t>5-тонным контейнером - для семьи до 3 человек включительно;</w:t>
      </w:r>
    </w:p>
    <w:p w:rsidR="004F77FE" w:rsidRDefault="004F77FE">
      <w:pPr>
        <w:pStyle w:val="ConsPlusNormal"/>
        <w:spacing w:before="220"/>
        <w:ind w:firstLine="540"/>
        <w:jc w:val="both"/>
      </w:pPr>
      <w:r>
        <w:t>двумя 5-тонными контейнерами - для семьи от 3 до 6 человек включительно;</w:t>
      </w:r>
    </w:p>
    <w:p w:rsidR="004F77FE" w:rsidRDefault="004F77FE">
      <w:pPr>
        <w:pStyle w:val="ConsPlusNormal"/>
        <w:spacing w:before="220"/>
        <w:ind w:firstLine="540"/>
        <w:jc w:val="both"/>
      </w:pPr>
      <w:r>
        <w:t>тремя 5-тонными контейнерами - для семьи свыше 6 человек.</w:t>
      </w:r>
    </w:p>
    <w:p w:rsidR="004F77FE" w:rsidRDefault="004F77FE">
      <w:pPr>
        <w:pStyle w:val="ConsPlusNormal"/>
        <w:spacing w:before="220"/>
        <w:ind w:firstLine="540"/>
        <w:jc w:val="both"/>
      </w:pPr>
      <w:r>
        <w:t>6.6. При определении размера компенсации расходов учитываются также расходы участника Государственной программы и (или) членов его семьи на провоз личного имущества автомобильным транспортом от ближайших к месту назначения на территории Российской Федерации узловой станции либо порта до следующего места отправления либо места назначения.</w:t>
      </w:r>
    </w:p>
    <w:p w:rsidR="004F77FE" w:rsidRDefault="004F77FE">
      <w:pPr>
        <w:pStyle w:val="ConsPlusNormal"/>
        <w:spacing w:before="220"/>
        <w:ind w:firstLine="540"/>
        <w:jc w:val="both"/>
      </w:pPr>
      <w:r>
        <w:t>6.7. При провозе личного имущества несколькими видами транспорта компенсации подлежит общая сумма расходов в пределах, предусмотренных пунктами 6.4 и 6.5.</w:t>
      </w:r>
    </w:p>
    <w:p w:rsidR="004F77FE" w:rsidRDefault="004F77FE">
      <w:pPr>
        <w:pStyle w:val="ConsPlusNormal"/>
        <w:spacing w:before="220"/>
        <w:ind w:firstLine="540"/>
        <w:jc w:val="both"/>
      </w:pPr>
      <w:r>
        <w:t>6.8. Для получения компенсации расходов участник Государственной программы (уполномоченное им в установленном законодательством Российской Федерации порядке лицо) подает в МВД по Чувашской Республике заявление установленной формы о выплате компенсации расходов. К заявлению прилагаются следующие документы:</w:t>
      </w:r>
    </w:p>
    <w:p w:rsidR="004F77FE" w:rsidRDefault="004F77FE">
      <w:pPr>
        <w:pStyle w:val="ConsPlusNormal"/>
        <w:spacing w:before="220"/>
        <w:ind w:firstLine="540"/>
        <w:jc w:val="both"/>
      </w:pPr>
      <w:r>
        <w:t xml:space="preserve">подлинники документов, подтверждающих оплату консульского сбора и сбора в счет возмещения фактических расходов, связанных с оформлением визы и приемом заявления о выдаче разрешения на временное проживание, проездных и перевозочных документов (билетов, </w:t>
      </w:r>
      <w:r>
        <w:lastRenderedPageBreak/>
        <w:t>багажных и грузобагажных квитанций, других транспортных документов), подтверждающих расходы участника Государственной программы и членов его семьи, а также копии документов, подтверждающих уплату таможенных платежей и налогов, связанных с перемещением личного имущества участника Государственной программы и членов его семьи с территории иностранного государства на территорию Российской Федерации;</w:t>
      </w:r>
    </w:p>
    <w:p w:rsidR="004F77FE" w:rsidRDefault="004F77FE">
      <w:pPr>
        <w:pStyle w:val="ConsPlusNormal"/>
        <w:spacing w:before="220"/>
        <w:ind w:firstLine="540"/>
        <w:jc w:val="both"/>
      </w:pPr>
      <w:r>
        <w:t>копия свидетельства участника Государственной программы (постранично);</w:t>
      </w:r>
    </w:p>
    <w:p w:rsidR="004F77FE" w:rsidRDefault="004F77FE">
      <w:pPr>
        <w:pStyle w:val="ConsPlusNormal"/>
        <w:spacing w:before="220"/>
        <w:ind w:firstLine="540"/>
        <w:jc w:val="both"/>
      </w:pPr>
      <w:r>
        <w:t>копии документов, удостоверяющих личность участника Государственной программы и членов его семьи;</w:t>
      </w:r>
    </w:p>
    <w:p w:rsidR="004F77FE" w:rsidRDefault="004F77FE">
      <w:pPr>
        <w:pStyle w:val="ConsPlusNormal"/>
        <w:spacing w:before="220"/>
        <w:ind w:firstLine="540"/>
        <w:jc w:val="both"/>
      </w:pPr>
      <w:r>
        <w:t>копии документов, подтверждающих регистрацию участника Государственной программы и членов его семьи в установленном порядке по месту жительства либо постановку на учет по месту пребывания на территории Российской Федерации;</w:t>
      </w:r>
    </w:p>
    <w:p w:rsidR="004F77FE" w:rsidRDefault="004F77FE">
      <w:pPr>
        <w:pStyle w:val="ConsPlusNormal"/>
        <w:spacing w:before="220"/>
        <w:ind w:firstLine="540"/>
        <w:jc w:val="both"/>
      </w:pPr>
      <w:r>
        <w:t>реквизиты счета участника Государственной программы, открытого в кредитной организации, расположенной на территории Чувашской Республики.</w:t>
      </w:r>
    </w:p>
    <w:p w:rsidR="004F77FE" w:rsidRDefault="004F77FE">
      <w:pPr>
        <w:pStyle w:val="ConsPlusNormal"/>
        <w:spacing w:before="220"/>
        <w:ind w:firstLine="540"/>
        <w:jc w:val="both"/>
      </w:pPr>
      <w:r>
        <w:t>6.9. МВД по Чувашской Республике решение о выплате компенсации расходов и ее размере принимается в срок, не превышающий 10 рабочих дней с даты подачи заявления. О принятом решении с необходимым обоснованием заявитель информируется в письменной форме.</w:t>
      </w:r>
    </w:p>
    <w:p w:rsidR="004F77FE" w:rsidRDefault="004F77FE">
      <w:pPr>
        <w:pStyle w:val="ConsPlusNormal"/>
        <w:spacing w:before="220"/>
        <w:ind w:firstLine="540"/>
        <w:jc w:val="both"/>
      </w:pPr>
      <w:r>
        <w:t>Выплата участнику Государственной программы компенсации расходов производится однократно.</w:t>
      </w:r>
    </w:p>
    <w:p w:rsidR="004F77FE" w:rsidRDefault="004F77FE">
      <w:pPr>
        <w:pStyle w:val="ConsPlusNormal"/>
        <w:spacing w:before="220"/>
        <w:ind w:firstLine="540"/>
        <w:jc w:val="both"/>
      </w:pPr>
      <w:r>
        <w:t>Выплаты компенсации расходов участникам Государственной программы осуществляет МВД по Чувашской Республике путем перечисления в установленном порядке соответствующей суммы на счета участников Государственной программы, открытые в кредитных организациях, расположенных на территории Чувашской Республики.</w:t>
      </w:r>
    </w:p>
    <w:p w:rsidR="004F77FE" w:rsidRDefault="004F77FE">
      <w:pPr>
        <w:pStyle w:val="ConsPlusNormal"/>
        <w:spacing w:before="220"/>
        <w:ind w:firstLine="540"/>
        <w:jc w:val="both"/>
      </w:pPr>
      <w:r>
        <w:t>Выплата компенсации расходов, понесенных участниками Государственной программы и членами их семей в иностранной валюте, осуществляется в рублях по курсу Центрального банка Российской Федерации на дату подачи заявления.</w:t>
      </w:r>
    </w:p>
    <w:p w:rsidR="004F77FE" w:rsidRDefault="004F77FE">
      <w:pPr>
        <w:pStyle w:val="ConsPlusNormal"/>
        <w:spacing w:before="220"/>
        <w:ind w:firstLine="540"/>
        <w:jc w:val="both"/>
      </w:pPr>
      <w:r>
        <w:t xml:space="preserve">6.10. МВД по Чувашской Республике в случаях аннулирования свидетельства участника Государственной программы, добровольного отказа от статуса участника Государственной программы или от статуса члена семьи участника Государственной программы, а также выезда участника Государственной программы и членов его семьи на постоянное место жительства с территории вселения "Чувашская Республика" ранее чем через три года со дня постановки на учет в МВД по Чувашской Республике в качестве участника Государственной программы и (или) члена его семьи в течение трех рабочих дней со дня их наступления уведомляет получателя компенсации расходов о необходимости возврата понесенных государством затрат, связанных с выплатой подъемных, компенсаций расходов, предусмотренных </w:t>
      </w:r>
      <w:hyperlink r:id="rId403" w:history="1">
        <w:r>
          <w:rPr>
            <w:color w:val="0000FF"/>
          </w:rPr>
          <w:t>подпунктом "а" пункта 20</w:t>
        </w:r>
      </w:hyperlink>
      <w:r>
        <w:t xml:space="preserve"> Государственной программы, а также расходов, связанных с оформлением документов, определяющих правовой статус на территории Российской Федерации, в порядке, определяемом Правительством Российской Федерации.</w:t>
      </w:r>
    </w:p>
    <w:p w:rsidR="004F77FE" w:rsidRDefault="004F77FE">
      <w:pPr>
        <w:pStyle w:val="ConsPlusNormal"/>
        <w:spacing w:before="220"/>
        <w:ind w:firstLine="540"/>
        <w:jc w:val="both"/>
      </w:pPr>
      <w:r>
        <w:t>Возврат выплаченных денежных средств осуществляется путем перечисления на счет МВД по Чувашской Республике компенсационных выплат в срок, не превышающий 90 дней со дня наступления указанных случаев.</w:t>
      </w:r>
    </w:p>
    <w:p w:rsidR="004F77FE" w:rsidRDefault="004F77FE">
      <w:pPr>
        <w:pStyle w:val="ConsPlusNormal"/>
        <w:spacing w:before="220"/>
        <w:ind w:firstLine="540"/>
        <w:jc w:val="both"/>
      </w:pPr>
      <w:r>
        <w:t>В случае если получатель компенсации расходов не возвратил указанные денежные средства в установленный срок, компенсационные выплаты взыскиваются МВД по Чувашской Республике в судебном порядке.</w:t>
      </w:r>
    </w:p>
    <w:p w:rsidR="004F77FE" w:rsidRDefault="004F77FE">
      <w:pPr>
        <w:pStyle w:val="ConsPlusNormal"/>
        <w:jc w:val="both"/>
      </w:pPr>
    </w:p>
    <w:p w:rsidR="004F77FE" w:rsidRDefault="004F77FE">
      <w:pPr>
        <w:pStyle w:val="ConsPlusNormal"/>
        <w:ind w:firstLine="540"/>
        <w:jc w:val="both"/>
      </w:pPr>
      <w:r>
        <w:t>Порядок выплаты единовременного пособия на обустройство</w:t>
      </w:r>
    </w:p>
    <w:p w:rsidR="004F77FE" w:rsidRDefault="004F77FE">
      <w:pPr>
        <w:pStyle w:val="ConsPlusNormal"/>
        <w:jc w:val="both"/>
      </w:pPr>
    </w:p>
    <w:p w:rsidR="004F77FE" w:rsidRDefault="004F77FE">
      <w:pPr>
        <w:pStyle w:val="ConsPlusNormal"/>
        <w:ind w:firstLine="540"/>
        <w:jc w:val="both"/>
      </w:pPr>
      <w:r>
        <w:t>6.11. Право на выплату единовременного пособия на обустройство (подъемных) имеют участники Государственной программы и члены их семей, вселившиеся на территорию вселения.</w:t>
      </w:r>
    </w:p>
    <w:p w:rsidR="004F77FE" w:rsidRDefault="004F77FE">
      <w:pPr>
        <w:pStyle w:val="ConsPlusNormal"/>
        <w:spacing w:before="220"/>
        <w:ind w:firstLine="540"/>
        <w:jc w:val="both"/>
      </w:pPr>
      <w:r>
        <w:t xml:space="preserve">6.12. Единовременное пособие на обустройство выплачивается в соответствии с </w:t>
      </w:r>
      <w:hyperlink r:id="rId404" w:history="1">
        <w:r>
          <w:rPr>
            <w:color w:val="0000FF"/>
          </w:rPr>
          <w:t>Правилами</w:t>
        </w:r>
      </w:hyperlink>
      <w:r>
        <w:t xml:space="preserve"> осуществления выплаты пособия на обустройство участникам Государственной программы и членам их семей, утвержденными постановлением Правительства Российской Федерации от 27 марта 2013 г. N 270.</w:t>
      </w:r>
    </w:p>
    <w:p w:rsidR="004F77FE" w:rsidRDefault="004F77FE">
      <w:pPr>
        <w:pStyle w:val="ConsPlusNormal"/>
        <w:spacing w:before="220"/>
        <w:ind w:firstLine="540"/>
        <w:jc w:val="both"/>
      </w:pPr>
      <w:r>
        <w:t>6.13. Для получения единовременного пособия на обустройство участник Государственной программы лично представляет в МВД по Чувашской Республике заявление о выплате единовременного пособия по установленной форме. К заявлению прилагаются копии документов, удостоверяющих личность участника Государственной программы и членов его семьи, свидетельство участника Государственной программы.</w:t>
      </w:r>
    </w:p>
    <w:p w:rsidR="004F77FE" w:rsidRDefault="004F77FE">
      <w:pPr>
        <w:pStyle w:val="ConsPlusNormal"/>
        <w:spacing w:before="220"/>
        <w:ind w:firstLine="540"/>
        <w:jc w:val="both"/>
      </w:pPr>
      <w:r>
        <w:t>Решение о выдаче единовременного пособия на обустройство принимается МВД по Чувашской Республике в срок, не превышающий 15 дней со дня подачи заявления. В течение трех рабочих дней участник Государственной программы письменно уведомляется о принятом решении.</w:t>
      </w:r>
    </w:p>
    <w:p w:rsidR="004F77FE" w:rsidRDefault="004F77FE">
      <w:pPr>
        <w:pStyle w:val="ConsPlusNormal"/>
        <w:spacing w:before="220"/>
        <w:ind w:firstLine="540"/>
        <w:jc w:val="both"/>
      </w:pPr>
      <w:r>
        <w:t>Выплата единовременного пособия на обустройство осуществляется путем перечисления в установленном порядке соответствующей суммы на счета участников Государственной программы, открытые в кредитных организациях, расположенных на территории Чувашской Республики.</w:t>
      </w:r>
    </w:p>
    <w:p w:rsidR="004F77FE" w:rsidRDefault="004F77FE">
      <w:pPr>
        <w:pStyle w:val="ConsPlusNormal"/>
        <w:jc w:val="both"/>
      </w:pPr>
    </w:p>
    <w:p w:rsidR="004F77FE" w:rsidRDefault="004F77FE">
      <w:pPr>
        <w:pStyle w:val="ConsPlusNormal"/>
        <w:ind w:firstLine="540"/>
        <w:jc w:val="both"/>
      </w:pPr>
      <w:r>
        <w:t>Порядок выплаты компенсации расходов на уплату государственной пошлины за оформление документов, определяющих правовой статус</w:t>
      </w:r>
    </w:p>
    <w:p w:rsidR="004F77FE" w:rsidRDefault="004F77FE">
      <w:pPr>
        <w:pStyle w:val="ConsPlusNormal"/>
        <w:jc w:val="both"/>
      </w:pPr>
    </w:p>
    <w:p w:rsidR="004F77FE" w:rsidRDefault="004F77FE">
      <w:pPr>
        <w:pStyle w:val="ConsPlusNormal"/>
        <w:ind w:firstLine="540"/>
        <w:jc w:val="both"/>
      </w:pPr>
      <w:r>
        <w:t>6.14. Компенсации подлежат расходы участника Государственной программы и членов его семьи на уплату государственной пошлины:</w:t>
      </w:r>
    </w:p>
    <w:p w:rsidR="004F77FE" w:rsidRDefault="004F77FE">
      <w:pPr>
        <w:pStyle w:val="ConsPlusNormal"/>
        <w:spacing w:before="220"/>
        <w:ind w:firstLine="540"/>
        <w:jc w:val="both"/>
      </w:pPr>
      <w:r>
        <w:t>за выдачу разрешения на временное проживание;</w:t>
      </w:r>
    </w:p>
    <w:p w:rsidR="004F77FE" w:rsidRDefault="004F77FE">
      <w:pPr>
        <w:pStyle w:val="ConsPlusNormal"/>
        <w:spacing w:before="220"/>
        <w:ind w:firstLine="540"/>
        <w:jc w:val="both"/>
      </w:pPr>
      <w:r>
        <w:t>за выдачу вида на жительство;</w:t>
      </w:r>
    </w:p>
    <w:p w:rsidR="004F77FE" w:rsidRDefault="004F77FE">
      <w:pPr>
        <w:pStyle w:val="ConsPlusNormal"/>
        <w:spacing w:before="220"/>
        <w:ind w:firstLine="540"/>
        <w:jc w:val="both"/>
      </w:pPr>
      <w:r>
        <w:t>за рассмотрение заявлений о приеме в гражданство, приобретении гражданства, восстановлении в гражданстве, заявлений об определении принадлежности к гражданству, включая выдачу соответствующих документов;</w:t>
      </w:r>
    </w:p>
    <w:p w:rsidR="004F77FE" w:rsidRDefault="004F77FE">
      <w:pPr>
        <w:pStyle w:val="ConsPlusNormal"/>
        <w:spacing w:before="220"/>
        <w:ind w:firstLine="540"/>
        <w:jc w:val="both"/>
      </w:pPr>
      <w:r>
        <w:t>за выдачу паспорта гражданина Российской Федерации.</w:t>
      </w:r>
    </w:p>
    <w:p w:rsidR="004F77FE" w:rsidRDefault="004F77FE">
      <w:pPr>
        <w:pStyle w:val="ConsPlusNormal"/>
        <w:spacing w:before="220"/>
        <w:ind w:firstLine="540"/>
        <w:jc w:val="both"/>
      </w:pPr>
      <w:r>
        <w:t>6.15. Выплату компенсации расходов на уплату государственной пошлины осуществляет МВД по Чувашской Республике.</w:t>
      </w:r>
    </w:p>
    <w:p w:rsidR="004F77FE" w:rsidRDefault="004F77FE">
      <w:pPr>
        <w:pStyle w:val="ConsPlusNormal"/>
        <w:spacing w:before="220"/>
        <w:ind w:firstLine="540"/>
        <w:jc w:val="both"/>
      </w:pPr>
      <w:r>
        <w:t>6.16. Для получения компенсации участник Государственной программы представляет в МВД по Чувашской Республике:</w:t>
      </w:r>
    </w:p>
    <w:p w:rsidR="004F77FE" w:rsidRDefault="004F77FE">
      <w:pPr>
        <w:pStyle w:val="ConsPlusNormal"/>
        <w:spacing w:before="220"/>
        <w:ind w:firstLine="540"/>
        <w:jc w:val="both"/>
      </w:pPr>
      <w:r>
        <w:t>заявление о выплате компенсации расходов на уплату государственной пошлины за оформление документов, определяющих правовой статус, по утвержденной форме;</w:t>
      </w:r>
    </w:p>
    <w:p w:rsidR="004F77FE" w:rsidRDefault="004F77FE">
      <w:pPr>
        <w:pStyle w:val="ConsPlusNormal"/>
        <w:spacing w:before="220"/>
        <w:ind w:firstLine="540"/>
        <w:jc w:val="both"/>
      </w:pPr>
      <w:r>
        <w:t>копии квитанций об уплате госпошлины;</w:t>
      </w:r>
    </w:p>
    <w:p w:rsidR="004F77FE" w:rsidRDefault="004F77FE">
      <w:pPr>
        <w:pStyle w:val="ConsPlusNormal"/>
        <w:spacing w:before="220"/>
        <w:ind w:firstLine="540"/>
        <w:jc w:val="both"/>
      </w:pPr>
      <w:r>
        <w:t>копию свидетельства участника Государственной программы (постранично);</w:t>
      </w:r>
    </w:p>
    <w:p w:rsidR="004F77FE" w:rsidRDefault="004F77FE">
      <w:pPr>
        <w:pStyle w:val="ConsPlusNormal"/>
        <w:spacing w:before="220"/>
        <w:ind w:firstLine="540"/>
        <w:jc w:val="both"/>
      </w:pPr>
      <w:r>
        <w:t>копии документов, удостоверяющих личность участника Государственной программы и членов его семьи;</w:t>
      </w:r>
    </w:p>
    <w:p w:rsidR="004F77FE" w:rsidRDefault="004F77FE">
      <w:pPr>
        <w:pStyle w:val="ConsPlusNormal"/>
        <w:spacing w:before="220"/>
        <w:ind w:firstLine="540"/>
        <w:jc w:val="both"/>
      </w:pPr>
      <w:r>
        <w:lastRenderedPageBreak/>
        <w:t>копию разрешения на временное проживание или вида на жительство;</w:t>
      </w:r>
    </w:p>
    <w:p w:rsidR="004F77FE" w:rsidRDefault="004F77FE">
      <w:pPr>
        <w:pStyle w:val="ConsPlusNormal"/>
        <w:spacing w:before="220"/>
        <w:ind w:firstLine="540"/>
        <w:jc w:val="both"/>
      </w:pPr>
      <w:r>
        <w:t>копии документов, подтверждающих регистрацию участника Государственной программы и членов его семьи в установленном порядке по месту жительства либо постановку на учет по месту пребывания на территории Чувашской Республики;</w:t>
      </w:r>
    </w:p>
    <w:p w:rsidR="004F77FE" w:rsidRDefault="004F77FE">
      <w:pPr>
        <w:pStyle w:val="ConsPlusNormal"/>
        <w:spacing w:before="220"/>
        <w:ind w:firstLine="540"/>
        <w:jc w:val="both"/>
      </w:pPr>
      <w:r>
        <w:t>реквизиты счета, открытого в кредитной организации, расположенной на территории Чувашской Республики.</w:t>
      </w:r>
    </w:p>
    <w:p w:rsidR="004F77FE" w:rsidRDefault="004F77FE">
      <w:pPr>
        <w:pStyle w:val="ConsPlusNormal"/>
        <w:spacing w:before="220"/>
        <w:ind w:firstLine="540"/>
        <w:jc w:val="both"/>
      </w:pPr>
      <w:r>
        <w:t>6.17. Выплата компенсации расходов на уплату государственной пошлины за оформление документов, определяющих правовой статус, осуществляется МВД по Чувашской Республике в течение 15 дней с даты подачи заявления и необходимых документов путем перечисления в установленном порядке соответствующей суммы на счет участника Государственной программы, открытый в кредитной организации, расположенной на территории Чувашской Республики.</w:t>
      </w: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3"/>
      </w:pPr>
      <w:r>
        <w:t>Приложение N 1</w:t>
      </w:r>
    </w:p>
    <w:p w:rsidR="004F77FE" w:rsidRDefault="004F77FE">
      <w:pPr>
        <w:pStyle w:val="ConsPlusNormal"/>
        <w:jc w:val="right"/>
      </w:pPr>
      <w:r>
        <w:t>к Регламенту приема участника Государственной</w:t>
      </w:r>
    </w:p>
    <w:p w:rsidR="004F77FE" w:rsidRDefault="004F77FE">
      <w:pPr>
        <w:pStyle w:val="ConsPlusNormal"/>
        <w:jc w:val="right"/>
      </w:pPr>
      <w:r>
        <w:t>программы и членов его семьи в рамках</w:t>
      </w:r>
    </w:p>
    <w:p w:rsidR="004F77FE" w:rsidRDefault="004F77FE">
      <w:pPr>
        <w:pStyle w:val="ConsPlusNormal"/>
        <w:jc w:val="right"/>
      </w:pPr>
      <w:r>
        <w:t>реализации подпрограммы "Оказание содействия</w:t>
      </w:r>
    </w:p>
    <w:p w:rsidR="004F77FE" w:rsidRDefault="004F77FE">
      <w:pPr>
        <w:pStyle w:val="ConsPlusNormal"/>
        <w:jc w:val="right"/>
      </w:pPr>
      <w:r>
        <w:t>добровольному переселению в Чувашскую Республику</w:t>
      </w:r>
    </w:p>
    <w:p w:rsidR="004F77FE" w:rsidRDefault="004F77FE">
      <w:pPr>
        <w:pStyle w:val="ConsPlusNormal"/>
        <w:jc w:val="right"/>
      </w:pPr>
      <w:r>
        <w:t>соотечественников, проживающих за рубежом"</w:t>
      </w:r>
    </w:p>
    <w:p w:rsidR="004F77FE" w:rsidRDefault="004F77FE">
      <w:pPr>
        <w:pStyle w:val="ConsPlusNormal"/>
        <w:jc w:val="both"/>
      </w:pPr>
    </w:p>
    <w:p w:rsidR="004F77FE" w:rsidRDefault="004F77FE">
      <w:pPr>
        <w:pStyle w:val="ConsPlusTitle"/>
        <w:jc w:val="center"/>
      </w:pPr>
      <w:bookmarkStart w:id="31" w:name="P15433"/>
      <w:bookmarkEnd w:id="31"/>
      <w:r>
        <w:t>СПИСОК</w:t>
      </w:r>
    </w:p>
    <w:p w:rsidR="004F77FE" w:rsidRDefault="004F77FE">
      <w:pPr>
        <w:pStyle w:val="ConsPlusTitle"/>
        <w:jc w:val="center"/>
      </w:pPr>
      <w:r>
        <w:t>ОТДЕЛОВ КАЗЕННОГО УЧРЕЖДЕНИЯ ЧУВАШСКОЙ РЕСПУБЛИКИ</w:t>
      </w:r>
    </w:p>
    <w:p w:rsidR="004F77FE" w:rsidRDefault="004F77FE">
      <w:pPr>
        <w:pStyle w:val="ConsPlusTitle"/>
        <w:jc w:val="center"/>
      </w:pPr>
      <w:r>
        <w:t>"ЦЕНТР ЗАНЯТОСТИ НАСЕЛЕНИЯ ЧУВАШСКОЙ РЕСПУБЛИКИ"</w:t>
      </w:r>
    </w:p>
    <w:p w:rsidR="004F77FE" w:rsidRDefault="004F77FE">
      <w:pPr>
        <w:pStyle w:val="ConsPlusTitle"/>
        <w:jc w:val="center"/>
      </w:pPr>
      <w:r>
        <w:t>МИНИСТЕРСТВА ТРУДА И СОЦИАЛЬНОЙ ЗАЩИТЫ ЧУВАШСКОЙ РЕСПУБЛИКИ</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4082"/>
        <w:gridCol w:w="2271"/>
        <w:gridCol w:w="934"/>
        <w:gridCol w:w="1352"/>
      </w:tblGrid>
      <w:tr w:rsidR="004F77FE">
        <w:tc>
          <w:tcPr>
            <w:tcW w:w="424" w:type="dxa"/>
            <w:tcBorders>
              <w:left w:val="nil"/>
            </w:tcBorders>
          </w:tcPr>
          <w:p w:rsidR="004F77FE" w:rsidRDefault="004F77FE">
            <w:pPr>
              <w:pStyle w:val="ConsPlusNormal"/>
              <w:jc w:val="center"/>
            </w:pPr>
            <w:r>
              <w:t>N</w:t>
            </w:r>
          </w:p>
          <w:p w:rsidR="004F77FE" w:rsidRDefault="004F77FE">
            <w:pPr>
              <w:pStyle w:val="ConsPlusNormal"/>
              <w:jc w:val="center"/>
            </w:pPr>
            <w:r>
              <w:t>пп</w:t>
            </w:r>
          </w:p>
        </w:tc>
        <w:tc>
          <w:tcPr>
            <w:tcW w:w="4082" w:type="dxa"/>
          </w:tcPr>
          <w:p w:rsidR="004F77FE" w:rsidRDefault="004F77FE">
            <w:pPr>
              <w:pStyle w:val="ConsPlusNormal"/>
              <w:jc w:val="center"/>
            </w:pPr>
            <w:r>
              <w:t>Название учреждения</w:t>
            </w:r>
          </w:p>
        </w:tc>
        <w:tc>
          <w:tcPr>
            <w:tcW w:w="2271" w:type="dxa"/>
          </w:tcPr>
          <w:p w:rsidR="004F77FE" w:rsidRDefault="004F77FE">
            <w:pPr>
              <w:pStyle w:val="ConsPlusNormal"/>
              <w:jc w:val="center"/>
            </w:pPr>
            <w:r>
              <w:t>Адрес учреждения</w:t>
            </w:r>
          </w:p>
        </w:tc>
        <w:tc>
          <w:tcPr>
            <w:tcW w:w="934" w:type="dxa"/>
          </w:tcPr>
          <w:p w:rsidR="004F77FE" w:rsidRDefault="004F77FE">
            <w:pPr>
              <w:pStyle w:val="ConsPlusNormal"/>
              <w:jc w:val="center"/>
            </w:pPr>
            <w:r>
              <w:t>Код</w:t>
            </w:r>
          </w:p>
        </w:tc>
        <w:tc>
          <w:tcPr>
            <w:tcW w:w="1352" w:type="dxa"/>
            <w:tcBorders>
              <w:right w:val="nil"/>
            </w:tcBorders>
          </w:tcPr>
          <w:p w:rsidR="004F77FE" w:rsidRDefault="004F77FE">
            <w:pPr>
              <w:pStyle w:val="ConsPlusNormal"/>
              <w:jc w:val="center"/>
            </w:pPr>
            <w:r>
              <w:t>Телефон</w:t>
            </w:r>
          </w:p>
        </w:tc>
      </w:tr>
      <w:tr w:rsidR="004F77FE">
        <w:tc>
          <w:tcPr>
            <w:tcW w:w="424" w:type="dxa"/>
            <w:tcBorders>
              <w:left w:val="nil"/>
            </w:tcBorders>
          </w:tcPr>
          <w:p w:rsidR="004F77FE" w:rsidRDefault="004F77FE">
            <w:pPr>
              <w:pStyle w:val="ConsPlusNormal"/>
              <w:jc w:val="center"/>
            </w:pPr>
            <w:r>
              <w:t>1</w:t>
            </w:r>
          </w:p>
        </w:tc>
        <w:tc>
          <w:tcPr>
            <w:tcW w:w="4082" w:type="dxa"/>
          </w:tcPr>
          <w:p w:rsidR="004F77FE" w:rsidRDefault="004F77FE">
            <w:pPr>
              <w:pStyle w:val="ConsPlusNormal"/>
              <w:jc w:val="center"/>
            </w:pPr>
            <w:r>
              <w:t>2</w:t>
            </w:r>
          </w:p>
        </w:tc>
        <w:tc>
          <w:tcPr>
            <w:tcW w:w="2271" w:type="dxa"/>
          </w:tcPr>
          <w:p w:rsidR="004F77FE" w:rsidRDefault="004F77FE">
            <w:pPr>
              <w:pStyle w:val="ConsPlusNormal"/>
              <w:jc w:val="center"/>
            </w:pPr>
            <w:r>
              <w:t>3</w:t>
            </w:r>
          </w:p>
        </w:tc>
        <w:tc>
          <w:tcPr>
            <w:tcW w:w="934" w:type="dxa"/>
          </w:tcPr>
          <w:p w:rsidR="004F77FE" w:rsidRDefault="004F77FE">
            <w:pPr>
              <w:pStyle w:val="ConsPlusNormal"/>
              <w:jc w:val="center"/>
            </w:pPr>
            <w:r>
              <w:t>4</w:t>
            </w:r>
          </w:p>
        </w:tc>
        <w:tc>
          <w:tcPr>
            <w:tcW w:w="1352" w:type="dxa"/>
            <w:tcBorders>
              <w:right w:val="nil"/>
            </w:tcBorders>
          </w:tcPr>
          <w:p w:rsidR="004F77FE" w:rsidRDefault="004F77FE">
            <w:pPr>
              <w:pStyle w:val="ConsPlusNormal"/>
              <w:jc w:val="center"/>
            </w:pPr>
            <w:r>
              <w:t>5</w:t>
            </w:r>
          </w:p>
        </w:tc>
      </w:tr>
      <w:tr w:rsidR="004F77FE">
        <w:tc>
          <w:tcPr>
            <w:tcW w:w="424" w:type="dxa"/>
            <w:tcBorders>
              <w:left w:val="nil"/>
            </w:tcBorders>
          </w:tcPr>
          <w:p w:rsidR="004F77FE" w:rsidRDefault="004F77FE">
            <w:pPr>
              <w:pStyle w:val="ConsPlusNormal"/>
              <w:jc w:val="center"/>
            </w:pPr>
            <w:r>
              <w:t>1.</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по городу Алатырю</w:t>
            </w:r>
          </w:p>
        </w:tc>
        <w:tc>
          <w:tcPr>
            <w:tcW w:w="2271" w:type="dxa"/>
          </w:tcPr>
          <w:p w:rsidR="004F77FE" w:rsidRDefault="004F77FE">
            <w:pPr>
              <w:pStyle w:val="ConsPlusNormal"/>
              <w:jc w:val="both"/>
            </w:pPr>
            <w:r>
              <w:t>429820, г. Алатырь, ул. Комсомола, д. 35</w:t>
            </w:r>
          </w:p>
        </w:tc>
        <w:tc>
          <w:tcPr>
            <w:tcW w:w="934" w:type="dxa"/>
          </w:tcPr>
          <w:p w:rsidR="004F77FE" w:rsidRDefault="004F77FE">
            <w:pPr>
              <w:pStyle w:val="ConsPlusNormal"/>
              <w:jc w:val="center"/>
            </w:pPr>
            <w:r>
              <w:t>835-31</w:t>
            </w:r>
          </w:p>
        </w:tc>
        <w:tc>
          <w:tcPr>
            <w:tcW w:w="1352" w:type="dxa"/>
            <w:tcBorders>
              <w:right w:val="nil"/>
            </w:tcBorders>
          </w:tcPr>
          <w:p w:rsidR="004F77FE" w:rsidRDefault="004F77FE">
            <w:pPr>
              <w:pStyle w:val="ConsPlusNormal"/>
              <w:jc w:val="center"/>
            </w:pPr>
            <w:r>
              <w:t>2-52-25</w:t>
            </w:r>
          </w:p>
          <w:p w:rsidR="004F77FE" w:rsidRDefault="004F77FE">
            <w:pPr>
              <w:pStyle w:val="ConsPlusNormal"/>
              <w:jc w:val="center"/>
            </w:pPr>
            <w:r>
              <w:t>ф. 2-23-60</w:t>
            </w:r>
          </w:p>
        </w:tc>
      </w:tr>
      <w:tr w:rsidR="004F77FE">
        <w:tc>
          <w:tcPr>
            <w:tcW w:w="424" w:type="dxa"/>
            <w:tcBorders>
              <w:left w:val="nil"/>
            </w:tcBorders>
          </w:tcPr>
          <w:p w:rsidR="004F77FE" w:rsidRDefault="004F77FE">
            <w:pPr>
              <w:pStyle w:val="ConsPlusNormal"/>
              <w:jc w:val="center"/>
            </w:pPr>
            <w:r>
              <w:t>2.</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по городу Канашу</w:t>
            </w:r>
          </w:p>
        </w:tc>
        <w:tc>
          <w:tcPr>
            <w:tcW w:w="2271" w:type="dxa"/>
          </w:tcPr>
          <w:p w:rsidR="004F77FE" w:rsidRDefault="004F77FE">
            <w:pPr>
              <w:pStyle w:val="ConsPlusNormal"/>
              <w:jc w:val="both"/>
            </w:pPr>
            <w:r>
              <w:t>429330, г. Канаш, ул. Пушкина, д. 47</w:t>
            </w:r>
          </w:p>
        </w:tc>
        <w:tc>
          <w:tcPr>
            <w:tcW w:w="934" w:type="dxa"/>
          </w:tcPr>
          <w:p w:rsidR="004F77FE" w:rsidRDefault="004F77FE">
            <w:pPr>
              <w:pStyle w:val="ConsPlusNormal"/>
              <w:jc w:val="center"/>
            </w:pPr>
            <w:r>
              <w:t>835-33</w:t>
            </w:r>
          </w:p>
        </w:tc>
        <w:tc>
          <w:tcPr>
            <w:tcW w:w="1352" w:type="dxa"/>
            <w:tcBorders>
              <w:right w:val="nil"/>
            </w:tcBorders>
          </w:tcPr>
          <w:p w:rsidR="004F77FE" w:rsidRDefault="004F77FE">
            <w:pPr>
              <w:pStyle w:val="ConsPlusNormal"/>
              <w:jc w:val="center"/>
            </w:pPr>
            <w:r>
              <w:t>ф. 2-27-87</w:t>
            </w:r>
          </w:p>
          <w:p w:rsidR="004F77FE" w:rsidRDefault="004F77FE">
            <w:pPr>
              <w:pStyle w:val="ConsPlusNormal"/>
              <w:jc w:val="center"/>
            </w:pPr>
            <w:r>
              <w:t>2-12-25</w:t>
            </w:r>
          </w:p>
        </w:tc>
      </w:tr>
      <w:tr w:rsidR="004F77FE">
        <w:tc>
          <w:tcPr>
            <w:tcW w:w="424" w:type="dxa"/>
            <w:tcBorders>
              <w:left w:val="nil"/>
            </w:tcBorders>
          </w:tcPr>
          <w:p w:rsidR="004F77FE" w:rsidRDefault="004F77FE">
            <w:pPr>
              <w:pStyle w:val="ConsPlusNormal"/>
              <w:jc w:val="center"/>
            </w:pPr>
            <w:r>
              <w:t>3.</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по городу Шумерля</w:t>
            </w:r>
          </w:p>
        </w:tc>
        <w:tc>
          <w:tcPr>
            <w:tcW w:w="2271" w:type="dxa"/>
          </w:tcPr>
          <w:p w:rsidR="004F77FE" w:rsidRDefault="004F77FE">
            <w:pPr>
              <w:pStyle w:val="ConsPlusNormal"/>
              <w:jc w:val="both"/>
            </w:pPr>
            <w:r>
              <w:t>429120, г. Шумерля, проезд Мебельщиков, д. 7</w:t>
            </w:r>
          </w:p>
        </w:tc>
        <w:tc>
          <w:tcPr>
            <w:tcW w:w="934" w:type="dxa"/>
          </w:tcPr>
          <w:p w:rsidR="004F77FE" w:rsidRDefault="004F77FE">
            <w:pPr>
              <w:pStyle w:val="ConsPlusNormal"/>
              <w:jc w:val="center"/>
            </w:pPr>
            <w:r>
              <w:t>835-36</w:t>
            </w:r>
          </w:p>
        </w:tc>
        <w:tc>
          <w:tcPr>
            <w:tcW w:w="1352" w:type="dxa"/>
            <w:tcBorders>
              <w:right w:val="nil"/>
            </w:tcBorders>
          </w:tcPr>
          <w:p w:rsidR="004F77FE" w:rsidRDefault="004F77FE">
            <w:pPr>
              <w:pStyle w:val="ConsPlusNormal"/>
              <w:jc w:val="center"/>
            </w:pPr>
            <w:r>
              <w:t>2-12-59</w:t>
            </w:r>
          </w:p>
          <w:p w:rsidR="004F77FE" w:rsidRDefault="004F77FE">
            <w:pPr>
              <w:pStyle w:val="ConsPlusNormal"/>
              <w:jc w:val="center"/>
            </w:pPr>
            <w:r>
              <w:t>ф. 2-42-00</w:t>
            </w:r>
          </w:p>
        </w:tc>
      </w:tr>
      <w:tr w:rsidR="004F77FE">
        <w:tc>
          <w:tcPr>
            <w:tcW w:w="424" w:type="dxa"/>
            <w:tcBorders>
              <w:left w:val="nil"/>
            </w:tcBorders>
          </w:tcPr>
          <w:p w:rsidR="004F77FE" w:rsidRDefault="004F77FE">
            <w:pPr>
              <w:pStyle w:val="ConsPlusNormal"/>
              <w:jc w:val="center"/>
            </w:pPr>
            <w:r>
              <w:lastRenderedPageBreak/>
              <w:t>4.</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по городу Новочебоксарску</w:t>
            </w:r>
          </w:p>
        </w:tc>
        <w:tc>
          <w:tcPr>
            <w:tcW w:w="2271" w:type="dxa"/>
          </w:tcPr>
          <w:p w:rsidR="004F77FE" w:rsidRDefault="004F77FE">
            <w:pPr>
              <w:pStyle w:val="ConsPlusNormal"/>
              <w:jc w:val="both"/>
            </w:pPr>
            <w:r>
              <w:t>429955, г. Новочебоксарск, ул. Солнечная, д. 13/3</w:t>
            </w:r>
          </w:p>
        </w:tc>
        <w:tc>
          <w:tcPr>
            <w:tcW w:w="934" w:type="dxa"/>
          </w:tcPr>
          <w:p w:rsidR="004F77FE" w:rsidRDefault="004F77FE">
            <w:pPr>
              <w:pStyle w:val="ConsPlusNormal"/>
              <w:jc w:val="center"/>
            </w:pPr>
            <w:r>
              <w:t>835-2</w:t>
            </w:r>
          </w:p>
        </w:tc>
        <w:tc>
          <w:tcPr>
            <w:tcW w:w="1352" w:type="dxa"/>
            <w:tcBorders>
              <w:right w:val="nil"/>
            </w:tcBorders>
          </w:tcPr>
          <w:p w:rsidR="004F77FE" w:rsidRDefault="004F77FE">
            <w:pPr>
              <w:pStyle w:val="ConsPlusNormal"/>
              <w:jc w:val="center"/>
            </w:pPr>
            <w:r>
              <w:t>78-50-10</w:t>
            </w:r>
          </w:p>
          <w:p w:rsidR="004F77FE" w:rsidRDefault="004F77FE">
            <w:pPr>
              <w:pStyle w:val="ConsPlusNormal"/>
              <w:jc w:val="center"/>
            </w:pPr>
            <w:r>
              <w:t>ф. 78-77-99</w:t>
            </w:r>
          </w:p>
        </w:tc>
      </w:tr>
      <w:tr w:rsidR="004F77FE">
        <w:tc>
          <w:tcPr>
            <w:tcW w:w="424" w:type="dxa"/>
            <w:tcBorders>
              <w:left w:val="nil"/>
            </w:tcBorders>
          </w:tcPr>
          <w:p w:rsidR="004F77FE" w:rsidRDefault="004F77FE">
            <w:pPr>
              <w:pStyle w:val="ConsPlusNormal"/>
              <w:jc w:val="center"/>
            </w:pPr>
            <w:r>
              <w:t>5.</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по городу Чебоксары</w:t>
            </w:r>
          </w:p>
        </w:tc>
        <w:tc>
          <w:tcPr>
            <w:tcW w:w="2271" w:type="dxa"/>
          </w:tcPr>
          <w:p w:rsidR="004F77FE" w:rsidRDefault="004F77FE">
            <w:pPr>
              <w:pStyle w:val="ConsPlusNormal"/>
              <w:jc w:val="both"/>
            </w:pPr>
            <w:r>
              <w:t>428003, г. Чебоксары, ул. Водопроводная, д. 16а</w:t>
            </w:r>
          </w:p>
        </w:tc>
        <w:tc>
          <w:tcPr>
            <w:tcW w:w="934" w:type="dxa"/>
          </w:tcPr>
          <w:p w:rsidR="004F77FE" w:rsidRDefault="004F77FE">
            <w:pPr>
              <w:pStyle w:val="ConsPlusNormal"/>
              <w:jc w:val="center"/>
            </w:pPr>
            <w:r>
              <w:t>835-2</w:t>
            </w:r>
          </w:p>
        </w:tc>
        <w:tc>
          <w:tcPr>
            <w:tcW w:w="1352" w:type="dxa"/>
            <w:tcBorders>
              <w:right w:val="nil"/>
            </w:tcBorders>
          </w:tcPr>
          <w:p w:rsidR="004F77FE" w:rsidRDefault="004F77FE">
            <w:pPr>
              <w:pStyle w:val="ConsPlusNormal"/>
              <w:jc w:val="center"/>
            </w:pPr>
            <w:r>
              <w:t>58-16-35</w:t>
            </w:r>
          </w:p>
          <w:p w:rsidR="004F77FE" w:rsidRDefault="004F77FE">
            <w:pPr>
              <w:pStyle w:val="ConsPlusNormal"/>
              <w:jc w:val="center"/>
            </w:pPr>
            <w:r>
              <w:t>ф. 58-16-31</w:t>
            </w:r>
          </w:p>
        </w:tc>
      </w:tr>
      <w:tr w:rsidR="004F77FE">
        <w:tc>
          <w:tcPr>
            <w:tcW w:w="424" w:type="dxa"/>
            <w:tcBorders>
              <w:left w:val="nil"/>
            </w:tcBorders>
          </w:tcPr>
          <w:p w:rsidR="004F77FE" w:rsidRDefault="004F77FE">
            <w:pPr>
              <w:pStyle w:val="ConsPlusNormal"/>
              <w:jc w:val="center"/>
            </w:pPr>
            <w:r>
              <w:t>6.</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Батыревском районе</w:t>
            </w:r>
          </w:p>
        </w:tc>
        <w:tc>
          <w:tcPr>
            <w:tcW w:w="2271" w:type="dxa"/>
          </w:tcPr>
          <w:p w:rsidR="004F77FE" w:rsidRDefault="004F77FE">
            <w:pPr>
              <w:pStyle w:val="ConsPlusNormal"/>
              <w:jc w:val="both"/>
            </w:pPr>
            <w:r>
              <w:t>429350, с. Батырево, ул. Ленина, д. 19</w:t>
            </w:r>
          </w:p>
        </w:tc>
        <w:tc>
          <w:tcPr>
            <w:tcW w:w="934" w:type="dxa"/>
          </w:tcPr>
          <w:p w:rsidR="004F77FE" w:rsidRDefault="004F77FE">
            <w:pPr>
              <w:pStyle w:val="ConsPlusNormal"/>
              <w:jc w:val="center"/>
            </w:pPr>
            <w:r>
              <w:t>835-32</w:t>
            </w:r>
          </w:p>
        </w:tc>
        <w:tc>
          <w:tcPr>
            <w:tcW w:w="1352" w:type="dxa"/>
            <w:tcBorders>
              <w:right w:val="nil"/>
            </w:tcBorders>
          </w:tcPr>
          <w:p w:rsidR="004F77FE" w:rsidRDefault="004F77FE">
            <w:pPr>
              <w:pStyle w:val="ConsPlusNormal"/>
              <w:jc w:val="center"/>
            </w:pPr>
            <w:r>
              <w:t>ф. 6-24-58</w:t>
            </w:r>
          </w:p>
          <w:p w:rsidR="004F77FE" w:rsidRDefault="004F77FE">
            <w:pPr>
              <w:pStyle w:val="ConsPlusNormal"/>
              <w:jc w:val="center"/>
            </w:pPr>
            <w:r>
              <w:t>6-26-27</w:t>
            </w:r>
          </w:p>
        </w:tc>
      </w:tr>
      <w:tr w:rsidR="004F77FE">
        <w:tc>
          <w:tcPr>
            <w:tcW w:w="424" w:type="dxa"/>
            <w:vMerge w:val="restart"/>
            <w:tcBorders>
              <w:left w:val="nil"/>
            </w:tcBorders>
          </w:tcPr>
          <w:p w:rsidR="004F77FE" w:rsidRDefault="004F77FE">
            <w:pPr>
              <w:pStyle w:val="ConsPlusNormal"/>
              <w:jc w:val="center"/>
            </w:pPr>
            <w:r>
              <w:t>7.</w:t>
            </w:r>
          </w:p>
        </w:tc>
        <w:tc>
          <w:tcPr>
            <w:tcW w:w="4082" w:type="dxa"/>
            <w:vMerge w:val="restart"/>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Вурнарском районе</w:t>
            </w:r>
          </w:p>
        </w:tc>
        <w:tc>
          <w:tcPr>
            <w:tcW w:w="2271" w:type="dxa"/>
          </w:tcPr>
          <w:p w:rsidR="004F77FE" w:rsidRDefault="004F77FE">
            <w:pPr>
              <w:pStyle w:val="ConsPlusNormal"/>
              <w:jc w:val="both"/>
            </w:pPr>
            <w:r>
              <w:t>429220, пгт Вурнары, ул. Илларионова, д. 4а</w:t>
            </w:r>
          </w:p>
        </w:tc>
        <w:tc>
          <w:tcPr>
            <w:tcW w:w="934" w:type="dxa"/>
          </w:tcPr>
          <w:p w:rsidR="004F77FE" w:rsidRDefault="004F77FE">
            <w:pPr>
              <w:pStyle w:val="ConsPlusNormal"/>
              <w:jc w:val="center"/>
            </w:pPr>
            <w:r>
              <w:t>835-37</w:t>
            </w:r>
          </w:p>
        </w:tc>
        <w:tc>
          <w:tcPr>
            <w:tcW w:w="1352" w:type="dxa"/>
            <w:tcBorders>
              <w:right w:val="nil"/>
            </w:tcBorders>
          </w:tcPr>
          <w:p w:rsidR="004F77FE" w:rsidRDefault="004F77FE">
            <w:pPr>
              <w:pStyle w:val="ConsPlusNormal"/>
              <w:jc w:val="center"/>
            </w:pPr>
            <w:r>
              <w:t>ф. 2-58-42</w:t>
            </w:r>
          </w:p>
          <w:p w:rsidR="004F77FE" w:rsidRDefault="004F77FE">
            <w:pPr>
              <w:pStyle w:val="ConsPlusNormal"/>
              <w:jc w:val="center"/>
            </w:pPr>
            <w:r>
              <w:t>2-51-47</w:t>
            </w:r>
          </w:p>
        </w:tc>
      </w:tr>
      <w:tr w:rsidR="004F77FE">
        <w:tc>
          <w:tcPr>
            <w:tcW w:w="424" w:type="dxa"/>
            <w:vMerge/>
            <w:tcBorders>
              <w:left w:val="nil"/>
            </w:tcBorders>
          </w:tcPr>
          <w:p w:rsidR="004F77FE" w:rsidRDefault="004F77FE"/>
        </w:tc>
        <w:tc>
          <w:tcPr>
            <w:tcW w:w="4082" w:type="dxa"/>
            <w:vMerge/>
          </w:tcPr>
          <w:p w:rsidR="004F77FE" w:rsidRDefault="004F77FE"/>
        </w:tc>
        <w:tc>
          <w:tcPr>
            <w:tcW w:w="2271" w:type="dxa"/>
          </w:tcPr>
          <w:p w:rsidR="004F77FE" w:rsidRDefault="004F77FE">
            <w:pPr>
              <w:pStyle w:val="ConsPlusNormal"/>
              <w:jc w:val="both"/>
            </w:pPr>
            <w:r>
              <w:t>429300, с. Аликово, ул. Советская, д. 13</w:t>
            </w:r>
          </w:p>
        </w:tc>
        <w:tc>
          <w:tcPr>
            <w:tcW w:w="934" w:type="dxa"/>
          </w:tcPr>
          <w:p w:rsidR="004F77FE" w:rsidRDefault="004F77FE">
            <w:pPr>
              <w:pStyle w:val="ConsPlusNormal"/>
              <w:jc w:val="center"/>
            </w:pPr>
            <w:r>
              <w:t>835-35</w:t>
            </w:r>
          </w:p>
        </w:tc>
        <w:tc>
          <w:tcPr>
            <w:tcW w:w="1352" w:type="dxa"/>
            <w:tcBorders>
              <w:right w:val="nil"/>
            </w:tcBorders>
          </w:tcPr>
          <w:p w:rsidR="004F77FE" w:rsidRDefault="004F77FE">
            <w:pPr>
              <w:pStyle w:val="ConsPlusNormal"/>
              <w:jc w:val="center"/>
            </w:pPr>
            <w:r>
              <w:t>ф. 2-24-53</w:t>
            </w:r>
          </w:p>
          <w:p w:rsidR="004F77FE" w:rsidRDefault="004F77FE">
            <w:pPr>
              <w:pStyle w:val="ConsPlusNormal"/>
              <w:jc w:val="center"/>
            </w:pPr>
            <w:r>
              <w:t>2-28-92</w:t>
            </w:r>
          </w:p>
        </w:tc>
      </w:tr>
      <w:tr w:rsidR="004F77FE">
        <w:tc>
          <w:tcPr>
            <w:tcW w:w="424" w:type="dxa"/>
            <w:tcBorders>
              <w:left w:val="nil"/>
            </w:tcBorders>
          </w:tcPr>
          <w:p w:rsidR="004F77FE" w:rsidRDefault="004F77FE">
            <w:pPr>
              <w:pStyle w:val="ConsPlusNormal"/>
              <w:jc w:val="center"/>
            </w:pPr>
            <w:r>
              <w:t>8.</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Козловском районе</w:t>
            </w:r>
          </w:p>
        </w:tc>
        <w:tc>
          <w:tcPr>
            <w:tcW w:w="2271" w:type="dxa"/>
          </w:tcPr>
          <w:p w:rsidR="004F77FE" w:rsidRDefault="004F77FE">
            <w:pPr>
              <w:pStyle w:val="ConsPlusNormal"/>
              <w:jc w:val="both"/>
            </w:pPr>
            <w:r>
              <w:t>429430, г. Козловка, ул. Садовая, д. 2</w:t>
            </w:r>
          </w:p>
        </w:tc>
        <w:tc>
          <w:tcPr>
            <w:tcW w:w="934" w:type="dxa"/>
          </w:tcPr>
          <w:p w:rsidR="004F77FE" w:rsidRDefault="004F77FE">
            <w:pPr>
              <w:pStyle w:val="ConsPlusNormal"/>
              <w:jc w:val="center"/>
            </w:pPr>
            <w:r>
              <w:t>835-34</w:t>
            </w:r>
          </w:p>
        </w:tc>
        <w:tc>
          <w:tcPr>
            <w:tcW w:w="1352" w:type="dxa"/>
            <w:tcBorders>
              <w:right w:val="nil"/>
            </w:tcBorders>
          </w:tcPr>
          <w:p w:rsidR="004F77FE" w:rsidRDefault="004F77FE">
            <w:pPr>
              <w:pStyle w:val="ConsPlusNormal"/>
              <w:jc w:val="center"/>
            </w:pPr>
            <w:r>
              <w:t>2-21-92</w:t>
            </w:r>
          </w:p>
          <w:p w:rsidR="004F77FE" w:rsidRDefault="004F77FE">
            <w:pPr>
              <w:pStyle w:val="ConsPlusNormal"/>
              <w:jc w:val="center"/>
            </w:pPr>
            <w:r>
              <w:t>2-13-35</w:t>
            </w:r>
          </w:p>
        </w:tc>
      </w:tr>
      <w:tr w:rsidR="004F77FE">
        <w:tc>
          <w:tcPr>
            <w:tcW w:w="424" w:type="dxa"/>
            <w:tcBorders>
              <w:left w:val="nil"/>
            </w:tcBorders>
          </w:tcPr>
          <w:p w:rsidR="004F77FE" w:rsidRDefault="004F77FE">
            <w:pPr>
              <w:pStyle w:val="ConsPlusNormal"/>
              <w:jc w:val="center"/>
            </w:pPr>
            <w:r>
              <w:t>9.</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Комсомольском районе</w:t>
            </w:r>
          </w:p>
        </w:tc>
        <w:tc>
          <w:tcPr>
            <w:tcW w:w="2271" w:type="dxa"/>
          </w:tcPr>
          <w:p w:rsidR="004F77FE" w:rsidRDefault="004F77FE">
            <w:pPr>
              <w:pStyle w:val="ConsPlusNormal"/>
              <w:jc w:val="both"/>
            </w:pPr>
            <w:r>
              <w:t>429140, с. Комсомольское, ул. Заводская, д. 29</w:t>
            </w:r>
          </w:p>
        </w:tc>
        <w:tc>
          <w:tcPr>
            <w:tcW w:w="934" w:type="dxa"/>
          </w:tcPr>
          <w:p w:rsidR="004F77FE" w:rsidRDefault="004F77FE">
            <w:pPr>
              <w:pStyle w:val="ConsPlusNormal"/>
              <w:jc w:val="center"/>
            </w:pPr>
            <w:r>
              <w:t>835-39</w:t>
            </w:r>
          </w:p>
        </w:tc>
        <w:tc>
          <w:tcPr>
            <w:tcW w:w="1352" w:type="dxa"/>
            <w:tcBorders>
              <w:right w:val="nil"/>
            </w:tcBorders>
          </w:tcPr>
          <w:p w:rsidR="004F77FE" w:rsidRDefault="004F77FE">
            <w:pPr>
              <w:pStyle w:val="ConsPlusNormal"/>
              <w:jc w:val="center"/>
            </w:pPr>
            <w:r>
              <w:t>5-14-63</w:t>
            </w:r>
          </w:p>
          <w:p w:rsidR="004F77FE" w:rsidRDefault="004F77FE">
            <w:pPr>
              <w:pStyle w:val="ConsPlusNormal"/>
              <w:jc w:val="center"/>
            </w:pPr>
            <w:r>
              <w:t>ф. 5-12-68</w:t>
            </w:r>
          </w:p>
        </w:tc>
      </w:tr>
      <w:tr w:rsidR="004F77FE">
        <w:tc>
          <w:tcPr>
            <w:tcW w:w="424" w:type="dxa"/>
            <w:tcBorders>
              <w:left w:val="nil"/>
            </w:tcBorders>
          </w:tcPr>
          <w:p w:rsidR="004F77FE" w:rsidRDefault="004F77FE">
            <w:pPr>
              <w:pStyle w:val="ConsPlusNormal"/>
              <w:jc w:val="center"/>
            </w:pPr>
            <w:r>
              <w:t>10.</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Красноармейском районе</w:t>
            </w:r>
          </w:p>
        </w:tc>
        <w:tc>
          <w:tcPr>
            <w:tcW w:w="2271" w:type="dxa"/>
          </w:tcPr>
          <w:p w:rsidR="004F77FE" w:rsidRDefault="004F77FE">
            <w:pPr>
              <w:pStyle w:val="ConsPlusNormal"/>
              <w:jc w:val="both"/>
            </w:pPr>
            <w:r>
              <w:t>429620, с. Красноармейское, пер. Комсомольский, д. 1</w:t>
            </w:r>
          </w:p>
        </w:tc>
        <w:tc>
          <w:tcPr>
            <w:tcW w:w="934" w:type="dxa"/>
          </w:tcPr>
          <w:p w:rsidR="004F77FE" w:rsidRDefault="004F77FE">
            <w:pPr>
              <w:pStyle w:val="ConsPlusNormal"/>
              <w:jc w:val="center"/>
            </w:pPr>
            <w:r>
              <w:t>835-30</w:t>
            </w:r>
          </w:p>
        </w:tc>
        <w:tc>
          <w:tcPr>
            <w:tcW w:w="1352" w:type="dxa"/>
            <w:tcBorders>
              <w:right w:val="nil"/>
            </w:tcBorders>
          </w:tcPr>
          <w:p w:rsidR="004F77FE" w:rsidRDefault="004F77FE">
            <w:pPr>
              <w:pStyle w:val="ConsPlusNormal"/>
              <w:jc w:val="center"/>
            </w:pPr>
            <w:r>
              <w:t>ф. 2-17-39</w:t>
            </w:r>
          </w:p>
          <w:p w:rsidR="004F77FE" w:rsidRDefault="004F77FE">
            <w:pPr>
              <w:pStyle w:val="ConsPlusNormal"/>
              <w:jc w:val="center"/>
            </w:pPr>
            <w:r>
              <w:t>2-21-85</w:t>
            </w:r>
          </w:p>
        </w:tc>
      </w:tr>
      <w:tr w:rsidR="004F77FE">
        <w:tc>
          <w:tcPr>
            <w:tcW w:w="424" w:type="dxa"/>
            <w:tcBorders>
              <w:left w:val="nil"/>
            </w:tcBorders>
          </w:tcPr>
          <w:p w:rsidR="004F77FE" w:rsidRDefault="004F77FE">
            <w:pPr>
              <w:pStyle w:val="ConsPlusNormal"/>
              <w:jc w:val="center"/>
            </w:pPr>
            <w:r>
              <w:t>11.</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Порецком районе</w:t>
            </w:r>
          </w:p>
        </w:tc>
        <w:tc>
          <w:tcPr>
            <w:tcW w:w="2271" w:type="dxa"/>
          </w:tcPr>
          <w:p w:rsidR="004F77FE" w:rsidRDefault="004F77FE">
            <w:pPr>
              <w:pStyle w:val="ConsPlusNormal"/>
              <w:jc w:val="both"/>
            </w:pPr>
            <w:r>
              <w:t>429570, г. Мариинский Посад, ул. Ленинская, д. 13</w:t>
            </w:r>
          </w:p>
        </w:tc>
        <w:tc>
          <w:tcPr>
            <w:tcW w:w="934" w:type="dxa"/>
          </w:tcPr>
          <w:p w:rsidR="004F77FE" w:rsidRDefault="004F77FE">
            <w:pPr>
              <w:pStyle w:val="ConsPlusNormal"/>
              <w:jc w:val="center"/>
            </w:pPr>
            <w:r>
              <w:t>835-42</w:t>
            </w:r>
          </w:p>
        </w:tc>
        <w:tc>
          <w:tcPr>
            <w:tcW w:w="1352" w:type="dxa"/>
            <w:tcBorders>
              <w:right w:val="nil"/>
            </w:tcBorders>
          </w:tcPr>
          <w:p w:rsidR="004F77FE" w:rsidRDefault="004F77FE">
            <w:pPr>
              <w:pStyle w:val="ConsPlusNormal"/>
              <w:jc w:val="center"/>
            </w:pPr>
            <w:r>
              <w:t>ф. 2-12-09</w:t>
            </w:r>
          </w:p>
          <w:p w:rsidR="004F77FE" w:rsidRDefault="004F77FE">
            <w:pPr>
              <w:pStyle w:val="ConsPlusNormal"/>
              <w:jc w:val="center"/>
            </w:pPr>
            <w:r>
              <w:t>2-27-82</w:t>
            </w:r>
          </w:p>
        </w:tc>
      </w:tr>
      <w:tr w:rsidR="004F77FE">
        <w:tc>
          <w:tcPr>
            <w:tcW w:w="424" w:type="dxa"/>
            <w:tcBorders>
              <w:left w:val="nil"/>
            </w:tcBorders>
          </w:tcPr>
          <w:p w:rsidR="004F77FE" w:rsidRDefault="004F77FE">
            <w:pPr>
              <w:pStyle w:val="ConsPlusNormal"/>
              <w:jc w:val="center"/>
            </w:pPr>
            <w:r>
              <w:t>12.</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Урмарском районе</w:t>
            </w:r>
          </w:p>
        </w:tc>
        <w:tc>
          <w:tcPr>
            <w:tcW w:w="2271" w:type="dxa"/>
          </w:tcPr>
          <w:p w:rsidR="004F77FE" w:rsidRDefault="004F77FE">
            <w:pPr>
              <w:pStyle w:val="ConsPlusNormal"/>
              <w:jc w:val="both"/>
            </w:pPr>
            <w:r>
              <w:t>429400, пгт Урмары, ул. Чкалова, д. 2</w:t>
            </w:r>
          </w:p>
        </w:tc>
        <w:tc>
          <w:tcPr>
            <w:tcW w:w="934" w:type="dxa"/>
          </w:tcPr>
          <w:p w:rsidR="004F77FE" w:rsidRDefault="004F77FE">
            <w:pPr>
              <w:pStyle w:val="ConsPlusNormal"/>
              <w:jc w:val="center"/>
            </w:pPr>
            <w:r>
              <w:t>835-44</w:t>
            </w:r>
          </w:p>
        </w:tc>
        <w:tc>
          <w:tcPr>
            <w:tcW w:w="1352" w:type="dxa"/>
            <w:tcBorders>
              <w:right w:val="nil"/>
            </w:tcBorders>
          </w:tcPr>
          <w:p w:rsidR="004F77FE" w:rsidRDefault="004F77FE">
            <w:pPr>
              <w:pStyle w:val="ConsPlusNormal"/>
              <w:jc w:val="center"/>
            </w:pPr>
            <w:r>
              <w:t>2-18-40</w:t>
            </w:r>
          </w:p>
          <w:p w:rsidR="004F77FE" w:rsidRDefault="004F77FE">
            <w:pPr>
              <w:pStyle w:val="ConsPlusNormal"/>
              <w:jc w:val="center"/>
            </w:pPr>
            <w:r>
              <w:t>ф. 2-12-02</w:t>
            </w:r>
          </w:p>
        </w:tc>
      </w:tr>
      <w:tr w:rsidR="004F77FE">
        <w:tc>
          <w:tcPr>
            <w:tcW w:w="424" w:type="dxa"/>
            <w:tcBorders>
              <w:left w:val="nil"/>
            </w:tcBorders>
          </w:tcPr>
          <w:p w:rsidR="004F77FE" w:rsidRDefault="004F77FE">
            <w:pPr>
              <w:pStyle w:val="ConsPlusNormal"/>
              <w:jc w:val="center"/>
            </w:pPr>
            <w:r>
              <w:t>13.</w:t>
            </w:r>
          </w:p>
        </w:tc>
        <w:tc>
          <w:tcPr>
            <w:tcW w:w="4082" w:type="dxa"/>
          </w:tcPr>
          <w:p w:rsidR="004F77FE" w:rsidRDefault="004F77FE">
            <w:pPr>
              <w:pStyle w:val="ConsPlusNormal"/>
              <w:jc w:val="both"/>
            </w:pPr>
            <w:r>
              <w:t xml:space="preserve">Отдел казенного учреждения Чувашской </w:t>
            </w:r>
            <w:r>
              <w:lastRenderedPageBreak/>
              <w:t>Республики "Центр занятости населения Чувашской Республики" Министерства труда и социальной защиты Чувашской Республики в Цивильском районе</w:t>
            </w:r>
          </w:p>
        </w:tc>
        <w:tc>
          <w:tcPr>
            <w:tcW w:w="2271" w:type="dxa"/>
          </w:tcPr>
          <w:p w:rsidR="004F77FE" w:rsidRDefault="004F77FE">
            <w:pPr>
              <w:pStyle w:val="ConsPlusNormal"/>
              <w:jc w:val="both"/>
            </w:pPr>
            <w:r>
              <w:lastRenderedPageBreak/>
              <w:t xml:space="preserve">429900, г. Цивильск, </w:t>
            </w:r>
            <w:r>
              <w:lastRenderedPageBreak/>
              <w:t>ул. Маяковского, д. 31</w:t>
            </w:r>
          </w:p>
        </w:tc>
        <w:tc>
          <w:tcPr>
            <w:tcW w:w="934" w:type="dxa"/>
          </w:tcPr>
          <w:p w:rsidR="004F77FE" w:rsidRDefault="004F77FE">
            <w:pPr>
              <w:pStyle w:val="ConsPlusNormal"/>
              <w:jc w:val="center"/>
            </w:pPr>
            <w:r>
              <w:lastRenderedPageBreak/>
              <w:t>835-45</w:t>
            </w:r>
          </w:p>
        </w:tc>
        <w:tc>
          <w:tcPr>
            <w:tcW w:w="1352" w:type="dxa"/>
            <w:tcBorders>
              <w:right w:val="nil"/>
            </w:tcBorders>
          </w:tcPr>
          <w:p w:rsidR="004F77FE" w:rsidRDefault="004F77FE">
            <w:pPr>
              <w:pStyle w:val="ConsPlusNormal"/>
              <w:jc w:val="center"/>
            </w:pPr>
            <w:r>
              <w:t>ф. 2-27-50</w:t>
            </w:r>
          </w:p>
          <w:p w:rsidR="004F77FE" w:rsidRDefault="004F77FE">
            <w:pPr>
              <w:pStyle w:val="ConsPlusNormal"/>
              <w:jc w:val="center"/>
            </w:pPr>
            <w:r>
              <w:lastRenderedPageBreak/>
              <w:t>2-41-10</w:t>
            </w:r>
          </w:p>
        </w:tc>
      </w:tr>
      <w:tr w:rsidR="004F77FE">
        <w:tc>
          <w:tcPr>
            <w:tcW w:w="424" w:type="dxa"/>
            <w:tcBorders>
              <w:left w:val="nil"/>
            </w:tcBorders>
          </w:tcPr>
          <w:p w:rsidR="004F77FE" w:rsidRDefault="004F77FE">
            <w:pPr>
              <w:pStyle w:val="ConsPlusNormal"/>
              <w:jc w:val="center"/>
            </w:pPr>
            <w:r>
              <w:lastRenderedPageBreak/>
              <w:t>14.</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Чебоксарском районе</w:t>
            </w:r>
          </w:p>
        </w:tc>
        <w:tc>
          <w:tcPr>
            <w:tcW w:w="2271" w:type="dxa"/>
          </w:tcPr>
          <w:p w:rsidR="004F77FE" w:rsidRDefault="004F77FE">
            <w:pPr>
              <w:pStyle w:val="ConsPlusNormal"/>
              <w:jc w:val="both"/>
            </w:pPr>
            <w:r>
              <w:t>429500, пгт Кугеси, ул. Шоршелская, д. 4а</w:t>
            </w:r>
          </w:p>
        </w:tc>
        <w:tc>
          <w:tcPr>
            <w:tcW w:w="934" w:type="dxa"/>
          </w:tcPr>
          <w:p w:rsidR="004F77FE" w:rsidRDefault="004F77FE">
            <w:pPr>
              <w:pStyle w:val="ConsPlusNormal"/>
              <w:jc w:val="center"/>
            </w:pPr>
            <w:r>
              <w:t>835-40</w:t>
            </w:r>
          </w:p>
        </w:tc>
        <w:tc>
          <w:tcPr>
            <w:tcW w:w="1352" w:type="dxa"/>
            <w:tcBorders>
              <w:right w:val="nil"/>
            </w:tcBorders>
          </w:tcPr>
          <w:p w:rsidR="004F77FE" w:rsidRDefault="004F77FE">
            <w:pPr>
              <w:pStyle w:val="ConsPlusNormal"/>
              <w:jc w:val="center"/>
            </w:pPr>
            <w:r>
              <w:t>2-35-02</w:t>
            </w:r>
          </w:p>
          <w:p w:rsidR="004F77FE" w:rsidRDefault="004F77FE">
            <w:pPr>
              <w:pStyle w:val="ConsPlusNormal"/>
              <w:jc w:val="center"/>
            </w:pPr>
            <w:r>
              <w:t>ф. 2-35-95</w:t>
            </w:r>
          </w:p>
        </w:tc>
      </w:tr>
      <w:tr w:rsidR="004F77FE">
        <w:tc>
          <w:tcPr>
            <w:tcW w:w="424" w:type="dxa"/>
            <w:tcBorders>
              <w:left w:val="nil"/>
            </w:tcBorders>
          </w:tcPr>
          <w:p w:rsidR="004F77FE" w:rsidRDefault="004F77FE">
            <w:pPr>
              <w:pStyle w:val="ConsPlusNormal"/>
              <w:jc w:val="center"/>
            </w:pPr>
            <w:r>
              <w:t>15.</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Шемуршинском районе</w:t>
            </w:r>
          </w:p>
        </w:tc>
        <w:tc>
          <w:tcPr>
            <w:tcW w:w="2271" w:type="dxa"/>
          </w:tcPr>
          <w:p w:rsidR="004F77FE" w:rsidRDefault="004F77FE">
            <w:pPr>
              <w:pStyle w:val="ConsPlusNormal"/>
              <w:jc w:val="both"/>
            </w:pPr>
            <w:r>
              <w:t>429170, с. Шемурша, ул. Ленина, д. 14</w:t>
            </w:r>
          </w:p>
        </w:tc>
        <w:tc>
          <w:tcPr>
            <w:tcW w:w="934" w:type="dxa"/>
          </w:tcPr>
          <w:p w:rsidR="004F77FE" w:rsidRDefault="004F77FE">
            <w:pPr>
              <w:pStyle w:val="ConsPlusNormal"/>
              <w:jc w:val="center"/>
            </w:pPr>
            <w:r>
              <w:t>835-46</w:t>
            </w:r>
          </w:p>
        </w:tc>
        <w:tc>
          <w:tcPr>
            <w:tcW w:w="1352" w:type="dxa"/>
            <w:tcBorders>
              <w:right w:val="nil"/>
            </w:tcBorders>
          </w:tcPr>
          <w:p w:rsidR="004F77FE" w:rsidRDefault="004F77FE">
            <w:pPr>
              <w:pStyle w:val="ConsPlusNormal"/>
              <w:jc w:val="center"/>
            </w:pPr>
            <w:r>
              <w:t>ф. 2-39-97</w:t>
            </w:r>
          </w:p>
          <w:p w:rsidR="004F77FE" w:rsidRDefault="004F77FE">
            <w:pPr>
              <w:pStyle w:val="ConsPlusNormal"/>
              <w:jc w:val="center"/>
            </w:pPr>
            <w:r>
              <w:t>2-40-60</w:t>
            </w:r>
          </w:p>
        </w:tc>
      </w:tr>
      <w:tr w:rsidR="004F77FE">
        <w:tc>
          <w:tcPr>
            <w:tcW w:w="424" w:type="dxa"/>
            <w:tcBorders>
              <w:left w:val="nil"/>
            </w:tcBorders>
          </w:tcPr>
          <w:p w:rsidR="004F77FE" w:rsidRDefault="004F77FE">
            <w:pPr>
              <w:pStyle w:val="ConsPlusNormal"/>
              <w:jc w:val="center"/>
            </w:pPr>
            <w:r>
              <w:t>16.</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Ядринском районе</w:t>
            </w:r>
          </w:p>
        </w:tc>
        <w:tc>
          <w:tcPr>
            <w:tcW w:w="2271" w:type="dxa"/>
          </w:tcPr>
          <w:p w:rsidR="004F77FE" w:rsidRDefault="004F77FE">
            <w:pPr>
              <w:pStyle w:val="ConsPlusNormal"/>
              <w:jc w:val="both"/>
            </w:pPr>
            <w:r>
              <w:t>429060, г. Ядрин, ул. Советская, д. 31</w:t>
            </w:r>
          </w:p>
        </w:tc>
        <w:tc>
          <w:tcPr>
            <w:tcW w:w="934" w:type="dxa"/>
          </w:tcPr>
          <w:p w:rsidR="004F77FE" w:rsidRDefault="004F77FE">
            <w:pPr>
              <w:pStyle w:val="ConsPlusNormal"/>
              <w:jc w:val="center"/>
            </w:pPr>
            <w:r>
              <w:t>835-47</w:t>
            </w:r>
          </w:p>
        </w:tc>
        <w:tc>
          <w:tcPr>
            <w:tcW w:w="1352" w:type="dxa"/>
            <w:tcBorders>
              <w:right w:val="nil"/>
            </w:tcBorders>
          </w:tcPr>
          <w:p w:rsidR="004F77FE" w:rsidRDefault="004F77FE">
            <w:pPr>
              <w:pStyle w:val="ConsPlusNormal"/>
              <w:jc w:val="center"/>
            </w:pPr>
            <w:r>
              <w:t>22-2-48</w:t>
            </w:r>
          </w:p>
          <w:p w:rsidR="004F77FE" w:rsidRDefault="004F77FE">
            <w:pPr>
              <w:pStyle w:val="ConsPlusNormal"/>
              <w:jc w:val="center"/>
            </w:pPr>
            <w:r>
              <w:t>ф. 22-0-35</w:t>
            </w:r>
          </w:p>
        </w:tc>
      </w:tr>
      <w:tr w:rsidR="004F77FE">
        <w:tc>
          <w:tcPr>
            <w:tcW w:w="424" w:type="dxa"/>
            <w:tcBorders>
              <w:left w:val="nil"/>
            </w:tcBorders>
          </w:tcPr>
          <w:p w:rsidR="004F77FE" w:rsidRDefault="004F77FE">
            <w:pPr>
              <w:pStyle w:val="ConsPlusNormal"/>
              <w:jc w:val="center"/>
            </w:pPr>
            <w:r>
              <w:t>17.</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Яльчикском районе</w:t>
            </w:r>
          </w:p>
        </w:tc>
        <w:tc>
          <w:tcPr>
            <w:tcW w:w="2271" w:type="dxa"/>
          </w:tcPr>
          <w:p w:rsidR="004F77FE" w:rsidRDefault="004F77FE">
            <w:pPr>
              <w:pStyle w:val="ConsPlusNormal"/>
              <w:jc w:val="both"/>
            </w:pPr>
            <w:r>
              <w:t>429380, с. Яльчики, ул. Октябрьская, д. 13</w:t>
            </w:r>
          </w:p>
        </w:tc>
        <w:tc>
          <w:tcPr>
            <w:tcW w:w="934" w:type="dxa"/>
          </w:tcPr>
          <w:p w:rsidR="004F77FE" w:rsidRDefault="004F77FE">
            <w:pPr>
              <w:pStyle w:val="ConsPlusNormal"/>
              <w:jc w:val="center"/>
            </w:pPr>
            <w:r>
              <w:t>835-49</w:t>
            </w:r>
          </w:p>
        </w:tc>
        <w:tc>
          <w:tcPr>
            <w:tcW w:w="1352" w:type="dxa"/>
            <w:tcBorders>
              <w:right w:val="nil"/>
            </w:tcBorders>
          </w:tcPr>
          <w:p w:rsidR="004F77FE" w:rsidRDefault="004F77FE">
            <w:pPr>
              <w:pStyle w:val="ConsPlusNormal"/>
              <w:jc w:val="center"/>
            </w:pPr>
            <w:r>
              <w:t>ф. 2-58-43</w:t>
            </w:r>
          </w:p>
          <w:p w:rsidR="004F77FE" w:rsidRDefault="004F77FE">
            <w:pPr>
              <w:pStyle w:val="ConsPlusNormal"/>
              <w:jc w:val="center"/>
            </w:pPr>
            <w:r>
              <w:t>2-58-44</w:t>
            </w:r>
          </w:p>
        </w:tc>
      </w:tr>
      <w:tr w:rsidR="004F77FE">
        <w:tc>
          <w:tcPr>
            <w:tcW w:w="424" w:type="dxa"/>
            <w:tcBorders>
              <w:left w:val="nil"/>
            </w:tcBorders>
          </w:tcPr>
          <w:p w:rsidR="004F77FE" w:rsidRDefault="004F77FE">
            <w:pPr>
              <w:pStyle w:val="ConsPlusNormal"/>
              <w:jc w:val="center"/>
            </w:pPr>
            <w:r>
              <w:t>18.</w:t>
            </w:r>
          </w:p>
        </w:tc>
        <w:tc>
          <w:tcPr>
            <w:tcW w:w="4082" w:type="dxa"/>
          </w:tcPr>
          <w:p w:rsidR="004F77FE" w:rsidRDefault="004F77FE">
            <w:pPr>
              <w:pStyle w:val="ConsPlusNormal"/>
              <w:jc w:val="both"/>
            </w:pPr>
            <w:r>
              <w:t>Отдел 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 в Янтиковском районе</w:t>
            </w:r>
          </w:p>
        </w:tc>
        <w:tc>
          <w:tcPr>
            <w:tcW w:w="2271" w:type="dxa"/>
          </w:tcPr>
          <w:p w:rsidR="004F77FE" w:rsidRDefault="004F77FE">
            <w:pPr>
              <w:pStyle w:val="ConsPlusNormal"/>
              <w:jc w:val="both"/>
            </w:pPr>
            <w:r>
              <w:t>429290, с. Янтиково, ул. Кооперативная, д. 3</w:t>
            </w:r>
          </w:p>
        </w:tc>
        <w:tc>
          <w:tcPr>
            <w:tcW w:w="934" w:type="dxa"/>
          </w:tcPr>
          <w:p w:rsidR="004F77FE" w:rsidRDefault="004F77FE">
            <w:pPr>
              <w:pStyle w:val="ConsPlusNormal"/>
              <w:jc w:val="center"/>
            </w:pPr>
            <w:r>
              <w:t>835-48</w:t>
            </w:r>
          </w:p>
        </w:tc>
        <w:tc>
          <w:tcPr>
            <w:tcW w:w="1352" w:type="dxa"/>
            <w:tcBorders>
              <w:right w:val="nil"/>
            </w:tcBorders>
          </w:tcPr>
          <w:p w:rsidR="004F77FE" w:rsidRDefault="004F77FE">
            <w:pPr>
              <w:pStyle w:val="ConsPlusNormal"/>
              <w:jc w:val="center"/>
            </w:pPr>
            <w:r>
              <w:t>ф. 2-14-40</w:t>
            </w:r>
          </w:p>
          <w:p w:rsidR="004F77FE" w:rsidRDefault="004F77FE">
            <w:pPr>
              <w:pStyle w:val="ConsPlusNormal"/>
              <w:jc w:val="center"/>
            </w:pPr>
            <w:r>
              <w:t>2-19-63</w:t>
            </w:r>
          </w:p>
        </w:tc>
      </w:tr>
    </w:tbl>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both"/>
      </w:pPr>
    </w:p>
    <w:p w:rsidR="004F77FE" w:rsidRDefault="004F77FE">
      <w:pPr>
        <w:pStyle w:val="ConsPlusNormal"/>
        <w:jc w:val="right"/>
        <w:outlineLvl w:val="3"/>
      </w:pPr>
      <w:r>
        <w:t>Приложение N 2</w:t>
      </w:r>
    </w:p>
    <w:p w:rsidR="004F77FE" w:rsidRDefault="004F77FE">
      <w:pPr>
        <w:pStyle w:val="ConsPlusNormal"/>
        <w:jc w:val="right"/>
      </w:pPr>
      <w:r>
        <w:t>к Регламенту приема участника Государственной</w:t>
      </w:r>
    </w:p>
    <w:p w:rsidR="004F77FE" w:rsidRDefault="004F77FE">
      <w:pPr>
        <w:pStyle w:val="ConsPlusNormal"/>
        <w:jc w:val="right"/>
      </w:pPr>
      <w:r>
        <w:t>программы и членов его семьи в рамках</w:t>
      </w:r>
    </w:p>
    <w:p w:rsidR="004F77FE" w:rsidRDefault="004F77FE">
      <w:pPr>
        <w:pStyle w:val="ConsPlusNormal"/>
        <w:jc w:val="right"/>
      </w:pPr>
      <w:r>
        <w:t>реализации подпрограммы "Оказание содействия</w:t>
      </w:r>
    </w:p>
    <w:p w:rsidR="004F77FE" w:rsidRDefault="004F77FE">
      <w:pPr>
        <w:pStyle w:val="ConsPlusNormal"/>
        <w:jc w:val="right"/>
      </w:pPr>
      <w:r>
        <w:t>добровольному переселению в Чувашскую Республику</w:t>
      </w:r>
    </w:p>
    <w:p w:rsidR="004F77FE" w:rsidRDefault="004F77FE">
      <w:pPr>
        <w:pStyle w:val="ConsPlusNormal"/>
        <w:jc w:val="right"/>
      </w:pPr>
      <w:r>
        <w:t>соотечественников, проживающих за рубежом"</w:t>
      </w:r>
    </w:p>
    <w:p w:rsidR="004F77FE" w:rsidRDefault="004F77FE">
      <w:pPr>
        <w:pStyle w:val="ConsPlusNormal"/>
        <w:jc w:val="both"/>
      </w:pPr>
    </w:p>
    <w:p w:rsidR="004F77FE" w:rsidRDefault="004F77FE">
      <w:pPr>
        <w:pStyle w:val="ConsPlusTitle"/>
        <w:jc w:val="center"/>
      </w:pPr>
      <w:bookmarkStart w:id="32" w:name="P15573"/>
      <w:bookmarkEnd w:id="32"/>
      <w:r>
        <w:t>СПИСОК</w:t>
      </w:r>
    </w:p>
    <w:p w:rsidR="004F77FE" w:rsidRDefault="004F77FE">
      <w:pPr>
        <w:pStyle w:val="ConsPlusTitle"/>
        <w:jc w:val="center"/>
      </w:pPr>
      <w:r>
        <w:t>УЧРЕЖДЕНИЙ СОЦИАЛЬНОЙ ЗАЩИТЫ НАСЕЛЕНИЯ ЧУВАШСКОЙ РЕСПУБЛИКИ</w:t>
      </w:r>
    </w:p>
    <w:p w:rsidR="004F77FE" w:rsidRDefault="004F77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4082"/>
        <w:gridCol w:w="2271"/>
        <w:gridCol w:w="934"/>
        <w:gridCol w:w="1352"/>
      </w:tblGrid>
      <w:tr w:rsidR="004F77FE">
        <w:tc>
          <w:tcPr>
            <w:tcW w:w="424" w:type="dxa"/>
            <w:tcBorders>
              <w:left w:val="nil"/>
            </w:tcBorders>
          </w:tcPr>
          <w:p w:rsidR="004F77FE" w:rsidRDefault="004F77FE">
            <w:pPr>
              <w:pStyle w:val="ConsPlusNormal"/>
              <w:jc w:val="center"/>
            </w:pPr>
            <w:r>
              <w:t>N</w:t>
            </w:r>
          </w:p>
          <w:p w:rsidR="004F77FE" w:rsidRDefault="004F77FE">
            <w:pPr>
              <w:pStyle w:val="ConsPlusNormal"/>
              <w:jc w:val="center"/>
            </w:pPr>
            <w:r>
              <w:t>пп</w:t>
            </w:r>
          </w:p>
        </w:tc>
        <w:tc>
          <w:tcPr>
            <w:tcW w:w="4082" w:type="dxa"/>
          </w:tcPr>
          <w:p w:rsidR="004F77FE" w:rsidRDefault="004F77FE">
            <w:pPr>
              <w:pStyle w:val="ConsPlusNormal"/>
              <w:jc w:val="center"/>
            </w:pPr>
            <w:r>
              <w:t>Название учреждения</w:t>
            </w:r>
          </w:p>
        </w:tc>
        <w:tc>
          <w:tcPr>
            <w:tcW w:w="2271" w:type="dxa"/>
          </w:tcPr>
          <w:p w:rsidR="004F77FE" w:rsidRDefault="004F77FE">
            <w:pPr>
              <w:pStyle w:val="ConsPlusNormal"/>
              <w:jc w:val="center"/>
            </w:pPr>
            <w:r>
              <w:t>Адрес учреждения</w:t>
            </w:r>
          </w:p>
        </w:tc>
        <w:tc>
          <w:tcPr>
            <w:tcW w:w="934" w:type="dxa"/>
          </w:tcPr>
          <w:p w:rsidR="004F77FE" w:rsidRDefault="004F77FE">
            <w:pPr>
              <w:pStyle w:val="ConsPlusNormal"/>
              <w:jc w:val="center"/>
            </w:pPr>
            <w:r>
              <w:t>Код</w:t>
            </w:r>
          </w:p>
        </w:tc>
        <w:tc>
          <w:tcPr>
            <w:tcW w:w="1352" w:type="dxa"/>
            <w:tcBorders>
              <w:right w:val="nil"/>
            </w:tcBorders>
          </w:tcPr>
          <w:p w:rsidR="004F77FE" w:rsidRDefault="004F77FE">
            <w:pPr>
              <w:pStyle w:val="ConsPlusNormal"/>
              <w:jc w:val="center"/>
            </w:pPr>
            <w:r>
              <w:t>Телефон</w:t>
            </w:r>
          </w:p>
        </w:tc>
      </w:tr>
      <w:tr w:rsidR="004F77FE">
        <w:tc>
          <w:tcPr>
            <w:tcW w:w="424" w:type="dxa"/>
            <w:tcBorders>
              <w:left w:val="nil"/>
            </w:tcBorders>
          </w:tcPr>
          <w:p w:rsidR="004F77FE" w:rsidRDefault="004F77FE">
            <w:pPr>
              <w:pStyle w:val="ConsPlusNormal"/>
              <w:jc w:val="center"/>
            </w:pPr>
            <w:r>
              <w:t>1</w:t>
            </w:r>
          </w:p>
        </w:tc>
        <w:tc>
          <w:tcPr>
            <w:tcW w:w="4082" w:type="dxa"/>
          </w:tcPr>
          <w:p w:rsidR="004F77FE" w:rsidRDefault="004F77FE">
            <w:pPr>
              <w:pStyle w:val="ConsPlusNormal"/>
              <w:jc w:val="center"/>
            </w:pPr>
            <w:r>
              <w:t>2</w:t>
            </w:r>
          </w:p>
        </w:tc>
        <w:tc>
          <w:tcPr>
            <w:tcW w:w="2271" w:type="dxa"/>
          </w:tcPr>
          <w:p w:rsidR="004F77FE" w:rsidRDefault="004F77FE">
            <w:pPr>
              <w:pStyle w:val="ConsPlusNormal"/>
              <w:jc w:val="center"/>
            </w:pPr>
            <w:r>
              <w:t>3</w:t>
            </w:r>
          </w:p>
        </w:tc>
        <w:tc>
          <w:tcPr>
            <w:tcW w:w="934" w:type="dxa"/>
          </w:tcPr>
          <w:p w:rsidR="004F77FE" w:rsidRDefault="004F77FE">
            <w:pPr>
              <w:pStyle w:val="ConsPlusNormal"/>
              <w:jc w:val="center"/>
            </w:pPr>
            <w:r>
              <w:t>4</w:t>
            </w:r>
          </w:p>
        </w:tc>
        <w:tc>
          <w:tcPr>
            <w:tcW w:w="1352" w:type="dxa"/>
            <w:tcBorders>
              <w:right w:val="nil"/>
            </w:tcBorders>
          </w:tcPr>
          <w:p w:rsidR="004F77FE" w:rsidRDefault="004F77FE">
            <w:pPr>
              <w:pStyle w:val="ConsPlusNormal"/>
              <w:jc w:val="center"/>
            </w:pPr>
            <w:r>
              <w:t>5</w:t>
            </w:r>
          </w:p>
        </w:tc>
      </w:tr>
      <w:tr w:rsidR="004F77FE">
        <w:tc>
          <w:tcPr>
            <w:tcW w:w="424" w:type="dxa"/>
            <w:tcBorders>
              <w:left w:val="nil"/>
            </w:tcBorders>
          </w:tcPr>
          <w:p w:rsidR="004F77FE" w:rsidRDefault="004F77FE">
            <w:pPr>
              <w:pStyle w:val="ConsPlusNormal"/>
              <w:jc w:val="center"/>
            </w:pPr>
            <w:r>
              <w:lastRenderedPageBreak/>
              <w:t>1.</w:t>
            </w:r>
          </w:p>
        </w:tc>
        <w:tc>
          <w:tcPr>
            <w:tcW w:w="4082" w:type="dxa"/>
          </w:tcPr>
          <w:p w:rsidR="004F77FE" w:rsidRDefault="004F77FE">
            <w:pPr>
              <w:pStyle w:val="ConsPlusNormal"/>
              <w:jc w:val="both"/>
            </w:pPr>
            <w:r>
              <w:t>Отдел социальной защиты населения Аликовского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Аликово, ул. Октябрьская, д. 21</w:t>
            </w:r>
          </w:p>
        </w:tc>
        <w:tc>
          <w:tcPr>
            <w:tcW w:w="934" w:type="dxa"/>
          </w:tcPr>
          <w:p w:rsidR="004F77FE" w:rsidRDefault="004F77FE">
            <w:pPr>
              <w:pStyle w:val="ConsPlusNormal"/>
              <w:jc w:val="center"/>
            </w:pPr>
            <w:r>
              <w:t>8-83535</w:t>
            </w:r>
          </w:p>
        </w:tc>
        <w:tc>
          <w:tcPr>
            <w:tcW w:w="1352" w:type="dxa"/>
            <w:tcBorders>
              <w:right w:val="nil"/>
            </w:tcBorders>
          </w:tcPr>
          <w:p w:rsidR="004F77FE" w:rsidRDefault="004F77FE">
            <w:pPr>
              <w:pStyle w:val="ConsPlusNormal"/>
              <w:jc w:val="center"/>
            </w:pPr>
            <w:r>
              <w:t>2-27-18</w:t>
            </w:r>
          </w:p>
        </w:tc>
      </w:tr>
      <w:tr w:rsidR="004F77FE">
        <w:tc>
          <w:tcPr>
            <w:tcW w:w="424" w:type="dxa"/>
            <w:tcBorders>
              <w:left w:val="nil"/>
            </w:tcBorders>
          </w:tcPr>
          <w:p w:rsidR="004F77FE" w:rsidRDefault="004F77FE">
            <w:pPr>
              <w:pStyle w:val="ConsPlusNormal"/>
              <w:jc w:val="center"/>
            </w:pPr>
            <w:r>
              <w:t>2.</w:t>
            </w:r>
          </w:p>
        </w:tc>
        <w:tc>
          <w:tcPr>
            <w:tcW w:w="4082" w:type="dxa"/>
          </w:tcPr>
          <w:p w:rsidR="004F77FE" w:rsidRDefault="004F77FE">
            <w:pPr>
              <w:pStyle w:val="ConsPlusNormal"/>
              <w:jc w:val="both"/>
            </w:pPr>
            <w:r>
              <w:t>Отдел социальной защиты населения Батыревского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Батырево, просп. Ленина, д. 27</w:t>
            </w:r>
          </w:p>
        </w:tc>
        <w:tc>
          <w:tcPr>
            <w:tcW w:w="934" w:type="dxa"/>
          </w:tcPr>
          <w:p w:rsidR="004F77FE" w:rsidRDefault="004F77FE">
            <w:pPr>
              <w:pStyle w:val="ConsPlusNormal"/>
              <w:jc w:val="center"/>
            </w:pPr>
            <w:r>
              <w:t>8-83532</w:t>
            </w:r>
          </w:p>
        </w:tc>
        <w:tc>
          <w:tcPr>
            <w:tcW w:w="1352" w:type="dxa"/>
            <w:tcBorders>
              <w:right w:val="nil"/>
            </w:tcBorders>
          </w:tcPr>
          <w:p w:rsidR="004F77FE" w:rsidRDefault="004F77FE">
            <w:pPr>
              <w:pStyle w:val="ConsPlusNormal"/>
              <w:jc w:val="center"/>
            </w:pPr>
            <w:r>
              <w:t>6-13-43</w:t>
            </w:r>
          </w:p>
        </w:tc>
      </w:tr>
      <w:tr w:rsidR="004F77FE">
        <w:tc>
          <w:tcPr>
            <w:tcW w:w="424" w:type="dxa"/>
            <w:tcBorders>
              <w:left w:val="nil"/>
            </w:tcBorders>
          </w:tcPr>
          <w:p w:rsidR="004F77FE" w:rsidRDefault="004F77FE">
            <w:pPr>
              <w:pStyle w:val="ConsPlusNormal"/>
              <w:jc w:val="center"/>
            </w:pPr>
            <w:r>
              <w:t>3.</w:t>
            </w:r>
          </w:p>
        </w:tc>
        <w:tc>
          <w:tcPr>
            <w:tcW w:w="4082" w:type="dxa"/>
          </w:tcPr>
          <w:p w:rsidR="004F77FE" w:rsidRDefault="004F77FE">
            <w:pPr>
              <w:pStyle w:val="ConsPlusNormal"/>
              <w:jc w:val="both"/>
            </w:pPr>
            <w:r>
              <w:t>Отдел социальной защиты населения Вурнарского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пгт Вурнары, ул. Илларионова, д. 4а</w:t>
            </w:r>
          </w:p>
        </w:tc>
        <w:tc>
          <w:tcPr>
            <w:tcW w:w="934" w:type="dxa"/>
          </w:tcPr>
          <w:p w:rsidR="004F77FE" w:rsidRDefault="004F77FE">
            <w:pPr>
              <w:pStyle w:val="ConsPlusNormal"/>
              <w:jc w:val="center"/>
            </w:pPr>
            <w:r>
              <w:t>8-83537</w:t>
            </w:r>
          </w:p>
        </w:tc>
        <w:tc>
          <w:tcPr>
            <w:tcW w:w="1352" w:type="dxa"/>
            <w:tcBorders>
              <w:right w:val="nil"/>
            </w:tcBorders>
          </w:tcPr>
          <w:p w:rsidR="004F77FE" w:rsidRDefault="004F77FE">
            <w:pPr>
              <w:pStyle w:val="ConsPlusNormal"/>
              <w:jc w:val="center"/>
            </w:pPr>
            <w:r>
              <w:t>2-56-31</w:t>
            </w:r>
          </w:p>
        </w:tc>
      </w:tr>
      <w:tr w:rsidR="004F77FE">
        <w:tc>
          <w:tcPr>
            <w:tcW w:w="424" w:type="dxa"/>
            <w:tcBorders>
              <w:left w:val="nil"/>
            </w:tcBorders>
          </w:tcPr>
          <w:p w:rsidR="004F77FE" w:rsidRDefault="004F77FE">
            <w:pPr>
              <w:pStyle w:val="ConsPlusNormal"/>
              <w:jc w:val="center"/>
            </w:pPr>
            <w:r>
              <w:t>4.</w:t>
            </w:r>
          </w:p>
        </w:tc>
        <w:tc>
          <w:tcPr>
            <w:tcW w:w="4082" w:type="dxa"/>
          </w:tcPr>
          <w:p w:rsidR="004F77FE" w:rsidRDefault="004F77FE">
            <w:pPr>
              <w:pStyle w:val="ConsPlusNormal"/>
              <w:jc w:val="both"/>
            </w:pPr>
            <w:r>
              <w:t>Отдел социальной защиты населения Ибресинского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пгт Ибреси, ул. Маресьева, д. 49</w:t>
            </w:r>
          </w:p>
        </w:tc>
        <w:tc>
          <w:tcPr>
            <w:tcW w:w="934" w:type="dxa"/>
          </w:tcPr>
          <w:p w:rsidR="004F77FE" w:rsidRDefault="004F77FE">
            <w:pPr>
              <w:pStyle w:val="ConsPlusNormal"/>
              <w:jc w:val="center"/>
            </w:pPr>
            <w:r>
              <w:t>8-83538</w:t>
            </w:r>
          </w:p>
        </w:tc>
        <w:tc>
          <w:tcPr>
            <w:tcW w:w="1352" w:type="dxa"/>
            <w:tcBorders>
              <w:right w:val="nil"/>
            </w:tcBorders>
          </w:tcPr>
          <w:p w:rsidR="004F77FE" w:rsidRDefault="004F77FE">
            <w:pPr>
              <w:pStyle w:val="ConsPlusNormal"/>
              <w:jc w:val="center"/>
            </w:pPr>
            <w:r>
              <w:t>2-22-35</w:t>
            </w:r>
          </w:p>
        </w:tc>
      </w:tr>
      <w:tr w:rsidR="004F77FE">
        <w:tc>
          <w:tcPr>
            <w:tcW w:w="424" w:type="dxa"/>
            <w:tcBorders>
              <w:left w:val="nil"/>
            </w:tcBorders>
          </w:tcPr>
          <w:p w:rsidR="004F77FE" w:rsidRDefault="004F77FE">
            <w:pPr>
              <w:pStyle w:val="ConsPlusNormal"/>
              <w:jc w:val="center"/>
            </w:pPr>
            <w:r>
              <w:t>5.</w:t>
            </w:r>
          </w:p>
        </w:tc>
        <w:tc>
          <w:tcPr>
            <w:tcW w:w="4082" w:type="dxa"/>
          </w:tcPr>
          <w:p w:rsidR="004F77FE" w:rsidRDefault="004F77FE">
            <w:pPr>
              <w:pStyle w:val="ConsPlusNormal"/>
              <w:jc w:val="both"/>
            </w:pPr>
            <w:r>
              <w:t>Отдел социальной защиты населения Козловского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Козловка, ул. Ленина, д. 55</w:t>
            </w:r>
          </w:p>
        </w:tc>
        <w:tc>
          <w:tcPr>
            <w:tcW w:w="934" w:type="dxa"/>
          </w:tcPr>
          <w:p w:rsidR="004F77FE" w:rsidRDefault="004F77FE">
            <w:pPr>
              <w:pStyle w:val="ConsPlusNormal"/>
              <w:jc w:val="center"/>
            </w:pPr>
            <w:r>
              <w:t>8-83534</w:t>
            </w:r>
          </w:p>
        </w:tc>
        <w:tc>
          <w:tcPr>
            <w:tcW w:w="1352" w:type="dxa"/>
            <w:tcBorders>
              <w:right w:val="nil"/>
            </w:tcBorders>
          </w:tcPr>
          <w:p w:rsidR="004F77FE" w:rsidRDefault="004F77FE">
            <w:pPr>
              <w:pStyle w:val="ConsPlusNormal"/>
              <w:jc w:val="center"/>
            </w:pPr>
            <w:r>
              <w:t>2-13-37</w:t>
            </w:r>
          </w:p>
        </w:tc>
      </w:tr>
      <w:tr w:rsidR="004F77FE">
        <w:tc>
          <w:tcPr>
            <w:tcW w:w="424" w:type="dxa"/>
            <w:tcBorders>
              <w:left w:val="nil"/>
            </w:tcBorders>
          </w:tcPr>
          <w:p w:rsidR="004F77FE" w:rsidRDefault="004F77FE">
            <w:pPr>
              <w:pStyle w:val="ConsPlusNormal"/>
              <w:jc w:val="center"/>
            </w:pPr>
            <w:r>
              <w:t>6.</w:t>
            </w:r>
          </w:p>
        </w:tc>
        <w:tc>
          <w:tcPr>
            <w:tcW w:w="4082" w:type="dxa"/>
          </w:tcPr>
          <w:p w:rsidR="004F77FE" w:rsidRDefault="004F77FE">
            <w:pPr>
              <w:pStyle w:val="ConsPlusNormal"/>
              <w:jc w:val="both"/>
            </w:pPr>
            <w:r>
              <w:t>Отдел социальной защиты населения Комсомольского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Комсомольское, ул. Заводская, д. 57</w:t>
            </w:r>
          </w:p>
        </w:tc>
        <w:tc>
          <w:tcPr>
            <w:tcW w:w="934" w:type="dxa"/>
          </w:tcPr>
          <w:p w:rsidR="004F77FE" w:rsidRDefault="004F77FE">
            <w:pPr>
              <w:pStyle w:val="ConsPlusNormal"/>
              <w:jc w:val="center"/>
            </w:pPr>
            <w:r>
              <w:t>8-83539</w:t>
            </w:r>
          </w:p>
        </w:tc>
        <w:tc>
          <w:tcPr>
            <w:tcW w:w="1352" w:type="dxa"/>
            <w:tcBorders>
              <w:right w:val="nil"/>
            </w:tcBorders>
          </w:tcPr>
          <w:p w:rsidR="004F77FE" w:rsidRDefault="004F77FE">
            <w:pPr>
              <w:pStyle w:val="ConsPlusNormal"/>
              <w:jc w:val="center"/>
            </w:pPr>
            <w:r>
              <w:t>5-12-75</w:t>
            </w:r>
          </w:p>
        </w:tc>
      </w:tr>
      <w:tr w:rsidR="004F77FE">
        <w:tc>
          <w:tcPr>
            <w:tcW w:w="424" w:type="dxa"/>
            <w:tcBorders>
              <w:left w:val="nil"/>
            </w:tcBorders>
          </w:tcPr>
          <w:p w:rsidR="004F77FE" w:rsidRDefault="004F77FE">
            <w:pPr>
              <w:pStyle w:val="ConsPlusNormal"/>
              <w:jc w:val="center"/>
            </w:pPr>
            <w:r>
              <w:t>7.</w:t>
            </w:r>
          </w:p>
        </w:tc>
        <w:tc>
          <w:tcPr>
            <w:tcW w:w="4082" w:type="dxa"/>
          </w:tcPr>
          <w:p w:rsidR="004F77FE" w:rsidRDefault="004F77FE">
            <w:pPr>
              <w:pStyle w:val="ConsPlusNormal"/>
              <w:jc w:val="both"/>
            </w:pPr>
            <w:r>
              <w:t xml:space="preserve">Отдел социальной защиты населения Красноармейского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w:t>
            </w:r>
            <w:r>
              <w:lastRenderedPageBreak/>
              <w:t>Республики</w:t>
            </w:r>
          </w:p>
        </w:tc>
        <w:tc>
          <w:tcPr>
            <w:tcW w:w="2271" w:type="dxa"/>
          </w:tcPr>
          <w:p w:rsidR="004F77FE" w:rsidRDefault="004F77FE">
            <w:pPr>
              <w:pStyle w:val="ConsPlusNormal"/>
              <w:jc w:val="both"/>
            </w:pPr>
            <w:r>
              <w:lastRenderedPageBreak/>
              <w:t>с. Красноармейское, ул. Ленина, д. 35</w:t>
            </w:r>
          </w:p>
        </w:tc>
        <w:tc>
          <w:tcPr>
            <w:tcW w:w="934" w:type="dxa"/>
          </w:tcPr>
          <w:p w:rsidR="004F77FE" w:rsidRDefault="004F77FE">
            <w:pPr>
              <w:pStyle w:val="ConsPlusNormal"/>
              <w:jc w:val="center"/>
            </w:pPr>
            <w:r>
              <w:t>8-83530</w:t>
            </w:r>
          </w:p>
        </w:tc>
        <w:tc>
          <w:tcPr>
            <w:tcW w:w="1352" w:type="dxa"/>
            <w:tcBorders>
              <w:right w:val="nil"/>
            </w:tcBorders>
          </w:tcPr>
          <w:p w:rsidR="004F77FE" w:rsidRDefault="004F77FE">
            <w:pPr>
              <w:pStyle w:val="ConsPlusNormal"/>
              <w:jc w:val="center"/>
            </w:pPr>
            <w:r>
              <w:t>2-13-49</w:t>
            </w:r>
          </w:p>
        </w:tc>
      </w:tr>
      <w:tr w:rsidR="004F77FE">
        <w:tc>
          <w:tcPr>
            <w:tcW w:w="424" w:type="dxa"/>
            <w:tcBorders>
              <w:left w:val="nil"/>
            </w:tcBorders>
          </w:tcPr>
          <w:p w:rsidR="004F77FE" w:rsidRDefault="004F77FE">
            <w:pPr>
              <w:pStyle w:val="ConsPlusNormal"/>
              <w:jc w:val="center"/>
            </w:pPr>
            <w:r>
              <w:lastRenderedPageBreak/>
              <w:t>8.</w:t>
            </w:r>
          </w:p>
        </w:tc>
        <w:tc>
          <w:tcPr>
            <w:tcW w:w="4082" w:type="dxa"/>
          </w:tcPr>
          <w:p w:rsidR="004F77FE" w:rsidRDefault="004F77FE">
            <w:pPr>
              <w:pStyle w:val="ConsPlusNormal"/>
              <w:jc w:val="both"/>
            </w:pPr>
            <w:r>
              <w:t>Отдел социальной защиты населения Красночетайского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Красные Четаи, площадь Победы, д. 1</w:t>
            </w:r>
          </w:p>
        </w:tc>
        <w:tc>
          <w:tcPr>
            <w:tcW w:w="934" w:type="dxa"/>
          </w:tcPr>
          <w:p w:rsidR="004F77FE" w:rsidRDefault="004F77FE">
            <w:pPr>
              <w:pStyle w:val="ConsPlusNormal"/>
              <w:jc w:val="center"/>
            </w:pPr>
            <w:r>
              <w:t>8-83551</w:t>
            </w:r>
          </w:p>
        </w:tc>
        <w:tc>
          <w:tcPr>
            <w:tcW w:w="1352" w:type="dxa"/>
            <w:tcBorders>
              <w:right w:val="nil"/>
            </w:tcBorders>
          </w:tcPr>
          <w:p w:rsidR="004F77FE" w:rsidRDefault="004F77FE">
            <w:pPr>
              <w:pStyle w:val="ConsPlusNormal"/>
              <w:jc w:val="center"/>
            </w:pPr>
            <w:r>
              <w:t>2-11-43</w:t>
            </w:r>
          </w:p>
        </w:tc>
      </w:tr>
      <w:tr w:rsidR="004F77FE">
        <w:tc>
          <w:tcPr>
            <w:tcW w:w="424" w:type="dxa"/>
            <w:tcBorders>
              <w:left w:val="nil"/>
            </w:tcBorders>
          </w:tcPr>
          <w:p w:rsidR="004F77FE" w:rsidRDefault="004F77FE">
            <w:pPr>
              <w:pStyle w:val="ConsPlusNormal"/>
              <w:jc w:val="center"/>
            </w:pPr>
            <w:r>
              <w:t>9.</w:t>
            </w:r>
          </w:p>
        </w:tc>
        <w:tc>
          <w:tcPr>
            <w:tcW w:w="4082" w:type="dxa"/>
          </w:tcPr>
          <w:p w:rsidR="004F77FE" w:rsidRDefault="004F77FE">
            <w:pPr>
              <w:pStyle w:val="ConsPlusNormal"/>
              <w:jc w:val="both"/>
            </w:pPr>
            <w:r>
              <w:t>Отдел социальной защиты населения Мариинско-Посадского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Мариинский Посад, ул. Ленинская, д. 13</w:t>
            </w:r>
          </w:p>
        </w:tc>
        <w:tc>
          <w:tcPr>
            <w:tcW w:w="934" w:type="dxa"/>
          </w:tcPr>
          <w:p w:rsidR="004F77FE" w:rsidRDefault="004F77FE">
            <w:pPr>
              <w:pStyle w:val="ConsPlusNormal"/>
              <w:jc w:val="center"/>
            </w:pPr>
            <w:r>
              <w:t>8-83542</w:t>
            </w:r>
          </w:p>
        </w:tc>
        <w:tc>
          <w:tcPr>
            <w:tcW w:w="1352" w:type="dxa"/>
            <w:tcBorders>
              <w:right w:val="nil"/>
            </w:tcBorders>
          </w:tcPr>
          <w:p w:rsidR="004F77FE" w:rsidRDefault="004F77FE">
            <w:pPr>
              <w:pStyle w:val="ConsPlusNormal"/>
              <w:jc w:val="center"/>
            </w:pPr>
            <w:r>
              <w:t>2-18-35</w:t>
            </w:r>
          </w:p>
        </w:tc>
      </w:tr>
      <w:tr w:rsidR="004F77FE">
        <w:tc>
          <w:tcPr>
            <w:tcW w:w="424" w:type="dxa"/>
            <w:tcBorders>
              <w:left w:val="nil"/>
            </w:tcBorders>
          </w:tcPr>
          <w:p w:rsidR="004F77FE" w:rsidRDefault="004F77FE">
            <w:pPr>
              <w:pStyle w:val="ConsPlusNormal"/>
              <w:jc w:val="center"/>
            </w:pPr>
            <w:r>
              <w:t>10.</w:t>
            </w:r>
          </w:p>
        </w:tc>
        <w:tc>
          <w:tcPr>
            <w:tcW w:w="4082" w:type="dxa"/>
          </w:tcPr>
          <w:p w:rsidR="004F77FE" w:rsidRDefault="004F77FE">
            <w:pPr>
              <w:pStyle w:val="ConsPlusNormal"/>
              <w:jc w:val="both"/>
            </w:pPr>
            <w:r>
              <w:t>Отдел социальной защиты населения Моргаушского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Моргауши, ул. Мира, д. 6</w:t>
            </w:r>
          </w:p>
        </w:tc>
        <w:tc>
          <w:tcPr>
            <w:tcW w:w="934" w:type="dxa"/>
          </w:tcPr>
          <w:p w:rsidR="004F77FE" w:rsidRDefault="004F77FE">
            <w:pPr>
              <w:pStyle w:val="ConsPlusNormal"/>
              <w:jc w:val="center"/>
            </w:pPr>
            <w:r>
              <w:t>8-83541</w:t>
            </w:r>
          </w:p>
        </w:tc>
        <w:tc>
          <w:tcPr>
            <w:tcW w:w="1352" w:type="dxa"/>
            <w:tcBorders>
              <w:right w:val="nil"/>
            </w:tcBorders>
          </w:tcPr>
          <w:p w:rsidR="004F77FE" w:rsidRDefault="004F77FE">
            <w:pPr>
              <w:pStyle w:val="ConsPlusNormal"/>
              <w:jc w:val="center"/>
            </w:pPr>
            <w:r>
              <w:t>6-22-69</w:t>
            </w:r>
          </w:p>
        </w:tc>
      </w:tr>
      <w:tr w:rsidR="004F77FE">
        <w:tc>
          <w:tcPr>
            <w:tcW w:w="424" w:type="dxa"/>
            <w:tcBorders>
              <w:left w:val="nil"/>
            </w:tcBorders>
          </w:tcPr>
          <w:p w:rsidR="004F77FE" w:rsidRDefault="004F77FE">
            <w:pPr>
              <w:pStyle w:val="ConsPlusNormal"/>
              <w:jc w:val="center"/>
            </w:pPr>
            <w:r>
              <w:t>11.</w:t>
            </w:r>
          </w:p>
        </w:tc>
        <w:tc>
          <w:tcPr>
            <w:tcW w:w="4082" w:type="dxa"/>
          </w:tcPr>
          <w:p w:rsidR="004F77FE" w:rsidRDefault="004F77FE">
            <w:pPr>
              <w:pStyle w:val="ConsPlusNormal"/>
              <w:jc w:val="both"/>
            </w:pPr>
            <w:r>
              <w:t>Отдел социальной защиты населения Порецкого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Порецкое, ул. Ленина, д. 1</w:t>
            </w:r>
          </w:p>
        </w:tc>
        <w:tc>
          <w:tcPr>
            <w:tcW w:w="934" w:type="dxa"/>
          </w:tcPr>
          <w:p w:rsidR="004F77FE" w:rsidRDefault="004F77FE">
            <w:pPr>
              <w:pStyle w:val="ConsPlusNormal"/>
              <w:jc w:val="center"/>
            </w:pPr>
            <w:r>
              <w:t>8-83543</w:t>
            </w:r>
          </w:p>
        </w:tc>
        <w:tc>
          <w:tcPr>
            <w:tcW w:w="1352" w:type="dxa"/>
            <w:tcBorders>
              <w:right w:val="nil"/>
            </w:tcBorders>
          </w:tcPr>
          <w:p w:rsidR="004F77FE" w:rsidRDefault="004F77FE">
            <w:pPr>
              <w:pStyle w:val="ConsPlusNormal"/>
              <w:jc w:val="center"/>
            </w:pPr>
            <w:r>
              <w:t>2-19-35</w:t>
            </w:r>
          </w:p>
        </w:tc>
      </w:tr>
      <w:tr w:rsidR="004F77FE">
        <w:tc>
          <w:tcPr>
            <w:tcW w:w="424" w:type="dxa"/>
            <w:tcBorders>
              <w:left w:val="nil"/>
            </w:tcBorders>
          </w:tcPr>
          <w:p w:rsidR="004F77FE" w:rsidRDefault="004F77FE">
            <w:pPr>
              <w:pStyle w:val="ConsPlusNormal"/>
              <w:jc w:val="center"/>
            </w:pPr>
            <w:r>
              <w:t>12.</w:t>
            </w:r>
          </w:p>
        </w:tc>
        <w:tc>
          <w:tcPr>
            <w:tcW w:w="4082" w:type="dxa"/>
          </w:tcPr>
          <w:p w:rsidR="004F77FE" w:rsidRDefault="004F77FE">
            <w:pPr>
              <w:pStyle w:val="ConsPlusNormal"/>
              <w:jc w:val="both"/>
            </w:pPr>
            <w:r>
              <w:t>Отдел социальной защиты населения Урмарского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пгт Урмары, ул. Мира, д. 5</w:t>
            </w:r>
          </w:p>
        </w:tc>
        <w:tc>
          <w:tcPr>
            <w:tcW w:w="934" w:type="dxa"/>
          </w:tcPr>
          <w:p w:rsidR="004F77FE" w:rsidRDefault="004F77FE">
            <w:pPr>
              <w:pStyle w:val="ConsPlusNormal"/>
              <w:jc w:val="center"/>
            </w:pPr>
            <w:r>
              <w:t>8-83544</w:t>
            </w:r>
          </w:p>
        </w:tc>
        <w:tc>
          <w:tcPr>
            <w:tcW w:w="1352" w:type="dxa"/>
            <w:tcBorders>
              <w:right w:val="nil"/>
            </w:tcBorders>
          </w:tcPr>
          <w:p w:rsidR="004F77FE" w:rsidRDefault="004F77FE">
            <w:pPr>
              <w:pStyle w:val="ConsPlusNormal"/>
              <w:jc w:val="center"/>
            </w:pPr>
            <w:r>
              <w:t>2-10-87</w:t>
            </w:r>
          </w:p>
        </w:tc>
      </w:tr>
      <w:tr w:rsidR="004F77FE">
        <w:tc>
          <w:tcPr>
            <w:tcW w:w="424" w:type="dxa"/>
            <w:tcBorders>
              <w:left w:val="nil"/>
            </w:tcBorders>
          </w:tcPr>
          <w:p w:rsidR="004F77FE" w:rsidRDefault="004F77FE">
            <w:pPr>
              <w:pStyle w:val="ConsPlusNormal"/>
              <w:jc w:val="center"/>
            </w:pPr>
            <w:r>
              <w:t>13.</w:t>
            </w:r>
          </w:p>
        </w:tc>
        <w:tc>
          <w:tcPr>
            <w:tcW w:w="4082" w:type="dxa"/>
          </w:tcPr>
          <w:p w:rsidR="004F77FE" w:rsidRDefault="004F77FE">
            <w:pPr>
              <w:pStyle w:val="ConsPlusNormal"/>
              <w:jc w:val="both"/>
            </w:pPr>
            <w:r>
              <w:t>Отдел социальной защиты населения Цивильского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Цивильск, ул. Маяковского, д. 12</w:t>
            </w:r>
          </w:p>
        </w:tc>
        <w:tc>
          <w:tcPr>
            <w:tcW w:w="934" w:type="dxa"/>
          </w:tcPr>
          <w:p w:rsidR="004F77FE" w:rsidRDefault="004F77FE">
            <w:pPr>
              <w:pStyle w:val="ConsPlusNormal"/>
              <w:jc w:val="center"/>
            </w:pPr>
            <w:r>
              <w:t>8-83545</w:t>
            </w:r>
          </w:p>
        </w:tc>
        <w:tc>
          <w:tcPr>
            <w:tcW w:w="1352" w:type="dxa"/>
            <w:tcBorders>
              <w:right w:val="nil"/>
            </w:tcBorders>
          </w:tcPr>
          <w:p w:rsidR="004F77FE" w:rsidRDefault="004F77FE">
            <w:pPr>
              <w:pStyle w:val="ConsPlusNormal"/>
              <w:jc w:val="center"/>
            </w:pPr>
            <w:r>
              <w:t>2-13-21</w:t>
            </w:r>
          </w:p>
        </w:tc>
      </w:tr>
      <w:tr w:rsidR="004F77FE">
        <w:tc>
          <w:tcPr>
            <w:tcW w:w="424" w:type="dxa"/>
            <w:tcBorders>
              <w:left w:val="nil"/>
            </w:tcBorders>
          </w:tcPr>
          <w:p w:rsidR="004F77FE" w:rsidRDefault="004F77FE">
            <w:pPr>
              <w:pStyle w:val="ConsPlusNormal"/>
              <w:jc w:val="center"/>
            </w:pPr>
            <w:r>
              <w:t>14.</w:t>
            </w:r>
          </w:p>
        </w:tc>
        <w:tc>
          <w:tcPr>
            <w:tcW w:w="4082" w:type="dxa"/>
          </w:tcPr>
          <w:p w:rsidR="004F77FE" w:rsidRDefault="004F77FE">
            <w:pPr>
              <w:pStyle w:val="ConsPlusNormal"/>
              <w:jc w:val="both"/>
            </w:pPr>
            <w:r>
              <w:t xml:space="preserve">Отдел социальной защиты населения Чебоксарского района казенного учреждения Чувашской Республики "Центр предоставления мер социальной </w:t>
            </w:r>
            <w:r>
              <w:lastRenderedPageBreak/>
              <w:t>поддержки" Министерства труда и социальной защиты Чувашской Республики</w:t>
            </w:r>
          </w:p>
        </w:tc>
        <w:tc>
          <w:tcPr>
            <w:tcW w:w="2271" w:type="dxa"/>
          </w:tcPr>
          <w:p w:rsidR="004F77FE" w:rsidRDefault="004F77FE">
            <w:pPr>
              <w:pStyle w:val="ConsPlusNormal"/>
              <w:jc w:val="both"/>
            </w:pPr>
            <w:r>
              <w:lastRenderedPageBreak/>
              <w:t>пгт Кугеси, ул. Шоссейная, д. 15</w:t>
            </w:r>
          </w:p>
        </w:tc>
        <w:tc>
          <w:tcPr>
            <w:tcW w:w="934" w:type="dxa"/>
          </w:tcPr>
          <w:p w:rsidR="004F77FE" w:rsidRDefault="004F77FE">
            <w:pPr>
              <w:pStyle w:val="ConsPlusNormal"/>
              <w:jc w:val="center"/>
            </w:pPr>
            <w:r>
              <w:t>8-83540</w:t>
            </w:r>
          </w:p>
        </w:tc>
        <w:tc>
          <w:tcPr>
            <w:tcW w:w="1352" w:type="dxa"/>
            <w:tcBorders>
              <w:right w:val="nil"/>
            </w:tcBorders>
          </w:tcPr>
          <w:p w:rsidR="004F77FE" w:rsidRDefault="004F77FE">
            <w:pPr>
              <w:pStyle w:val="ConsPlusNormal"/>
              <w:jc w:val="center"/>
            </w:pPr>
            <w:r>
              <w:t>2-42-09</w:t>
            </w:r>
          </w:p>
        </w:tc>
      </w:tr>
      <w:tr w:rsidR="004F77FE">
        <w:tc>
          <w:tcPr>
            <w:tcW w:w="424" w:type="dxa"/>
            <w:tcBorders>
              <w:left w:val="nil"/>
            </w:tcBorders>
          </w:tcPr>
          <w:p w:rsidR="004F77FE" w:rsidRDefault="004F77FE">
            <w:pPr>
              <w:pStyle w:val="ConsPlusNormal"/>
              <w:jc w:val="center"/>
            </w:pPr>
            <w:r>
              <w:lastRenderedPageBreak/>
              <w:t>15.</w:t>
            </w:r>
          </w:p>
        </w:tc>
        <w:tc>
          <w:tcPr>
            <w:tcW w:w="4082" w:type="dxa"/>
          </w:tcPr>
          <w:p w:rsidR="004F77FE" w:rsidRDefault="004F77FE">
            <w:pPr>
              <w:pStyle w:val="ConsPlusNormal"/>
              <w:jc w:val="both"/>
            </w:pPr>
            <w:r>
              <w:t>Отдел социальной защиты населения Шемуршинского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Шемурша, ул. Советская, д. 8</w:t>
            </w:r>
          </w:p>
        </w:tc>
        <w:tc>
          <w:tcPr>
            <w:tcW w:w="934" w:type="dxa"/>
          </w:tcPr>
          <w:p w:rsidR="004F77FE" w:rsidRDefault="004F77FE">
            <w:pPr>
              <w:pStyle w:val="ConsPlusNormal"/>
              <w:jc w:val="center"/>
            </w:pPr>
            <w:r>
              <w:t>8-83546</w:t>
            </w:r>
          </w:p>
        </w:tc>
        <w:tc>
          <w:tcPr>
            <w:tcW w:w="1352" w:type="dxa"/>
            <w:tcBorders>
              <w:right w:val="nil"/>
            </w:tcBorders>
          </w:tcPr>
          <w:p w:rsidR="004F77FE" w:rsidRDefault="004F77FE">
            <w:pPr>
              <w:pStyle w:val="ConsPlusNormal"/>
              <w:jc w:val="center"/>
            </w:pPr>
            <w:r>
              <w:t>2-33-28</w:t>
            </w:r>
          </w:p>
        </w:tc>
      </w:tr>
      <w:tr w:rsidR="004F77FE">
        <w:tc>
          <w:tcPr>
            <w:tcW w:w="424" w:type="dxa"/>
            <w:tcBorders>
              <w:left w:val="nil"/>
            </w:tcBorders>
          </w:tcPr>
          <w:p w:rsidR="004F77FE" w:rsidRDefault="004F77FE">
            <w:pPr>
              <w:pStyle w:val="ConsPlusNormal"/>
              <w:jc w:val="center"/>
            </w:pPr>
            <w:r>
              <w:t>16.</w:t>
            </w:r>
          </w:p>
        </w:tc>
        <w:tc>
          <w:tcPr>
            <w:tcW w:w="4082" w:type="dxa"/>
          </w:tcPr>
          <w:p w:rsidR="004F77FE" w:rsidRDefault="004F77FE">
            <w:pPr>
              <w:pStyle w:val="ConsPlusNormal"/>
              <w:jc w:val="both"/>
            </w:pPr>
            <w:r>
              <w:t>Отдел социальной защиты населения Ядринского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Ядрин, ул. 30 лет Победы, д. 1</w:t>
            </w:r>
          </w:p>
        </w:tc>
        <w:tc>
          <w:tcPr>
            <w:tcW w:w="934" w:type="dxa"/>
          </w:tcPr>
          <w:p w:rsidR="004F77FE" w:rsidRDefault="004F77FE">
            <w:pPr>
              <w:pStyle w:val="ConsPlusNormal"/>
              <w:jc w:val="center"/>
            </w:pPr>
            <w:r>
              <w:t>8-83547</w:t>
            </w:r>
          </w:p>
        </w:tc>
        <w:tc>
          <w:tcPr>
            <w:tcW w:w="1352" w:type="dxa"/>
            <w:tcBorders>
              <w:right w:val="nil"/>
            </w:tcBorders>
          </w:tcPr>
          <w:p w:rsidR="004F77FE" w:rsidRDefault="004F77FE">
            <w:pPr>
              <w:pStyle w:val="ConsPlusNormal"/>
              <w:jc w:val="center"/>
            </w:pPr>
            <w:r>
              <w:t>2-24-67</w:t>
            </w:r>
          </w:p>
        </w:tc>
      </w:tr>
      <w:tr w:rsidR="004F77FE">
        <w:tc>
          <w:tcPr>
            <w:tcW w:w="424" w:type="dxa"/>
            <w:tcBorders>
              <w:left w:val="nil"/>
            </w:tcBorders>
          </w:tcPr>
          <w:p w:rsidR="004F77FE" w:rsidRDefault="004F77FE">
            <w:pPr>
              <w:pStyle w:val="ConsPlusNormal"/>
              <w:jc w:val="center"/>
            </w:pPr>
            <w:r>
              <w:t>17.</w:t>
            </w:r>
          </w:p>
        </w:tc>
        <w:tc>
          <w:tcPr>
            <w:tcW w:w="4082" w:type="dxa"/>
          </w:tcPr>
          <w:p w:rsidR="004F77FE" w:rsidRDefault="004F77FE">
            <w:pPr>
              <w:pStyle w:val="ConsPlusNormal"/>
              <w:jc w:val="both"/>
            </w:pPr>
            <w:r>
              <w:t>Отдел социальной защиты населения Яльчикского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Яльчики, ул. Иванова, д. 16</w:t>
            </w:r>
          </w:p>
        </w:tc>
        <w:tc>
          <w:tcPr>
            <w:tcW w:w="934" w:type="dxa"/>
          </w:tcPr>
          <w:p w:rsidR="004F77FE" w:rsidRDefault="004F77FE">
            <w:pPr>
              <w:pStyle w:val="ConsPlusNormal"/>
              <w:jc w:val="center"/>
            </w:pPr>
            <w:r>
              <w:t>8-83549</w:t>
            </w:r>
          </w:p>
        </w:tc>
        <w:tc>
          <w:tcPr>
            <w:tcW w:w="1352" w:type="dxa"/>
            <w:tcBorders>
              <w:right w:val="nil"/>
            </w:tcBorders>
          </w:tcPr>
          <w:p w:rsidR="004F77FE" w:rsidRDefault="004F77FE">
            <w:pPr>
              <w:pStyle w:val="ConsPlusNormal"/>
              <w:jc w:val="center"/>
            </w:pPr>
            <w:r>
              <w:t>2-58-35</w:t>
            </w:r>
          </w:p>
        </w:tc>
      </w:tr>
      <w:tr w:rsidR="004F77FE">
        <w:tc>
          <w:tcPr>
            <w:tcW w:w="424" w:type="dxa"/>
            <w:tcBorders>
              <w:left w:val="nil"/>
            </w:tcBorders>
          </w:tcPr>
          <w:p w:rsidR="004F77FE" w:rsidRDefault="004F77FE">
            <w:pPr>
              <w:pStyle w:val="ConsPlusNormal"/>
              <w:jc w:val="center"/>
            </w:pPr>
            <w:r>
              <w:t>18.</w:t>
            </w:r>
          </w:p>
        </w:tc>
        <w:tc>
          <w:tcPr>
            <w:tcW w:w="4082" w:type="dxa"/>
          </w:tcPr>
          <w:p w:rsidR="004F77FE" w:rsidRDefault="004F77FE">
            <w:pPr>
              <w:pStyle w:val="ConsPlusNormal"/>
              <w:jc w:val="both"/>
            </w:pPr>
            <w:r>
              <w:t>Отдел социальной защиты населения Янтиковского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с. Янтиково, просп. Ленина, д. 13</w:t>
            </w:r>
          </w:p>
        </w:tc>
        <w:tc>
          <w:tcPr>
            <w:tcW w:w="934" w:type="dxa"/>
          </w:tcPr>
          <w:p w:rsidR="004F77FE" w:rsidRDefault="004F77FE">
            <w:pPr>
              <w:pStyle w:val="ConsPlusNormal"/>
              <w:jc w:val="center"/>
            </w:pPr>
            <w:r>
              <w:t>8-83548</w:t>
            </w:r>
          </w:p>
        </w:tc>
        <w:tc>
          <w:tcPr>
            <w:tcW w:w="1352" w:type="dxa"/>
            <w:tcBorders>
              <w:right w:val="nil"/>
            </w:tcBorders>
          </w:tcPr>
          <w:p w:rsidR="004F77FE" w:rsidRDefault="004F77FE">
            <w:pPr>
              <w:pStyle w:val="ConsPlusNormal"/>
              <w:jc w:val="center"/>
            </w:pPr>
            <w:r>
              <w:t>2-12-79</w:t>
            </w:r>
          </w:p>
        </w:tc>
      </w:tr>
      <w:tr w:rsidR="004F77FE">
        <w:tc>
          <w:tcPr>
            <w:tcW w:w="424" w:type="dxa"/>
            <w:tcBorders>
              <w:left w:val="nil"/>
            </w:tcBorders>
          </w:tcPr>
          <w:p w:rsidR="004F77FE" w:rsidRDefault="004F77FE">
            <w:pPr>
              <w:pStyle w:val="ConsPlusNormal"/>
              <w:jc w:val="center"/>
            </w:pPr>
            <w:r>
              <w:t>19.</w:t>
            </w:r>
          </w:p>
        </w:tc>
        <w:tc>
          <w:tcPr>
            <w:tcW w:w="4082" w:type="dxa"/>
          </w:tcPr>
          <w:p w:rsidR="004F77FE" w:rsidRDefault="004F77FE">
            <w:pPr>
              <w:pStyle w:val="ConsPlusNormal"/>
              <w:jc w:val="both"/>
            </w:pPr>
            <w:r>
              <w:t>Отдел социальной защиты населения г. Алатырь и Алатырского района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Алатырь, ул. Первомайская, д. 87</w:t>
            </w:r>
          </w:p>
        </w:tc>
        <w:tc>
          <w:tcPr>
            <w:tcW w:w="934" w:type="dxa"/>
          </w:tcPr>
          <w:p w:rsidR="004F77FE" w:rsidRDefault="004F77FE">
            <w:pPr>
              <w:pStyle w:val="ConsPlusNormal"/>
              <w:jc w:val="center"/>
            </w:pPr>
            <w:r>
              <w:t>8-83531</w:t>
            </w:r>
          </w:p>
        </w:tc>
        <w:tc>
          <w:tcPr>
            <w:tcW w:w="1352" w:type="dxa"/>
            <w:tcBorders>
              <w:right w:val="nil"/>
            </w:tcBorders>
          </w:tcPr>
          <w:p w:rsidR="004F77FE" w:rsidRDefault="004F77FE">
            <w:pPr>
              <w:pStyle w:val="ConsPlusNormal"/>
              <w:jc w:val="center"/>
            </w:pPr>
            <w:r>
              <w:t>2-04-17</w:t>
            </w:r>
          </w:p>
        </w:tc>
      </w:tr>
      <w:tr w:rsidR="004F77FE">
        <w:tc>
          <w:tcPr>
            <w:tcW w:w="424" w:type="dxa"/>
            <w:tcBorders>
              <w:left w:val="nil"/>
            </w:tcBorders>
          </w:tcPr>
          <w:p w:rsidR="004F77FE" w:rsidRDefault="004F77FE">
            <w:pPr>
              <w:pStyle w:val="ConsPlusNormal"/>
              <w:jc w:val="center"/>
            </w:pPr>
            <w:r>
              <w:t>20.</w:t>
            </w:r>
          </w:p>
        </w:tc>
        <w:tc>
          <w:tcPr>
            <w:tcW w:w="4082" w:type="dxa"/>
          </w:tcPr>
          <w:p w:rsidR="004F77FE" w:rsidRDefault="004F77FE">
            <w:pPr>
              <w:pStyle w:val="ConsPlusNormal"/>
              <w:jc w:val="both"/>
            </w:pPr>
            <w:r>
              <w:t>Отдел социальной защиты населения г. Канаш и Канашского района казенного учреждения Чувашской Республики "Центр предоставления мер социальной поддержки" Минтруда Чувашии</w:t>
            </w:r>
          </w:p>
        </w:tc>
        <w:tc>
          <w:tcPr>
            <w:tcW w:w="2271" w:type="dxa"/>
          </w:tcPr>
          <w:p w:rsidR="004F77FE" w:rsidRDefault="004F77FE">
            <w:pPr>
              <w:pStyle w:val="ConsPlusNormal"/>
              <w:jc w:val="both"/>
            </w:pPr>
            <w:r>
              <w:t>г. Канаш, ул. 30 лет Победы, д. 13</w:t>
            </w:r>
          </w:p>
        </w:tc>
        <w:tc>
          <w:tcPr>
            <w:tcW w:w="934" w:type="dxa"/>
          </w:tcPr>
          <w:p w:rsidR="004F77FE" w:rsidRDefault="004F77FE">
            <w:pPr>
              <w:pStyle w:val="ConsPlusNormal"/>
              <w:jc w:val="center"/>
            </w:pPr>
            <w:r>
              <w:t>8-83533</w:t>
            </w:r>
          </w:p>
        </w:tc>
        <w:tc>
          <w:tcPr>
            <w:tcW w:w="1352" w:type="dxa"/>
            <w:tcBorders>
              <w:right w:val="nil"/>
            </w:tcBorders>
          </w:tcPr>
          <w:p w:rsidR="004F77FE" w:rsidRDefault="004F77FE">
            <w:pPr>
              <w:pStyle w:val="ConsPlusNormal"/>
              <w:jc w:val="center"/>
            </w:pPr>
            <w:r>
              <w:t>2-24-92</w:t>
            </w:r>
          </w:p>
        </w:tc>
      </w:tr>
      <w:tr w:rsidR="004F77FE">
        <w:tc>
          <w:tcPr>
            <w:tcW w:w="424" w:type="dxa"/>
            <w:tcBorders>
              <w:left w:val="nil"/>
            </w:tcBorders>
          </w:tcPr>
          <w:p w:rsidR="004F77FE" w:rsidRDefault="004F77FE">
            <w:pPr>
              <w:pStyle w:val="ConsPlusNormal"/>
              <w:jc w:val="center"/>
            </w:pPr>
            <w:r>
              <w:t>21.</w:t>
            </w:r>
          </w:p>
        </w:tc>
        <w:tc>
          <w:tcPr>
            <w:tcW w:w="4082" w:type="dxa"/>
          </w:tcPr>
          <w:p w:rsidR="004F77FE" w:rsidRDefault="004F77FE">
            <w:pPr>
              <w:pStyle w:val="ConsPlusNormal"/>
              <w:jc w:val="both"/>
            </w:pPr>
            <w:r>
              <w:t xml:space="preserve">Отдел социальной защиты населения г. Шумерля и Шумерлинского района казенного учреждения Чувашской Республики "Центр предоставления мер </w:t>
            </w:r>
            <w:r>
              <w:lastRenderedPageBreak/>
              <w:t>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lastRenderedPageBreak/>
              <w:t>г. Шумерля, просп. Мебельщиков, д. 11</w:t>
            </w:r>
          </w:p>
        </w:tc>
        <w:tc>
          <w:tcPr>
            <w:tcW w:w="934" w:type="dxa"/>
          </w:tcPr>
          <w:p w:rsidR="004F77FE" w:rsidRDefault="004F77FE">
            <w:pPr>
              <w:pStyle w:val="ConsPlusNormal"/>
              <w:jc w:val="center"/>
            </w:pPr>
            <w:r>
              <w:t>8-83536</w:t>
            </w:r>
          </w:p>
        </w:tc>
        <w:tc>
          <w:tcPr>
            <w:tcW w:w="1352" w:type="dxa"/>
            <w:tcBorders>
              <w:right w:val="nil"/>
            </w:tcBorders>
          </w:tcPr>
          <w:p w:rsidR="004F77FE" w:rsidRDefault="004F77FE">
            <w:pPr>
              <w:pStyle w:val="ConsPlusNormal"/>
              <w:jc w:val="center"/>
            </w:pPr>
            <w:r>
              <w:t>2-28-65</w:t>
            </w:r>
          </w:p>
        </w:tc>
      </w:tr>
      <w:tr w:rsidR="004F77FE">
        <w:tc>
          <w:tcPr>
            <w:tcW w:w="424" w:type="dxa"/>
            <w:tcBorders>
              <w:left w:val="nil"/>
            </w:tcBorders>
          </w:tcPr>
          <w:p w:rsidR="004F77FE" w:rsidRDefault="004F77FE">
            <w:pPr>
              <w:pStyle w:val="ConsPlusNormal"/>
              <w:jc w:val="center"/>
            </w:pPr>
            <w:r>
              <w:lastRenderedPageBreak/>
              <w:t>22.</w:t>
            </w:r>
          </w:p>
        </w:tc>
        <w:tc>
          <w:tcPr>
            <w:tcW w:w="4082" w:type="dxa"/>
          </w:tcPr>
          <w:p w:rsidR="004F77FE" w:rsidRDefault="004F77FE">
            <w:pPr>
              <w:pStyle w:val="ConsPlusNormal"/>
              <w:jc w:val="both"/>
            </w:pPr>
            <w:r>
              <w:t>Отдел социальной защиты населения г. Новочебоксарск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Новочебоксарск, ул. Советская, д. 14а</w:t>
            </w:r>
          </w:p>
        </w:tc>
        <w:tc>
          <w:tcPr>
            <w:tcW w:w="934" w:type="dxa"/>
          </w:tcPr>
          <w:p w:rsidR="004F77FE" w:rsidRDefault="004F77FE">
            <w:pPr>
              <w:pStyle w:val="ConsPlusNormal"/>
              <w:jc w:val="center"/>
            </w:pPr>
            <w:r>
              <w:t>8-8352</w:t>
            </w:r>
          </w:p>
        </w:tc>
        <w:tc>
          <w:tcPr>
            <w:tcW w:w="1352" w:type="dxa"/>
            <w:tcBorders>
              <w:right w:val="nil"/>
            </w:tcBorders>
          </w:tcPr>
          <w:p w:rsidR="004F77FE" w:rsidRDefault="004F77FE">
            <w:pPr>
              <w:pStyle w:val="ConsPlusNormal"/>
              <w:jc w:val="center"/>
            </w:pPr>
            <w:r>
              <w:t>74-04-74</w:t>
            </w:r>
          </w:p>
        </w:tc>
      </w:tr>
      <w:tr w:rsidR="004F77FE">
        <w:tc>
          <w:tcPr>
            <w:tcW w:w="424" w:type="dxa"/>
            <w:tcBorders>
              <w:left w:val="nil"/>
            </w:tcBorders>
          </w:tcPr>
          <w:p w:rsidR="004F77FE" w:rsidRDefault="004F77FE">
            <w:pPr>
              <w:pStyle w:val="ConsPlusNormal"/>
              <w:jc w:val="center"/>
            </w:pPr>
            <w:r>
              <w:t>23.</w:t>
            </w:r>
          </w:p>
        </w:tc>
        <w:tc>
          <w:tcPr>
            <w:tcW w:w="4082" w:type="dxa"/>
          </w:tcPr>
          <w:p w:rsidR="004F77FE" w:rsidRDefault="004F77FE">
            <w:pPr>
              <w:pStyle w:val="ConsPlusNormal"/>
              <w:jc w:val="both"/>
            </w:pPr>
            <w:r>
              <w:t>Отдел социальной защиты населения Калининского района г. Чебоксары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Чебоксары, ул. 50 лет Октября, д. 10а</w:t>
            </w:r>
          </w:p>
        </w:tc>
        <w:tc>
          <w:tcPr>
            <w:tcW w:w="934" w:type="dxa"/>
          </w:tcPr>
          <w:p w:rsidR="004F77FE" w:rsidRDefault="004F77FE">
            <w:pPr>
              <w:pStyle w:val="ConsPlusNormal"/>
              <w:jc w:val="center"/>
            </w:pPr>
            <w:r>
              <w:t>8-8352</w:t>
            </w:r>
          </w:p>
        </w:tc>
        <w:tc>
          <w:tcPr>
            <w:tcW w:w="1352" w:type="dxa"/>
            <w:tcBorders>
              <w:right w:val="nil"/>
            </w:tcBorders>
          </w:tcPr>
          <w:p w:rsidR="004F77FE" w:rsidRDefault="004F77FE">
            <w:pPr>
              <w:pStyle w:val="ConsPlusNormal"/>
              <w:jc w:val="center"/>
            </w:pPr>
            <w:r>
              <w:t>23-52-81</w:t>
            </w:r>
          </w:p>
        </w:tc>
      </w:tr>
      <w:tr w:rsidR="004F77FE">
        <w:tc>
          <w:tcPr>
            <w:tcW w:w="424" w:type="dxa"/>
            <w:tcBorders>
              <w:left w:val="nil"/>
            </w:tcBorders>
          </w:tcPr>
          <w:p w:rsidR="004F77FE" w:rsidRDefault="004F77FE">
            <w:pPr>
              <w:pStyle w:val="ConsPlusNormal"/>
              <w:jc w:val="center"/>
            </w:pPr>
            <w:r>
              <w:t>24.</w:t>
            </w:r>
          </w:p>
        </w:tc>
        <w:tc>
          <w:tcPr>
            <w:tcW w:w="4082" w:type="dxa"/>
          </w:tcPr>
          <w:p w:rsidR="004F77FE" w:rsidRDefault="004F77FE">
            <w:pPr>
              <w:pStyle w:val="ConsPlusNormal"/>
              <w:jc w:val="both"/>
            </w:pPr>
            <w:r>
              <w:t>Отдел социальной защиты населения Ленинского района г. Чебоксары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Чебоксары, ул. Гагарина, д. 22а</w:t>
            </w:r>
          </w:p>
        </w:tc>
        <w:tc>
          <w:tcPr>
            <w:tcW w:w="934" w:type="dxa"/>
          </w:tcPr>
          <w:p w:rsidR="004F77FE" w:rsidRDefault="004F77FE">
            <w:pPr>
              <w:pStyle w:val="ConsPlusNormal"/>
              <w:jc w:val="center"/>
            </w:pPr>
            <w:r>
              <w:t>8-8352</w:t>
            </w:r>
          </w:p>
        </w:tc>
        <w:tc>
          <w:tcPr>
            <w:tcW w:w="1352" w:type="dxa"/>
            <w:tcBorders>
              <w:right w:val="nil"/>
            </w:tcBorders>
          </w:tcPr>
          <w:p w:rsidR="004F77FE" w:rsidRDefault="004F77FE">
            <w:pPr>
              <w:pStyle w:val="ConsPlusNormal"/>
              <w:jc w:val="center"/>
            </w:pPr>
            <w:r>
              <w:t>23-46-90</w:t>
            </w:r>
          </w:p>
        </w:tc>
      </w:tr>
      <w:tr w:rsidR="004F77FE">
        <w:tc>
          <w:tcPr>
            <w:tcW w:w="424" w:type="dxa"/>
            <w:tcBorders>
              <w:left w:val="nil"/>
            </w:tcBorders>
          </w:tcPr>
          <w:p w:rsidR="004F77FE" w:rsidRDefault="004F77FE">
            <w:pPr>
              <w:pStyle w:val="ConsPlusNormal"/>
              <w:jc w:val="center"/>
            </w:pPr>
            <w:r>
              <w:t>25.</w:t>
            </w:r>
          </w:p>
        </w:tc>
        <w:tc>
          <w:tcPr>
            <w:tcW w:w="4082" w:type="dxa"/>
          </w:tcPr>
          <w:p w:rsidR="004F77FE" w:rsidRDefault="004F77FE">
            <w:pPr>
              <w:pStyle w:val="ConsPlusNormal"/>
              <w:jc w:val="both"/>
            </w:pPr>
            <w:r>
              <w:t>Отдел социальной защиты населения Московского района г. Чебоксары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tc>
        <w:tc>
          <w:tcPr>
            <w:tcW w:w="2271" w:type="dxa"/>
          </w:tcPr>
          <w:p w:rsidR="004F77FE" w:rsidRDefault="004F77FE">
            <w:pPr>
              <w:pStyle w:val="ConsPlusNormal"/>
              <w:jc w:val="both"/>
            </w:pPr>
            <w:r>
              <w:t>г. Чебоксары, просп. Московский, д. 33а</w:t>
            </w:r>
          </w:p>
        </w:tc>
        <w:tc>
          <w:tcPr>
            <w:tcW w:w="934" w:type="dxa"/>
          </w:tcPr>
          <w:p w:rsidR="004F77FE" w:rsidRDefault="004F77FE">
            <w:pPr>
              <w:pStyle w:val="ConsPlusNormal"/>
              <w:jc w:val="center"/>
            </w:pPr>
            <w:r>
              <w:t>8-8352</w:t>
            </w:r>
          </w:p>
        </w:tc>
        <w:tc>
          <w:tcPr>
            <w:tcW w:w="1352" w:type="dxa"/>
            <w:tcBorders>
              <w:right w:val="nil"/>
            </w:tcBorders>
          </w:tcPr>
          <w:p w:rsidR="004F77FE" w:rsidRDefault="004F77FE">
            <w:pPr>
              <w:pStyle w:val="ConsPlusNormal"/>
              <w:jc w:val="center"/>
            </w:pPr>
            <w:r>
              <w:t>23-52-44</w:t>
            </w:r>
          </w:p>
        </w:tc>
      </w:tr>
    </w:tbl>
    <w:p w:rsidR="004F77FE" w:rsidRDefault="004F77FE">
      <w:pPr>
        <w:pStyle w:val="ConsPlusNormal"/>
        <w:jc w:val="both"/>
      </w:pPr>
    </w:p>
    <w:p w:rsidR="004F77FE" w:rsidRDefault="004F77FE">
      <w:pPr>
        <w:pStyle w:val="ConsPlusNormal"/>
        <w:jc w:val="both"/>
      </w:pPr>
    </w:p>
    <w:p w:rsidR="004F77FE" w:rsidRDefault="004F77FE">
      <w:pPr>
        <w:pStyle w:val="ConsPlusNormal"/>
        <w:pBdr>
          <w:top w:val="single" w:sz="6" w:space="0" w:color="auto"/>
        </w:pBdr>
        <w:spacing w:before="100" w:after="100"/>
        <w:jc w:val="both"/>
        <w:rPr>
          <w:sz w:val="2"/>
          <w:szCs w:val="2"/>
        </w:rPr>
      </w:pPr>
    </w:p>
    <w:p w:rsidR="005A1F2D" w:rsidRDefault="005A1F2D">
      <w:bookmarkStart w:id="33" w:name="_GoBack"/>
      <w:bookmarkEnd w:id="33"/>
    </w:p>
    <w:sectPr w:rsidR="005A1F2D" w:rsidSect="0075421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7FE"/>
    <w:rsid w:val="004F77FE"/>
    <w:rsid w:val="005A1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77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77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77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77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F77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77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77F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77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77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77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77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F77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77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F77F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4FC3C9F96C0230A0CECBAE87A6ED55A8DAF38719A50F2A5E1B4A098F33E9C7FF2E69CD7BD76D795AACA154983C0A97EBBB177B9E67CA971C9DDE6ACJCh1G" TargetMode="External"/><Relationship Id="rId299" Type="http://schemas.openxmlformats.org/officeDocument/2006/relationships/hyperlink" Target="consultantplus://offline/ref=64FC3C9F96C0230A0CECBAE87A6ED55A8DAF38719A52FAAEE1B4A098F33E9C7FF2E69CD7AF768F99A9CA0E4E85D5FF2FFDJEh5G" TargetMode="External"/><Relationship Id="rId21" Type="http://schemas.openxmlformats.org/officeDocument/2006/relationships/hyperlink" Target="consultantplus://offline/ref=64FC3C9F96C0230A0CECBAE87A6ED55A8DAF38719A52FAAAE0B0A098F33E9C7FF2E69CD7BD76D795AACB104F82C0A97EBBB177B9E67CA971C9DDE6ACJCh1G" TargetMode="External"/><Relationship Id="rId63" Type="http://schemas.openxmlformats.org/officeDocument/2006/relationships/hyperlink" Target="consultantplus://offline/ref=64FC3C9F96C0230A0CECBAE87A6ED55A8DAF38719A50FCAFE7B3A098F33E9C7FF2E69CD7BD76D795AACB114F85C0A97EBBB177B9E67CA971C9DDE6ACJCh1G" TargetMode="External"/><Relationship Id="rId159" Type="http://schemas.openxmlformats.org/officeDocument/2006/relationships/hyperlink" Target="consultantplus://offline/ref=64FC3C9F96C0230A0CECBAE87A6ED55A8DAF38719A50FCAFE7B3A098F33E9C7FF2E69CD7BD76D795AACA184D87C0A97EBBB177B9E67CA971C9DDE6ACJCh1G" TargetMode="External"/><Relationship Id="rId324" Type="http://schemas.openxmlformats.org/officeDocument/2006/relationships/hyperlink" Target="consultantplus://offline/ref=64FC3C9F96C0230A0CECBAE87A6ED55A8DAF38719A50F2A5E1B4A098F33E9C7FF2E69CD7BD76D795AACF144880C0A97EBBB177B9E67CA971C9DDE6ACJCh1G" TargetMode="External"/><Relationship Id="rId366" Type="http://schemas.openxmlformats.org/officeDocument/2006/relationships/hyperlink" Target="consultantplus://offline/ref=64FC3C9F96C0230A0CECBAE87A6ED55A8DAF38719A52FEACE7B5A098F33E9C7FF2E69CD7BD76D795AAC3174A87C0A97EBBB177B9E67CA971C9DDE6ACJCh1G" TargetMode="External"/><Relationship Id="rId170" Type="http://schemas.openxmlformats.org/officeDocument/2006/relationships/hyperlink" Target="consultantplus://offline/ref=64FC3C9F96C0230A0CECBAE87A6ED55A8DAF38719A52FAAAE0B0A098F33E9C7FF2E69CD7BD76D795AACA164C86C0A97EBBB177B9E67CA971C9DDE6ACJCh1G" TargetMode="External"/><Relationship Id="rId226" Type="http://schemas.openxmlformats.org/officeDocument/2006/relationships/hyperlink" Target="consultantplus://offline/ref=64FC3C9F96C0230A0CECBAE87A6ED55A8DAF38719A50FBACE6B9A098F33E9C7FF2E69CD7BD76D795AAC8114F83C0A97EBBB177B9E67CA971C9DDE6ACJCh1G" TargetMode="External"/><Relationship Id="rId268" Type="http://schemas.openxmlformats.org/officeDocument/2006/relationships/hyperlink" Target="consultantplus://offline/ref=64FC3C9F96C0230A0CECBAE87A6ED55A8DAF38719A50FCAFE7B3A098F33E9C7FF2E69CD7BD76D795AACE134A87C0A97EBBB177B9E67CA971C9DDE6ACJCh1G" TargetMode="External"/><Relationship Id="rId32" Type="http://schemas.openxmlformats.org/officeDocument/2006/relationships/hyperlink" Target="consultantplus://offline/ref=64FC3C9F96C0230A0CECBAE87A6ED55A8DAF38719A50F2A5E1B4A098F33E9C7FF2E69CD7BD76D795AACB104F87C0A97EBBB177B9E67CA971C9DDE6ACJCh1G" TargetMode="External"/><Relationship Id="rId74" Type="http://schemas.openxmlformats.org/officeDocument/2006/relationships/hyperlink" Target="consultantplus://offline/ref=64FC3C9F96C0230A0CECBAE87A6ED55A8DAF38719A50FCAFE7B3A098F33E9C7FF2E69CD7BD76D795AACB114C87C0A97EBBB177B9E67CA971C9DDE6ACJCh1G" TargetMode="External"/><Relationship Id="rId128" Type="http://schemas.openxmlformats.org/officeDocument/2006/relationships/hyperlink" Target="consultantplus://offline/ref=64FC3C9F96C0230A0CECBAE87A6ED55A8DAF38719A50FCAFE7B3A098F33E9C7FF2E69CD7BD76D795AACA184C83C0A97EBBB177B9E67CA971C9DDE6ACJCh1G" TargetMode="External"/><Relationship Id="rId335" Type="http://schemas.openxmlformats.org/officeDocument/2006/relationships/hyperlink" Target="consultantplus://offline/ref=64FC3C9F96C0230A0CECBAE87A6ED55A8DAF38719A50FEAEE2B4A098F33E9C7FF2E69CD7BD76D795AAC8194B87C0A97EBBB177B9E67CA971C9DDE6ACJCh1G" TargetMode="External"/><Relationship Id="rId377" Type="http://schemas.openxmlformats.org/officeDocument/2006/relationships/hyperlink" Target="consultantplus://offline/ref=64FC3C9F96C0230A0CECA4E56C028B5E86A3617B9350F1FABBE4A6CFAC6E9A2AA0A6C28EFD33C494A9D5124E84JChA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64FC3C9F96C0230A0CECBAE87A6ED55A8DAF38719A50FCAFE7B3A098F33E9C7FF2E69CD7BD76D795AACA184A85C0A97EBBB177B9E67CA971C9DDE6ACJCh1G" TargetMode="External"/><Relationship Id="rId237" Type="http://schemas.openxmlformats.org/officeDocument/2006/relationships/hyperlink" Target="consultantplus://offline/ref=64FC3C9F96C0230A0CECBAE87A6ED55A8DAF38719A52FEACE7B5A098F33E9C7FF2E69CD7BD76D795AACF134885C0A97EBBB177B9E67CA971C9DDE6ACJCh1G" TargetMode="External"/><Relationship Id="rId402" Type="http://schemas.openxmlformats.org/officeDocument/2006/relationships/hyperlink" Target="consultantplus://offline/ref=64FC3C9F96C0230A0CECA4E56C028B5E86A1637D9A59F1FABBE4A6CFAC6E9A2AB2A69A82FE32DA95AEC0441FC29EF02CFEFA7AB9F960A970JDh6G" TargetMode="External"/><Relationship Id="rId279" Type="http://schemas.openxmlformats.org/officeDocument/2006/relationships/hyperlink" Target="consultantplus://offline/ref=64FC3C9F96C0230A0CECBAE87A6ED55A8DAF38719A50FEAEE2B4A098F33E9C7FF2E69CD7BD76D795AAC8184984C0A97EBBB177B9E67CA971C9DDE6ACJCh1G" TargetMode="External"/><Relationship Id="rId43" Type="http://schemas.openxmlformats.org/officeDocument/2006/relationships/hyperlink" Target="consultantplus://offline/ref=64FC3C9F96C0230A0CECBAE87A6ED55A8DAF38719A52FEACE7B5A098F33E9C7FF2E69CD7BD76D795AACB104C86C0A97EBBB177B9E67CA971C9DDE6ACJCh1G" TargetMode="External"/><Relationship Id="rId139" Type="http://schemas.openxmlformats.org/officeDocument/2006/relationships/hyperlink" Target="consultantplus://offline/ref=64FC3C9F96C0230A0CECA4E56C028B5E86A76F799259F1FABBE4A6CFAC6E9A2AA0A6C28EFD33C494A9D5124E84JChAG" TargetMode="External"/><Relationship Id="rId290" Type="http://schemas.openxmlformats.org/officeDocument/2006/relationships/hyperlink" Target="consultantplus://offline/ref=64FC3C9F96C0230A0CECA4E56C028B5E84A761759A5AACF0B3BDAACDAB61C52FB5B79A80FF2CDA97B4C9104CJ8h7G" TargetMode="External"/><Relationship Id="rId304" Type="http://schemas.openxmlformats.org/officeDocument/2006/relationships/hyperlink" Target="consultantplus://offline/ref=64FC3C9F96C0230A0CECBAE87A6ED55A8DAF38719A50FCAFE7B3A098F33E9C7FF2E69CD7BD76D795AACE134B87C0A97EBBB177B9E67CA971C9DDE6ACJCh1G" TargetMode="External"/><Relationship Id="rId346" Type="http://schemas.openxmlformats.org/officeDocument/2006/relationships/hyperlink" Target="consultantplus://offline/ref=64FC3C9F96C0230A0CECBAE87A6ED55A8DAF38719A52FEACE7B5A098F33E9C7FF2E69CD7BD76D795AAC3174C82C0A97EBBB177B9E67CA971C9DDE6ACJCh1G" TargetMode="External"/><Relationship Id="rId388" Type="http://schemas.openxmlformats.org/officeDocument/2006/relationships/hyperlink" Target="consultantplus://offline/ref=64FC3C9F96C0230A0CECA4E56C028B5E86A1637D9A59F1FABBE4A6CFAC6E9A2AB2A69A82FE32DA95AEC0441FC29EF02CFEFA7AB9F960A970JDh6G" TargetMode="External"/><Relationship Id="rId85" Type="http://schemas.openxmlformats.org/officeDocument/2006/relationships/hyperlink" Target="consultantplus://offline/ref=64FC3C9F96C0230A0CECBAE87A6ED55A8DAF38719A50FCAFE7B3A098F33E9C7FF2E69CD7BD76D795AACB114C81C0A97EBBB177B9E67CA971C9DDE6ACJCh1G" TargetMode="External"/><Relationship Id="rId150" Type="http://schemas.openxmlformats.org/officeDocument/2006/relationships/hyperlink" Target="consultantplus://offline/ref=64FC3C9F96C0230A0CECBAE87A6ED55A8DAF38719A53FFA5E3B0A098F33E9C7FF2E69CD7BD76D795AACA15498EC0A97EBBB177B9E67CA971C9DDE6ACJCh1G" TargetMode="External"/><Relationship Id="rId192" Type="http://schemas.openxmlformats.org/officeDocument/2006/relationships/hyperlink" Target="consultantplus://offline/ref=64FC3C9F96C0230A0CECBAE87A6ED55A8DAF38719A50FCAFE7B3A098F33E9C7FF2E69CD7BD76D795AACA184B82C0A97EBBB177B9E67CA971C9DDE6ACJCh1G" TargetMode="External"/><Relationship Id="rId206" Type="http://schemas.openxmlformats.org/officeDocument/2006/relationships/hyperlink" Target="consultantplus://offline/ref=64FC3C9F96C0230A0CECA4E56C028B5E86A162799D56F1FABBE4A6CFAC6E9A2AA0A6C28EFD33C494A9D5124E84JChAG" TargetMode="External"/><Relationship Id="rId248" Type="http://schemas.openxmlformats.org/officeDocument/2006/relationships/hyperlink" Target="consultantplus://offline/ref=64FC3C9F96C0230A0CECA4E56C028B5E84A6647F9F51F1FABBE4A6CFAC6E9A2AA0A6C28EFD33C494A9D5124E84JChAG" TargetMode="External"/><Relationship Id="rId12" Type="http://schemas.openxmlformats.org/officeDocument/2006/relationships/hyperlink" Target="consultantplus://offline/ref=64FC3C9F96C0230A0CECBAE87A6ED55A8DAF38719A52FEACE7B5A098F33E9C7FF2E69CD7BD76D795AACB104E83C0A97EBBB177B9E67CA971C9DDE6ACJCh1G" TargetMode="External"/><Relationship Id="rId108" Type="http://schemas.openxmlformats.org/officeDocument/2006/relationships/hyperlink" Target="consultantplus://offline/ref=64FC3C9F96C0230A0CECBAE87A6ED55A8DAF38719A52FEACE7B5A098F33E9C7FF2E69CD7BD76D795AACB114E86C0A97EBBB177B9E67CA971C9DDE6ACJCh1G" TargetMode="External"/><Relationship Id="rId315" Type="http://schemas.openxmlformats.org/officeDocument/2006/relationships/hyperlink" Target="consultantplus://offline/ref=64FC3C9F96C0230A0CECBAE87A6ED55A8DAF38719A52FAAAE0B0A098F33E9C7FF2E69CD7BD76D795AACD104983C0A97EBBB177B9E67CA971C9DDE6ACJCh1G" TargetMode="External"/><Relationship Id="rId357" Type="http://schemas.openxmlformats.org/officeDocument/2006/relationships/hyperlink" Target="consultantplus://offline/ref=64FC3C9F96C0230A0CECBAE87A6ED55A8DAF38719A52F8ABE5B2A098F33E9C7FF2E69CD7AF768F99A9CA0E4E85D5FF2FFDJEh5G" TargetMode="External"/><Relationship Id="rId54" Type="http://schemas.openxmlformats.org/officeDocument/2006/relationships/hyperlink" Target="consultantplus://offline/ref=64FC3C9F96C0230A0CECBAE87A6ED55A8DAF38719A50F2A5E1B4A098F33E9C7FF2E69CD7BD76D795AACB104C86C0A97EBBB177B9E67CA971C9DDE6ACJCh1G" TargetMode="External"/><Relationship Id="rId96" Type="http://schemas.openxmlformats.org/officeDocument/2006/relationships/hyperlink" Target="consultantplus://offline/ref=64FC3C9F96C0230A0CECBAE87A6ED55A8DAF38719A53F8AEE0BBFD92FB67907DF5E9C3C0BA3FDB94AACB154E8D9FAC6BAAE979BBF962AA6CD5DFE4JAhFG" TargetMode="External"/><Relationship Id="rId161" Type="http://schemas.openxmlformats.org/officeDocument/2006/relationships/hyperlink" Target="consultantplus://offline/ref=64FC3C9F96C0230A0CECBAE87A6ED55A8DAF38719A50FCAFE7B3A098F33E9C7FF2E69CD7BD76D795AACA184D85C0A97EBBB177B9E67CA971C9DDE6ACJCh1G" TargetMode="External"/><Relationship Id="rId217" Type="http://schemas.openxmlformats.org/officeDocument/2006/relationships/hyperlink" Target="consultantplus://offline/ref=64FC3C9F96C0230A0CECBAE87A6ED55A8DAF38719A52FEACE7B5A098F33E9C7FF2E69CD7BD76D795AAC8184C87C0A97EBBB177B9E67CA971C9DDE6ACJCh1G" TargetMode="External"/><Relationship Id="rId399" Type="http://schemas.openxmlformats.org/officeDocument/2006/relationships/hyperlink" Target="consultantplus://offline/ref=64FC3C9F96C0230A0CECA4E56C028B5E86A2637C9352F1FABBE4A6CFAC6E9A2AB2A69A82FE32DA96A8C0441FC29EF02CFEFA7AB9F960A970JDh6G" TargetMode="External"/><Relationship Id="rId259" Type="http://schemas.openxmlformats.org/officeDocument/2006/relationships/hyperlink" Target="consultantplus://offline/ref=64FC3C9F96C0230A0CECBAE87A6ED55A8DAF38719A50FBACE6B9A098F33E9C7FF2E69CD7BD76D795AAC8114A80C0A97EBBB177B9E67CA971C9DDE6ACJCh1G" TargetMode="External"/><Relationship Id="rId23" Type="http://schemas.openxmlformats.org/officeDocument/2006/relationships/hyperlink" Target="consultantplus://offline/ref=64FC3C9F96C0230A0CECBAE87A6ED55A8DAF38719A52FAAAE0B0A098F33E9C7FF2E69CD7BD76D795AACB104F82C0A97EBBB177B9E67CA971C9DDE6ACJCh1G" TargetMode="External"/><Relationship Id="rId119" Type="http://schemas.openxmlformats.org/officeDocument/2006/relationships/hyperlink" Target="consultantplus://offline/ref=64FC3C9F96C0230A0CECBAE87A6ED55A8DAF38719A52FAAAE0B0A098F33E9C7FF2E69CD7BD76D795AACA164E82C0A97EBBB177B9E67CA971C9DDE6ACJCh1G" TargetMode="External"/><Relationship Id="rId270" Type="http://schemas.openxmlformats.org/officeDocument/2006/relationships/hyperlink" Target="consultantplus://offline/ref=64FC3C9F96C0230A0CECBAE87A6ED55A8DAF38719A53FFA5E3B0A098F33E9C7FF2E69CD7BD76D795AACC124980C0A97EBBB177B9E67CA971C9DDE6ACJCh1G" TargetMode="External"/><Relationship Id="rId326" Type="http://schemas.openxmlformats.org/officeDocument/2006/relationships/hyperlink" Target="consultantplus://offline/ref=64FC3C9F96C0230A0CECBAE87A6ED55A8DAF38719A50FEAEE2B4A098F33E9C7FF2E69CD7BD76D795AAC8194A81C0A97EBBB177B9E67CA971C9DDE6ACJCh1G" TargetMode="External"/><Relationship Id="rId65" Type="http://schemas.openxmlformats.org/officeDocument/2006/relationships/hyperlink" Target="consultantplus://offline/ref=64FC3C9F96C0230A0CECA4E56C028B5E86AC66789D59F1FABBE4A6CFAC6E9A2AB2A69A81F5668BD0FFC6134F98CBFE31FDE478JBhBG" TargetMode="External"/><Relationship Id="rId130" Type="http://schemas.openxmlformats.org/officeDocument/2006/relationships/hyperlink" Target="consultantplus://offline/ref=64FC3C9F96C0230A0CECBAE87A6ED55A8DAF38719A50FCAFE7B3A098F33E9C7FF2E69CD7BD76D795AACA184C83C0A97EBBB177B9E67CA971C9DDE6ACJCh1G" TargetMode="External"/><Relationship Id="rId368" Type="http://schemas.openxmlformats.org/officeDocument/2006/relationships/hyperlink" Target="consultantplus://offline/ref=64FC3C9F96C0230A0CECBAE87A6ED55A8DAF38719A53FAABE2B4A098F33E9C7FF2E69CD7BD76D795AACB104F86C0A97EBBB177B9E67CA971C9DDE6ACJCh1G" TargetMode="External"/><Relationship Id="rId172" Type="http://schemas.openxmlformats.org/officeDocument/2006/relationships/hyperlink" Target="consultantplus://offline/ref=64FC3C9F96C0230A0CECBAE87A6ED55A8DAF38719A52FAAAE0B0A098F33E9C7FF2E69CD7BD76D795AACA164C84C0A97EBBB177B9E67CA971C9DDE6ACJCh1G" TargetMode="External"/><Relationship Id="rId228" Type="http://schemas.openxmlformats.org/officeDocument/2006/relationships/hyperlink" Target="consultantplus://offline/ref=64FC3C9F96C0230A0CECBAE87A6ED55A8DAF38719A50FCAFE7B3A098F33E9C7FF2E69CD7BD76D795AAC8174A83C0A97EBBB177B9E67CA971C9DDE6ACJCh1G" TargetMode="External"/><Relationship Id="rId281" Type="http://schemas.openxmlformats.org/officeDocument/2006/relationships/hyperlink" Target="consultantplus://offline/ref=64FC3C9F96C0230A0CECBAE87A6ED55A8DAF38719A50F2A5E1B4A098F33E9C7FF2E69CD7BD76D795AACF144B8EC0A97EBBB177B9E67CA971C9DDE6ACJCh1G" TargetMode="External"/><Relationship Id="rId337" Type="http://schemas.openxmlformats.org/officeDocument/2006/relationships/hyperlink" Target="consultantplus://offline/ref=64FC3C9F96C0230A0CECBAE87A6ED55A8DAF38719A52FEACE7B5A098F33E9C7FF2E69CD7BD76D795AACD11498FC0A97EBBB177B9E67CA971C9DDE6ACJCh1G" TargetMode="External"/><Relationship Id="rId34" Type="http://schemas.openxmlformats.org/officeDocument/2006/relationships/hyperlink" Target="consultantplus://offline/ref=64FC3C9F96C0230A0CECBAE87A6ED55A8DAF38719A52FEACE7B5A098F33E9C7FF2E69CD7BD76D795AACB104F84C0A97EBBB177B9E67CA971C9DDE6ACJCh1G" TargetMode="External"/><Relationship Id="rId76" Type="http://schemas.openxmlformats.org/officeDocument/2006/relationships/hyperlink" Target="consultantplus://offline/ref=64FC3C9F96C0230A0CECBAE87A6ED55A8DAF38719A50FCAFE7B3A098F33E9C7FF2E69CD7BD76D795AACB114C84C0A97EBBB177B9E67CA971C9DDE6ACJCh1G" TargetMode="External"/><Relationship Id="rId141" Type="http://schemas.openxmlformats.org/officeDocument/2006/relationships/hyperlink" Target="consultantplus://offline/ref=64FC3C9F96C0230A0CECA4E56C028B5E86A367759954F1FABBE4A6CFAC6E9A2AB2A69A82FE32D390ACC0441FC29EF02CFEFA7AB9F960A970JDh6G" TargetMode="External"/><Relationship Id="rId379" Type="http://schemas.openxmlformats.org/officeDocument/2006/relationships/hyperlink" Target="consultantplus://offline/ref=64FC3C9F96C0230A0CECA4E56C028B5E86A5677B9F54F1FABBE4A6CFAC6E9A2AA0A6C28EFD33C494A9D5124E84JChAG" TargetMode="External"/><Relationship Id="rId7" Type="http://schemas.openxmlformats.org/officeDocument/2006/relationships/hyperlink" Target="consultantplus://offline/ref=64FC3C9F96C0230A0CECBAE87A6ED55A8DAF38719A50FEAEE2B4A098F33E9C7FF2E69CD7BD76D795AACB104E83C0A97EBBB177B9E67CA971C9DDE6ACJCh1G" TargetMode="External"/><Relationship Id="rId183" Type="http://schemas.openxmlformats.org/officeDocument/2006/relationships/hyperlink" Target="consultantplus://offline/ref=64FC3C9F96C0230A0CECBAE87A6ED55A8DAF38719A50FCAFE7B3A098F33E9C7FF2E69CD7BD76D795AACA184A83C0A97EBBB177B9E67CA971C9DDE6ACJCh1G" TargetMode="External"/><Relationship Id="rId239" Type="http://schemas.openxmlformats.org/officeDocument/2006/relationships/hyperlink" Target="consultantplus://offline/ref=64FC3C9F96C0230A0CECBAE87A6ED55A8DAF38719A53FFA5E3B0A098F33E9C7FF2E69CD7BD76D795AACF11488EC0A97EBBB177B9E67CA971C9DDE6ACJCh1G" TargetMode="External"/><Relationship Id="rId390" Type="http://schemas.openxmlformats.org/officeDocument/2006/relationships/hyperlink" Target="consultantplus://offline/ref=64FC3C9F96C0230A0CECA4E56C028B5E86A1617D9F59F1FABBE4A6CFAC6E9A2AA0A6C28EFD33C494A9D5124E84JChAG" TargetMode="External"/><Relationship Id="rId404" Type="http://schemas.openxmlformats.org/officeDocument/2006/relationships/hyperlink" Target="consultantplus://offline/ref=64FC3C9F96C0230A0CECA4E56C028B5E86A3667C9F52F1FABBE4A6CFAC6E9A2AB2A69A82FE32DA95AEC0441FC29EF02CFEFA7AB9F960A970JDh6G" TargetMode="External"/><Relationship Id="rId250" Type="http://schemas.openxmlformats.org/officeDocument/2006/relationships/hyperlink" Target="consultantplus://offline/ref=64FC3C9F96C0230A0CECBAE87A6ED55A8DAF38719A52F9A4E1B3A098F33E9C7FF2E69CD7BD76D795AACB104F86C0A97EBBB177B9E67CA971C9DDE6ACJCh1G" TargetMode="External"/><Relationship Id="rId292" Type="http://schemas.openxmlformats.org/officeDocument/2006/relationships/hyperlink" Target="consultantplus://offline/ref=64FC3C9F96C0230A0CECBAE87A6ED55A8DAF38719A50FEAEE2B4A098F33E9C7FF2E69CD7BD76D795AAC8194D80C0A97EBBB177B9E67CA971C9DDE6ACJCh1G" TargetMode="External"/><Relationship Id="rId306" Type="http://schemas.openxmlformats.org/officeDocument/2006/relationships/hyperlink" Target="consultantplus://offline/ref=64FC3C9F96C0230A0CECBAE87A6ED55A8DAF38719A53FFA5E3B0A098F33E9C7FF2E69CD7BD76D795AACC124680C0A97EBBB177B9E67CA971C9DDE6ACJCh1G" TargetMode="External"/><Relationship Id="rId45" Type="http://schemas.openxmlformats.org/officeDocument/2006/relationships/hyperlink" Target="consultantplus://offline/ref=64FC3C9F96C0230A0CECA4E56C028B5E86AC66789D59F1FABBE4A6CFAC6E9A2AB2A69A81F5668BD0FFC6134F98CBFE31FDE478JBhBG" TargetMode="External"/><Relationship Id="rId87" Type="http://schemas.openxmlformats.org/officeDocument/2006/relationships/hyperlink" Target="consultantplus://offline/ref=64FC3C9F96C0230A0CECBAE87A6ED55A8DAF38719A50FCAFE7B3A098F33E9C7FF2E69CD7BD76D795AACB114C8EC0A97EBBB177B9E67CA971C9DDE6ACJCh1G" TargetMode="External"/><Relationship Id="rId110" Type="http://schemas.openxmlformats.org/officeDocument/2006/relationships/hyperlink" Target="consultantplus://offline/ref=64FC3C9F96C0230A0CECA4E56C028B5E86AC66789D59F1FABBE4A6CFAC6E9A2AB2A69A81F5668BD0FFC6134F98CBFE31FDE478JBhBG" TargetMode="External"/><Relationship Id="rId348" Type="http://schemas.openxmlformats.org/officeDocument/2006/relationships/hyperlink" Target="consultantplus://offline/ref=64FC3C9F96C0230A0CECBAE87A6ED55A8DAF38719A52FFACE2B5A098F33E9C7FF2E69CD7BD76D795AACF134B8EC0A97EBBB177B9E67CA971C9DDE6ACJCh1G" TargetMode="External"/><Relationship Id="rId152" Type="http://schemas.openxmlformats.org/officeDocument/2006/relationships/hyperlink" Target="consultantplus://offline/ref=64FC3C9F96C0230A0CECBAE87A6ED55A8DAF38719A53FFA5E3B0A098F33E9C7FF2E69CD7BD76D795AACA154687C0A97EBBB177B9E67CA971C9DDE6ACJCh1G" TargetMode="External"/><Relationship Id="rId194" Type="http://schemas.openxmlformats.org/officeDocument/2006/relationships/hyperlink" Target="consultantplus://offline/ref=64FC3C9F96C0230A0CECBAE87A6ED55A8DAF38719A53FFA5E3B0A098F33E9C7FF2E69CD7BD76D795AACA154680C0A97EBBB177B9E67CA971C9DDE6ACJCh1G" TargetMode="External"/><Relationship Id="rId208" Type="http://schemas.openxmlformats.org/officeDocument/2006/relationships/hyperlink" Target="consultantplus://offline/ref=64FC3C9F96C0230A0CECA4E56C028B5E86A3667E9A59F1FABBE4A6CFAC6E9A2AA0A6C28EFD33C494A9D5124E84JChAG" TargetMode="External"/><Relationship Id="rId261" Type="http://schemas.openxmlformats.org/officeDocument/2006/relationships/hyperlink" Target="consultantplus://offline/ref=64FC3C9F96C0230A0CECBAE87A6ED55A8DAF38719A50FBACE6B9A098F33E9C7FF2E69CD7BD76D795AAC8114A81C0A97EBBB177B9E67CA971C9DDE6ACJCh1G" TargetMode="External"/><Relationship Id="rId14" Type="http://schemas.openxmlformats.org/officeDocument/2006/relationships/hyperlink" Target="consultantplus://offline/ref=64FC3C9F96C0230A0CECBAE87A6ED55A8DAF38719A50FEAEE2B4A098F33E9C7FF2E69CD7BD76D795AACB104E8FC0A97EBBB177B9E67CA971C9DDE6ACJCh1G" TargetMode="External"/><Relationship Id="rId56" Type="http://schemas.openxmlformats.org/officeDocument/2006/relationships/hyperlink" Target="consultantplus://offline/ref=64FC3C9F96C0230A0CECA4E56C028B5E84A76F7D9851F1FABBE4A6CFAC6E9A2AA0A6C28EFD33C494A9D5124E84JChAG" TargetMode="External"/><Relationship Id="rId317" Type="http://schemas.openxmlformats.org/officeDocument/2006/relationships/hyperlink" Target="consultantplus://offline/ref=64FC3C9F96C0230A0CECBAE87A6ED55A8DAF38719A52FAAAE0B0A098F33E9C7FF2E69CD7BD76D795AACD104981C0A97EBBB177B9E67CA971C9DDE6ACJCh1G" TargetMode="External"/><Relationship Id="rId359" Type="http://schemas.openxmlformats.org/officeDocument/2006/relationships/hyperlink" Target="consultantplus://offline/ref=64FC3C9F96C0230A0CECBAE87A6ED55A8DAF38719A52FEACE7B5A098F33E9C7FF2E69CD7BD76D795AAC3174C81C0A97EBBB177B9E67CA971C9DDE6ACJCh1G" TargetMode="External"/><Relationship Id="rId98" Type="http://schemas.openxmlformats.org/officeDocument/2006/relationships/hyperlink" Target="consultantplus://offline/ref=64FC3C9F96C0230A0CECBAE87A6ED55A8DAF38719A50FCAFE7B3A098F33E9C7FF2E69CD7BD76D795AACB124F86C0A97EBBB177B9E67CA971C9DDE6ACJCh1G" TargetMode="External"/><Relationship Id="rId121" Type="http://schemas.openxmlformats.org/officeDocument/2006/relationships/hyperlink" Target="consultantplus://offline/ref=64FC3C9F96C0230A0CECBAE87A6ED55A8DAF38719A50FEAEE2B4A098F33E9C7FF2E69CD7BD76D795AACA114786C0A97EBBB177B9E67CA971C9DDE6ACJCh1G" TargetMode="External"/><Relationship Id="rId163" Type="http://schemas.openxmlformats.org/officeDocument/2006/relationships/hyperlink" Target="consultantplus://offline/ref=64FC3C9F96C0230A0CECBAE87A6ED55A8DAF38719A50FCAFE7B3A098F33E9C7FF2E69CD7BD76D795AACA184D83C0A97EBBB177B9E67CA971C9DDE6ACJCh1G" TargetMode="External"/><Relationship Id="rId219" Type="http://schemas.openxmlformats.org/officeDocument/2006/relationships/hyperlink" Target="consultantplus://offline/ref=64FC3C9F96C0230A0CECBAE87A6ED55A8DAF38719A53FFA5E3B0A098F33E9C7FF2E69CD7BD76D795AAC8164F8EC0A97EBBB177B9E67CA971C9DDE6ACJCh1G" TargetMode="External"/><Relationship Id="rId370" Type="http://schemas.openxmlformats.org/officeDocument/2006/relationships/hyperlink" Target="consultantplus://offline/ref=64FC3C9F96C0230A0CECBAE87A6ED55A8DAF38719A52F8ADE7B8A098F33E9C7FF2E69CD7BD76D795AACB104F85C0A97EBBB177B9E67CA971C9DDE6ACJCh1G" TargetMode="External"/><Relationship Id="rId230" Type="http://schemas.openxmlformats.org/officeDocument/2006/relationships/hyperlink" Target="consultantplus://offline/ref=64FC3C9F96C0230A0CECBAE87A6ED55A8DAF38719A52FEACE7B5A098F33E9C7FF2E69CD7BD76D795AAC8184B82C0A97EBBB177B9E67CA971C9DDE6ACJCh1G" TargetMode="External"/><Relationship Id="rId25" Type="http://schemas.openxmlformats.org/officeDocument/2006/relationships/hyperlink" Target="consultantplus://offline/ref=64FC3C9F96C0230A0CECA4E56C028B5E86AC66789D59F1FABBE4A6CFAC6E9A2AB2A69A81F5668BD0FFC6134F98CBFE31FDE478JBhBG" TargetMode="External"/><Relationship Id="rId67" Type="http://schemas.openxmlformats.org/officeDocument/2006/relationships/hyperlink" Target="consultantplus://offline/ref=64FC3C9F96C0230A0CECA4E56C028B5E86AC66789D59F1FABBE4A6CFAC6E9A2AB2A69A81F5668BD0FFC6134F98CBFE31FDE478JBhBG" TargetMode="External"/><Relationship Id="rId272" Type="http://schemas.openxmlformats.org/officeDocument/2006/relationships/hyperlink" Target="consultantplus://offline/ref=64FC3C9F96C0230A0CECBAE87A6ED55A8DAF38719A52FEACE7B5A098F33E9C7FF2E69CD7BD76D795AACD114E8FC0A97EBBB177B9E67CA971C9DDE6ACJCh1G" TargetMode="External"/><Relationship Id="rId328" Type="http://schemas.openxmlformats.org/officeDocument/2006/relationships/hyperlink" Target="consultantplus://offline/ref=64FC3C9F96C0230A0CECA4E56C028B5E86A36F789F59F1FABBE4A6CFAC6E9A2AA0A6C28EFD33C494A9D5124E84JChAG" TargetMode="External"/><Relationship Id="rId132" Type="http://schemas.openxmlformats.org/officeDocument/2006/relationships/hyperlink" Target="consultantplus://offline/ref=64FC3C9F96C0230A0CECA4E56C028B5E86A162799D56F1FABBE4A6CFAC6E9A2AA0A6C28EFD33C494A9D5124E84JChAG" TargetMode="External"/><Relationship Id="rId174" Type="http://schemas.openxmlformats.org/officeDocument/2006/relationships/hyperlink" Target="consultantplus://offline/ref=64FC3C9F96C0230A0CECBAE87A6ED55A8DAF38719A52FEACE7B5A098F33E9C7FF2E69CD7BD76D795AACA164F82C0A97EBBB177B9E67CA971C9DDE6ACJCh1G" TargetMode="External"/><Relationship Id="rId381" Type="http://schemas.openxmlformats.org/officeDocument/2006/relationships/hyperlink" Target="consultantplus://offline/ref=64FC3C9F96C0230A0CECA4E56C028B5E86A3667F9A58F1FABBE4A6CFAC6E9A2AA0A6C28EFD33C494A9D5124E84JChAG" TargetMode="External"/><Relationship Id="rId241" Type="http://schemas.openxmlformats.org/officeDocument/2006/relationships/hyperlink" Target="consultantplus://offline/ref=64FC3C9F96C0230A0CECBAE87A6ED55A8DAF38719A50FBACE6B9A098F33E9C7FF2E69CD7BD76D795AAC8114D85C0A97EBBB177B9E67CA971C9DDE6ACJCh1G" TargetMode="External"/><Relationship Id="rId36" Type="http://schemas.openxmlformats.org/officeDocument/2006/relationships/hyperlink" Target="consultantplus://offline/ref=64FC3C9F96C0230A0CECA4E56C028B5E86AC66789D59F1FABBE4A6CFAC6E9A2AB2A69A81F5668BD0FFC6134F98CBFE31FDE478JBhBG" TargetMode="External"/><Relationship Id="rId283" Type="http://schemas.openxmlformats.org/officeDocument/2006/relationships/hyperlink" Target="consultantplus://offline/ref=64FC3C9F96C0230A0CECBAE87A6ED55A8DAF38719A50F2A5E1B4A098F33E9C7FF2E69CD7BD76D795AACF144887C0A97EBBB177B9E67CA971C9DDE6ACJCh1G" TargetMode="External"/><Relationship Id="rId339" Type="http://schemas.openxmlformats.org/officeDocument/2006/relationships/hyperlink" Target="consultantplus://offline/ref=64FC3C9F96C0230A0CECBAE87A6ED55A8DAF38719A53F8ADEFB1A098F33E9C7FF2E69CD7BD76D795AACB104F87C0A97EBBB177B9E67CA971C9DDE6ACJCh1G" TargetMode="External"/><Relationship Id="rId78" Type="http://schemas.openxmlformats.org/officeDocument/2006/relationships/hyperlink" Target="consultantplus://offline/ref=64FC3C9F96C0230A0CECBAE87A6ED55A8DAF38719A50FCAFE7B3A098F33E9C7FF2E69CD7BD76D795AACB114C85C0A97EBBB177B9E67CA971C9DDE6ACJCh1G" TargetMode="External"/><Relationship Id="rId101" Type="http://schemas.openxmlformats.org/officeDocument/2006/relationships/hyperlink" Target="consultantplus://offline/ref=64FC3C9F96C0230A0CECBAE87A6ED55A8DAF38719A50FEAEE2B4A098F33E9C7FF2E69CD7BD76D795AACB114F87C0A97EBBB177B9E67CA971C9DDE6ACJCh1G" TargetMode="External"/><Relationship Id="rId143" Type="http://schemas.openxmlformats.org/officeDocument/2006/relationships/hyperlink" Target="consultantplus://offline/ref=64FC3C9F96C0230A0CECA4E56C028B5E86A3667E9A59F1FABBE4A6CFAC6E9A2AA0A6C28EFD33C494A9D5124E84JChAG" TargetMode="External"/><Relationship Id="rId185" Type="http://schemas.openxmlformats.org/officeDocument/2006/relationships/hyperlink" Target="consultantplus://offline/ref=64FC3C9F96C0230A0CECBAE87A6ED55A8DAF38719A50FCAFE7B3A098F33E9C7FF2E69CD7BD76D795AACA184A81C0A97EBBB177B9E67CA971C9DDE6ACJCh1G" TargetMode="External"/><Relationship Id="rId350" Type="http://schemas.openxmlformats.org/officeDocument/2006/relationships/hyperlink" Target="consultantplus://offline/ref=64FC3C9F96C0230A0CECBAE87A6ED55A8DAF38719A52F8ABE5B2A098F33E9C7FF2E69CD7AF768F99A9CA0E4E85D5FF2FFDJEh5G" TargetMode="External"/><Relationship Id="rId406" Type="http://schemas.openxmlformats.org/officeDocument/2006/relationships/theme" Target="theme/theme1.xml"/><Relationship Id="rId9" Type="http://schemas.openxmlformats.org/officeDocument/2006/relationships/hyperlink" Target="consultantplus://offline/ref=64FC3C9F96C0230A0CECBAE87A6ED55A8DAF38719A50F2A5E1B4A098F33E9C7FF2E69CD7BD76D795AACB104E83C0A97EBBB177B9E67CA971C9DDE6ACJCh1G" TargetMode="External"/><Relationship Id="rId210" Type="http://schemas.openxmlformats.org/officeDocument/2006/relationships/hyperlink" Target="consultantplus://offline/ref=64FC3C9F96C0230A0CECBAE87A6ED55A8DAF38719A53F8AEE0BBFD92FB67907DF5E9C3C0BA3FDB94AACB154E8D9FAC6BAAE979BBF962AA6CD5DFE4JAhFG" TargetMode="External"/><Relationship Id="rId392" Type="http://schemas.openxmlformats.org/officeDocument/2006/relationships/hyperlink" Target="consultantplus://offline/ref=64FC3C9F96C0230A0CECA4E56C028B5E84A466749F56F1FABBE4A6CFAC6E9A2AB2A69A82FE32DA95AAC0441FC29EF02CFEFA7AB9F960A970JDh6G" TargetMode="External"/><Relationship Id="rId252" Type="http://schemas.openxmlformats.org/officeDocument/2006/relationships/hyperlink" Target="consultantplus://offline/ref=64FC3C9F96C0230A0CECBAE87A6ED55A8DAF38719A51FBA5E5B8A098F33E9C7FF2E69CD7BD76D795AACB104C83C0A97EBBB177B9E67CA971C9DDE6ACJCh1G" TargetMode="External"/><Relationship Id="rId294" Type="http://schemas.openxmlformats.org/officeDocument/2006/relationships/hyperlink" Target="consultantplus://offline/ref=64FC3C9F96C0230A0CECBAE87A6ED55A8DAF38719A53F8AEE0BBFD92FB67907DF5E9C3C0BA3FDB94AACB154E8D9FAC6BAAE979BBF962AA6CD5DFE4JAhFG" TargetMode="External"/><Relationship Id="rId308" Type="http://schemas.openxmlformats.org/officeDocument/2006/relationships/hyperlink" Target="consultantplus://offline/ref=64FC3C9F96C0230A0CECBAE87A6ED55A8DAF38719A52FAAAE0B0A098F33E9C7FF2E69CD7BD76D795AACD104880C0A97EBBB177B9E67CA971C9DDE6ACJCh1G" TargetMode="External"/><Relationship Id="rId47" Type="http://schemas.openxmlformats.org/officeDocument/2006/relationships/hyperlink" Target="consultantplus://offline/ref=64FC3C9F96C0230A0CECA4E56C028B5E86AC66789D59F1FABBE4A6CFAC6E9A2AB2A69A81F5668BD0FFC6134F98CBFE31FDE478JBhBG" TargetMode="External"/><Relationship Id="rId89" Type="http://schemas.openxmlformats.org/officeDocument/2006/relationships/hyperlink" Target="consultantplus://offline/ref=64FC3C9F96C0230A0CECBAE87A6ED55A8DAF38719A52FEACE7B5A098F33E9C7FF2E69CD7BD76D795AACB104C87C0A97EBBB177B9E67CA971C9DDE6ACJCh1G" TargetMode="External"/><Relationship Id="rId112" Type="http://schemas.openxmlformats.org/officeDocument/2006/relationships/hyperlink" Target="consultantplus://offline/ref=64FC3C9F96C0230A0CECA4E56C028B5E86AC66789D59F1FABBE4A6CFAC6E9A2AB2A69A81F5668BD0FFC6134F98CBFE31FDE478JBhBG" TargetMode="External"/><Relationship Id="rId154" Type="http://schemas.openxmlformats.org/officeDocument/2006/relationships/hyperlink" Target="consultantplus://offline/ref=64FC3C9F96C0230A0CECBAE87A6ED55A8DAF38719A52FAAAE0B0A098F33E9C7FF2E69CD7BD76D795AACA164F82C0A97EBBB177B9E67CA971C9DDE6ACJCh1G" TargetMode="External"/><Relationship Id="rId361" Type="http://schemas.openxmlformats.org/officeDocument/2006/relationships/image" Target="media/image2.wmf"/><Relationship Id="rId196" Type="http://schemas.openxmlformats.org/officeDocument/2006/relationships/hyperlink" Target="consultantplus://offline/ref=64FC3C9F96C0230A0CECBAE87A6ED55A8DAF38719A50F2A5E1B4A098F33E9C7FF2E69CD7BD76D795AACA154682C0A97EBBB177B9E67CA971C9DDE6ACJCh1G" TargetMode="External"/><Relationship Id="rId16" Type="http://schemas.openxmlformats.org/officeDocument/2006/relationships/hyperlink" Target="consultantplus://offline/ref=64FC3C9F96C0230A0CECBAE87A6ED55A8DAF38719A50F2A5E1B4A098F33E9C7FF2E69CD7BD76D795AACB104E8FC0A97EBBB177B9E67CA971C9DDE6ACJCh1G" TargetMode="External"/><Relationship Id="rId221" Type="http://schemas.openxmlformats.org/officeDocument/2006/relationships/hyperlink" Target="consultantplus://offline/ref=64FC3C9F96C0230A0CECBAE87A6ED55A8DAF38719A50FBACE6B9A098F33E9C7FF2E69CD7BD76D795AAC8114F86C0A97EBBB177B9E67CA971C9DDE6ACJCh1G" TargetMode="External"/><Relationship Id="rId263" Type="http://schemas.openxmlformats.org/officeDocument/2006/relationships/hyperlink" Target="consultantplus://offline/ref=64FC3C9F96C0230A0CECBAE87A6ED55A8DAF38719A53FFA5E3B0A098F33E9C7FF2E69CD7BD76D795AACE144B83C0A97EBBB177B9E67CA971C9DDE6ACJCh1G" TargetMode="External"/><Relationship Id="rId319" Type="http://schemas.openxmlformats.org/officeDocument/2006/relationships/hyperlink" Target="consultantplus://offline/ref=64FC3C9F96C0230A0CECBAE87A6ED55A8DAF38719A52FEACE7B5A098F33E9C7FF2E69CD7BD76D795AACD114F8FC0A97EBBB177B9E67CA971C9DDE6ACJCh1G" TargetMode="External"/><Relationship Id="rId58" Type="http://schemas.openxmlformats.org/officeDocument/2006/relationships/hyperlink" Target="consultantplus://offline/ref=64FC3C9F96C0230A0CECBAE87A6ED55A8DAF38719A50FCAFE7B3A098F33E9C7FF2E69CD7BD76D795AACB114F86C0A97EBBB177B9E67CA971C9DDE6ACJCh1G" TargetMode="External"/><Relationship Id="rId123" Type="http://schemas.openxmlformats.org/officeDocument/2006/relationships/hyperlink" Target="consultantplus://offline/ref=64FC3C9F96C0230A0CECBAE87A6ED55A8DAF38719A50FBACE6B9A098F33E9C7FF2E69CD7BD76D795AACA114B83C0A97EBBB177B9E67CA971C9DDE6ACJCh1G" TargetMode="External"/><Relationship Id="rId330" Type="http://schemas.openxmlformats.org/officeDocument/2006/relationships/hyperlink" Target="consultantplus://offline/ref=64FC3C9F96C0230A0CECBAE87A6ED55A8DAF38719A52FEACE7B5A098F33E9C7FF2E69CD7BD76D795AACD114C80C0A97EBBB177B9E67CA971C9DDE6ACJCh1G" TargetMode="External"/><Relationship Id="rId165" Type="http://schemas.openxmlformats.org/officeDocument/2006/relationships/hyperlink" Target="consultantplus://offline/ref=64FC3C9F96C0230A0CECBAE87A6ED55A8DAF38719A50FCAFE7B3A098F33E9C7FF2E69CD7BD76D795AACA184D81C0A97EBBB177B9E67CA971C9DDE6ACJCh1G" TargetMode="External"/><Relationship Id="rId372" Type="http://schemas.openxmlformats.org/officeDocument/2006/relationships/hyperlink" Target="consultantplus://offline/ref=64FC3C9F96C0230A0CECA4E56C028B5E86A3617B9350F1FABBE4A6CFAC6E9A2AA0A6C28EFD33C494A9D5124E84JChAG" TargetMode="External"/><Relationship Id="rId211" Type="http://schemas.openxmlformats.org/officeDocument/2006/relationships/hyperlink" Target="consultantplus://offline/ref=64FC3C9F96C0230A0CECBAE87A6ED55A8DAF38719A50FBACE6B9A098F33E9C7FF2E69CD7BD76D795AAC8114E8FC0A97EBBB177B9E67CA971C9DDE6ACJCh1G" TargetMode="External"/><Relationship Id="rId232" Type="http://schemas.openxmlformats.org/officeDocument/2006/relationships/hyperlink" Target="consultantplus://offline/ref=64FC3C9F96C0230A0CECBAE87A6ED55A8DAF38719A50FEAEE2B4A098F33E9C7FF2E69CD7BD76D795AAC8174680C0A97EBBB177B9E67CA971C9DDE6ACJCh1G" TargetMode="External"/><Relationship Id="rId253" Type="http://schemas.openxmlformats.org/officeDocument/2006/relationships/hyperlink" Target="consultantplus://offline/ref=64FC3C9F96C0230A0CECBAE87A6ED55A8DAF38719256F8A5EFBBFD92FB67907DF5E9C3C0BA3FDB94AACB11468D9FAC6BAAE979BBF962AA6CD5DFE4JAhFG" TargetMode="External"/><Relationship Id="rId274" Type="http://schemas.openxmlformats.org/officeDocument/2006/relationships/hyperlink" Target="consultantplus://offline/ref=64FC3C9F96C0230A0CECBAE87A6ED55A8DAF38719A50FEAEE2B4A098F33E9C7FF2E69CD7BD76D795AAC8184B83C0A97EBBB177B9E67CA971C9DDE6ACJCh1G" TargetMode="External"/><Relationship Id="rId295" Type="http://schemas.openxmlformats.org/officeDocument/2006/relationships/hyperlink" Target="consultantplus://offline/ref=64FC3C9F96C0230A0CECBAE87A6ED55A8DAF38719A50FEAEE2B4A098F33E9C7FF2E69CD7BD76D795AAC8194D8FC0A97EBBB177B9E67CA971C9DDE6ACJCh1G" TargetMode="External"/><Relationship Id="rId309" Type="http://schemas.openxmlformats.org/officeDocument/2006/relationships/hyperlink" Target="consultantplus://offline/ref=64FC3C9F96C0230A0CECBAE87A6ED55A8DAF38719A53F2ACEEB2A098F33E9C7FF2E69CD7AF768F99A9CA0E4E85D5FF2FFDJEh5G" TargetMode="External"/><Relationship Id="rId27" Type="http://schemas.openxmlformats.org/officeDocument/2006/relationships/hyperlink" Target="consultantplus://offline/ref=64FC3C9F96C0230A0CECBAE87A6ED55A8DAF38719A50FCAFE7B3A098F33E9C7FF2E69CD7BD76D795AACB104F83C0A97EBBB177B9E67CA971C9DDE6ACJCh1G" TargetMode="External"/><Relationship Id="rId48" Type="http://schemas.openxmlformats.org/officeDocument/2006/relationships/hyperlink" Target="consultantplus://offline/ref=64FC3C9F96C0230A0CECA4E56C028B5E86AC66789D59F1FABBE4A6CFAC6E9A2AB2A69A81F5668BD0FFC6134F98CBFE31FDE478JBhBG" TargetMode="External"/><Relationship Id="rId69" Type="http://schemas.openxmlformats.org/officeDocument/2006/relationships/hyperlink" Target="consultantplus://offline/ref=64FC3C9F96C0230A0CECBAE87A6ED55A8DAF38719A50FCAFE7B3A098F33E9C7FF2E69CD7BD76D795AACB114F81C0A97EBBB177B9E67CA971C9DDE6ACJCh1G" TargetMode="External"/><Relationship Id="rId113" Type="http://schemas.openxmlformats.org/officeDocument/2006/relationships/hyperlink" Target="consultantplus://offline/ref=64FC3C9F96C0230A0CECA4E56C028B5E86AC66789D59F1FABBE4A6CFAC6E9A2AB2A69A81F5668BD0FFC6134F98CBFE31FDE478JBhBG" TargetMode="External"/><Relationship Id="rId134" Type="http://schemas.openxmlformats.org/officeDocument/2006/relationships/hyperlink" Target="consultantplus://offline/ref=64FC3C9F96C0230A0CECA4E56C028B5E86A3667E9A55F1FABBE4A6CFAC6E9A2AA0A6C28EFD33C494A9D5124E84JChAG" TargetMode="External"/><Relationship Id="rId320" Type="http://schemas.openxmlformats.org/officeDocument/2006/relationships/hyperlink" Target="consultantplus://offline/ref=64FC3C9F96C0230A0CECBAE87A6ED55A8DAF38719A52FEACE7B5A098F33E9C7FF2E69CD7BD76D795AACD114C87C0A97EBBB177B9E67CA971C9DDE6ACJCh1G" TargetMode="External"/><Relationship Id="rId80" Type="http://schemas.openxmlformats.org/officeDocument/2006/relationships/hyperlink" Target="consultantplus://offline/ref=64FC3C9F96C0230A0CECBAE87A6ED55A8DAF38719A50FCAFE7B3A098F33E9C7FF2E69CD7BD76D795AACB114C82C0A97EBBB177B9E67CA971C9DDE6ACJCh1G" TargetMode="External"/><Relationship Id="rId155" Type="http://schemas.openxmlformats.org/officeDocument/2006/relationships/hyperlink" Target="consultantplus://offline/ref=64FC3C9F96C0230A0CECBAE87A6ED55A8DAF38719A52FEACE7B5A098F33E9C7FF2E69CD7BD76D795AACA164F86C0A97EBBB177B9E67CA971C9DDE6ACJCh1G" TargetMode="External"/><Relationship Id="rId176" Type="http://schemas.openxmlformats.org/officeDocument/2006/relationships/hyperlink" Target="consultantplus://offline/ref=64FC3C9F96C0230A0CECBAE87A6ED55A8DAF38719A50FCAFE7B3A098F33E9C7FF2E69CD7BD76D795AACA184D8EC0A97EBBB177B9E67CA971C9DDE6ACJCh1G" TargetMode="External"/><Relationship Id="rId197" Type="http://schemas.openxmlformats.org/officeDocument/2006/relationships/hyperlink" Target="consultantplus://offline/ref=64FC3C9F96C0230A0CECBAE87A6ED55A8DAF38719A50FCAFE7B3A098F33E9C7FF2E69CD7BD76D795AACA184B81C0A97EBBB177B9E67CA971C9DDE6ACJCh1G" TargetMode="External"/><Relationship Id="rId341" Type="http://schemas.openxmlformats.org/officeDocument/2006/relationships/hyperlink" Target="consultantplus://offline/ref=64FC3C9F96C0230A0CECBAE87A6ED55A8DAF38719A53FFA5E3B0A098F33E9C7FF2E69CD7BD76D795AAC2164C83C0A97EBBB177B9E67CA971C9DDE6ACJCh1G" TargetMode="External"/><Relationship Id="rId362" Type="http://schemas.openxmlformats.org/officeDocument/2006/relationships/image" Target="media/image3.wmf"/><Relationship Id="rId383" Type="http://schemas.openxmlformats.org/officeDocument/2006/relationships/hyperlink" Target="consultantplus://offline/ref=64FC3C9F96C0230A0CECA4E56C028B5E87AD637B9B53F1FABBE4A6CFAC6E9A2AB2A69A82FE32DA96ADC0441FC29EF02CFEFA7AB9F960A970JDh6G" TargetMode="External"/><Relationship Id="rId201" Type="http://schemas.openxmlformats.org/officeDocument/2006/relationships/hyperlink" Target="consultantplus://offline/ref=64FC3C9F96C0230A0CECBAE87A6ED55A8DAF38719A50FCAFE7B3A098F33E9C7FF2E69CD7BD76D795AACA184887C0A97EBBB177B9E67CA971C9DDE6ACJCh1G" TargetMode="External"/><Relationship Id="rId222" Type="http://schemas.openxmlformats.org/officeDocument/2006/relationships/hyperlink" Target="consultantplus://offline/ref=64FC3C9F96C0230A0CECBAE87A6ED55A8DAF38719A52FEACE7B5A098F33E9C7FF2E69CD7BD76D795AAC8184C84C0A97EBBB177B9E67CA971C9DDE6ACJCh1G" TargetMode="External"/><Relationship Id="rId243" Type="http://schemas.openxmlformats.org/officeDocument/2006/relationships/hyperlink" Target="consultantplus://offline/ref=64FC3C9F96C0230A0CECBAE87A6ED55A8DAF38719A52FEACE7B5A098F33E9C7FF2E69CD7BD76D795AACF134882C0A97EBBB177B9E67CA971C9DDE6ACJCh1G" TargetMode="External"/><Relationship Id="rId264" Type="http://schemas.openxmlformats.org/officeDocument/2006/relationships/hyperlink" Target="consultantplus://offline/ref=64FC3C9F96C0230A0CECBAE87A6ED55A8DAF38719A52FEACE7B5A098F33E9C7FF2E69CD7BD76D795AACF134987C0A97EBBB177B9E67CA971C9DDE6ACJCh1G" TargetMode="External"/><Relationship Id="rId285" Type="http://schemas.openxmlformats.org/officeDocument/2006/relationships/hyperlink" Target="consultantplus://offline/ref=64FC3C9F96C0230A0CECBAE87A6ED55A8DAF38719A52FAAEE1B4A098F33E9C7FF2E69CD7AF768F99A9CA0E4E85D5FF2FFDJEh5G" TargetMode="External"/><Relationship Id="rId17" Type="http://schemas.openxmlformats.org/officeDocument/2006/relationships/hyperlink" Target="consultantplus://offline/ref=64FC3C9F96C0230A0CECBAE87A6ED55A8DAF38719A53FFA5E3B0A098F33E9C7FF2E69CD7BD76D795AACB104E8FC0A97EBBB177B9E67CA971C9DDE6ACJCh1G" TargetMode="External"/><Relationship Id="rId38" Type="http://schemas.openxmlformats.org/officeDocument/2006/relationships/hyperlink" Target="consultantplus://offline/ref=64FC3C9F96C0230A0CECA4E56C028B5E86AC66789D59F1FABBE4A6CFAC6E9A2AB2A69A81F5668BD0FFC6134F98CBFE31FDE478JBhBG" TargetMode="External"/><Relationship Id="rId59" Type="http://schemas.openxmlformats.org/officeDocument/2006/relationships/hyperlink" Target="consultantplus://offline/ref=64FC3C9F96C0230A0CECBAE87A6ED55A8DAF38719A50FCAFE7B3A098F33E9C7FF2E69CD7BD76D795AACB114F87C0A97EBBB177B9E67CA971C9DDE6ACJCh1G" TargetMode="External"/><Relationship Id="rId103" Type="http://schemas.openxmlformats.org/officeDocument/2006/relationships/hyperlink" Target="consultantplus://offline/ref=64FC3C9F96C0230A0CECA4E56C028B5E86AC66789D59F1FABBE4A6CFAC6E9A2AB2A69A81F5668BD0FFC6134F98CBFE31FDE478JBhBG" TargetMode="External"/><Relationship Id="rId124" Type="http://schemas.openxmlformats.org/officeDocument/2006/relationships/hyperlink" Target="consultantplus://offline/ref=64FC3C9F96C0230A0CECBAE87A6ED55A8DAF38719A50FCAFE7B3A098F33E9C7FF2E69CD7BD76D795AACA184F80C0A97EBBB177B9E67CA971C9DDE6ACJCh1G" TargetMode="External"/><Relationship Id="rId310" Type="http://schemas.openxmlformats.org/officeDocument/2006/relationships/hyperlink" Target="consultantplus://offline/ref=64FC3C9F96C0230A0CECBAE87A6ED55A8DAF38719A52FAAAE0B0A098F33E9C7FF2E69CD7BD76D795AACD10488EC0A97EBBB177B9E67CA971C9DDE6ACJCh1G" TargetMode="External"/><Relationship Id="rId70" Type="http://schemas.openxmlformats.org/officeDocument/2006/relationships/hyperlink" Target="consultantplus://offline/ref=64FC3C9F96C0230A0CECBAE87A6ED55A8DAF38719A50FCAFE7B3A098F33E9C7FF2E69CD7BD76D795AACB114F8EC0A97EBBB177B9E67CA971C9DDE6ACJCh1G" TargetMode="External"/><Relationship Id="rId91" Type="http://schemas.openxmlformats.org/officeDocument/2006/relationships/hyperlink" Target="consultantplus://offline/ref=64FC3C9F96C0230A0CECBAE87A6ED55A8DAF38719A50FEAEE2B4A098F33E9C7FF2E69CD7BD76D795AACB104687C0A97EBBB177B9E67CA971C9DDE6ACJCh1G" TargetMode="External"/><Relationship Id="rId145" Type="http://schemas.openxmlformats.org/officeDocument/2006/relationships/hyperlink" Target="consultantplus://offline/ref=64FC3C9F96C0230A0CECBAE87A6ED55A8DAF38719A50FEAEE2B4A098F33E9C7FF2E69CD7BD76D795AACA124E85C0A97EBBB177B9E67CA971C9DDE6ACJCh1G" TargetMode="External"/><Relationship Id="rId166" Type="http://schemas.openxmlformats.org/officeDocument/2006/relationships/hyperlink" Target="consultantplus://offline/ref=64FC3C9F96C0230A0CECBAE87A6ED55A8DAF38719A52FAAAE0B0A098F33E9C7FF2E69CD7BD76D795AACA164F83C0A97EBBB177B9E67CA971C9DDE6ACJCh1G" TargetMode="External"/><Relationship Id="rId187" Type="http://schemas.openxmlformats.org/officeDocument/2006/relationships/hyperlink" Target="consultantplus://offline/ref=64FC3C9F96C0230A0CECBAE87A6ED55A8DAF38719A50FCAFE7B3A098F33E9C7FF2E69CD7BD76D795AACA184A8FC0A97EBBB177B9E67CA971C9DDE6ACJCh1G" TargetMode="External"/><Relationship Id="rId331" Type="http://schemas.openxmlformats.org/officeDocument/2006/relationships/hyperlink" Target="consultantplus://offline/ref=64FC3C9F96C0230A0CECBAE87A6ED55A8DAF38719A53F8AEE0BBFD92FB67907DF5E9C3C0BA3FDB94AACB154E8D9FAC6BAAE979BBF962AA6CD5DFE4JAhFG" TargetMode="External"/><Relationship Id="rId352" Type="http://schemas.openxmlformats.org/officeDocument/2006/relationships/hyperlink" Target="consultantplus://offline/ref=64FC3C9F96C0230A0CECBAE87A6ED55A8DAF38719A52FDACE4B7A098F33E9C7FF2E69CD7BD76D795AACB104F84C0A97EBBB177B9E67CA971C9DDE6ACJCh1G" TargetMode="External"/><Relationship Id="rId373" Type="http://schemas.openxmlformats.org/officeDocument/2006/relationships/hyperlink" Target="consultantplus://offline/ref=64FC3C9F96C0230A0CECA4E56C028B5E86A366799B54F1FABBE4A6CFAC6E9A2AA0A6C28EFD33C494A9D5124E84JChAG" TargetMode="External"/><Relationship Id="rId394" Type="http://schemas.openxmlformats.org/officeDocument/2006/relationships/hyperlink" Target="consultantplus://offline/ref=64FC3C9F96C0230A0CECA4E56C028B5E87AC62799F56F1FABBE4A6CFAC6E9A2AB2A69A82FE32DA96AEC0441FC29EF02CFEFA7AB9F960A970JDh6G" TargetMode="External"/><Relationship Id="rId1" Type="http://schemas.openxmlformats.org/officeDocument/2006/relationships/styles" Target="styles.xml"/><Relationship Id="rId212" Type="http://schemas.openxmlformats.org/officeDocument/2006/relationships/hyperlink" Target="consultantplus://offline/ref=64FC3C9F96C0230A0CECBAE87A6ED55A8DAF38719A50FEAEE2B4A098F33E9C7FF2E69CD7BD76D795AAC8124A82C0A97EBBB177B9E67CA971C9DDE6ACJCh1G" TargetMode="External"/><Relationship Id="rId233" Type="http://schemas.openxmlformats.org/officeDocument/2006/relationships/hyperlink" Target="consultantplus://offline/ref=64FC3C9F96C0230A0CECBAE87A6ED55A8DAF38719A50FCAFE7B3A098F33E9C7FF2E69CD7BD76D795AACF124684C0A97EBBB177B9E67CA971C9DDE6ACJCh1G" TargetMode="External"/><Relationship Id="rId254" Type="http://schemas.openxmlformats.org/officeDocument/2006/relationships/hyperlink" Target="consultantplus://offline/ref=64FC3C9F96C0230A0CECBAE87A6ED55A8DAF38719352FEACE2BBFD92FB67907DF5E9C3D2BA67D797ABD5104D98C9FD2DJFhEG" TargetMode="External"/><Relationship Id="rId28" Type="http://schemas.openxmlformats.org/officeDocument/2006/relationships/hyperlink" Target="consultantplus://offline/ref=64FC3C9F96C0230A0CECBAE87A6ED55A8DAF38719A50FCAFE7B3A098F33E9C7FF2E69CD7BD76D795AACB104F8EC0A97EBBB177B9E67CA971C9DDE6ACJCh1G" TargetMode="External"/><Relationship Id="rId49" Type="http://schemas.openxmlformats.org/officeDocument/2006/relationships/hyperlink" Target="consultantplus://offline/ref=64FC3C9F96C0230A0CECBAE87A6ED55A8DAF38719A50FCAFE7B3A098F33E9C7FF2E69CD7BD76D795AACB104781C0A97EBBB177B9E67CA971C9DDE6ACJCh1G" TargetMode="External"/><Relationship Id="rId114" Type="http://schemas.openxmlformats.org/officeDocument/2006/relationships/hyperlink" Target="consultantplus://offline/ref=64FC3C9F96C0230A0CECBAE87A6ED55A8DAF38719A50FBACE6B9A098F33E9C7FF2E69CD7BD76D795AACA114B85C0A97EBBB177B9E67CA971C9DDE6ACJCh1G" TargetMode="External"/><Relationship Id="rId275" Type="http://schemas.openxmlformats.org/officeDocument/2006/relationships/hyperlink" Target="consultantplus://offline/ref=64FC3C9F96C0230A0CECBAE87A6ED55A8DAF38719A50FBACE6B9A098F33E9C7FF2E69CD7BD76D795AAC8194E84C0A97EBBB177B9E67CA971C9DDE6ACJCh1G" TargetMode="External"/><Relationship Id="rId296" Type="http://schemas.openxmlformats.org/officeDocument/2006/relationships/hyperlink" Target="consultantplus://offline/ref=64FC3C9F96C0230A0CECBAE87A6ED55A8DAF38719A52FAAEE1B4A098F33E9C7FF2E69CD7AF768F99A9CA0E4E85D5FF2FFDJEh5G" TargetMode="External"/><Relationship Id="rId300" Type="http://schemas.openxmlformats.org/officeDocument/2006/relationships/hyperlink" Target="consultantplus://offline/ref=64FC3C9F96C0230A0CECBAE87A6ED55A8DAF38719A52FCA4E4B4A098F33E9C7FF2E69CD7AF768F99A9CA0E4E85D5FF2FFDJEh5G" TargetMode="External"/><Relationship Id="rId60" Type="http://schemas.openxmlformats.org/officeDocument/2006/relationships/hyperlink" Target="consultantplus://offline/ref=64FC3C9F96C0230A0CECA4E56C028B5E86AC66789D59F1FABBE4A6CFAC6E9A2AB2A69A81F5668BD0FFC6134F98CBFE31FDE478JBhBG" TargetMode="External"/><Relationship Id="rId81" Type="http://schemas.openxmlformats.org/officeDocument/2006/relationships/hyperlink" Target="consultantplus://offline/ref=64FC3C9F96C0230A0CECA4E56C028B5E86AC66789D59F1FABBE4A6CFAC6E9A2AB2A69A81F5668BD0FFC6134F98CBFE31FDE478JBhBG" TargetMode="External"/><Relationship Id="rId135" Type="http://schemas.openxmlformats.org/officeDocument/2006/relationships/hyperlink" Target="consultantplus://offline/ref=64FC3C9F96C0230A0CECA4E56C028B5E86A3667E9956F1FABBE4A6CFAC6E9A2AA0A6C28EFD33C494A9D5124E84JChAG" TargetMode="External"/><Relationship Id="rId156" Type="http://schemas.openxmlformats.org/officeDocument/2006/relationships/hyperlink" Target="consultantplus://offline/ref=64FC3C9F96C0230A0CECBAE87A6ED55A8DAF38719A52FEACE7B5A098F33E9C7FF2E69CD7BD76D795AACA164F84C0A97EBBB177B9E67CA971C9DDE6ACJCh1G" TargetMode="External"/><Relationship Id="rId177" Type="http://schemas.openxmlformats.org/officeDocument/2006/relationships/hyperlink" Target="consultantplus://offline/ref=64FC3C9F96C0230A0CECBAE87A6ED55A8DAF38719A50FCAFE7B3A098F33E9C7FF2E69CD7BD76D795AACA184D8FC0A97EBBB177B9E67CA971C9DDE6ACJCh1G" TargetMode="External"/><Relationship Id="rId198" Type="http://schemas.openxmlformats.org/officeDocument/2006/relationships/hyperlink" Target="consultantplus://offline/ref=64FC3C9F96C0230A0CECBAE87A6ED55A8DAF38719A50FCAFE7B3A098F33E9C7FF2E69CD7BD76D795AACA184B8EC0A97EBBB177B9E67CA971C9DDE6ACJCh1G" TargetMode="External"/><Relationship Id="rId321" Type="http://schemas.openxmlformats.org/officeDocument/2006/relationships/hyperlink" Target="consultantplus://offline/ref=64FC3C9F96C0230A0CECBAE87A6ED55A8DAF38719A52FEACE7B5A098F33E9C7FF2E69CD7BD76D795AACD114C85C0A97EBBB177B9E67CA971C9DDE6ACJCh1G" TargetMode="External"/><Relationship Id="rId342" Type="http://schemas.openxmlformats.org/officeDocument/2006/relationships/hyperlink" Target="consultantplus://offline/ref=64FC3C9F96C0230A0CECBAE87A6ED55A8DAF38719A52FAAAE0B0A098F33E9C7FF2E69CD7BD76D795AAC3164A85C0A97EBBB177B9E67CA971C9DDE6ACJCh1G" TargetMode="External"/><Relationship Id="rId363" Type="http://schemas.openxmlformats.org/officeDocument/2006/relationships/hyperlink" Target="consultantplus://offline/ref=64FC3C9F96C0230A0CECA4E56C028B5E87A664799F56F1FABBE4A6CFAC6E9A2AB2A69A82FE32DA95ABC0441FC29EF02CFEFA7AB9F960A970JDh6G" TargetMode="External"/><Relationship Id="rId384" Type="http://schemas.openxmlformats.org/officeDocument/2006/relationships/hyperlink" Target="consultantplus://offline/ref=64FC3C9F96C0230A0CECA4E56C028B5E86A1617D9F59F1FABBE4A6CFAC6E9A2AA0A6C28EFD33C494A9D5124E84JChAG" TargetMode="External"/><Relationship Id="rId202" Type="http://schemas.openxmlformats.org/officeDocument/2006/relationships/hyperlink" Target="consultantplus://offline/ref=64FC3C9F96C0230A0CECBAE87A6ED55A8DAF38719A50FCAFE7B3A098F33E9C7FF2E69CD7BD76D795AACA184884C0A97EBBB177B9E67CA971C9DDE6ACJCh1G" TargetMode="External"/><Relationship Id="rId223" Type="http://schemas.openxmlformats.org/officeDocument/2006/relationships/hyperlink" Target="consultantplus://offline/ref=64FC3C9F96C0230A0CECA4E56C028B5E86A364749D57F1FABBE4A6CFAC6E9A2AA0A6C28EFD33C494A9D5124E84JChAG" TargetMode="External"/><Relationship Id="rId244" Type="http://schemas.openxmlformats.org/officeDocument/2006/relationships/hyperlink" Target="consultantplus://offline/ref=64FC3C9F96C0230A0CECBAE87A6ED55A8DAF38719A53FFA5E3B0A098F33E9C7FF2E69CD7BD76D795AACF114681C0A97EBBB177B9E67CA971C9DDE6ACJCh1G" TargetMode="External"/><Relationship Id="rId18" Type="http://schemas.openxmlformats.org/officeDocument/2006/relationships/hyperlink" Target="consultantplus://offline/ref=64FC3C9F96C0230A0CECBAE87A6ED55A8DAF38719A52FAAAE0B0A098F33E9C7FF2E69CD7BD76D795AACB104E8FC0A97EBBB177B9E67CA971C9DDE6ACJCh1G" TargetMode="External"/><Relationship Id="rId39" Type="http://schemas.openxmlformats.org/officeDocument/2006/relationships/hyperlink" Target="consultantplus://offline/ref=64FC3C9F96C0230A0CECBAE87A6ED55A8DAF38719A50FCAFE7B3A098F33E9C7FF2E69CD7BD76D795AACB104A84C0A97EBBB177B9E67CA971C9DDE6ACJCh1G" TargetMode="External"/><Relationship Id="rId265" Type="http://schemas.openxmlformats.org/officeDocument/2006/relationships/hyperlink" Target="consultantplus://offline/ref=64FC3C9F96C0230A0CECBAE87A6ED55A8DAF38719A52FEACE7B5A098F33E9C7FF2E69CD7BD76D795AACF144F86C0A97EBBB177B9E67CA971C9DDE6ACJCh1G" TargetMode="External"/><Relationship Id="rId286" Type="http://schemas.openxmlformats.org/officeDocument/2006/relationships/hyperlink" Target="consultantplus://offline/ref=64FC3C9F96C0230A0CECA4E56C028B5E86A162799D56F1FABBE4A6CFAC6E9A2AA0A6C28EFD33C494A9D5124E84JChAG" TargetMode="External"/><Relationship Id="rId50" Type="http://schemas.openxmlformats.org/officeDocument/2006/relationships/hyperlink" Target="consultantplus://offline/ref=64FC3C9F96C0230A0CECBAE87A6ED55A8DAF38719A50FCAFE7B3A098F33E9C7FF2E69CD7BD76D795AACB10478FC0A97EBBB177B9E67CA971C9DDE6ACJCh1G" TargetMode="External"/><Relationship Id="rId104" Type="http://schemas.openxmlformats.org/officeDocument/2006/relationships/hyperlink" Target="consultantplus://offline/ref=64FC3C9F96C0230A0CECA4E56C028B5E86AC66789D59F1FABBE4A6CFAC6E9A2AB2A69A81F5668BD0FFC6134F98CBFE31FDE478JBhBG" TargetMode="External"/><Relationship Id="rId125" Type="http://schemas.openxmlformats.org/officeDocument/2006/relationships/hyperlink" Target="consultantplus://offline/ref=64FC3C9F96C0230A0CECBAE87A6ED55A8DAF38719A52FEACE7B5A098F33E9C7FF2E69CD7BD76D795AACA164E87C0A97EBBB177B9E67CA971C9DDE6ACJCh1G" TargetMode="External"/><Relationship Id="rId146" Type="http://schemas.openxmlformats.org/officeDocument/2006/relationships/hyperlink" Target="consultantplus://offline/ref=64FC3C9F96C0230A0CECBAE87A6ED55A8DAF38719A50FEAEE2B4A098F33E9C7FF2E69CD7BD76D795AACA124E83C0A97EBBB177B9E67CA971C9DDE6ACJCh1G" TargetMode="External"/><Relationship Id="rId167" Type="http://schemas.openxmlformats.org/officeDocument/2006/relationships/hyperlink" Target="consultantplus://offline/ref=64FC3C9F96C0230A0CECBAE87A6ED55A8DAF38719A52FAAAE0B0A098F33E9C7FF2E69CD7BD76D795AACA164F81C0A97EBBB177B9E67CA971C9DDE6ACJCh1G" TargetMode="External"/><Relationship Id="rId188" Type="http://schemas.openxmlformats.org/officeDocument/2006/relationships/hyperlink" Target="consultantplus://offline/ref=64FC3C9F96C0230A0CECBAE87A6ED55A8DAF38719A50FCAFE7B3A098F33E9C7FF2E69CD7BD76D795AACA184B86C0A97EBBB177B9E67CA971C9DDE6ACJCh1G" TargetMode="External"/><Relationship Id="rId311" Type="http://schemas.openxmlformats.org/officeDocument/2006/relationships/hyperlink" Target="consultantplus://offline/ref=64FC3C9F96C0230A0CECBAE87A6ED55A8DAF38719A52FAAAE0B0A098F33E9C7FF2E69CD7BD76D795AACD104986C0A97EBBB177B9E67CA971C9DDE6ACJCh1G" TargetMode="External"/><Relationship Id="rId332" Type="http://schemas.openxmlformats.org/officeDocument/2006/relationships/hyperlink" Target="consultantplus://offline/ref=64FC3C9F96C0230A0CECA4E56C028B5E86A3627E9E56F1FABBE4A6CFAC6E9A2AA0A6C28EFD33C494A9D5124E84JChAG" TargetMode="External"/><Relationship Id="rId353" Type="http://schemas.openxmlformats.org/officeDocument/2006/relationships/hyperlink" Target="consultantplus://offline/ref=64FC3C9F96C0230A0CECBAE87A6ED55A8DAF38719A52FCACE6B4A098F33E9C7FF2E69CD7BD76D795AACB104F84C0A97EBBB177B9E67CA971C9DDE6ACJCh1G" TargetMode="External"/><Relationship Id="rId374" Type="http://schemas.openxmlformats.org/officeDocument/2006/relationships/hyperlink" Target="consultantplus://offline/ref=64FC3C9F96C0230A0CECBAE87A6ED55A8DAF38719A52FCACE6B4A098F33E9C7FF2E69CD7BD76D795AACA104983C0A97EBBB177B9E67CA971C9DDE6ACJCh1G" TargetMode="External"/><Relationship Id="rId395" Type="http://schemas.openxmlformats.org/officeDocument/2006/relationships/hyperlink" Target="consultantplus://offline/ref=64FC3C9F96C0230A0CECBAE87A6ED55A8DAF38719A53FDAFEEB8A098F33E9C7FF2E69CD7BD76D795AACB104F80C0A97EBBB177B9E67CA971C9DDE6ACJCh1G" TargetMode="External"/><Relationship Id="rId71" Type="http://schemas.openxmlformats.org/officeDocument/2006/relationships/hyperlink" Target="consultantplus://offline/ref=64FC3C9F96C0230A0CECA4E56C028B5E86AC66789D59F1FABBE4A6CFAC6E9A2AB2A69A81F5668BD0FFC6134F98CBFE31FDE478JBhBG" TargetMode="External"/><Relationship Id="rId92" Type="http://schemas.openxmlformats.org/officeDocument/2006/relationships/hyperlink" Target="consultantplus://offline/ref=64FC3C9F96C0230A0CECBAE87A6ED55A8DAF38719A50FCAFE7B3A098F33E9C7FF2E69CD7BD76D795AACB114686C0A97EBBB177B9E67CA971C9DDE6ACJCh1G" TargetMode="External"/><Relationship Id="rId213" Type="http://schemas.openxmlformats.org/officeDocument/2006/relationships/hyperlink" Target="consultantplus://offline/ref=64FC3C9F96C0230A0CECBAE87A6ED55A8DAF38719A50FCAFE7B3A098F33E9C7FF2E69CD7BD76D795AAC8174D8EC0A97EBBB177B9E67CA971C9DDE6ACJCh1G" TargetMode="External"/><Relationship Id="rId234" Type="http://schemas.openxmlformats.org/officeDocument/2006/relationships/hyperlink" Target="consultantplus://offline/ref=64FC3C9F96C0230A0CECBAE87A6ED55A8DAF38719A50F2A5E1B4A098F33E9C7FF2E69CD7BD76D795AAC8144887C0A97EBBB177B9E67CA971C9DDE6ACJCh1G" TargetMode="External"/><Relationship Id="rId2" Type="http://schemas.microsoft.com/office/2007/relationships/stylesWithEffects" Target="stylesWithEffects.xml"/><Relationship Id="rId29" Type="http://schemas.openxmlformats.org/officeDocument/2006/relationships/hyperlink" Target="consultantplus://offline/ref=64FC3C9F96C0230A0CECBAE87A6ED55A8DAF38719A53F8AEE0BBFD92FB67907DF5E9C3C0BA3FDB94AACB154E8D9FAC6BAAE979BBF962AA6CD5DFE4JAhFG" TargetMode="External"/><Relationship Id="rId255" Type="http://schemas.openxmlformats.org/officeDocument/2006/relationships/hyperlink" Target="consultantplus://offline/ref=64FC3C9F96C0230A0CECBAE87A6ED55A8DAF38719D58FEA5E3BBFD92FB67907DF5E9C3D2BA67D797ABD5104D98C9FD2DJFhEG" TargetMode="External"/><Relationship Id="rId276" Type="http://schemas.openxmlformats.org/officeDocument/2006/relationships/hyperlink" Target="consultantplus://offline/ref=64FC3C9F96C0230A0CECBAE87A6ED55A8DAF38719A50FEAEE2B4A098F33E9C7FF2E69CD7BD76D795AAC8184886C0A97EBBB177B9E67CA971C9DDE6ACJCh1G" TargetMode="External"/><Relationship Id="rId297" Type="http://schemas.openxmlformats.org/officeDocument/2006/relationships/hyperlink" Target="consultantplus://offline/ref=64FC3C9F96C0230A0CECBAE87A6ED55A8DAF38719A52FCA4E4B4A098F33E9C7FF2E69CD7AF768F99A9CA0E4E85D5FF2FFDJEh5G" TargetMode="External"/><Relationship Id="rId40" Type="http://schemas.openxmlformats.org/officeDocument/2006/relationships/hyperlink" Target="consultantplus://offline/ref=64FC3C9F96C0230A0CECBAE87A6ED55A8DAF38719A50FCAFE7B3A098F33E9C7FF2E69CD7BD76D795AACB104A8FC0A97EBBB177B9E67CA971C9DDE6ACJCh1G" TargetMode="External"/><Relationship Id="rId115" Type="http://schemas.openxmlformats.org/officeDocument/2006/relationships/hyperlink" Target="consultantplus://offline/ref=64FC3C9F96C0230A0CECBAE87A6ED55A8DAF38719A50FEAEE2B4A098F33E9C7FF2E69CD7BD76D795AACA11468EC0A97EBBB177B9E67CA971C9DDE6ACJCh1G" TargetMode="External"/><Relationship Id="rId136" Type="http://schemas.openxmlformats.org/officeDocument/2006/relationships/hyperlink" Target="consultantplus://offline/ref=64FC3C9F96C0230A0CECA4E56C028B5E86A3667E9956F1FABBE4A6CFAC6E9A2AB2A69A82FE32DB93ADC0441FC29EF02CFEFA7AB9F960A970JDh6G" TargetMode="External"/><Relationship Id="rId157" Type="http://schemas.openxmlformats.org/officeDocument/2006/relationships/hyperlink" Target="consultantplus://offline/ref=64FC3C9F96C0230A0CECBAE87A6ED55A8DAF38719A50FCAFE7B3A098F33E9C7FF2E69CD7BD76D795AACA184C8EC0A97EBBB177B9E67CA971C9DDE6ACJCh1G" TargetMode="External"/><Relationship Id="rId178" Type="http://schemas.openxmlformats.org/officeDocument/2006/relationships/hyperlink" Target="consultantplus://offline/ref=64FC3C9F96C0230A0CECBAE87A6ED55A8DAF38719A50FCAFE7B3A098F33E9C7FF2E69CD7BD76D795AACA184A86C0A97EBBB177B9E67CA971C9DDE6ACJCh1G" TargetMode="External"/><Relationship Id="rId301" Type="http://schemas.openxmlformats.org/officeDocument/2006/relationships/hyperlink" Target="consultantplus://offline/ref=64FC3C9F96C0230A0CECBAE87A6ED55A8DAF38719A50FEAEE2B4A098F33E9C7FF2E69CD7BD76D795AAC8194A85C0A97EBBB177B9E67CA971C9DDE6ACJCh1G" TargetMode="External"/><Relationship Id="rId322" Type="http://schemas.openxmlformats.org/officeDocument/2006/relationships/hyperlink" Target="consultantplus://offline/ref=64FC3C9F96C0230A0CECA4E56C028B5E86A1677E9E55F1FABBE4A6CFAC6E9A2AB2A69A82FA3AD1C0FB8F454385CAE32FFCFA78BAE5J6h3G" TargetMode="External"/><Relationship Id="rId343" Type="http://schemas.openxmlformats.org/officeDocument/2006/relationships/hyperlink" Target="consultantplus://offline/ref=64FC3C9F96C0230A0CECBAE87A6ED55A8DAF38719A52FEACE7B5A098F33E9C7FF2E69CD7BD76D795AAC3174F82C0A97EBBB177B9E67CA971C9DDE6ACJCh1G" TargetMode="External"/><Relationship Id="rId364" Type="http://schemas.openxmlformats.org/officeDocument/2006/relationships/hyperlink" Target="consultantplus://offline/ref=64FC3C9F96C0230A0CECBAE87A6ED55A8DAF38719A52FEACE7B5A098F33E9C7FF2E69CD7BD76D795AAC3174A87C0A97EBBB177B9E67CA971C9DDE6ACJCh1G" TargetMode="External"/><Relationship Id="rId61" Type="http://schemas.openxmlformats.org/officeDocument/2006/relationships/hyperlink" Target="consultantplus://offline/ref=64FC3C9F96C0230A0CECBAE87A6ED55A8DAF38719A50FCAFE7B3A098F33E9C7FF2E69CD7BD76D795AACB114F84C0A97EBBB177B9E67CA971C9DDE6ACJCh1G" TargetMode="External"/><Relationship Id="rId82" Type="http://schemas.openxmlformats.org/officeDocument/2006/relationships/hyperlink" Target="consultantplus://offline/ref=64FC3C9F96C0230A0CECBAE87A6ED55A8DAF38719A50FCAFE7B3A098F33E9C7FF2E69CD7BD76D795AACB114C83C0A97EBBB177B9E67CA971C9DDE6ACJCh1G" TargetMode="External"/><Relationship Id="rId199" Type="http://schemas.openxmlformats.org/officeDocument/2006/relationships/hyperlink" Target="consultantplus://offline/ref=64FC3C9F96C0230A0CECBAE87A6ED55A8DAF38719A50FCAFE7B3A098F33E9C7FF2E69CD7BD76D795AACA184B8FC0A97EBBB177B9E67CA971C9DDE6ACJCh1G" TargetMode="External"/><Relationship Id="rId203" Type="http://schemas.openxmlformats.org/officeDocument/2006/relationships/hyperlink" Target="consultantplus://offline/ref=64FC3C9F96C0230A0CECBAE87A6ED55A8DAF38719A50FCAFE7B3A098F33E9C7FF2E69CD7BD76D795AACA184885C0A97EBBB177B9E67CA971C9DDE6ACJCh1G" TargetMode="External"/><Relationship Id="rId385" Type="http://schemas.openxmlformats.org/officeDocument/2006/relationships/hyperlink" Target="consultantplus://offline/ref=64FC3C9F96C0230A0CECA4E56C028B5E86A3617B9350F1FABBE4A6CFAC6E9A2AA0A6C28EFD33C494A9D5124E84JChAG" TargetMode="External"/><Relationship Id="rId19" Type="http://schemas.openxmlformats.org/officeDocument/2006/relationships/hyperlink" Target="consultantplus://offline/ref=64FC3C9F96C0230A0CECBAE87A6ED55A8DAF38719A52FEACE7B5A098F33E9C7FF2E69CD7BD76D795AACB104E8FC0A97EBBB177B9E67CA971C9DDE6ACJCh1G" TargetMode="External"/><Relationship Id="rId224" Type="http://schemas.openxmlformats.org/officeDocument/2006/relationships/hyperlink" Target="consultantplus://offline/ref=64FC3C9F96C0230A0CECA4E56C028B5E86A36E749A57F1FABBE4A6CFAC6E9A2AB2A69A86FA30D1C0FB8F454385CAE32FFCFA78BAE5J6h3G" TargetMode="External"/><Relationship Id="rId245" Type="http://schemas.openxmlformats.org/officeDocument/2006/relationships/hyperlink" Target="consultantplus://offline/ref=64FC3C9F96C0230A0CECBAE87A6ED55A8DAF38719A50FCAFE7B3A098F33E9C7FF2E69CD7BD76D795AACF134E86C0A97EBBB177B9E67CA971C9DDE6ACJCh1G" TargetMode="External"/><Relationship Id="rId266" Type="http://schemas.openxmlformats.org/officeDocument/2006/relationships/hyperlink" Target="consultantplus://offline/ref=64FC3C9F96C0230A0CECBAE87A6ED55A8DAF38719A50FBACE6B9A098F33E9C7FF2E69CD7BD76D795AAC8194E87C0A97EBBB177B9E67CA971C9DDE6ACJCh1G" TargetMode="External"/><Relationship Id="rId287" Type="http://schemas.openxmlformats.org/officeDocument/2006/relationships/hyperlink" Target="consultantplus://offline/ref=64FC3C9F96C0230A0CECA4E56C028B5E86A162799D56F1FABBE4A6CFAC6E9A2AA0A6C28EFD33C494A9D5124E84JChAG" TargetMode="External"/><Relationship Id="rId30" Type="http://schemas.openxmlformats.org/officeDocument/2006/relationships/hyperlink" Target="consultantplus://offline/ref=64FC3C9F96C0230A0CECBAE87A6ED55A8DAF38719A52FEACE7B5A098F33E9C7FF2E69CD7BD76D795AACB104F87C0A97EBBB177B9E67CA971C9DDE6ACJCh1G" TargetMode="External"/><Relationship Id="rId105" Type="http://schemas.openxmlformats.org/officeDocument/2006/relationships/hyperlink" Target="consultantplus://offline/ref=64FC3C9F96C0230A0CECA4E56C028B5E86AC66789D59F1FABBE4A6CFAC6E9A2AB2A69A81F5668BD0FFC6134F98CBFE31FDE478JBhBG" TargetMode="External"/><Relationship Id="rId126" Type="http://schemas.openxmlformats.org/officeDocument/2006/relationships/hyperlink" Target="consultantplus://offline/ref=64FC3C9F96C0230A0CECBAE87A6ED55A8DAF38719A50FBACE6B9A098F33E9C7FF2E69CD7BD76D795AACA114986C0A97EBBB177B9E67CA971C9DDE6ACJCh1G" TargetMode="External"/><Relationship Id="rId147" Type="http://schemas.openxmlformats.org/officeDocument/2006/relationships/hyperlink" Target="consultantplus://offline/ref=64FC3C9F96C0230A0CECBAE87A6ED55A8DAF38719A50FEAEE2B4A098F33E9C7FF2E69CD7BD76D795AACA124E80C0A97EBBB177B9E67CA971C9DDE6ACJCh1G" TargetMode="External"/><Relationship Id="rId168" Type="http://schemas.openxmlformats.org/officeDocument/2006/relationships/hyperlink" Target="consultantplus://offline/ref=64FC3C9F96C0230A0CECBAE87A6ED55A8DAF38719A52FAAAE0B0A098F33E9C7FF2E69CD7BD76D795AACA164F8EC0A97EBBB177B9E67CA971C9DDE6ACJCh1G" TargetMode="External"/><Relationship Id="rId312" Type="http://schemas.openxmlformats.org/officeDocument/2006/relationships/hyperlink" Target="consultantplus://offline/ref=64FC3C9F96C0230A0CECBAE87A6ED55A8DAF38719A52FAAAE0B0A098F33E9C7FF2E69CD7BD76D795AACD104984C0A97EBBB177B9E67CA971C9DDE6ACJCh1G" TargetMode="External"/><Relationship Id="rId333" Type="http://schemas.openxmlformats.org/officeDocument/2006/relationships/hyperlink" Target="consultantplus://offline/ref=64FC3C9F96C0230A0CECBAE87A6ED55A8DAF38719A50F2A5E1B4A098F33E9C7FF2E69CD7BD76D795AACF144881C0A97EBBB177B9E67CA971C9DDE6ACJCh1G" TargetMode="External"/><Relationship Id="rId354" Type="http://schemas.openxmlformats.org/officeDocument/2006/relationships/hyperlink" Target="consultantplus://offline/ref=64FC3C9F96C0230A0CECBAE87A6ED55A8DAF38719A53F8AEE0BBFD92FB67907DF5E9C3C0BA3FDB94AACB154E8D9FAC6BAAE979BBF962AA6CD5DFE4JAhFG" TargetMode="External"/><Relationship Id="rId51" Type="http://schemas.openxmlformats.org/officeDocument/2006/relationships/hyperlink" Target="consultantplus://offline/ref=64FC3C9F96C0230A0CECBAE87A6ED55A8DAF38719A50FCAFE7B3A098F33E9C7FF2E69CD7BD76D795AACB114E86C0A97EBBB177B9E67CA971C9DDE6ACJCh1G" TargetMode="External"/><Relationship Id="rId72" Type="http://schemas.openxmlformats.org/officeDocument/2006/relationships/hyperlink" Target="consultantplus://offline/ref=64FC3C9F96C0230A0CECBAE87A6ED55A8DAF38719A50FCAFE7B3A098F33E9C7FF2E69CD7BD76D795AACB114F8FC0A97EBBB177B9E67CA971C9DDE6ACJCh1G" TargetMode="External"/><Relationship Id="rId93" Type="http://schemas.openxmlformats.org/officeDocument/2006/relationships/hyperlink" Target="consultantplus://offline/ref=64FC3C9F96C0230A0CECBAE87A6ED55A8DAF38719A50F2A5E1B4A098F33E9C7FF2E69CD7BD76D795AACB104984C0A97EBBB177B9E67CA971C9DDE6ACJCh1G" TargetMode="External"/><Relationship Id="rId189" Type="http://schemas.openxmlformats.org/officeDocument/2006/relationships/hyperlink" Target="consultantplus://offline/ref=64FC3C9F96C0230A0CECBAE87A6ED55A8DAF38719A50FCAFE7B3A098F33E9C7FF2E69CD7BD76D795AACA184B87C0A97EBBB177B9E67CA971C9DDE6ACJCh1G" TargetMode="External"/><Relationship Id="rId375" Type="http://schemas.openxmlformats.org/officeDocument/2006/relationships/hyperlink" Target="consultantplus://offline/ref=64FC3C9F96C0230A0CECA4E56C028B5E86AC66789D59F1FABBE4A6CFAC6E9A2AA0A6C28EFD33C494A9D5124E84JChAG" TargetMode="External"/><Relationship Id="rId396" Type="http://schemas.openxmlformats.org/officeDocument/2006/relationships/hyperlink" Target="consultantplus://offline/ref=64FC3C9F96C0230A0CECA4E56C028B5E84A0657D9857F1FABBE4A6CFAC6E9A2AB2A69A82FE32DA94A3C0441FC29EF02CFEFA7AB9F960A970JDh6G" TargetMode="External"/><Relationship Id="rId3" Type="http://schemas.openxmlformats.org/officeDocument/2006/relationships/settings" Target="settings.xml"/><Relationship Id="rId214" Type="http://schemas.openxmlformats.org/officeDocument/2006/relationships/hyperlink" Target="consultantplus://offline/ref=64FC3C9F96C0230A0CECBAE87A6ED55A8DAF38719A50F2A5E1B4A098F33E9C7FF2E69CD7BD76D795AAC8144886C0A97EBBB177B9E67CA971C9DDE6ACJCh1G" TargetMode="External"/><Relationship Id="rId235" Type="http://schemas.openxmlformats.org/officeDocument/2006/relationships/hyperlink" Target="consultantplus://offline/ref=64FC3C9F96C0230A0CECBAE87A6ED55A8DAF38719A53FFA5E3B0A098F33E9C7FF2E69CD7BD76D795AACF114882C0A97EBBB177B9E67CA971C9DDE6ACJCh1G" TargetMode="External"/><Relationship Id="rId256" Type="http://schemas.openxmlformats.org/officeDocument/2006/relationships/hyperlink" Target="consultantplus://offline/ref=64FC3C9F96C0230A0CECBAE87A6ED55A8DAF38719A53FFAAE2B5A098F33E9C7FF2E69CD7AF768F99A9CA0E4E85D5FF2FFDJEh5G" TargetMode="External"/><Relationship Id="rId277" Type="http://schemas.openxmlformats.org/officeDocument/2006/relationships/hyperlink" Target="consultantplus://offline/ref=64FC3C9F96C0230A0CECBAE87A6ED55A8DAF38719A50F2A5E1B4A098F33E9C7FF2E69CD7BD76D795AACF144A83C0A97EBBB177B9E67CA971C9DDE6ACJCh1G" TargetMode="External"/><Relationship Id="rId298" Type="http://schemas.openxmlformats.org/officeDocument/2006/relationships/hyperlink" Target="consultantplus://offline/ref=64FC3C9F96C0230A0CECBAE87A6ED55A8DAF38719A50FEAEE2B4A098F33E9C7FF2E69CD7BD76D795AAC8194A87C0A97EBBB177B9E67CA971C9DDE6ACJCh1G" TargetMode="External"/><Relationship Id="rId400" Type="http://schemas.openxmlformats.org/officeDocument/2006/relationships/hyperlink" Target="consultantplus://offline/ref=64FC3C9F96C0230A0CECA4E56C028B5E86A3617B9E56F1FABBE4A6CFAC6E9A2AB2A69A82FE32DB9CAAC0441FC29EF02CFEFA7AB9F960A970JDh6G" TargetMode="External"/><Relationship Id="rId116" Type="http://schemas.openxmlformats.org/officeDocument/2006/relationships/hyperlink" Target="consultantplus://offline/ref=64FC3C9F96C0230A0CECBAE87A6ED55A8DAF38719A50FCAFE7B3A098F33E9C7FF2E69CD7BD76D795AACA184F82C0A97EBBB177B9E67CA971C9DDE6ACJCh1G" TargetMode="External"/><Relationship Id="rId137" Type="http://schemas.openxmlformats.org/officeDocument/2006/relationships/hyperlink" Target="consultantplus://offline/ref=64FC3C9F96C0230A0CECA4E56C028B5E8CA7657B9E5AACF0B3BDAACDAB61C53DB5EF9683FE32DA96A19F410AD3C6FE2EE1E479A4E562ABJ7h3G" TargetMode="External"/><Relationship Id="rId158" Type="http://schemas.openxmlformats.org/officeDocument/2006/relationships/hyperlink" Target="consultantplus://offline/ref=64FC3C9F96C0230A0CECBAE87A6ED55A8DAF38719A50FCAFE7B3A098F33E9C7FF2E69CD7BD76D795AACA184D86C0A97EBBB177B9E67CA971C9DDE6ACJCh1G" TargetMode="External"/><Relationship Id="rId302" Type="http://schemas.openxmlformats.org/officeDocument/2006/relationships/hyperlink" Target="consultantplus://offline/ref=64FC3C9F96C0230A0CECBAE87A6ED55A8DAF38719A52FCA4E4B4A098F33E9C7FF2E69CD7AF768F99A9CA0E4E85D5FF2FFDJEh5G" TargetMode="External"/><Relationship Id="rId323" Type="http://schemas.openxmlformats.org/officeDocument/2006/relationships/hyperlink" Target="consultantplus://offline/ref=64FC3C9F96C0230A0CECBAE87A6ED55A8DAF38719A50F2A5E1B4A098F33E9C7FF2E69CD7BD76D795AACF144882C0A97EBBB177B9E67CA971C9DDE6ACJCh1G" TargetMode="External"/><Relationship Id="rId344" Type="http://schemas.openxmlformats.org/officeDocument/2006/relationships/hyperlink" Target="consultantplus://offline/ref=64FC3C9F96C0230A0CECA4E56C028B5E86AC66789D59F1FABBE4A6CFAC6E9A2AB2A69A81F5668BD0FFC6134F98CBFE31FDE478JBhBG" TargetMode="External"/><Relationship Id="rId20" Type="http://schemas.openxmlformats.org/officeDocument/2006/relationships/hyperlink" Target="consultantplus://offline/ref=64FC3C9F96C0230A0CECBAE87A6ED55A8DAF38719A52FAAAE0B0A098F33E9C7FF2E69CD7BD76D795AACB104F86C0A97EBBB177B9E67CA971C9DDE6ACJCh1G" TargetMode="External"/><Relationship Id="rId41" Type="http://schemas.openxmlformats.org/officeDocument/2006/relationships/hyperlink" Target="consultantplus://offline/ref=64FC3C9F96C0230A0CECBAE87A6ED55A8DAF38719A52F8ABE5B2A098F33E9C7FF2E69CD7AF768F99A9CA0E4E85D5FF2FFDJEh5G" TargetMode="External"/><Relationship Id="rId62" Type="http://schemas.openxmlformats.org/officeDocument/2006/relationships/hyperlink" Target="consultantplus://offline/ref=64FC3C9F96C0230A0CECA4E56C028B5E86AC66789D59F1FABBE4A6CFAC6E9A2AB2A69A81F5668BD0FFC6134F98CBFE31FDE478JBhBG" TargetMode="External"/><Relationship Id="rId83" Type="http://schemas.openxmlformats.org/officeDocument/2006/relationships/hyperlink" Target="consultantplus://offline/ref=64FC3C9F96C0230A0CECA4E56C028B5E86AC66789D59F1FABBE4A6CFAC6E9A2AB2A69A81F5668BD0FFC6134F98CBFE31FDE478JBhBG" TargetMode="External"/><Relationship Id="rId179" Type="http://schemas.openxmlformats.org/officeDocument/2006/relationships/hyperlink" Target="consultantplus://offline/ref=64FC3C9F96C0230A0CECBAE87A6ED55A8DAF38719A50FCAFE7B3A098F33E9C7FF2E69CD7BD76D795AACA184A87C0A97EBBB177B9E67CA971C9DDE6ACJCh1G" TargetMode="External"/><Relationship Id="rId365" Type="http://schemas.openxmlformats.org/officeDocument/2006/relationships/hyperlink" Target="consultantplus://offline/ref=64FC3C9F96C0230A0CECA4E56C028B5E86AC66789D59F1FABBE4A6CFAC6E9A2AB2A69A81F5668BD0FFC6134F98CBFE31FDE478JBhBG" TargetMode="External"/><Relationship Id="rId386" Type="http://schemas.openxmlformats.org/officeDocument/2006/relationships/hyperlink" Target="consultantplus://offline/ref=64FC3C9F96C0230A0CECA4E56C028B5E87AC607C9C52F1FABBE4A6CFAC6E9A2AB2A69A82FE32DA96A8C0441FC29EF02CFEFA7AB9F960A970JDh6G" TargetMode="External"/><Relationship Id="rId190" Type="http://schemas.openxmlformats.org/officeDocument/2006/relationships/hyperlink" Target="consultantplus://offline/ref=64FC3C9F96C0230A0CECBAE87A6ED55A8DAF38719A50FCAFE7B3A098F33E9C7FF2E69CD7BD76D795AACA184B84C0A97EBBB177B9E67CA971C9DDE6ACJCh1G" TargetMode="External"/><Relationship Id="rId204" Type="http://schemas.openxmlformats.org/officeDocument/2006/relationships/hyperlink" Target="consultantplus://offline/ref=64FC3C9F96C0230A0CECBAE87A6ED55A8DAF38719A52FEACE7B5A098F33E9C7FF2E69CD7BD76D795AACA164F8EC0A97EBBB177B9E67CA971C9DDE6ACJCh1G" TargetMode="External"/><Relationship Id="rId225" Type="http://schemas.openxmlformats.org/officeDocument/2006/relationships/hyperlink" Target="consultantplus://offline/ref=64FC3C9F96C0230A0CECBAE87A6ED55A8DAF38719A51FEABE4B5A098F33E9C7FF2E69CD7AF768F99A9CA0E4E85D5FF2FFDJEh5G" TargetMode="External"/><Relationship Id="rId246" Type="http://schemas.openxmlformats.org/officeDocument/2006/relationships/hyperlink" Target="consultantplus://offline/ref=64FC3C9F96C0230A0CECBAE87A6ED55A8DAF38719A53FFA5E3B0A098F33E9C7FF2E69CD7BD76D795AACF114681C0A97EBBB177B9E67CA971C9DDE6ACJCh1G" TargetMode="External"/><Relationship Id="rId267" Type="http://schemas.openxmlformats.org/officeDocument/2006/relationships/hyperlink" Target="consultantplus://offline/ref=64FC3C9F96C0230A0CECBAE87A6ED55A8DAF38719A50FEAEE2B4A098F33E9C7FF2E69CD7BD76D795AAC8184B85C0A97EBBB177B9E67CA971C9DDE6ACJCh1G" TargetMode="External"/><Relationship Id="rId288" Type="http://schemas.openxmlformats.org/officeDocument/2006/relationships/hyperlink" Target="consultantplus://offline/ref=64FC3C9F96C0230A0CECBAE87A6ED55A8DAF38719A52F9AEE3B2A098F33E9C7FF2E69CD7BD76D795AACB104685C0A97EBBB177B9E67CA971C9DDE6ACJCh1G" TargetMode="External"/><Relationship Id="rId106" Type="http://schemas.openxmlformats.org/officeDocument/2006/relationships/hyperlink" Target="consultantplus://offline/ref=64FC3C9F96C0230A0CECA4E56C028B5E86AC66789D59F1FABBE4A6CFAC6E9A2AB2A69A81F5668BD0FFC6134F98CBFE31FDE478JBhBG" TargetMode="External"/><Relationship Id="rId127" Type="http://schemas.openxmlformats.org/officeDocument/2006/relationships/hyperlink" Target="consultantplus://offline/ref=64FC3C9F96C0230A0CECBAE87A6ED55A8DAF38719A50FBACE6B9A098F33E9C7FF2E69CD7BD76D795AACA114987C0A97EBBB177B9E67CA971C9DDE6ACJCh1G" TargetMode="External"/><Relationship Id="rId313" Type="http://schemas.openxmlformats.org/officeDocument/2006/relationships/hyperlink" Target="consultantplus://offline/ref=64FC3C9F96C0230A0CECBAE87A6ED55A8DAF38719A52FAAAE0B0A098F33E9C7FF2E69CD7BD76D795AACD104985C0A97EBBB177B9E67CA971C9DDE6ACJCh1G" TargetMode="External"/><Relationship Id="rId10" Type="http://schemas.openxmlformats.org/officeDocument/2006/relationships/hyperlink" Target="consultantplus://offline/ref=64FC3C9F96C0230A0CECBAE87A6ED55A8DAF38719A53FFA5E3B0A098F33E9C7FF2E69CD7BD76D795AACB104E83C0A97EBBB177B9E67CA971C9DDE6ACJCh1G" TargetMode="External"/><Relationship Id="rId31" Type="http://schemas.openxmlformats.org/officeDocument/2006/relationships/hyperlink" Target="consultantplus://offline/ref=64FC3C9F96C0230A0CECBAE87A6ED55A8DAF38719A50FCAFE7B3A098F33E9C7FF2E69CD7BD76D795AACB104C84C0A97EBBB177B9E67CA971C9DDE6ACJCh1G" TargetMode="External"/><Relationship Id="rId52" Type="http://schemas.openxmlformats.org/officeDocument/2006/relationships/hyperlink" Target="consultantplus://offline/ref=64FC3C9F96C0230A0CECBAE87A6ED55A8DAF38719A50FCAFE7B3A098F33E9C7FF2E69CD7BD76D795AACB114E84C0A97EBBB177B9E67CA971C9DDE6ACJCh1G" TargetMode="External"/><Relationship Id="rId73" Type="http://schemas.openxmlformats.org/officeDocument/2006/relationships/hyperlink" Target="consultantplus://offline/ref=64FC3C9F96C0230A0CECBAE87A6ED55A8DAF38719A50FCAFE7B3A098F33E9C7FF2E69CD7BD76D795AACB114C86C0A97EBBB177B9E67CA971C9DDE6ACJCh1G" TargetMode="External"/><Relationship Id="rId94" Type="http://schemas.openxmlformats.org/officeDocument/2006/relationships/hyperlink" Target="consultantplus://offline/ref=64FC3C9F96C0230A0CECBAE87A6ED55A8DAF38719A52FAAAE0B0A098F33E9C7FF2E69CD7BD76D795AACB104983C0A97EBBB177B9E67CA971C9DDE6ACJCh1G" TargetMode="External"/><Relationship Id="rId148" Type="http://schemas.openxmlformats.org/officeDocument/2006/relationships/hyperlink" Target="consultantplus://offline/ref=64FC3C9F96C0230A0CECBAE87A6ED55A8DAF38719A50FEAEE2B4A098F33E9C7FF2E69CD7BD76D795AACA124E81C0A97EBBB177B9E67CA971C9DDE6ACJCh1G" TargetMode="External"/><Relationship Id="rId169" Type="http://schemas.openxmlformats.org/officeDocument/2006/relationships/hyperlink" Target="consultantplus://offline/ref=64FC3C9F96C0230A0CECBAE87A6ED55A8DAF38719A52FAAAE0B0A098F33E9C7FF2E69CD7BD76D795AACA164F8FC0A97EBBB177B9E67CA971C9DDE6ACJCh1G" TargetMode="External"/><Relationship Id="rId334" Type="http://schemas.openxmlformats.org/officeDocument/2006/relationships/hyperlink" Target="consultantplus://offline/ref=64FC3C9F96C0230A0CECBAE87A6ED55A8DAF38719A50FEAEE2B4A098F33E9C7FF2E69CD7BD76D795AAC8194A8FC0A97EBBB177B9E67CA971C9DDE6ACJCh1G" TargetMode="External"/><Relationship Id="rId355" Type="http://schemas.openxmlformats.org/officeDocument/2006/relationships/hyperlink" Target="consultantplus://offline/ref=64FC3C9F96C0230A0CECBAE87A6ED55A8DAF38719A53F8AEE0BBFD92FB67907DF5E9C3C0BA3FDB94AACB154E8D9FAC6BAAE979BBF962AA6CD5DFE4JAhFG" TargetMode="External"/><Relationship Id="rId376" Type="http://schemas.openxmlformats.org/officeDocument/2006/relationships/hyperlink" Target="consultantplus://offline/ref=64FC3C9F96C0230A0CECA4E56C028B5E87AC62799F56F1FABBE4A6CFAC6E9A2AB2A69A82FE32DA96AEC0441FC29EF02CFEFA7AB9F960A970JDh6G" TargetMode="External"/><Relationship Id="rId397" Type="http://schemas.openxmlformats.org/officeDocument/2006/relationships/hyperlink" Target="consultantplus://offline/ref=64FC3C9F96C0230A0CECA4E56C028B5E86A664799252F1FABBE4A6CFAC6E9A2AB2A69A82FE32DB94A2C0441FC29EF02CFEFA7AB9F960A970JDh6G" TargetMode="External"/><Relationship Id="rId4" Type="http://schemas.openxmlformats.org/officeDocument/2006/relationships/webSettings" Target="webSettings.xml"/><Relationship Id="rId180" Type="http://schemas.openxmlformats.org/officeDocument/2006/relationships/hyperlink" Target="consultantplus://offline/ref=64FC3C9F96C0230A0CECBAE87A6ED55A8DAF38719A50FCAFE7B3A098F33E9C7FF2E69CD7BD76D795AACA184A84C0A97EBBB177B9E67CA971C9DDE6ACJCh1G" TargetMode="External"/><Relationship Id="rId215" Type="http://schemas.openxmlformats.org/officeDocument/2006/relationships/hyperlink" Target="consultantplus://offline/ref=64FC3C9F96C0230A0CECBAE87A6ED55A8DAF38719A53FFA5E3B0A098F33E9C7FF2E69CD7BD76D795AAC8164F84C0A97EBBB177B9E67CA971C9DDE6ACJCh1G" TargetMode="External"/><Relationship Id="rId236" Type="http://schemas.openxmlformats.org/officeDocument/2006/relationships/hyperlink" Target="consultantplus://offline/ref=64FC3C9F96C0230A0CECBAE87A6ED55A8DAF38719A52FAAAE0B0A098F33E9C7FF2E69CD7BD76D795AACF134F86C0A97EBBB177B9E67CA971C9DDE6ACJCh1G" TargetMode="External"/><Relationship Id="rId257" Type="http://schemas.openxmlformats.org/officeDocument/2006/relationships/hyperlink" Target="consultantplus://offline/ref=64FC3C9F96C0230A0CECBAE16369D55A8DAF38719F58F2AAE5BBFD92FB67907DF5E9C3D2BA67D797ABD5104D98C9FD2DJFhEG" TargetMode="External"/><Relationship Id="rId278" Type="http://schemas.openxmlformats.org/officeDocument/2006/relationships/hyperlink" Target="consultantplus://offline/ref=64FC3C9F96C0230A0CECBAE87A6ED55A8DAF38719A52FEACE7B5A098F33E9C7FF2E69CD7BD76D795AACD114F86C0A97EBBB177B9E67CA971C9DDE6ACJCh1G" TargetMode="External"/><Relationship Id="rId401" Type="http://schemas.openxmlformats.org/officeDocument/2006/relationships/hyperlink" Target="consultantplus://offline/ref=64FC3C9F96C0230A0CECA4E56C028B5E86A3617B9350F1FABBE4A6CFAC6E9A2AA0A6C28EFD33C494A9D5124E84JChAG" TargetMode="External"/><Relationship Id="rId303" Type="http://schemas.openxmlformats.org/officeDocument/2006/relationships/hyperlink" Target="consultantplus://offline/ref=64FC3C9F96C0230A0CECA4E56C028B5E84A16774925AACF0B3BDAACDAB61C53DB5EF9683FE32DA96A19F410AD3C6FE2EE1E479A4E562ABJ7h3G" TargetMode="External"/><Relationship Id="rId42" Type="http://schemas.openxmlformats.org/officeDocument/2006/relationships/hyperlink" Target="consultantplus://offline/ref=64FC3C9F96C0230A0CECBAE87A6ED55A8DAF38719F56FBADEFBBFD92FB67907DF5E9C3D2BA67D797ABD5104D98C9FD2DJFhEG" TargetMode="External"/><Relationship Id="rId84" Type="http://schemas.openxmlformats.org/officeDocument/2006/relationships/hyperlink" Target="consultantplus://offline/ref=64FC3C9F96C0230A0CECBAE87A6ED55A8DAF38719A50FCAFE7B3A098F33E9C7FF2E69CD7BD76D795AACB114C80C0A97EBBB177B9E67CA971C9DDE6ACJCh1G" TargetMode="External"/><Relationship Id="rId138" Type="http://schemas.openxmlformats.org/officeDocument/2006/relationships/hyperlink" Target="consultantplus://offline/ref=64FC3C9F96C0230A0CECA4E56C028B5E86A76F799259F1FABBE4A6CFAC6E9A2AA0A6C28EFD33C494A9D5124E84JChAG" TargetMode="External"/><Relationship Id="rId345" Type="http://schemas.openxmlformats.org/officeDocument/2006/relationships/hyperlink" Target="consultantplus://offline/ref=64FC3C9F96C0230A0CECBAE87A6ED55A8DAF38719A52FEACE7B5A098F33E9C7FF2E69CD7BD76D795AAC3174F80C0A97EBBB177B9E67CA971C9DDE6ACJCh1G" TargetMode="External"/><Relationship Id="rId387" Type="http://schemas.openxmlformats.org/officeDocument/2006/relationships/hyperlink" Target="consultantplus://offline/ref=64FC3C9F96C0230A0CECA4E56C028B5E86A1637D9A59F1FABBE4A6CFAC6E9A2AB2A69A82FE32DA95AEC0441FC29EF02CFEFA7AB9F960A970JDh6G" TargetMode="External"/><Relationship Id="rId191" Type="http://schemas.openxmlformats.org/officeDocument/2006/relationships/hyperlink" Target="consultantplus://offline/ref=64FC3C9F96C0230A0CECBAE87A6ED55A8DAF38719A50FCAFE7B3A098F33E9C7FF2E69CD7BD76D795AACA184B85C0A97EBBB177B9E67CA971C9DDE6ACJCh1G" TargetMode="External"/><Relationship Id="rId205" Type="http://schemas.openxmlformats.org/officeDocument/2006/relationships/hyperlink" Target="consultantplus://offline/ref=64FC3C9F96C0230A0CECBAE87A6ED55A8DAF38719A52FEACE7B5A098F33E9C7FF2E69CD7BD76D795AACA16488FC0A97EBBB177B9E67CA971C9DDE6ACJCh1G" TargetMode="External"/><Relationship Id="rId247" Type="http://schemas.openxmlformats.org/officeDocument/2006/relationships/hyperlink" Target="consultantplus://offline/ref=64FC3C9F96C0230A0CECBAE87A6ED55A8DAF38719A53FFA5E3B0A098F33E9C7FF2E69CD7BD76D795AACF11468EC0A97EBBB177B9E67CA971C9DDE6ACJCh1G" TargetMode="External"/><Relationship Id="rId107" Type="http://schemas.openxmlformats.org/officeDocument/2006/relationships/hyperlink" Target="consultantplus://offline/ref=64FC3C9F96C0230A0CECBAE87A6ED55A8DAF38719A52FEACE7B5A098F33E9C7FF2E69CD7BD76D795AACB104987C0A97EBBB177B9E67CA971C9DDE6ACJCh1G" TargetMode="External"/><Relationship Id="rId289" Type="http://schemas.openxmlformats.org/officeDocument/2006/relationships/hyperlink" Target="consultantplus://offline/ref=64FC3C9F96C0230A0CECBAE87A6ED55A8DAF38719A53F8AEE0BBFD92FB67907DF5E9C3C0BA3FDB94AACB154E8D9FAC6BAAE979BBF962AA6CD5DFE4JAhFG" TargetMode="External"/><Relationship Id="rId11" Type="http://schemas.openxmlformats.org/officeDocument/2006/relationships/hyperlink" Target="consultantplus://offline/ref=64FC3C9F96C0230A0CECBAE87A6ED55A8DAF38719A52FAAAE0B0A098F33E9C7FF2E69CD7BD76D795AACB104E83C0A97EBBB177B9E67CA971C9DDE6ACJCh1G" TargetMode="External"/><Relationship Id="rId53" Type="http://schemas.openxmlformats.org/officeDocument/2006/relationships/hyperlink" Target="consultantplus://offline/ref=64FC3C9F96C0230A0CECBAE87A6ED55A8DAF38719A50FCAFE7B3A098F33E9C7FF2E69CD7BD76D795AACB114E82C0A97EBBB177B9E67CA971C9DDE6ACJCh1G" TargetMode="External"/><Relationship Id="rId149" Type="http://schemas.openxmlformats.org/officeDocument/2006/relationships/hyperlink" Target="consultantplus://offline/ref=64FC3C9F96C0230A0CECBAE87A6ED55A8DAF38719A50FCAFE7B3A098F33E9C7FF2E69CD7BD76D795AACA184C81C0A97EBBB177B9E67CA971C9DDE6ACJCh1G" TargetMode="External"/><Relationship Id="rId314" Type="http://schemas.openxmlformats.org/officeDocument/2006/relationships/hyperlink" Target="consultantplus://offline/ref=64FC3C9F96C0230A0CECBAE87A6ED55A8DAF38719A52FAAAE0B0A098F33E9C7FF2E69CD7BD76D795AACD104982C0A97EBBB177B9E67CA971C9DDE6ACJCh1G" TargetMode="External"/><Relationship Id="rId356" Type="http://schemas.openxmlformats.org/officeDocument/2006/relationships/hyperlink" Target="consultantplus://offline/ref=64FC3C9F96C0230A0CECA4E56C028B5E86AC66789D59F1FABBE4A6CFAC6E9A2AA0A6C28EFD33C494A9D5124E84JChAG" TargetMode="External"/><Relationship Id="rId398" Type="http://schemas.openxmlformats.org/officeDocument/2006/relationships/hyperlink" Target="consultantplus://offline/ref=64FC3C9F96C0230A0CECA4E56C028B5E86A664799252F1FABBE4A6CFAC6E9A2AB2A69A82FE32DA9CAAC0441FC29EF02CFEFA7AB9F960A970JDh6G" TargetMode="External"/><Relationship Id="rId95" Type="http://schemas.openxmlformats.org/officeDocument/2006/relationships/hyperlink" Target="consultantplus://offline/ref=64FC3C9F96C0230A0CECBAE87A6ED55A8DAF38719A52FEACE7B5A098F33E9C7FF2E69CD7BD76D795AACB104987C0A97EBBB177B9E67CA971C9DDE6ACJCh1G" TargetMode="External"/><Relationship Id="rId160" Type="http://schemas.openxmlformats.org/officeDocument/2006/relationships/hyperlink" Target="consultantplus://offline/ref=64FC3C9F96C0230A0CECBAE87A6ED55A8DAF38719A50FCAFE7B3A098F33E9C7FF2E69CD7BD76D795AACA184D84C0A97EBBB177B9E67CA971C9DDE6ACJCh1G" TargetMode="External"/><Relationship Id="rId216" Type="http://schemas.openxmlformats.org/officeDocument/2006/relationships/hyperlink" Target="consultantplus://offline/ref=64FC3C9F96C0230A0CECBAE87A6ED55A8DAF38719A52FAAAE0B0A098F33E9C7FF2E69CD7BD76D795AAC8174982C0A97EBBB177B9E67CA971C9DDE6ACJCh1G" TargetMode="External"/><Relationship Id="rId258" Type="http://schemas.openxmlformats.org/officeDocument/2006/relationships/hyperlink" Target="consultantplus://offline/ref=64FC3C9F96C0230A0CECBAE87A6ED55A8DAF38719A50FBACE6B9A098F33E9C7FF2E69CD7BD76D795AAC8114A83C0A97EBBB177B9E67CA971C9DDE6ACJCh1G" TargetMode="External"/><Relationship Id="rId22" Type="http://schemas.openxmlformats.org/officeDocument/2006/relationships/hyperlink" Target="consultantplus://offline/ref=64FC3C9F96C0230A0CECBAE87A6ED55A8DAF38719A53FFA5E3B0A098F33E9C7FF2E69CD7BD76D795AACB104F87C0A97EBBB177B9E67CA971C9DDE6ACJCh1G" TargetMode="External"/><Relationship Id="rId64" Type="http://schemas.openxmlformats.org/officeDocument/2006/relationships/hyperlink" Target="consultantplus://offline/ref=64FC3C9F96C0230A0CECBAE87A6ED55A8DAF38719A50FCAFE7B3A098F33E9C7FF2E69CD7BD76D795AACB114F82C0A97EBBB177B9E67CA971C9DDE6ACJCh1G" TargetMode="External"/><Relationship Id="rId118" Type="http://schemas.openxmlformats.org/officeDocument/2006/relationships/hyperlink" Target="consultantplus://offline/ref=64FC3C9F96C0230A0CECBAE87A6ED55A8DAF38719A53FFA5E3B0A098F33E9C7FF2E69CD7BD76D795AACA15488EC0A97EBBB177B9E67CA971C9DDE6ACJCh1G" TargetMode="External"/><Relationship Id="rId325" Type="http://schemas.openxmlformats.org/officeDocument/2006/relationships/hyperlink" Target="consultantplus://offline/ref=64FC3C9F96C0230A0CECBAE87A6ED55A8DAF38719A50FEAEE2B4A098F33E9C7FF2E69CD7BD76D795AAC8194A83C0A97EBBB177B9E67CA971C9DDE6ACJCh1G" TargetMode="External"/><Relationship Id="rId367" Type="http://schemas.openxmlformats.org/officeDocument/2006/relationships/hyperlink" Target="consultantplus://offline/ref=64FC3C9F96C0230A0CECBAE87A6ED55A8DAF38719A52FEACE7B5A098F33E9C7FF2E69CD7BD76D795AAC3174986C0A97EBBB177B9E67CA971C9DDE6ACJCh1G" TargetMode="External"/><Relationship Id="rId171" Type="http://schemas.openxmlformats.org/officeDocument/2006/relationships/hyperlink" Target="consultantplus://offline/ref=64FC3C9F96C0230A0CECBAE87A6ED55A8DAF38719A52FAAAE0B0A098F33E9C7FF2E69CD7BD76D795AACA164C87C0A97EBBB177B9E67CA971C9DDE6ACJCh1G" TargetMode="External"/><Relationship Id="rId227" Type="http://schemas.openxmlformats.org/officeDocument/2006/relationships/hyperlink" Target="consultantplus://offline/ref=64FC3C9F96C0230A0CECBAE87A6ED55A8DAF38719A50FBACE6B9A098F33E9C7FF2E69CD7BD76D795AAC8114F80C0A97EBBB177B9E67CA971C9DDE6ACJCh1G" TargetMode="External"/><Relationship Id="rId269" Type="http://schemas.openxmlformats.org/officeDocument/2006/relationships/hyperlink" Target="consultantplus://offline/ref=64FC3C9F96C0230A0CECBAE87A6ED55A8DAF38719A50F2A5E1B4A098F33E9C7FF2E69CD7BD76D795AACF144A84C0A97EBBB177B9E67CA971C9DDE6ACJCh1G" TargetMode="External"/><Relationship Id="rId33" Type="http://schemas.openxmlformats.org/officeDocument/2006/relationships/hyperlink" Target="consultantplus://offline/ref=64FC3C9F96C0230A0CECBAE87A6ED55A8DAF38719A52FEACE7B5A098F33E9C7FF2E69CD7BD76D795AACB104F87C0A97EBBB177B9E67CA971C9DDE6ACJCh1G" TargetMode="External"/><Relationship Id="rId129" Type="http://schemas.openxmlformats.org/officeDocument/2006/relationships/hyperlink" Target="consultantplus://offline/ref=64FC3C9F96C0230A0CECBAE87A6ED55A8DAF38719A50FBACE6B9A098F33E9C7FF2E69CD7BD76D795AACA114982C0A97EBBB177B9E67CA971C9DDE6ACJCh1G" TargetMode="External"/><Relationship Id="rId280" Type="http://schemas.openxmlformats.org/officeDocument/2006/relationships/hyperlink" Target="consultantplus://offline/ref=64FC3C9F96C0230A0CECBAE87A6ED55A8DAF38719A50FEAEE2B4A098F33E9C7FF2E69CD7BD76D795AAC8184985C0A97EBBB177B9E67CA971C9DDE6ACJCh1G" TargetMode="External"/><Relationship Id="rId336" Type="http://schemas.openxmlformats.org/officeDocument/2006/relationships/hyperlink" Target="consultantplus://offline/ref=64FC3C9F96C0230A0CECBAE87A6ED55A8DAF38719A52FEACE7B5A098F33E9C7FF2E69CD7BD76D795AACD114C8EC0A97EBBB177B9E67CA971C9DDE6ACJCh1G" TargetMode="External"/><Relationship Id="rId75" Type="http://schemas.openxmlformats.org/officeDocument/2006/relationships/hyperlink" Target="consultantplus://offline/ref=64FC3C9F96C0230A0CECA4E56C028B5E86AC66789D59F1FABBE4A6CFAC6E9A2AB2A69A81F5668BD0FFC6134F98CBFE31FDE478JBhBG" TargetMode="External"/><Relationship Id="rId140" Type="http://schemas.openxmlformats.org/officeDocument/2006/relationships/hyperlink" Target="consultantplus://offline/ref=64FC3C9F96C0230A0CECBAE87A6ED55A8DAF38719A53FDA5EEB9A098F33E9C7FF2E69CD7AF768F99A9CA0E4E85D5FF2FFDJEh5G" TargetMode="External"/><Relationship Id="rId182" Type="http://schemas.openxmlformats.org/officeDocument/2006/relationships/hyperlink" Target="consultantplus://offline/ref=64FC3C9F96C0230A0CECBAE87A6ED55A8DAF38719A50FCAFE7B3A098F33E9C7FF2E69CD7BD76D795AACA184A82C0A97EBBB177B9E67CA971C9DDE6ACJCh1G" TargetMode="External"/><Relationship Id="rId378" Type="http://schemas.openxmlformats.org/officeDocument/2006/relationships/hyperlink" Target="consultantplus://offline/ref=64FC3C9F96C0230A0CECA4E56C028B5E87AC627D9E55F1FABBE4A6CFAC6E9A2AB2A69A82FE32DA97ACC0441FC29EF02CFEFA7AB9F960A970JDh6G" TargetMode="External"/><Relationship Id="rId403" Type="http://schemas.openxmlformats.org/officeDocument/2006/relationships/hyperlink" Target="consultantplus://offline/ref=64FC3C9F96C0230A0CECA4E56C028B5E86AC66789D59F1FABBE4A6CFAC6E9A2AB2A69A84F7398EC5EE9E1D4D87D5FD2CE1E67AB8JEh6G" TargetMode="External"/><Relationship Id="rId6" Type="http://schemas.openxmlformats.org/officeDocument/2006/relationships/hyperlink" Target="consultantplus://offline/ref=64FC3C9F96C0230A0CECBAE87A6ED55A8DAF38719A50FBACE6B9A098F33E9C7FF2E69CD7BD76D795AACB104E83C0A97EBBB177B9E67CA971C9DDE6ACJCh1G" TargetMode="External"/><Relationship Id="rId238" Type="http://schemas.openxmlformats.org/officeDocument/2006/relationships/hyperlink" Target="consultantplus://offline/ref=64FC3C9F96C0230A0CECBAE87A6ED55A8DAF38719A53FFA5E3B0A098F33E9C7FF2E69CD7BD76D795AACF114880C0A97EBBB177B9E67CA971C9DDE6ACJCh1G" TargetMode="External"/><Relationship Id="rId291" Type="http://schemas.openxmlformats.org/officeDocument/2006/relationships/hyperlink" Target="consultantplus://offline/ref=64FC3C9F96C0230A0CECBAE87A6ED55A8DAF38719A52FFA5E6B4A098F33E9C7FF2E69CD7AF768F99A9CA0E4E85D5FF2FFDJEh5G" TargetMode="External"/><Relationship Id="rId305" Type="http://schemas.openxmlformats.org/officeDocument/2006/relationships/hyperlink" Target="consultantplus://offline/ref=64FC3C9F96C0230A0CECBAE87A6ED55A8DAF38719A50FCAFE7B3A098F33E9C7FF2E69CD7BD76D795AACE134B85C0A97EBBB177B9E67CA971C9DDE6ACJCh1G" TargetMode="External"/><Relationship Id="rId347" Type="http://schemas.openxmlformats.org/officeDocument/2006/relationships/hyperlink" Target="consultantplus://offline/ref=64FC3C9F96C0230A0CECA4E56C028B5E86A564799854F1FABBE4A6CFAC6E9A2AA0A6C28EFD33C494A9D5124E84JChAG" TargetMode="External"/><Relationship Id="rId44" Type="http://schemas.openxmlformats.org/officeDocument/2006/relationships/hyperlink" Target="consultantplus://offline/ref=64FC3C9F96C0230A0CECA4E56C028B5E86AC66789D59F1FABBE4A6CFAC6E9A2AB2A69A81F5668BD0FFC6134F98CBFE31FDE478JBhBG" TargetMode="External"/><Relationship Id="rId86" Type="http://schemas.openxmlformats.org/officeDocument/2006/relationships/hyperlink" Target="consultantplus://offline/ref=64FC3C9F96C0230A0CECA4E56C028B5E86AC66789D59F1FABBE4A6CFAC6E9A2AB2A69A81F5668BD0FFC6134F98CBFE31FDE478JBhBG" TargetMode="External"/><Relationship Id="rId151" Type="http://schemas.openxmlformats.org/officeDocument/2006/relationships/hyperlink" Target="consultantplus://offline/ref=64FC3C9F96C0230A0CECBAE87A6ED55A8DAF38719A53FFA5E3B0A098F33E9C7FF2E69CD7BD76D795AACA154686C0A97EBBB177B9E67CA971C9DDE6ACJCh1G" TargetMode="External"/><Relationship Id="rId389" Type="http://schemas.openxmlformats.org/officeDocument/2006/relationships/hyperlink" Target="consultantplus://offline/ref=64FC3C9F96C0230A0CECA4E56C028B5E87AC627D9E55F1FABBE4A6CFAC6E9A2AB2A69A82FE32DA97ACC0441FC29EF02CFEFA7AB9F960A970JDh6G" TargetMode="External"/><Relationship Id="rId193" Type="http://schemas.openxmlformats.org/officeDocument/2006/relationships/hyperlink" Target="consultantplus://offline/ref=64FC3C9F96C0230A0CECBAE87A6ED55A8DAF38719A50FCAFE7B3A098F33E9C7FF2E69CD7BD76D795AACA184B83C0A97EBBB177B9E67CA971C9DDE6ACJCh1G" TargetMode="External"/><Relationship Id="rId207" Type="http://schemas.openxmlformats.org/officeDocument/2006/relationships/hyperlink" Target="consultantplus://offline/ref=64FC3C9F96C0230A0CECA4E56C028B5E86A76F799259F1FABBE4A6CFAC6E9A2AA0A6C28EFD33C494A9D5124E84JChAG" TargetMode="External"/><Relationship Id="rId249" Type="http://schemas.openxmlformats.org/officeDocument/2006/relationships/image" Target="media/image1.png"/><Relationship Id="rId13" Type="http://schemas.openxmlformats.org/officeDocument/2006/relationships/hyperlink" Target="consultantplus://offline/ref=64FC3C9F96C0230A0CECBAE87A6ED55A8DAF38719A50FBACE6B9A098F33E9C7FF2E69CD7BD76D795AACB104E8FC0A97EBBB177B9E67CA971C9DDE6ACJCh1G" TargetMode="External"/><Relationship Id="rId109" Type="http://schemas.openxmlformats.org/officeDocument/2006/relationships/hyperlink" Target="consultantplus://offline/ref=64FC3C9F96C0230A0CECA4E56C028B5E86AC66789D59F1FABBE4A6CFAC6E9A2AB2A69A81F5668BD0FFC6134F98CBFE31FDE478JBhBG" TargetMode="External"/><Relationship Id="rId260" Type="http://schemas.openxmlformats.org/officeDocument/2006/relationships/hyperlink" Target="consultantplus://offline/ref=64FC3C9F96C0230A0CECBAE87A6ED55A8DAF38719A50FCAFE7B3A098F33E9C7FF2E69CD7BD76D795AACF134C82C0A97EBBB177B9E67CA971C9DDE6ACJCh1G" TargetMode="External"/><Relationship Id="rId316" Type="http://schemas.openxmlformats.org/officeDocument/2006/relationships/hyperlink" Target="consultantplus://offline/ref=64FC3C9F96C0230A0CECBAE87A6ED55A8DAF38719A52FAAAE0B0A098F33E9C7FF2E69CD7BD76D795AACD104980C0A97EBBB177B9E67CA971C9DDE6ACJCh1G" TargetMode="External"/><Relationship Id="rId55" Type="http://schemas.openxmlformats.org/officeDocument/2006/relationships/hyperlink" Target="consultantplus://offline/ref=64FC3C9F96C0230A0CECBAE87A6ED55A8DAF38719A50FEAEE2B4A098F33E9C7FF2E69CD7BD76D795AACB104C8FC0A97EBBB177B9E67CA971C9DDE6ACJCh1G" TargetMode="External"/><Relationship Id="rId97" Type="http://schemas.openxmlformats.org/officeDocument/2006/relationships/hyperlink" Target="consultantplus://offline/ref=64FC3C9F96C0230A0CECBAE87A6ED55A8DAF38719A52FAAAE0B0A098F33E9C7FF2E69CD7BD76D795AACB104983C0A97EBBB177B9E67CA971C9DDE6ACJCh1G" TargetMode="External"/><Relationship Id="rId120" Type="http://schemas.openxmlformats.org/officeDocument/2006/relationships/hyperlink" Target="consultantplus://offline/ref=64FC3C9F96C0230A0CECBAE87A6ED55A8DAF38719A52FEACE7B5A098F33E9C7FF2E69CD7BD76D795AACA164E86C0A97EBBB177B9E67CA971C9DDE6ACJCh1G" TargetMode="External"/><Relationship Id="rId358" Type="http://schemas.openxmlformats.org/officeDocument/2006/relationships/hyperlink" Target="consultantplus://offline/ref=64FC3C9F96C0230A0CECBAE87A6ED55A8DAF38719A52FEACE7B5A098F33E9C7FF2E69CD7BD76D795AAC3174C80C0A97EBBB177B9E67CA971C9DDE6ACJCh1G" TargetMode="External"/><Relationship Id="rId162" Type="http://schemas.openxmlformats.org/officeDocument/2006/relationships/hyperlink" Target="consultantplus://offline/ref=64FC3C9F96C0230A0CECBAE87A6ED55A8DAF38719A50FCAFE7B3A098F33E9C7FF2E69CD7BD76D795AACA184D82C0A97EBBB177B9E67CA971C9DDE6ACJCh1G" TargetMode="External"/><Relationship Id="rId218" Type="http://schemas.openxmlformats.org/officeDocument/2006/relationships/hyperlink" Target="consultantplus://offline/ref=64FC3C9F96C0230A0CECBAE87A6ED55A8DAF38719A53FFA5E3B0A098F33E9C7FF2E69CD7BD76D795AAC8164F82C0A97EBBB177B9E67CA971C9DDE6ACJCh1G" TargetMode="External"/><Relationship Id="rId271" Type="http://schemas.openxmlformats.org/officeDocument/2006/relationships/hyperlink" Target="consultantplus://offline/ref=64FC3C9F96C0230A0CECBAE87A6ED55A8DAF38719A52FAAAE0B0A098F33E9C7FF2E69CD7BD76D795AACD104B80C0A97EBBB177B9E67CA971C9DDE6ACJCh1G" TargetMode="External"/><Relationship Id="rId24" Type="http://schemas.openxmlformats.org/officeDocument/2006/relationships/hyperlink" Target="consultantplus://offline/ref=64FC3C9F96C0230A0CECBAE87A6ED55A8DAF38719A50FCAFE7B3A098F33E9C7FF2E69CD7BD76D795AACB104F87C0A97EBBB177B9E67CA971C9DDE6ACJCh1G" TargetMode="External"/><Relationship Id="rId66" Type="http://schemas.openxmlformats.org/officeDocument/2006/relationships/hyperlink" Target="consultantplus://offline/ref=64FC3C9F96C0230A0CECBAE87A6ED55A8DAF38719A50FCAFE7B3A098F33E9C7FF2E69CD7BD76D795AACB114F83C0A97EBBB177B9E67CA971C9DDE6ACJCh1G" TargetMode="External"/><Relationship Id="rId131" Type="http://schemas.openxmlformats.org/officeDocument/2006/relationships/hyperlink" Target="consultantplus://offline/ref=64FC3C9F96C0230A0CECA4E56C028B5E86A162799D56F1FABBE4A6CFAC6E9A2AA0A6C28EFD33C494A9D5124E84JChAG" TargetMode="External"/><Relationship Id="rId327" Type="http://schemas.openxmlformats.org/officeDocument/2006/relationships/hyperlink" Target="consultantplus://offline/ref=64FC3C9F96C0230A0CECA4E56C028B5E86A76E799955F1FABBE4A6CFAC6E9A2AA0A6C28EFD33C494A9D5124E84JChAG" TargetMode="External"/><Relationship Id="rId369" Type="http://schemas.openxmlformats.org/officeDocument/2006/relationships/hyperlink" Target="consultantplus://offline/ref=64FC3C9F96C0230A0CECBAE87A6ED55A8DAF38719A52FCACE6B4A098F33E9C7FF2E69CD7BD76D795AACB104F84C0A97EBBB177B9E67CA971C9DDE6ACJCh1G" TargetMode="External"/><Relationship Id="rId173" Type="http://schemas.openxmlformats.org/officeDocument/2006/relationships/hyperlink" Target="consultantplus://offline/ref=64FC3C9F96C0230A0CECBAE87A6ED55A8DAF38719A52FAAAE0B0A098F33E9C7FF2E69CD7BD76D795AACA164C85C0A97EBBB177B9E67CA971C9DDE6ACJCh1G" TargetMode="External"/><Relationship Id="rId229" Type="http://schemas.openxmlformats.org/officeDocument/2006/relationships/hyperlink" Target="consultantplus://offline/ref=64FC3C9F96C0230A0CECBAE87A6ED55A8DAF38719A52FEACE7B5A098F33E9C7FF2E69CD7BD76D795AAC8184C8EC0A97EBBB177B9E67CA971C9DDE6ACJCh1G" TargetMode="External"/><Relationship Id="rId380" Type="http://schemas.openxmlformats.org/officeDocument/2006/relationships/hyperlink" Target="consultantplus://offline/ref=64FC3C9F96C0230A0CECA4E56C028B5E87AC627B9E58F1FABBE4A6CFAC6E9A2AB2A69A82FE32DA96ADC0441FC29EF02CFEFA7AB9F960A970JDh6G" TargetMode="External"/><Relationship Id="rId240" Type="http://schemas.openxmlformats.org/officeDocument/2006/relationships/hyperlink" Target="consultantplus://offline/ref=64FC3C9F96C0230A0CECBAE87A6ED55A8DAF38719A53FFA5E3B0A098F33E9C7FF2E69CD7BD76D795AACF114984C0A97EBBB177B9E67CA971C9DDE6ACJCh1G" TargetMode="External"/><Relationship Id="rId35" Type="http://schemas.openxmlformats.org/officeDocument/2006/relationships/hyperlink" Target="consultantplus://offline/ref=64FC3C9F96C0230A0CECA4E56C028B5E86AC66789D59F1FABBE4A6CFAC6E9A2AB2A69A81F5668BD0FFC6134F98CBFE31FDE478JBhBG" TargetMode="External"/><Relationship Id="rId77" Type="http://schemas.openxmlformats.org/officeDocument/2006/relationships/hyperlink" Target="consultantplus://offline/ref=64FC3C9F96C0230A0CECA4E56C028B5E86AC66789D59F1FABBE4A6CFAC6E9A2AB2A69A81F5668BD0FFC6134F98CBFE31FDE478JBhBG" TargetMode="External"/><Relationship Id="rId100" Type="http://schemas.openxmlformats.org/officeDocument/2006/relationships/hyperlink" Target="consultantplus://offline/ref=64FC3C9F96C0230A0CECBAE87A6ED55A8DAF38719A50FEAEE2B4A098F33E9C7FF2E69CD7BD76D795AACB104684C0A97EBBB177B9E67CA971C9DDE6ACJCh1G" TargetMode="External"/><Relationship Id="rId282" Type="http://schemas.openxmlformats.org/officeDocument/2006/relationships/hyperlink" Target="consultantplus://offline/ref=64FC3C9F96C0230A0CECBAE87A6ED55A8DAF38719A50F2A5E1B4A098F33E9C7FF2E69CD7BD76D795AACF144886C0A97EBBB177B9E67CA971C9DDE6ACJCh1G" TargetMode="External"/><Relationship Id="rId338" Type="http://schemas.openxmlformats.org/officeDocument/2006/relationships/hyperlink" Target="consultantplus://offline/ref=64FC3C9F96C0230A0CECA4E56C028B5E86A162799D56F1FABBE4A6CFAC6E9A2AA0A6C28EFD33C494A9D5124E84JChAG" TargetMode="External"/><Relationship Id="rId8" Type="http://schemas.openxmlformats.org/officeDocument/2006/relationships/hyperlink" Target="consultantplus://offline/ref=64FC3C9F96C0230A0CECBAE87A6ED55A8DAF38719A50FCAFE7B3A098F33E9C7FF2E69CD7BD76D795AACB104E83C0A97EBBB177B9E67CA971C9DDE6ACJCh1G" TargetMode="External"/><Relationship Id="rId142" Type="http://schemas.openxmlformats.org/officeDocument/2006/relationships/hyperlink" Target="consultantplus://offline/ref=64FC3C9F96C0230A0CECA4E56C028B5E86A163749C50F1FABBE4A6CFAC6E9A2AA0A6C28EFD33C494A9D5124E84JChAG" TargetMode="External"/><Relationship Id="rId184" Type="http://schemas.openxmlformats.org/officeDocument/2006/relationships/hyperlink" Target="consultantplus://offline/ref=64FC3C9F96C0230A0CECBAE87A6ED55A8DAF38719A50FCAFE7B3A098F33E9C7FF2E69CD7BD76D795AACA184A80C0A97EBBB177B9E67CA971C9DDE6ACJCh1G" TargetMode="External"/><Relationship Id="rId391" Type="http://schemas.openxmlformats.org/officeDocument/2006/relationships/hyperlink" Target="consultantplus://offline/ref=64FC3C9F96C0230A0CECA4E56C028B5E86A2627D9A52F1FABBE4A6CFAC6E9A2AA0A6C28EFD33C494A9D5124E84JChAG" TargetMode="External"/><Relationship Id="rId405" Type="http://schemas.openxmlformats.org/officeDocument/2006/relationships/fontTable" Target="fontTable.xml"/><Relationship Id="rId251" Type="http://schemas.openxmlformats.org/officeDocument/2006/relationships/hyperlink" Target="consultantplus://offline/ref=64FC3C9F96C0230A0CECA4E56C028B5E86A56F7D9A51F1FABBE4A6CFAC6E9A2AB2A69A82FE32DA97A8C0441FC29EF02CFEFA7AB9F960A970JDh6G" TargetMode="External"/><Relationship Id="rId46" Type="http://schemas.openxmlformats.org/officeDocument/2006/relationships/hyperlink" Target="consultantplus://offline/ref=64FC3C9F96C0230A0CECA4E56C028B5E86AC66789D59F1FABBE4A6CFAC6E9A2AB2A69A81F5668BD0FFC6134F98CBFE31FDE478JBhBG" TargetMode="External"/><Relationship Id="rId293" Type="http://schemas.openxmlformats.org/officeDocument/2006/relationships/hyperlink" Target="consultantplus://offline/ref=64FC3C9F96C0230A0CECBAE87A6ED55A8DAF38719A50FEAEE2B4A098F33E9C7FF2E69CD7BD76D795AAC8194D81C0A97EBBB177B9E67CA971C9DDE6ACJCh1G" TargetMode="External"/><Relationship Id="rId307" Type="http://schemas.openxmlformats.org/officeDocument/2006/relationships/hyperlink" Target="consultantplus://offline/ref=64FC3C9F96C0230A0CECBAE87A6ED55A8DAF38719A53FFA5E3B0A098F33E9C7FF2E69CD7BD76D795AACC12468EC0A97EBBB177B9E67CA971C9DDE6ACJCh1G" TargetMode="External"/><Relationship Id="rId349" Type="http://schemas.openxmlformats.org/officeDocument/2006/relationships/hyperlink" Target="consultantplus://offline/ref=64FC3C9F96C0230A0CECBAE87A6ED55A8DAF38719A52FFACE2B5A098F33E9C7FF2E69CD7BD76D795AACF134B8EC0A97EBBB177B9E67CA971C9DDE6ACJCh1G" TargetMode="External"/><Relationship Id="rId88" Type="http://schemas.openxmlformats.org/officeDocument/2006/relationships/hyperlink" Target="consultantplus://offline/ref=64FC3C9F96C0230A0CECBAE87A6ED55A8DAF38719A50FCAFE7B3A098F33E9C7FF2E69CD7BD76D795AACB114C8FC0A97EBBB177B9E67CA971C9DDE6ACJCh1G" TargetMode="External"/><Relationship Id="rId111" Type="http://schemas.openxmlformats.org/officeDocument/2006/relationships/hyperlink" Target="consultantplus://offline/ref=64FC3C9F96C0230A0CECA4E56C028B5E86AC66789D59F1FABBE4A6CFAC6E9A2AB2A69A81F5668BD0FFC6134F98CBFE31FDE478JBhBG" TargetMode="External"/><Relationship Id="rId153" Type="http://schemas.openxmlformats.org/officeDocument/2006/relationships/hyperlink" Target="consultantplus://offline/ref=64FC3C9F96C0230A0CECBAE87A6ED55A8DAF38719A53FFA5E3B0A098F33E9C7FF2E69CD7BD76D795AACA154684C0A97EBBB177B9E67CA971C9DDE6ACJCh1G" TargetMode="External"/><Relationship Id="rId195" Type="http://schemas.openxmlformats.org/officeDocument/2006/relationships/hyperlink" Target="consultantplus://offline/ref=64FC3C9F96C0230A0CECBAE87A6ED55A8DAF38719A53FFA5E3B0A098F33E9C7FF2E69CD7BD76D795AACA15468EC0A97EBBB177B9E67CA971C9DDE6ACJCh1G" TargetMode="External"/><Relationship Id="rId209" Type="http://schemas.openxmlformats.org/officeDocument/2006/relationships/hyperlink" Target="consultantplus://offline/ref=64FC3C9F96C0230A0CECBAE87A6ED55A8DAF38719A53F8ADEFB1A098F33E9C7FF2E69CD7BD76D795AACB104F87C0A97EBBB177B9E67CA971C9DDE6ACJCh1G" TargetMode="External"/><Relationship Id="rId360" Type="http://schemas.openxmlformats.org/officeDocument/2006/relationships/hyperlink" Target="consultantplus://offline/ref=64FC3C9F96C0230A0CECA4E56C028B5E87A664799F56F1FABBE4A6CFAC6E9A2AB2A69A82FE32DA95ABC0441FC29EF02CFEFA7AB9F960A970JDh6G" TargetMode="External"/><Relationship Id="rId220" Type="http://schemas.openxmlformats.org/officeDocument/2006/relationships/hyperlink" Target="consultantplus://offline/ref=64FC3C9F96C0230A0CECBAE87A6ED55A8DAF38719A50F2A5E1B4A098F33E9C7FF2E69CD7BD76D795AAC8144886C0A97EBBB177B9E67CA971C9DDE6ACJCh1G" TargetMode="External"/><Relationship Id="rId15" Type="http://schemas.openxmlformats.org/officeDocument/2006/relationships/hyperlink" Target="consultantplus://offline/ref=64FC3C9F96C0230A0CECBAE87A6ED55A8DAF38719A50FCAFE7B3A098F33E9C7FF2E69CD7BD76D795AACB104E8FC0A97EBBB177B9E67CA971C9DDE6ACJCh1G" TargetMode="External"/><Relationship Id="rId57" Type="http://schemas.openxmlformats.org/officeDocument/2006/relationships/hyperlink" Target="consultantplus://offline/ref=64FC3C9F96C0230A0CECBAE87A6ED55A8DAF38719A50FCAFE7B3A098F33E9C7FF2E69CD7BD76D795AACB114E8EC0A97EBBB177B9E67CA971C9DDE6ACJCh1G" TargetMode="External"/><Relationship Id="rId262" Type="http://schemas.openxmlformats.org/officeDocument/2006/relationships/hyperlink" Target="consultantplus://offline/ref=64FC3C9F96C0230A0CECBAE87A6ED55A8DAF38719A50FCAFE7B3A098F33E9C7FF2E69CD7BD76D795AACF134C81C0A97EBBB177B9E67CA971C9DDE6ACJCh1G" TargetMode="External"/><Relationship Id="rId318" Type="http://schemas.openxmlformats.org/officeDocument/2006/relationships/hyperlink" Target="consultantplus://offline/ref=64FC3C9F96C0230A0CECBAE87A6ED55A8DAF38719A52FAAAE0B0A098F33E9C7FF2E69CD7BD76D795AACD10498EC0A97EBBB177B9E67CA971C9DDE6ACJCh1G" TargetMode="External"/><Relationship Id="rId99" Type="http://schemas.openxmlformats.org/officeDocument/2006/relationships/hyperlink" Target="consultantplus://offline/ref=64FC3C9F96C0230A0CECBAE87A6ED55A8DAF38719A50FCAFE7B3A098F33E9C7FF2E69CD7BD76D795AACB124F87C0A97EBBB177B9E67CA971C9DDE6ACJCh1G" TargetMode="External"/><Relationship Id="rId122" Type="http://schemas.openxmlformats.org/officeDocument/2006/relationships/hyperlink" Target="consultantplus://offline/ref=64FC3C9F96C0230A0CECBAE87A6ED55A8DAF38719A50FCAFE7B3A098F33E9C7FF2E69CD7BD76D795AACA184F80C0A97EBBB177B9E67CA971C9DDE6ACJCh1G" TargetMode="External"/><Relationship Id="rId164" Type="http://schemas.openxmlformats.org/officeDocument/2006/relationships/hyperlink" Target="consultantplus://offline/ref=64FC3C9F96C0230A0CECBAE87A6ED55A8DAF38719A50FCAFE7B3A098F33E9C7FF2E69CD7BD76D795AACA184D80C0A97EBBB177B9E67CA971C9DDE6ACJCh1G" TargetMode="External"/><Relationship Id="rId371" Type="http://schemas.openxmlformats.org/officeDocument/2006/relationships/hyperlink" Target="consultantplus://offline/ref=64FC3C9F96C0230A0CECA4E56C028B5E86A162799355F1FABBE4A6CFAC6E9A2AA0A6C28EFD33C494A9D5124E84JChAG" TargetMode="External"/><Relationship Id="rId26" Type="http://schemas.openxmlformats.org/officeDocument/2006/relationships/hyperlink" Target="consultantplus://offline/ref=64FC3C9F96C0230A0CECA4E56C028B5E86AC66789D59F1FABBE4A6CFAC6E9A2AB2A69A81F5668BD0FFC6134F98CBFE31FDE478JBhBG" TargetMode="External"/><Relationship Id="rId231" Type="http://schemas.openxmlformats.org/officeDocument/2006/relationships/hyperlink" Target="consultantplus://offline/ref=64FC3C9F96C0230A0CECBAE87A6ED55A8DAF38719A50FBACE6B9A098F33E9C7FF2E69CD7BD76D795AAC8114D84C0A97EBBB177B9E67CA971C9DDE6ACJCh1G" TargetMode="External"/><Relationship Id="rId273" Type="http://schemas.openxmlformats.org/officeDocument/2006/relationships/hyperlink" Target="consultantplus://offline/ref=64FC3C9F96C0230A0CECBAE87A6ED55A8DAF38719A50F2A5E1B4A098F33E9C7FF2E69CD7BD76D795AACF144A82C0A97EBBB177B9E67CA971C9DDE6ACJCh1G" TargetMode="External"/><Relationship Id="rId329" Type="http://schemas.openxmlformats.org/officeDocument/2006/relationships/hyperlink" Target="consultantplus://offline/ref=64FC3C9F96C0230A0CECBAE87A6ED55A8DAF38719258F8A9E0BBFD92FB67907DF5E9C3D2BA67D797ABD5104D98C9FD2DJFhEG" TargetMode="External"/><Relationship Id="rId68" Type="http://schemas.openxmlformats.org/officeDocument/2006/relationships/hyperlink" Target="consultantplus://offline/ref=64FC3C9F96C0230A0CECBAE87A6ED55A8DAF38719A50FCAFE7B3A098F33E9C7FF2E69CD7BD76D795AACB114F80C0A97EBBB177B9E67CA971C9DDE6ACJCh1G" TargetMode="External"/><Relationship Id="rId133" Type="http://schemas.openxmlformats.org/officeDocument/2006/relationships/hyperlink" Target="consultantplus://offline/ref=64FC3C9F96C0230A0CECA4E56C028B5E86A162799D56F1FABBE4A6CFAC6E9A2AA0A6C28EFD33C494A9D5124E84JChAG" TargetMode="External"/><Relationship Id="rId175" Type="http://schemas.openxmlformats.org/officeDocument/2006/relationships/hyperlink" Target="consultantplus://offline/ref=64FC3C9F96C0230A0CECBAE87A6ED55A8DAF38719A52FEACE7B5A098F33E9C7FF2E69CD7BD76D795AACA164F80C0A97EBBB177B9E67CA971C9DDE6ACJCh1G" TargetMode="External"/><Relationship Id="rId340" Type="http://schemas.openxmlformats.org/officeDocument/2006/relationships/hyperlink" Target="consultantplus://offline/ref=64FC3C9F96C0230A0CECBAE87A6ED55A8DAF38719A50FCAFE7B3A098F33E9C7FF2E69CD7BD76D795AACC164D87C0A97EBBB177B9E67CA971C9DDE6ACJCh1G" TargetMode="External"/><Relationship Id="rId200" Type="http://schemas.openxmlformats.org/officeDocument/2006/relationships/hyperlink" Target="consultantplus://offline/ref=64FC3C9F96C0230A0CECBAE87A6ED55A8DAF38719A50FCAFE7B3A098F33E9C7FF2E69CD7BD76D795AACA184886C0A97EBBB177B9E67CA971C9DDE6ACJCh1G" TargetMode="External"/><Relationship Id="rId382" Type="http://schemas.openxmlformats.org/officeDocument/2006/relationships/hyperlink" Target="consultantplus://offline/ref=64FC3C9F96C0230A0CECA4E56C028B5E87A561789359F1FABBE4A6CFAC6E9A2AA0A6C28EFD33C494A9D5124E84JChAG" TargetMode="External"/><Relationship Id="rId242" Type="http://schemas.openxmlformats.org/officeDocument/2006/relationships/hyperlink" Target="consultantplus://offline/ref=64FC3C9F96C0230A0CECBAE87A6ED55A8DAF38719A50FCAFE7B3A098F33E9C7FF2E69CD7BD76D795AACF124787C0A97EBBB177B9E67CA971C9DDE6ACJCh1G" TargetMode="External"/><Relationship Id="rId284" Type="http://schemas.openxmlformats.org/officeDocument/2006/relationships/hyperlink" Target="consultantplus://offline/ref=64FC3C9F96C0230A0CECA4E56C028B5E86A162799D56F1FABBE4A6CFAC6E9A2AA0A6C28EFD33C494A9D5124E84JChAG" TargetMode="External"/><Relationship Id="rId37" Type="http://schemas.openxmlformats.org/officeDocument/2006/relationships/hyperlink" Target="consultantplus://offline/ref=64FC3C9F96C0230A0CECA4E56C028B5E86AC66789D59F1FABBE4A6CFAC6E9A2AB2A69A81F5668BD0FFC6134F98CBFE31FDE478JBhBG" TargetMode="External"/><Relationship Id="rId79" Type="http://schemas.openxmlformats.org/officeDocument/2006/relationships/hyperlink" Target="consultantplus://offline/ref=64FC3C9F96C0230A0CECA4E56C028B5E86AC66789D59F1FABBE4A6CFAC6E9A2AB2A69A81F5668BD0FFC6134F98CBFE31FDE478JBhBG" TargetMode="External"/><Relationship Id="rId102" Type="http://schemas.openxmlformats.org/officeDocument/2006/relationships/hyperlink" Target="consultantplus://offline/ref=64FC3C9F96C0230A0CECBAE87A6ED55A8DAF38719A50FCAFE7B3A098F33E9C7FF2E69CD7BD76D795AACB124A86C0A97EBBB177B9E67CA971C9DDE6ACJCh1G" TargetMode="External"/><Relationship Id="rId144" Type="http://schemas.openxmlformats.org/officeDocument/2006/relationships/hyperlink" Target="consultantplus://offline/ref=64FC3C9F96C0230A0CECA4E56C028B5E86A3667E9A59F1FABBE4A6CFAC6E9A2AA0A6C28EFD33C494A9D5124E84JChAG" TargetMode="External"/><Relationship Id="rId90" Type="http://schemas.openxmlformats.org/officeDocument/2006/relationships/hyperlink" Target="consultantplus://offline/ref=64FC3C9F96C0230A0CECBAE87A6ED55A8DAF38719A50FBACE6B9A098F33E9C7FF2E69CD7BD76D795AACB104684C0A97EBBB177B9E67CA971C9DDE6ACJCh1G" TargetMode="External"/><Relationship Id="rId186" Type="http://schemas.openxmlformats.org/officeDocument/2006/relationships/hyperlink" Target="consultantplus://offline/ref=64FC3C9F96C0230A0CECBAE87A6ED55A8DAF38719A50FCAFE7B3A098F33E9C7FF2E69CD7BD76D795AACA184A8EC0A97EBBB177B9E67CA971C9DDE6ACJCh1G" TargetMode="External"/><Relationship Id="rId351" Type="http://schemas.openxmlformats.org/officeDocument/2006/relationships/hyperlink" Target="consultantplus://offline/ref=64FC3C9F96C0230A0CECBAE87A6ED55A8DAF38719A52FEACE7B5A098F33E9C7FF2E69CD7BD76D795AAC3174C83C0A97EBBB177B9E67CA971C9DDE6ACJCh1G" TargetMode="External"/><Relationship Id="rId393" Type="http://schemas.openxmlformats.org/officeDocument/2006/relationships/hyperlink" Target="consultantplus://offline/ref=64FC3C9F96C0230A0CECA4E56C028B5E87AD637B9B53F1FABBE4A6CFAC6E9A2AB2A69A82FE32DA96ADC0441FC29EF02CFEFA7AB9F960A970JDh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315</Pages>
  <Words>87620</Words>
  <Characters>499435</Characters>
  <Application>Microsoft Office Word</Application>
  <DocSecurity>0</DocSecurity>
  <Lines>4161</Lines>
  <Paragraphs>1171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2021-03-31T06:33:00Z</dcterms:created>
  <dcterms:modified xsi:type="dcterms:W3CDTF">2021-03-31T06:33:00Z</dcterms:modified>
</cp:coreProperties>
</file>