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64B" w:rsidRDefault="0044564B">
      <w:pPr>
        <w:pStyle w:val="ConsPlusNormal"/>
        <w:jc w:val="both"/>
      </w:pPr>
    </w:p>
    <w:p w:rsidR="0044564B" w:rsidRDefault="0044564B">
      <w:pPr>
        <w:pStyle w:val="ConsPlusTitle"/>
        <w:jc w:val="center"/>
      </w:pPr>
      <w:r>
        <w:t>КАБИНЕТ МИНИСТРОВ ЧУВАШСКОЙ РЕСПУБЛИКИ</w:t>
      </w:r>
    </w:p>
    <w:p w:rsidR="0044564B" w:rsidRDefault="0044564B">
      <w:pPr>
        <w:pStyle w:val="ConsPlusTitle"/>
        <w:jc w:val="center"/>
      </w:pPr>
    </w:p>
    <w:p w:rsidR="0044564B" w:rsidRDefault="0044564B">
      <w:pPr>
        <w:pStyle w:val="ConsPlusTitle"/>
        <w:jc w:val="center"/>
      </w:pPr>
      <w:r>
        <w:t>ПОСТАНОВЛЕНИЕ</w:t>
      </w:r>
    </w:p>
    <w:p w:rsidR="0044564B" w:rsidRDefault="0044564B">
      <w:pPr>
        <w:pStyle w:val="ConsPlusTitle"/>
        <w:jc w:val="center"/>
      </w:pPr>
      <w:r>
        <w:t>от 22 июля 2015 г. N 267</w:t>
      </w:r>
    </w:p>
    <w:p w:rsidR="0044564B" w:rsidRDefault="0044564B">
      <w:pPr>
        <w:pStyle w:val="ConsPlusTitle"/>
        <w:jc w:val="center"/>
      </w:pPr>
    </w:p>
    <w:p w:rsidR="0044564B" w:rsidRDefault="0044564B">
      <w:pPr>
        <w:pStyle w:val="ConsPlusTitle"/>
        <w:jc w:val="center"/>
      </w:pPr>
      <w:r>
        <w:t>О ПЕРЕЧНЕ ПРИОРИТЕТНЫХ РАСХОДНЫХ ОБЯЗАТЕЛЬСТВ</w:t>
      </w:r>
    </w:p>
    <w:p w:rsidR="0044564B" w:rsidRDefault="0044564B">
      <w:pPr>
        <w:pStyle w:val="ConsPlusTitle"/>
        <w:jc w:val="center"/>
      </w:pPr>
      <w:r>
        <w:t>МУНИЦИПАЛЬНЫХ ОБРАЗОВАНИЙ ЧУВАШСКОЙ РЕСПУБЛИКИ,</w:t>
      </w:r>
    </w:p>
    <w:p w:rsidR="0044564B" w:rsidRDefault="0044564B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44564B" w:rsidRDefault="0044564B">
      <w:pPr>
        <w:pStyle w:val="ConsPlusTitle"/>
        <w:jc w:val="center"/>
      </w:pPr>
      <w:r>
        <w:t>ЧУВАШСКОЙ РЕСПУБЛИКИ, НА 2016 ГОД И НА ПЛАНОВЫЙ ПЕРИОД</w:t>
      </w:r>
    </w:p>
    <w:p w:rsidR="0044564B" w:rsidRDefault="0044564B">
      <w:pPr>
        <w:pStyle w:val="ConsPlusTitle"/>
        <w:jc w:val="center"/>
      </w:pPr>
      <w:r>
        <w:t>2017</w:t>
      </w:r>
      <w:proofErr w:type="gramStart"/>
      <w:r>
        <w:t xml:space="preserve"> И</w:t>
      </w:r>
      <w:proofErr w:type="gramEnd"/>
      <w:r>
        <w:t xml:space="preserve"> 2018 ГОДОВ</w:t>
      </w: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ind w:firstLine="540"/>
        <w:jc w:val="both"/>
      </w:pPr>
      <w:r>
        <w:t xml:space="preserve">Во исполнение </w:t>
      </w:r>
      <w:hyperlink r:id="rId5" w:history="1">
        <w:r>
          <w:rPr>
            <w:color w:val="0000FF"/>
          </w:rPr>
          <w:t>пункта 4</w:t>
        </w:r>
      </w:hyperlink>
      <w:r>
        <w:t xml:space="preserve"> Порядка определения приоритетных направлений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 Чувашской Республики (приложение N 1), утвержденного постановлением Кабинета Министров Чувашской Республики от 30 декабря 2011 г. N 658 "О приоритетных направлениях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 Чувашской Республики", Кабинет Министров Чувашской Республики постановляет:</w:t>
      </w:r>
    </w:p>
    <w:p w:rsidR="0044564B" w:rsidRDefault="0044564B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0" w:history="1">
        <w:r>
          <w:rPr>
            <w:color w:val="0000FF"/>
          </w:rPr>
          <w:t>перечень</w:t>
        </w:r>
      </w:hyperlink>
      <w:r>
        <w:t xml:space="preserve"> приоритетных расходных обязательств муниципальных образований Чувашской Республики, </w:t>
      </w:r>
      <w:proofErr w:type="spellStart"/>
      <w:r>
        <w:t>софинансируемых</w:t>
      </w:r>
      <w:proofErr w:type="spellEnd"/>
      <w:r>
        <w:t xml:space="preserve"> за счет средств республиканского бюджета Чувашской Республики, на 2016 год и на плановый период 2017 и 2018 годов.</w:t>
      </w:r>
    </w:p>
    <w:p w:rsidR="0044564B" w:rsidRDefault="0044564B">
      <w:pPr>
        <w:pStyle w:val="ConsPlusNormal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jc w:val="right"/>
      </w:pPr>
      <w:r>
        <w:t>Председатель Кабинета Министров</w:t>
      </w:r>
    </w:p>
    <w:p w:rsidR="0044564B" w:rsidRDefault="0044564B">
      <w:pPr>
        <w:pStyle w:val="ConsPlusNormal"/>
        <w:jc w:val="right"/>
      </w:pPr>
      <w:r>
        <w:t>Чувашской Республики</w:t>
      </w:r>
    </w:p>
    <w:p w:rsidR="0044564B" w:rsidRDefault="0044564B">
      <w:pPr>
        <w:pStyle w:val="ConsPlusNormal"/>
        <w:jc w:val="right"/>
      </w:pPr>
      <w:r>
        <w:t>И.МОТОРИН</w:t>
      </w: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jc w:val="right"/>
      </w:pPr>
    </w:p>
    <w:p w:rsidR="0044564B" w:rsidRDefault="0044564B">
      <w:pPr>
        <w:pStyle w:val="ConsPlusNormal"/>
        <w:jc w:val="right"/>
      </w:pPr>
    </w:p>
    <w:p w:rsidR="0044564B" w:rsidRDefault="0044564B">
      <w:pPr>
        <w:pStyle w:val="ConsPlusNormal"/>
        <w:jc w:val="right"/>
      </w:pPr>
    </w:p>
    <w:p w:rsidR="0044564B" w:rsidRDefault="0044564B">
      <w:pPr>
        <w:pStyle w:val="ConsPlusNormal"/>
        <w:jc w:val="right"/>
      </w:pPr>
    </w:p>
    <w:p w:rsidR="0044564B" w:rsidRDefault="0044564B">
      <w:pPr>
        <w:pStyle w:val="ConsPlusNormal"/>
        <w:jc w:val="right"/>
      </w:pPr>
    </w:p>
    <w:p w:rsidR="0044564B" w:rsidRDefault="0044564B">
      <w:pPr>
        <w:pStyle w:val="ConsPlusNormal"/>
        <w:jc w:val="right"/>
      </w:pPr>
    </w:p>
    <w:p w:rsidR="0044564B" w:rsidRDefault="0044564B">
      <w:pPr>
        <w:pStyle w:val="ConsPlusNormal"/>
        <w:jc w:val="right"/>
      </w:pPr>
      <w:r>
        <w:t>Утвержден</w:t>
      </w:r>
    </w:p>
    <w:p w:rsidR="0044564B" w:rsidRDefault="0044564B">
      <w:pPr>
        <w:pStyle w:val="ConsPlusNormal"/>
        <w:jc w:val="right"/>
      </w:pPr>
      <w:r>
        <w:t>постановлением</w:t>
      </w:r>
    </w:p>
    <w:p w:rsidR="0044564B" w:rsidRDefault="0044564B">
      <w:pPr>
        <w:pStyle w:val="ConsPlusNormal"/>
        <w:jc w:val="right"/>
      </w:pPr>
      <w:r>
        <w:t>Кабинета Министров</w:t>
      </w:r>
    </w:p>
    <w:p w:rsidR="0044564B" w:rsidRDefault="0044564B">
      <w:pPr>
        <w:pStyle w:val="ConsPlusNormal"/>
        <w:jc w:val="right"/>
      </w:pPr>
      <w:r>
        <w:t>Чувашской Республики</w:t>
      </w:r>
    </w:p>
    <w:p w:rsidR="0044564B" w:rsidRDefault="0044564B">
      <w:pPr>
        <w:pStyle w:val="ConsPlusNormal"/>
        <w:jc w:val="right"/>
      </w:pPr>
      <w:r>
        <w:t>от 22.07.2015 N 267</w:t>
      </w: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Title"/>
        <w:jc w:val="center"/>
      </w:pPr>
      <w:bookmarkStart w:id="0" w:name="P30"/>
      <w:bookmarkEnd w:id="0"/>
      <w:r>
        <w:t>ПЕРЕЧЕНЬ</w:t>
      </w:r>
    </w:p>
    <w:p w:rsidR="0044564B" w:rsidRDefault="0044564B">
      <w:pPr>
        <w:pStyle w:val="ConsPlusTitle"/>
        <w:jc w:val="center"/>
      </w:pPr>
      <w:r>
        <w:t>ПРИОРИТЕТНЫХ РАСХОДНЫХ ОБЯЗАТЕЛЬСТВ</w:t>
      </w:r>
      <w:bookmarkStart w:id="1" w:name="_GoBack"/>
      <w:bookmarkEnd w:id="1"/>
    </w:p>
    <w:p w:rsidR="0044564B" w:rsidRDefault="0044564B">
      <w:pPr>
        <w:pStyle w:val="ConsPlusTitle"/>
        <w:jc w:val="center"/>
      </w:pPr>
      <w:r>
        <w:t>МУНИЦИПАЛЬНЫХ ОБРАЗОВАНИЙ ЧУВАШСКОЙ РЕСПУБЛИКИ,</w:t>
      </w:r>
    </w:p>
    <w:p w:rsidR="0044564B" w:rsidRDefault="0044564B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44564B" w:rsidRDefault="0044564B">
      <w:pPr>
        <w:pStyle w:val="ConsPlusTitle"/>
        <w:jc w:val="center"/>
      </w:pPr>
      <w:r>
        <w:t>ЧУВАШСКОЙ РЕСПУБЛИКИ, НА 2016 ГОД И НА ПЛАНОВЫЙ ПЕРИОД</w:t>
      </w:r>
    </w:p>
    <w:p w:rsidR="0044564B" w:rsidRDefault="0044564B">
      <w:pPr>
        <w:pStyle w:val="ConsPlusTitle"/>
        <w:jc w:val="center"/>
      </w:pPr>
      <w:r>
        <w:t>2017</w:t>
      </w:r>
      <w:proofErr w:type="gramStart"/>
      <w:r>
        <w:t xml:space="preserve"> И</w:t>
      </w:r>
      <w:proofErr w:type="gramEnd"/>
      <w:r>
        <w:t xml:space="preserve"> 2018 ГОДОВ</w:t>
      </w:r>
    </w:p>
    <w:p w:rsidR="0044564B" w:rsidRDefault="0044564B">
      <w:pPr>
        <w:pStyle w:val="ConsPlusNormal"/>
        <w:jc w:val="both"/>
      </w:pPr>
    </w:p>
    <w:tbl>
      <w:tblPr>
        <w:tblW w:w="15593" w:type="dxa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026"/>
        <w:gridCol w:w="2977"/>
        <w:gridCol w:w="1984"/>
        <w:gridCol w:w="2977"/>
        <w:gridCol w:w="1051"/>
        <w:gridCol w:w="1016"/>
        <w:gridCol w:w="1022"/>
        <w:gridCol w:w="880"/>
      </w:tblGrid>
      <w:tr w:rsidR="0044564B" w:rsidTr="0044564B">
        <w:tc>
          <w:tcPr>
            <w:tcW w:w="6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N</w:t>
            </w:r>
          </w:p>
          <w:p w:rsidR="0044564B" w:rsidRDefault="0044564B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30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Приоритетные расходные обязательства муниципальных образований Чувашской Республики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Главный распорядитель средств республиканского бюджета Чувашской Республики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Целевые показатели результативности предоставления субсидии из республиканского бюджета Чувашской Республики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91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Значения целевого показателя результативности предоставления субсидии из республиканского бюджета Чувашской Республики</w:t>
            </w:r>
          </w:p>
        </w:tc>
      </w:tr>
      <w:tr w:rsidR="0044564B" w:rsidTr="0044564B">
        <w:tc>
          <w:tcPr>
            <w:tcW w:w="66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/>
        </w:tc>
        <w:tc>
          <w:tcPr>
            <w:tcW w:w="10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/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2018 год</w:t>
            </w:r>
          </w:p>
        </w:tc>
      </w:tr>
      <w:tr w:rsidR="0044564B" w:rsidTr="0044564B"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26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</w:tcPr>
          <w:p w:rsidR="0044564B" w:rsidRDefault="0044564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9</w:t>
            </w:r>
          </w:p>
        </w:tc>
      </w:tr>
      <w:tr w:rsidR="0044564B" w:rsidTr="0044564B">
        <w:tblPrEx>
          <w:tblBorders>
            <w:insideV w:val="none" w:sz="0" w:space="0" w:color="auto"/>
          </w:tblBorders>
        </w:tblPrEx>
        <w:tc>
          <w:tcPr>
            <w:tcW w:w="6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Переселение граждан из аварийного жилищного фонда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"</w:t>
            </w:r>
            <w:hyperlink r:id="rId6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 на 2012 - 2020 годы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Минстрой Чувашии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количество ликвидируемых (сносимых) в рамках выполнения государственной программы Чувашской Республики аварийных многоквартирных жилых домов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-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площадь ликвидируемого (сносимого) в рамках выполнения государственной программы Чувашской Республики аварийного жилищного фонда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тыс. кв. метров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 xml:space="preserve">41,15 </w:t>
            </w:r>
            <w:hyperlink w:anchor="P22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 xml:space="preserve">48,45 </w:t>
            </w:r>
            <w:hyperlink w:anchor="P22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-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 xml:space="preserve">Предоставление молодым семьям социальных выплат на </w:t>
            </w:r>
            <w:r>
              <w:lastRenderedPageBreak/>
              <w:t>приобретение или строительство жилья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lastRenderedPageBreak/>
              <w:t>"</w:t>
            </w:r>
            <w:hyperlink r:id="rId7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</w:t>
            </w:r>
            <w:r>
              <w:lastRenderedPageBreak/>
              <w:t>жилищно-коммунального хозяйства" на 2012 - 2020 годы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lastRenderedPageBreak/>
              <w:t>Минстрой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количество молодых семей, улучшивших жилищные условия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количество семей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600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30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"</w:t>
            </w:r>
            <w:hyperlink r:id="rId8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Минсельхоз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ввод (приобретение) жилья для граждан, проживающих в сельской местности, - всего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тыс. кв. метров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15,6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16,4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в том числе для молодых семей и молодых специалистов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тыс. кв. метров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8,6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17,2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26,9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28,3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Строительство (реконструкция) систем водоснабжения и водоотведения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"</w:t>
            </w:r>
            <w:hyperlink r:id="rId9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 на 2012 - 2020 годы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Минстрой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доля уличной водопроводной сети, нуждающейся в замене, в общем протяжении водопроводной сети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30,0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доля уличной канализационной сети, нуждающейся в замене, в общем протяжении канализационной сети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29,0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27,0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26,0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доля капитальных вложений в системы водоснабжения, водоотведения и очистки сточных вод в общем объеме выручки организаций сектора водоснабжения, водоотведения и очистки сточных вод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31,0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34,0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обеспеченность населения централизованными услугами водоснабжения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83,0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87,0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обеспеченность населения централизованными услугами водоотведения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86,0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100,0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30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доля объема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55,0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 xml:space="preserve">Проведение капитального ремонта гидротехнических сооружений, находящихся в </w:t>
            </w:r>
            <w:r>
              <w:lastRenderedPageBreak/>
              <w:t>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lastRenderedPageBreak/>
              <w:t>"</w:t>
            </w:r>
            <w:hyperlink r:id="rId10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повышение экологической </w:t>
            </w:r>
            <w:r>
              <w:lastRenderedPageBreak/>
              <w:t>безопасности" на 2014 - 2020 годы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lastRenderedPageBreak/>
              <w:t>Минприроды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 xml:space="preserve">доля гидротехнических сооружений с неудовлетворительным и </w:t>
            </w:r>
            <w:r>
              <w:lastRenderedPageBreak/>
              <w:t>опасным уровнем безопасности, приведенных в безопасное техническое состояние, в общем количестве гидротехнических сооружений с неудовлетворительным и опасным уровнем безопасности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23,9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"</w:t>
            </w:r>
            <w:hyperlink r:id="rId11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Минтранс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капитальный ремонт и ремонт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15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"</w:t>
            </w:r>
            <w:hyperlink r:id="rId12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Минтранс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населенных пунктов поселений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46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"</w:t>
            </w:r>
            <w:hyperlink r:id="rId13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Минтранс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шт./кв. метров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150/</w:t>
            </w:r>
          </w:p>
          <w:p w:rsidR="0044564B" w:rsidRDefault="0044564B">
            <w:pPr>
              <w:pStyle w:val="ConsPlusNormal"/>
              <w:jc w:val="center"/>
            </w:pPr>
            <w:r>
              <w:t>58268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150/</w:t>
            </w:r>
          </w:p>
          <w:p w:rsidR="0044564B" w:rsidRDefault="0044564B">
            <w:pPr>
              <w:pStyle w:val="ConsPlusNormal"/>
              <w:jc w:val="center"/>
            </w:pPr>
            <w:r>
              <w:t>58268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150/</w:t>
            </w:r>
          </w:p>
          <w:p w:rsidR="0044564B" w:rsidRDefault="0044564B">
            <w:pPr>
              <w:pStyle w:val="ConsPlusNormal"/>
              <w:jc w:val="center"/>
            </w:pPr>
            <w:r>
              <w:t>58268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</w:t>
            </w:r>
            <w: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пользования, ведущих к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lastRenderedPageBreak/>
              <w:t>"</w:t>
            </w:r>
            <w:hyperlink r:id="rId14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</w:t>
            </w:r>
            <w:r>
              <w:lastRenderedPageBreak/>
              <w:t>продукции, сырья и продовольствия Чувашской Республики" на 2013 - 2020 годы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lastRenderedPageBreak/>
              <w:t>Минтранс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 xml:space="preserve">ввод в эксплуатацию автомобильных дорог общего пользования, ведущих к </w:t>
            </w:r>
            <w:r>
              <w:lastRenderedPageBreak/>
              <w:t>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lastRenderedPageBreak/>
              <w:t>км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234,0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Строительство инженерной инфраструктуры индустриального парка в г. Чебоксары Чувашской Республики (II очередь)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"</w:t>
            </w:r>
            <w:hyperlink r:id="rId15" w:history="1">
              <w:r>
                <w:rPr>
                  <w:color w:val="0000FF"/>
                </w:rPr>
                <w:t>Экономическое развитие</w:t>
              </w:r>
            </w:hyperlink>
            <w:r>
              <w:t xml:space="preserve"> и инновационная экономика на 2012 - 2020 годы"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Минэкономразвития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количество субъектов малого и среднего предпринимательства, размещенных на территории индустриального парка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16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Строительство новых зданий, реконструкция ранее переданных зданий дошкольных образовательных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hyperlink r:id="rId16" w:history="1">
              <w:r>
                <w:rPr>
                  <w:color w:val="0000FF"/>
                </w:rPr>
                <w:t>"Развитие образования"</w:t>
              </w:r>
            </w:hyperlink>
            <w:r>
              <w:t xml:space="preserve"> на 2012 - 2020 годы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Минобразования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79,4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80,8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82,8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Строительство и реконструкция муниципальных общеобразовательных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hyperlink r:id="rId17" w:history="1">
              <w:r>
                <w:rPr>
                  <w:color w:val="0000FF"/>
                </w:rPr>
                <w:t>"Развитие образования"</w:t>
              </w:r>
            </w:hyperlink>
            <w:r>
              <w:t xml:space="preserve"> на 2012 - 2020 годы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Минобразования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 xml:space="preserve">доля государственных (муниципальных) общеобразовательных организаций, соответствующих современным требованиям </w:t>
            </w:r>
            <w:r>
              <w:lastRenderedPageBreak/>
              <w:t>обучения, в общем количестве государственных (муниципальных) общеобразовательных организаций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97,0</w:t>
            </w:r>
          </w:p>
        </w:tc>
      </w:tr>
      <w:tr w:rsidR="0044564B" w:rsidTr="0044564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"</w:t>
            </w:r>
            <w:hyperlink r:id="rId18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</w:pPr>
            <w:r>
              <w:t>Минкультуры Чувашии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both"/>
            </w:pPr>
            <w:r>
              <w:t>доля зданий учреждений социально-культурной сферы, находящихся в удовлетворительном состоянии, в общем количестве зданий учреждений социально-культурной сферы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44564B" w:rsidRDefault="0044564B">
            <w:pPr>
              <w:pStyle w:val="ConsPlusNormal"/>
              <w:jc w:val="center"/>
            </w:pPr>
            <w:r>
              <w:t>77,0</w:t>
            </w:r>
          </w:p>
        </w:tc>
      </w:tr>
    </w:tbl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ind w:firstLine="540"/>
        <w:jc w:val="both"/>
      </w:pPr>
      <w:r>
        <w:t>--------------------------------</w:t>
      </w:r>
    </w:p>
    <w:p w:rsidR="0044564B" w:rsidRDefault="0044564B">
      <w:pPr>
        <w:pStyle w:val="ConsPlusNormal"/>
        <w:ind w:firstLine="540"/>
        <w:jc w:val="both"/>
      </w:pPr>
      <w:bookmarkStart w:id="2" w:name="P229"/>
      <w:bookmarkEnd w:id="2"/>
      <w:r>
        <w:t xml:space="preserve">&lt;*&gt; Значения целевого показателя результативности предоставления субсидии из республиканского бюджета Чувашской Республики установлены в соответствии с </w:t>
      </w:r>
      <w:hyperlink r:id="rId19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26 сентября 2013 г. N 1743-р.</w:t>
      </w: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jc w:val="both"/>
      </w:pPr>
    </w:p>
    <w:p w:rsidR="0044564B" w:rsidRDefault="004456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22A4" w:rsidRDefault="00D622A4"/>
    <w:sectPr w:rsidR="00D622A4" w:rsidSect="00FD73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4B"/>
    <w:rsid w:val="0008521E"/>
    <w:rsid w:val="00085BAA"/>
    <w:rsid w:val="000E45A2"/>
    <w:rsid w:val="001C7223"/>
    <w:rsid w:val="002A69EE"/>
    <w:rsid w:val="002F0E3C"/>
    <w:rsid w:val="002F1193"/>
    <w:rsid w:val="003128D0"/>
    <w:rsid w:val="00316E18"/>
    <w:rsid w:val="00331B62"/>
    <w:rsid w:val="003537EC"/>
    <w:rsid w:val="0042664D"/>
    <w:rsid w:val="0044564B"/>
    <w:rsid w:val="0057114D"/>
    <w:rsid w:val="00583B1D"/>
    <w:rsid w:val="00686051"/>
    <w:rsid w:val="00753FA2"/>
    <w:rsid w:val="007801CD"/>
    <w:rsid w:val="007A747A"/>
    <w:rsid w:val="008452C5"/>
    <w:rsid w:val="00852631"/>
    <w:rsid w:val="008604C6"/>
    <w:rsid w:val="0092754F"/>
    <w:rsid w:val="00944C41"/>
    <w:rsid w:val="009C0706"/>
    <w:rsid w:val="00A95DB6"/>
    <w:rsid w:val="00AA3B77"/>
    <w:rsid w:val="00B01400"/>
    <w:rsid w:val="00B82AFC"/>
    <w:rsid w:val="00BC164A"/>
    <w:rsid w:val="00C25248"/>
    <w:rsid w:val="00C26840"/>
    <w:rsid w:val="00CB397A"/>
    <w:rsid w:val="00CF3E99"/>
    <w:rsid w:val="00D622A4"/>
    <w:rsid w:val="00DE1414"/>
    <w:rsid w:val="00DE63ED"/>
    <w:rsid w:val="00E53D22"/>
    <w:rsid w:val="00E85518"/>
    <w:rsid w:val="00E913C5"/>
    <w:rsid w:val="00EA138A"/>
    <w:rsid w:val="00F11650"/>
    <w:rsid w:val="00F22B18"/>
    <w:rsid w:val="00F40746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5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5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56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5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5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56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77F597A6F79BAD7C2A1475580B117EE79BE666165313D0BFD6683E1864A59223B47F449484C5C9A04A9EG4tEK" TargetMode="External"/><Relationship Id="rId13" Type="http://schemas.openxmlformats.org/officeDocument/2006/relationships/hyperlink" Target="consultantplus://offline/ref=6377F597A6F79BAD7C2A1475580B117EE79BE666165110D1B8D6683E1864A59223B47F449484C5C8A24994G4tEK" TargetMode="External"/><Relationship Id="rId18" Type="http://schemas.openxmlformats.org/officeDocument/2006/relationships/hyperlink" Target="consultantplus://offline/ref=6377F597A6F79BAD7C2A1475580B117EE79BE666165313D0BFD6683E1864A59223B47F449484C5C9A04A9EG4tE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377F597A6F79BAD7C2A1475580B117EE79BE666165210D2BDD6683E1864A59223B47F449484C5C9A0429DG4t2K" TargetMode="External"/><Relationship Id="rId12" Type="http://schemas.openxmlformats.org/officeDocument/2006/relationships/hyperlink" Target="consultantplus://offline/ref=6377F597A6F79BAD7C2A1475580B117EE79BE666165110D1B8D6683E1864A59223B47F449484C5C8A24994G4tEK" TargetMode="External"/><Relationship Id="rId17" Type="http://schemas.openxmlformats.org/officeDocument/2006/relationships/hyperlink" Target="consultantplus://offline/ref=6377F597A6F79BAD7C2A1475580B117EE79BE666165317D7B8D6683E1864A59223B47F449484C5C9A04A9DG4t4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377F597A6F79BAD7C2A1475580B117EE79BE666165317D7B8D6683E1864A59223B47F449484C5C9A04A9DG4t4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77F597A6F79BAD7C2A1475580B117EE79BE666165210D2BDD6683E1864A59223B47F449484C5C9A0429DG4t2K" TargetMode="External"/><Relationship Id="rId11" Type="http://schemas.openxmlformats.org/officeDocument/2006/relationships/hyperlink" Target="consultantplus://offline/ref=6377F597A6F79BAD7C2A1475580B117EE79BE666165110D1B8D6683E1864A59223B47F449484C5C8A24994G4tEK" TargetMode="External"/><Relationship Id="rId5" Type="http://schemas.openxmlformats.org/officeDocument/2006/relationships/hyperlink" Target="consultantplus://offline/ref=6377F597A6F79BAD7C2A1475580B117EE79BE6661A5718D7BDD6683E1864A59223B47F449484C5C9A04A9EG4t4K" TargetMode="External"/><Relationship Id="rId15" Type="http://schemas.openxmlformats.org/officeDocument/2006/relationships/hyperlink" Target="consultantplus://offline/ref=6377F597A6F79BAD7C2A1475580B117EE79BE666165313D1B4D6683E1864A59223B47F449484C5C9A04A9DG4t7K" TargetMode="External"/><Relationship Id="rId10" Type="http://schemas.openxmlformats.org/officeDocument/2006/relationships/hyperlink" Target="consultantplus://offline/ref=6377F597A6F79BAD7C2A1475580B117EE79BE666165216D3BDD6683E1864A59223B47F449484C5C9A04A9EG4t5K" TargetMode="External"/><Relationship Id="rId19" Type="http://schemas.openxmlformats.org/officeDocument/2006/relationships/hyperlink" Target="consultantplus://offline/ref=6377F597A6F79BAD7C2A0A784E674F7AEE99BC6B1D541B81E18933634FG6t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77F597A6F79BAD7C2A1475580B117EE79BE666165210D2BDD6683E1864A59223B47F449484C5C9A0429DG4t2K" TargetMode="External"/><Relationship Id="rId14" Type="http://schemas.openxmlformats.org/officeDocument/2006/relationships/hyperlink" Target="consultantplus://offline/ref=6377F597A6F79BAD7C2A1475580B117EE79BE666165313D0BFD6683E1864A59223B47F449484C5C9A04A9EG4t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Камалтдинова Лейсен Нургалиевна</dc:creator>
  <cp:lastModifiedBy>Камалтдинова Лейсен Нургалиевна</cp:lastModifiedBy>
  <cp:revision>1</cp:revision>
  <dcterms:created xsi:type="dcterms:W3CDTF">2016-04-04T10:45:00Z</dcterms:created>
  <dcterms:modified xsi:type="dcterms:W3CDTF">2016-04-04T10:46:00Z</dcterms:modified>
</cp:coreProperties>
</file>