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0F" w:rsidRPr="007020E9" w:rsidRDefault="009F2C0F">
      <w:pPr>
        <w:widowControl w:val="0"/>
        <w:autoSpaceDE w:val="0"/>
        <w:autoSpaceDN w:val="0"/>
        <w:adjustRightInd w:val="0"/>
        <w:spacing w:after="0" w:line="240" w:lineRule="auto"/>
        <w:rPr>
          <w:rFonts w:ascii="Arial" w:hAnsi="Arial" w:cs="Arial"/>
          <w:sz w:val="2"/>
          <w:szCs w:val="2"/>
          <w:lang w:val="en-US"/>
        </w:rPr>
      </w:pPr>
      <w:bookmarkStart w:id="0" w:name="_GoBack"/>
      <w:bookmarkEnd w:id="0"/>
    </w:p>
    <w:p w:rsidR="00640B29" w:rsidRDefault="00640B29">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ЗАКЛЮЧЕНИЕ</w:t>
      </w:r>
    </w:p>
    <w:p w:rsidR="001B2261" w:rsidRDefault="00640B29">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Контрольно-счетной палаты Чувашской Республики </w:t>
      </w:r>
    </w:p>
    <w:p w:rsidR="001B2261" w:rsidRDefault="00640B29">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на отчет об исполнении республиканского бюджета Чувашской Республики </w:t>
      </w:r>
    </w:p>
    <w:p w:rsidR="00640B29" w:rsidRDefault="00640B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8"/>
          <w:szCs w:val="28"/>
        </w:rPr>
        <w:t>за 202</w:t>
      </w:r>
      <w:r w:rsidR="00795A1E">
        <w:rPr>
          <w:rFonts w:ascii="Times New Roman" w:hAnsi="Times New Roman"/>
          <w:b/>
          <w:bCs/>
          <w:color w:val="000000"/>
          <w:sz w:val="28"/>
          <w:szCs w:val="28"/>
        </w:rPr>
        <w:t>3</w:t>
      </w:r>
      <w:r>
        <w:rPr>
          <w:rFonts w:ascii="Times New Roman" w:hAnsi="Times New Roman"/>
          <w:b/>
          <w:bCs/>
          <w:color w:val="000000"/>
          <w:sz w:val="28"/>
          <w:szCs w:val="28"/>
        </w:rPr>
        <w:t xml:space="preserve"> год</w:t>
      </w:r>
    </w:p>
    <w:p w:rsidR="00EE2F97" w:rsidRDefault="00640B29">
      <w:pPr>
        <w:widowControl w:val="0"/>
        <w:autoSpaceDE w:val="0"/>
        <w:autoSpaceDN w:val="0"/>
        <w:adjustRightInd w:val="0"/>
        <w:spacing w:after="0" w:line="240" w:lineRule="auto"/>
        <w:jc w:val="center"/>
        <w:rPr>
          <w:rFonts w:ascii="Times New Roman" w:hAnsi="Times New Roman"/>
          <w:i/>
          <w:iCs/>
          <w:color w:val="000000"/>
          <w:sz w:val="28"/>
          <w:szCs w:val="28"/>
        </w:rPr>
      </w:pPr>
      <w:r>
        <w:rPr>
          <w:rFonts w:ascii="Times New Roman" w:hAnsi="Times New Roman"/>
          <w:i/>
          <w:iCs/>
          <w:color w:val="000000"/>
          <w:sz w:val="28"/>
          <w:szCs w:val="28"/>
        </w:rPr>
        <w:t xml:space="preserve">(рассмотрено и утверждено Коллегией Контрольно-счетной палаты </w:t>
      </w:r>
    </w:p>
    <w:p w:rsidR="00640B29" w:rsidRDefault="00640B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8"/>
          <w:szCs w:val="28"/>
        </w:rPr>
        <w:t xml:space="preserve">Чувашской Республики (протокол </w:t>
      </w:r>
      <w:r w:rsidRPr="006E1755">
        <w:rPr>
          <w:rFonts w:ascii="Times New Roman" w:hAnsi="Times New Roman"/>
          <w:i/>
          <w:iCs/>
          <w:sz w:val="28"/>
          <w:szCs w:val="28"/>
        </w:rPr>
        <w:t xml:space="preserve">от </w:t>
      </w:r>
      <w:r w:rsidR="006E1755" w:rsidRPr="006E1755">
        <w:rPr>
          <w:rFonts w:ascii="Times New Roman" w:hAnsi="Times New Roman"/>
          <w:i/>
          <w:iCs/>
          <w:sz w:val="28"/>
          <w:szCs w:val="28"/>
        </w:rPr>
        <w:t>08</w:t>
      </w:r>
      <w:r w:rsidRPr="006E1755">
        <w:rPr>
          <w:rFonts w:ascii="Times New Roman" w:hAnsi="Times New Roman"/>
          <w:i/>
          <w:iCs/>
          <w:sz w:val="28"/>
          <w:szCs w:val="28"/>
        </w:rPr>
        <w:t>.</w:t>
      </w:r>
      <w:r w:rsidR="005C7147" w:rsidRPr="006E1755">
        <w:rPr>
          <w:rFonts w:ascii="Times New Roman" w:hAnsi="Times New Roman"/>
          <w:i/>
          <w:iCs/>
          <w:sz w:val="28"/>
          <w:szCs w:val="28"/>
        </w:rPr>
        <w:t>05</w:t>
      </w:r>
      <w:r w:rsidR="007E491A" w:rsidRPr="006E1755">
        <w:rPr>
          <w:rFonts w:ascii="Times New Roman" w:hAnsi="Times New Roman"/>
          <w:i/>
          <w:iCs/>
          <w:sz w:val="28"/>
          <w:szCs w:val="28"/>
        </w:rPr>
        <w:t>.202</w:t>
      </w:r>
      <w:r w:rsidR="006E1755" w:rsidRPr="006E1755">
        <w:rPr>
          <w:rFonts w:ascii="Times New Roman" w:hAnsi="Times New Roman"/>
          <w:i/>
          <w:iCs/>
          <w:sz w:val="28"/>
          <w:szCs w:val="28"/>
        </w:rPr>
        <w:t>4</w:t>
      </w:r>
      <w:r w:rsidR="007E491A" w:rsidRPr="006E1755">
        <w:rPr>
          <w:rFonts w:ascii="Times New Roman" w:hAnsi="Times New Roman"/>
          <w:i/>
          <w:iCs/>
          <w:sz w:val="28"/>
          <w:szCs w:val="28"/>
        </w:rPr>
        <w:t xml:space="preserve"> №</w:t>
      </w:r>
      <w:r w:rsidR="0020474F">
        <w:rPr>
          <w:rFonts w:ascii="Times New Roman" w:hAnsi="Times New Roman"/>
          <w:i/>
          <w:iCs/>
          <w:sz w:val="28"/>
          <w:szCs w:val="28"/>
          <w:lang w:val="en-US"/>
        </w:rPr>
        <w:t>32</w:t>
      </w:r>
      <w:r>
        <w:rPr>
          <w:rFonts w:ascii="Times New Roman" w:hAnsi="Times New Roman"/>
          <w:i/>
          <w:iCs/>
          <w:color w:val="000000"/>
          <w:sz w:val="28"/>
          <w:szCs w:val="28"/>
        </w:rPr>
        <w:t>)</w:t>
      </w:r>
      <w:r w:rsidR="00C50669">
        <w:rPr>
          <w:rFonts w:ascii="Times New Roman" w:hAnsi="Times New Roman"/>
          <w:i/>
          <w:iCs/>
          <w:color w:val="000000"/>
          <w:sz w:val="28"/>
          <w:szCs w:val="28"/>
        </w:rPr>
        <w:t>)</w:t>
      </w:r>
    </w:p>
    <w:p w:rsidR="001B2261" w:rsidRDefault="001B2261" w:rsidP="00B73358">
      <w:pPr>
        <w:widowControl w:val="0"/>
        <w:autoSpaceDE w:val="0"/>
        <w:autoSpaceDN w:val="0"/>
        <w:adjustRightInd w:val="0"/>
        <w:spacing w:after="0" w:line="240" w:lineRule="auto"/>
        <w:rPr>
          <w:rFonts w:ascii="Times New Roman" w:hAnsi="Times New Roman"/>
          <w:b/>
          <w:bCs/>
          <w:color w:val="000000"/>
          <w:sz w:val="28"/>
          <w:szCs w:val="28"/>
        </w:rPr>
      </w:pPr>
    </w:p>
    <w:p w:rsidR="00640B29" w:rsidRPr="001B2261" w:rsidRDefault="00640B29" w:rsidP="001B2261">
      <w:pPr>
        <w:pStyle w:val="afe"/>
        <w:widowControl w:val="0"/>
        <w:numPr>
          <w:ilvl w:val="0"/>
          <w:numId w:val="47"/>
        </w:numPr>
        <w:autoSpaceDE w:val="0"/>
        <w:autoSpaceDN w:val="0"/>
        <w:adjustRightInd w:val="0"/>
        <w:spacing w:line="240" w:lineRule="auto"/>
        <w:jc w:val="center"/>
        <w:rPr>
          <w:b/>
          <w:bCs/>
          <w:color w:val="000000"/>
          <w:szCs w:val="28"/>
        </w:rPr>
      </w:pPr>
      <w:r w:rsidRPr="001B2261">
        <w:rPr>
          <w:b/>
          <w:bCs/>
          <w:color w:val="000000"/>
          <w:szCs w:val="28"/>
        </w:rPr>
        <w:t>Общие положения</w:t>
      </w:r>
    </w:p>
    <w:p w:rsidR="001B2261" w:rsidRPr="006E1755" w:rsidRDefault="001B2261" w:rsidP="006E1755">
      <w:pPr>
        <w:pStyle w:val="afe"/>
        <w:widowControl w:val="0"/>
        <w:numPr>
          <w:ilvl w:val="0"/>
          <w:numId w:val="47"/>
        </w:numPr>
        <w:autoSpaceDE w:val="0"/>
        <w:autoSpaceDN w:val="0"/>
        <w:adjustRightInd w:val="0"/>
        <w:spacing w:line="240" w:lineRule="auto"/>
        <w:ind w:left="0" w:firstLine="709"/>
        <w:jc w:val="center"/>
        <w:rPr>
          <w:rFonts w:ascii="Arial" w:hAnsi="Arial" w:cs="Arial"/>
          <w:sz w:val="2"/>
          <w:szCs w:val="2"/>
        </w:rPr>
      </w:pP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 xml:space="preserve">Заключение Контрольно-счетной палаты Чувашской Республики (далее – Контрольно-счетная палата) на отчет об исполнении республиканского бюджета Чувашской Республики за 2023 год подготовлено в соответствии с Бюджетным кодексом Российской Федерации, законами Чувашской Республики «О регулировании бюджетных правоотношений в Чувашской Республике» и «О Контрольно-счетной палате Чувашской Республики». </w:t>
      </w: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 xml:space="preserve">В соответствии со статьей 264.4 Бюджетного кодекса Российской Федерации и статьей 65 Закона Чувашской Республики от 16.11.2021 №81 «О регулировании бюджетных правоотношений в Чувашской Республике» (далее - Закон «О регулировании бюджетных правоотношений в Чувашской Республике») отчет об исполнении республиканского бюджета Чувашской Республики за 2023 год представлен Кабинетом Министров Чувашской Республики в Контрольно-счетную палату 11 апреля 2024 года - в срок, установленный законодательством. Одновременно с отчетом об исполнении республиканского бюджета Чувашской Республики представлены документы и материалы, предусмотренные статьей 67 Закона Чувашской Республики «О регулировании бюджетных правоотношений в Чувашской Республике». </w:t>
      </w: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 xml:space="preserve">Заключение подготовлено на основе анализа выполнения показателей, утвержденных Законом Чувашской Республики от 29.11.2022 № 110 «О республиканском бюджете Чувашской Республики на 2023 год и на плановый период 2024 и 2025 годов» с учетом внесенных изменений (далее – Закон, Закон о бюджете) и показателей сводной бюджетной росписи. </w:t>
      </w: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При подготовке настоящего заключения учитывались результаты:</w:t>
      </w: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 контрольных мероприятий, проведенных Контрольно-счетной палатой в отношении главных распорядителей средств республиканского бюджета Чувашской Республики в 2023 году;</w:t>
      </w: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 текущего контроля за ходом исполнения республиканского бюджета Чувашской Республики;</w:t>
      </w:r>
    </w:p>
    <w:p w:rsidR="006E1755" w:rsidRPr="006E1755" w:rsidRDefault="006E1755" w:rsidP="006E1755">
      <w:pPr>
        <w:widowControl w:val="0"/>
        <w:autoSpaceDE w:val="0"/>
        <w:autoSpaceDN w:val="0"/>
        <w:adjustRightInd w:val="0"/>
        <w:spacing w:after="0" w:line="240" w:lineRule="auto"/>
        <w:ind w:firstLine="709"/>
        <w:jc w:val="both"/>
        <w:rPr>
          <w:rFonts w:ascii="Times New Roman" w:hAnsi="Times New Roman"/>
          <w:sz w:val="28"/>
          <w:szCs w:val="28"/>
        </w:rPr>
      </w:pPr>
      <w:r w:rsidRPr="006E1755">
        <w:rPr>
          <w:rFonts w:ascii="Times New Roman" w:hAnsi="Times New Roman"/>
          <w:sz w:val="28"/>
          <w:szCs w:val="28"/>
        </w:rPr>
        <w:t xml:space="preserve">- материалы внешней проверки годовой бюджетной отчетности главных администраторов бюджетных средств за 2023 год. </w:t>
      </w:r>
    </w:p>
    <w:p w:rsidR="00640B29" w:rsidRPr="006E1755" w:rsidRDefault="006E1755" w:rsidP="006E1755">
      <w:pPr>
        <w:widowControl w:val="0"/>
        <w:autoSpaceDE w:val="0"/>
        <w:autoSpaceDN w:val="0"/>
        <w:adjustRightInd w:val="0"/>
        <w:spacing w:after="0" w:line="240" w:lineRule="auto"/>
        <w:ind w:firstLine="709"/>
        <w:jc w:val="both"/>
        <w:rPr>
          <w:rFonts w:ascii="Arial" w:hAnsi="Arial" w:cs="Arial"/>
          <w:sz w:val="2"/>
          <w:szCs w:val="2"/>
        </w:rPr>
      </w:pPr>
      <w:r w:rsidRPr="006E1755">
        <w:rPr>
          <w:rFonts w:ascii="Times New Roman" w:hAnsi="Times New Roman"/>
          <w:sz w:val="28"/>
          <w:szCs w:val="28"/>
        </w:rPr>
        <w:t>Показатели годовой бюджетной отчетности главных администраторов бюджетных средств за отчетный год соответствуют показателям представленного отчета об исполнении республиканского бюджета Чувашской Республики.</w:t>
      </w:r>
    </w:p>
    <w:p w:rsidR="009F2C0F" w:rsidRPr="00795A1E" w:rsidRDefault="009F2C0F">
      <w:pPr>
        <w:widowControl w:val="0"/>
        <w:autoSpaceDE w:val="0"/>
        <w:autoSpaceDN w:val="0"/>
        <w:adjustRightInd w:val="0"/>
        <w:spacing w:after="0" w:line="240" w:lineRule="auto"/>
        <w:rPr>
          <w:rFonts w:ascii="Arial" w:hAnsi="Arial" w:cs="Arial"/>
          <w:color w:val="FF0000"/>
          <w:sz w:val="2"/>
          <w:szCs w:val="2"/>
        </w:rPr>
      </w:pPr>
      <w:r w:rsidRPr="00795A1E">
        <w:rPr>
          <w:rFonts w:ascii="Arial" w:hAnsi="Arial" w:cs="Arial"/>
          <w:color w:val="FF0000"/>
          <w:sz w:val="10"/>
          <w:szCs w:val="10"/>
        </w:rPr>
        <w:br/>
      </w:r>
    </w:p>
    <w:p w:rsidR="0094656C" w:rsidRDefault="0094656C" w:rsidP="0094656C">
      <w:pPr>
        <w:widowControl w:val="0"/>
        <w:autoSpaceDE w:val="0"/>
        <w:autoSpaceDN w:val="0"/>
        <w:adjustRightInd w:val="0"/>
        <w:spacing w:after="0" w:line="240" w:lineRule="auto"/>
        <w:jc w:val="center"/>
        <w:rPr>
          <w:rFonts w:ascii="Times New Roman" w:hAnsi="Times New Roman"/>
          <w:b/>
          <w:bCs/>
          <w:sz w:val="28"/>
          <w:szCs w:val="28"/>
        </w:rPr>
      </w:pPr>
    </w:p>
    <w:p w:rsidR="0094656C" w:rsidRDefault="0094656C" w:rsidP="0094656C">
      <w:pPr>
        <w:widowControl w:val="0"/>
        <w:autoSpaceDE w:val="0"/>
        <w:autoSpaceDN w:val="0"/>
        <w:adjustRightInd w:val="0"/>
        <w:spacing w:after="0" w:line="240" w:lineRule="auto"/>
        <w:jc w:val="center"/>
        <w:rPr>
          <w:rFonts w:ascii="Times New Roman" w:hAnsi="Times New Roman"/>
          <w:b/>
          <w:bCs/>
          <w:sz w:val="28"/>
          <w:szCs w:val="28"/>
        </w:rPr>
      </w:pPr>
    </w:p>
    <w:p w:rsidR="0094656C" w:rsidRDefault="0094656C" w:rsidP="0094656C">
      <w:pPr>
        <w:widowControl w:val="0"/>
        <w:autoSpaceDE w:val="0"/>
        <w:autoSpaceDN w:val="0"/>
        <w:adjustRightInd w:val="0"/>
        <w:spacing w:after="0" w:line="240" w:lineRule="auto"/>
        <w:jc w:val="center"/>
        <w:rPr>
          <w:rFonts w:ascii="Times New Roman" w:hAnsi="Times New Roman"/>
          <w:b/>
          <w:bCs/>
          <w:sz w:val="28"/>
          <w:szCs w:val="28"/>
        </w:rPr>
      </w:pPr>
    </w:p>
    <w:p w:rsidR="0094656C" w:rsidRPr="006E1755" w:rsidRDefault="0094656C" w:rsidP="0094656C">
      <w:pPr>
        <w:widowControl w:val="0"/>
        <w:autoSpaceDE w:val="0"/>
        <w:autoSpaceDN w:val="0"/>
        <w:adjustRightInd w:val="0"/>
        <w:spacing w:after="0" w:line="240" w:lineRule="auto"/>
        <w:jc w:val="center"/>
        <w:rPr>
          <w:rFonts w:ascii="Times New Roman" w:hAnsi="Times New Roman"/>
          <w:b/>
          <w:bCs/>
          <w:sz w:val="28"/>
          <w:szCs w:val="28"/>
        </w:rPr>
      </w:pPr>
      <w:r w:rsidRPr="006E1755">
        <w:rPr>
          <w:rFonts w:ascii="Times New Roman" w:hAnsi="Times New Roman"/>
          <w:b/>
          <w:bCs/>
          <w:sz w:val="28"/>
          <w:szCs w:val="28"/>
        </w:rPr>
        <w:lastRenderedPageBreak/>
        <w:t>2.Общая характеристика исполнения республиканского бюджета</w:t>
      </w:r>
    </w:p>
    <w:p w:rsidR="0094656C" w:rsidRPr="006E1755" w:rsidRDefault="0094656C" w:rsidP="0094656C">
      <w:pPr>
        <w:widowControl w:val="0"/>
        <w:autoSpaceDE w:val="0"/>
        <w:autoSpaceDN w:val="0"/>
        <w:adjustRightInd w:val="0"/>
        <w:spacing w:after="0" w:line="240" w:lineRule="auto"/>
        <w:jc w:val="center"/>
        <w:rPr>
          <w:rFonts w:ascii="Times New Roman" w:hAnsi="Times New Roman"/>
          <w:b/>
          <w:bCs/>
          <w:sz w:val="28"/>
          <w:szCs w:val="28"/>
        </w:rPr>
      </w:pPr>
      <w:r w:rsidRPr="006E1755">
        <w:rPr>
          <w:rFonts w:ascii="Times New Roman" w:hAnsi="Times New Roman"/>
          <w:b/>
          <w:bCs/>
          <w:sz w:val="28"/>
          <w:szCs w:val="28"/>
        </w:rPr>
        <w:t xml:space="preserve">Чувашской Республики </w:t>
      </w:r>
    </w:p>
    <w:p w:rsidR="0094656C" w:rsidRPr="006E1755" w:rsidRDefault="0094656C" w:rsidP="0094656C">
      <w:pPr>
        <w:widowControl w:val="0"/>
        <w:autoSpaceDE w:val="0"/>
        <w:autoSpaceDN w:val="0"/>
        <w:adjustRightInd w:val="0"/>
        <w:spacing w:after="0" w:line="240" w:lineRule="auto"/>
        <w:rPr>
          <w:rFonts w:ascii="Times New Roman" w:hAnsi="Times New Roman"/>
          <w:b/>
          <w:bCs/>
          <w:sz w:val="28"/>
          <w:szCs w:val="28"/>
          <w:highlight w:val="yellow"/>
        </w:rPr>
      </w:pPr>
    </w:p>
    <w:p w:rsidR="0094656C" w:rsidRPr="006E1755" w:rsidRDefault="0094656C" w:rsidP="0094656C">
      <w:pPr>
        <w:widowControl w:val="0"/>
        <w:autoSpaceDE w:val="0"/>
        <w:autoSpaceDN w:val="0"/>
        <w:adjustRightInd w:val="0"/>
        <w:spacing w:after="0" w:line="240" w:lineRule="auto"/>
        <w:jc w:val="center"/>
        <w:rPr>
          <w:rFonts w:ascii="Times New Roman" w:hAnsi="Times New Roman"/>
          <w:b/>
          <w:bCs/>
          <w:sz w:val="28"/>
          <w:szCs w:val="28"/>
        </w:rPr>
      </w:pPr>
      <w:r w:rsidRPr="006E1755">
        <w:rPr>
          <w:rFonts w:ascii="Times New Roman" w:hAnsi="Times New Roman"/>
          <w:b/>
          <w:bCs/>
          <w:sz w:val="28"/>
          <w:szCs w:val="28"/>
        </w:rPr>
        <w:t xml:space="preserve">2.1. Итоги социально-экономического развития </w:t>
      </w:r>
    </w:p>
    <w:p w:rsidR="0094656C" w:rsidRPr="006E1755" w:rsidRDefault="0094656C" w:rsidP="0094656C">
      <w:pPr>
        <w:widowControl w:val="0"/>
        <w:autoSpaceDE w:val="0"/>
        <w:autoSpaceDN w:val="0"/>
        <w:adjustRightInd w:val="0"/>
        <w:spacing w:after="0" w:line="240" w:lineRule="auto"/>
        <w:jc w:val="center"/>
        <w:rPr>
          <w:rFonts w:ascii="Times New Roman" w:hAnsi="Times New Roman"/>
          <w:b/>
          <w:bCs/>
          <w:sz w:val="28"/>
          <w:szCs w:val="28"/>
        </w:rPr>
      </w:pPr>
      <w:r w:rsidRPr="006E1755">
        <w:rPr>
          <w:rFonts w:ascii="Times New Roman" w:hAnsi="Times New Roman"/>
          <w:b/>
          <w:bCs/>
          <w:sz w:val="28"/>
          <w:szCs w:val="28"/>
        </w:rPr>
        <w:t>Чувашской Республики в 202</w:t>
      </w:r>
      <w:r>
        <w:rPr>
          <w:rFonts w:ascii="Times New Roman" w:hAnsi="Times New Roman"/>
          <w:b/>
          <w:bCs/>
          <w:sz w:val="28"/>
          <w:szCs w:val="28"/>
        </w:rPr>
        <w:t>3</w:t>
      </w:r>
      <w:r w:rsidRPr="006E1755">
        <w:rPr>
          <w:rFonts w:ascii="Times New Roman" w:hAnsi="Times New Roman"/>
          <w:b/>
          <w:bCs/>
          <w:sz w:val="28"/>
          <w:szCs w:val="28"/>
        </w:rPr>
        <w:t xml:space="preserve"> году</w:t>
      </w:r>
    </w:p>
    <w:p w:rsidR="0094656C" w:rsidRDefault="0094656C" w:rsidP="0094656C">
      <w:pPr>
        <w:pStyle w:val="a3"/>
        <w:ind w:firstLine="709"/>
        <w:rPr>
          <w:rFonts w:ascii="Times New Roman" w:hAnsi="Times New Roman"/>
          <w:color w:val="000000"/>
          <w:sz w:val="28"/>
          <w:szCs w:val="28"/>
        </w:rPr>
      </w:pPr>
      <w:r w:rsidRPr="00CA436A">
        <w:rPr>
          <w:rFonts w:ascii="Times New Roman" w:hAnsi="Times New Roman"/>
          <w:color w:val="000000"/>
          <w:sz w:val="28"/>
          <w:szCs w:val="28"/>
        </w:rPr>
        <w:t xml:space="preserve">В 2023 году исполнение республиканского бюджета Чувашской Республики осуществлялось в условиях санкционного давления, оказавших значительное влияние на экономику республики. </w:t>
      </w:r>
    </w:p>
    <w:p w:rsidR="0094656C" w:rsidRPr="00FD26D4" w:rsidRDefault="0094656C" w:rsidP="0094656C">
      <w:pPr>
        <w:pStyle w:val="a3"/>
        <w:ind w:firstLine="709"/>
        <w:rPr>
          <w:rFonts w:ascii="Times New Roman" w:hAnsi="Times New Roman"/>
          <w:sz w:val="28"/>
          <w:szCs w:val="28"/>
        </w:rPr>
      </w:pPr>
      <w:r>
        <w:rPr>
          <w:rFonts w:ascii="Times New Roman" w:hAnsi="Times New Roman"/>
          <w:color w:val="000000"/>
          <w:sz w:val="28"/>
          <w:szCs w:val="28"/>
        </w:rPr>
        <w:t xml:space="preserve">При этом </w:t>
      </w:r>
      <w:r>
        <w:rPr>
          <w:rFonts w:ascii="Times New Roman" w:hAnsi="Times New Roman"/>
          <w:sz w:val="28"/>
          <w:szCs w:val="28"/>
        </w:rPr>
        <w:t xml:space="preserve">по </w:t>
      </w:r>
      <w:r w:rsidRPr="00CA436A">
        <w:rPr>
          <w:rFonts w:ascii="Times New Roman" w:hAnsi="Times New Roman"/>
          <w:sz w:val="28"/>
          <w:szCs w:val="28"/>
        </w:rPr>
        <w:t xml:space="preserve">итогам 2023 года большинство ключевых социально-экономических показателей показали рост по сравнению с  </w:t>
      </w:r>
      <w:r>
        <w:rPr>
          <w:rFonts w:ascii="Times New Roman" w:hAnsi="Times New Roman"/>
          <w:sz w:val="28"/>
          <w:szCs w:val="28"/>
        </w:rPr>
        <w:t>предыдущим</w:t>
      </w:r>
      <w:r w:rsidRPr="00CA436A">
        <w:rPr>
          <w:rFonts w:ascii="Times New Roman" w:hAnsi="Times New Roman"/>
          <w:sz w:val="28"/>
          <w:szCs w:val="28"/>
        </w:rPr>
        <w:t xml:space="preserve"> годом.</w:t>
      </w:r>
      <w:r>
        <w:rPr>
          <w:rFonts w:ascii="Times New Roman" w:hAnsi="Times New Roman"/>
          <w:sz w:val="28"/>
          <w:szCs w:val="28"/>
        </w:rPr>
        <w:t xml:space="preserve"> </w:t>
      </w:r>
      <w:r w:rsidRPr="00FD26D4">
        <w:rPr>
          <w:rFonts w:ascii="Times New Roman" w:hAnsi="Times New Roman"/>
          <w:sz w:val="28"/>
          <w:szCs w:val="28"/>
        </w:rPr>
        <w:t xml:space="preserve">Так, </w:t>
      </w:r>
      <w:r w:rsidRPr="00FD26D4">
        <w:rPr>
          <w:rFonts w:ascii="Times New Roman" w:hAnsi="Times New Roman"/>
          <w:bCs/>
          <w:sz w:val="28"/>
          <w:szCs w:val="28"/>
        </w:rPr>
        <w:t>2023 год характеризовался увеличением индекса промышленного производства, объема работ по виду деятельности «Строительство», оборота розничной торговли, среднемесячной номинальной заработной платы.</w:t>
      </w:r>
    </w:p>
    <w:p w:rsidR="0094656C" w:rsidRPr="00BB4378" w:rsidRDefault="0094656C" w:rsidP="0094656C">
      <w:pPr>
        <w:pStyle w:val="a3"/>
        <w:ind w:firstLine="709"/>
        <w:rPr>
          <w:rFonts w:ascii="Times New Roman" w:hAnsi="Times New Roman"/>
          <w:sz w:val="28"/>
          <w:szCs w:val="28"/>
        </w:rPr>
      </w:pPr>
      <w:r w:rsidRPr="006620FB">
        <w:rPr>
          <w:rFonts w:ascii="Times New Roman" w:hAnsi="Times New Roman"/>
          <w:sz w:val="28"/>
          <w:szCs w:val="28"/>
        </w:rPr>
        <w:t>Сравнение прогнозных значений, представленных к законопроекту Чувашской Республики «О республиканском бюджете Чувашской Республики на 2023 год и плановый период 2024 и 2025 год»</w:t>
      </w:r>
      <w:r>
        <w:rPr>
          <w:rFonts w:ascii="Times New Roman" w:hAnsi="Times New Roman"/>
          <w:sz w:val="28"/>
          <w:szCs w:val="28"/>
        </w:rPr>
        <w:t xml:space="preserve"> </w:t>
      </w:r>
      <w:r w:rsidRPr="006620FB">
        <w:rPr>
          <w:rFonts w:ascii="Times New Roman" w:hAnsi="Times New Roman"/>
          <w:sz w:val="28"/>
          <w:szCs w:val="28"/>
        </w:rPr>
        <w:t>и фактических значений основных показателей социально-экономического развития Чувашской Республики за 2023 год представлено в таблице.</w:t>
      </w:r>
    </w:p>
    <w:tbl>
      <w:tblPr>
        <w:tblW w:w="9929" w:type="dxa"/>
        <w:tblLayout w:type="fixed"/>
        <w:tblLook w:val="0000" w:firstRow="0" w:lastRow="0" w:firstColumn="0" w:lastColumn="0" w:noHBand="0" w:noVBand="0"/>
      </w:tblPr>
      <w:tblGrid>
        <w:gridCol w:w="9929"/>
      </w:tblGrid>
      <w:tr w:rsidR="00795A1E" w:rsidRPr="00795A1E" w:rsidTr="0094656C">
        <w:trPr>
          <w:trHeight w:val="558"/>
        </w:trPr>
        <w:tc>
          <w:tcPr>
            <w:tcW w:w="9929" w:type="dxa"/>
            <w:tcMar>
              <w:top w:w="0" w:type="dxa"/>
              <w:left w:w="0" w:type="dxa"/>
              <w:bottom w:w="0" w:type="dxa"/>
              <w:right w:w="0" w:type="dxa"/>
            </w:tcMar>
            <w:vAlign w:val="center"/>
          </w:tcPr>
          <w:p w:rsidR="00AF51E0" w:rsidRPr="00755E70" w:rsidRDefault="00AF51E0" w:rsidP="00AF51E0">
            <w:pPr>
              <w:autoSpaceDE w:val="0"/>
              <w:autoSpaceDN w:val="0"/>
              <w:adjustRightInd w:val="0"/>
              <w:spacing w:after="0" w:line="240" w:lineRule="auto"/>
              <w:jc w:val="right"/>
              <w:rPr>
                <w:rFonts w:ascii="TimesNewRomanPSMT" w:hAnsi="TimesNewRomanPSMT" w:cs="TimesNewRomanPSMT"/>
              </w:rPr>
            </w:pPr>
            <w:r w:rsidRPr="00755E70">
              <w:rPr>
                <w:rFonts w:ascii="TimesNewRomanPSMT" w:hAnsi="TimesNewRomanPSMT" w:cs="TimesNewRomanPSMT"/>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1"/>
              <w:gridCol w:w="1491"/>
              <w:gridCol w:w="1044"/>
              <w:gridCol w:w="1150"/>
            </w:tblGrid>
            <w:tr w:rsidR="00AF51E0" w:rsidRPr="00CF10B0" w:rsidTr="00C3462A">
              <w:trPr>
                <w:trHeight w:val="801"/>
              </w:trPr>
              <w:tc>
                <w:tcPr>
                  <w:tcW w:w="60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Показатели</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2023 год (прогноз*)</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2023 год**</w:t>
                  </w:r>
                </w:p>
              </w:tc>
              <w:tc>
                <w:tcPr>
                  <w:tcW w:w="1150" w:type="dxa"/>
                  <w:tcBorders>
                    <w:top w:val="single" w:sz="4" w:space="0" w:color="000000"/>
                    <w:left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 xml:space="preserve">Рост + (снижение -), </w:t>
                  </w:r>
                </w:p>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п.п.</w:t>
                  </w:r>
                </w:p>
              </w:tc>
            </w:tr>
            <w:tr w:rsidR="00AF51E0" w:rsidRPr="00CF10B0" w:rsidTr="00EA33D6">
              <w:trPr>
                <w:trHeight w:val="686"/>
              </w:trPr>
              <w:tc>
                <w:tcPr>
                  <w:tcW w:w="6091" w:type="dxa"/>
                  <w:tcBorders>
                    <w:top w:val="single" w:sz="4" w:space="0" w:color="000000"/>
                    <w:left w:val="single" w:sz="4" w:space="0" w:color="000000"/>
                    <w:bottom w:val="single" w:sz="4" w:space="0" w:color="000000"/>
                    <w:right w:val="single" w:sz="4" w:space="0" w:color="000000"/>
                  </w:tcBorders>
                  <w:vAlign w:val="bottom"/>
                </w:tcPr>
                <w:p w:rsidR="00AF51E0" w:rsidRPr="00A62AF0" w:rsidRDefault="00AF51E0" w:rsidP="00793904">
                  <w:pPr>
                    <w:widowControl w:val="0"/>
                    <w:snapToGrid w:val="0"/>
                    <w:spacing w:after="0" w:line="240" w:lineRule="auto"/>
                    <w:ind w:right="34"/>
                    <w:jc w:val="both"/>
                    <w:rPr>
                      <w:rFonts w:ascii="Times New Roman" w:hAnsi="Times New Roman"/>
                    </w:rPr>
                  </w:pPr>
                  <w:r w:rsidRPr="00A62AF0">
                    <w:rPr>
                      <w:rFonts w:ascii="Times New Roman" w:hAnsi="Times New Roman"/>
                    </w:rPr>
                    <w:t>Индекс промышленного производства, в % к соответствующему периоду предыдущего года</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99,5</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127,2</w:t>
                  </w:r>
                </w:p>
              </w:tc>
              <w:tc>
                <w:tcPr>
                  <w:tcW w:w="1150"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+27,7</w:t>
                  </w:r>
                </w:p>
              </w:tc>
            </w:tr>
            <w:tr w:rsidR="00AF51E0" w:rsidRPr="00CF10B0" w:rsidTr="00E33754">
              <w:trPr>
                <w:trHeight w:val="802"/>
              </w:trPr>
              <w:tc>
                <w:tcPr>
                  <w:tcW w:w="6091" w:type="dxa"/>
                  <w:tcBorders>
                    <w:top w:val="single" w:sz="4" w:space="0" w:color="000000"/>
                    <w:left w:val="single" w:sz="4" w:space="0" w:color="000000"/>
                    <w:bottom w:val="single" w:sz="4" w:space="0" w:color="000000"/>
                    <w:right w:val="single" w:sz="4" w:space="0" w:color="000000"/>
                  </w:tcBorders>
                  <w:vAlign w:val="bottom"/>
                </w:tcPr>
                <w:p w:rsidR="00AF51E0" w:rsidRPr="00A62AF0" w:rsidRDefault="00AF51E0" w:rsidP="00793904">
                  <w:pPr>
                    <w:snapToGrid w:val="0"/>
                    <w:spacing w:after="0" w:line="240" w:lineRule="auto"/>
                    <w:ind w:right="34"/>
                    <w:jc w:val="both"/>
                    <w:rPr>
                      <w:rFonts w:ascii="Times New Roman" w:hAnsi="Times New Roman"/>
                    </w:rPr>
                  </w:pPr>
                  <w:r w:rsidRPr="00A62AF0">
                    <w:rPr>
                      <w:rFonts w:ascii="Times New Roman" w:hAnsi="Times New Roman"/>
                    </w:rPr>
                    <w:t>Объем производства продукции сельского хозяйства во всех категориях хозяйств, в % к соответствующему периоду предыдущего года</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103,6</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100,2</w:t>
                  </w:r>
                </w:p>
              </w:tc>
              <w:tc>
                <w:tcPr>
                  <w:tcW w:w="1150"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-3,4</w:t>
                  </w:r>
                </w:p>
              </w:tc>
            </w:tr>
            <w:tr w:rsidR="00AF51E0" w:rsidRPr="00CF10B0" w:rsidTr="00EA33D6">
              <w:trPr>
                <w:trHeight w:val="919"/>
              </w:trPr>
              <w:tc>
                <w:tcPr>
                  <w:tcW w:w="6091" w:type="dxa"/>
                  <w:tcBorders>
                    <w:top w:val="single" w:sz="4" w:space="0" w:color="000000"/>
                    <w:left w:val="single" w:sz="4" w:space="0" w:color="000000"/>
                    <w:bottom w:val="single" w:sz="4" w:space="0" w:color="000000"/>
                    <w:right w:val="single" w:sz="4" w:space="0" w:color="000000"/>
                  </w:tcBorders>
                  <w:vAlign w:val="bottom"/>
                </w:tcPr>
                <w:p w:rsidR="00AF51E0" w:rsidRPr="00A62AF0" w:rsidRDefault="00AF51E0" w:rsidP="00793904">
                  <w:pPr>
                    <w:spacing w:after="0" w:line="240" w:lineRule="auto"/>
                    <w:ind w:left="29" w:right="57" w:hanging="29"/>
                    <w:jc w:val="both"/>
                    <w:rPr>
                      <w:rFonts w:ascii="Times New Roman" w:hAnsi="Times New Roman"/>
                    </w:rPr>
                  </w:pPr>
                  <w:r w:rsidRPr="00A62AF0">
                    <w:rPr>
                      <w:rFonts w:ascii="Times New Roman" w:hAnsi="Times New Roman"/>
                    </w:rPr>
                    <w:t>Объем работ, выполненных по виду деятельности «Строительство», в % к соответствующему периоду предыдущего года</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101,5</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117,2</w:t>
                  </w:r>
                </w:p>
              </w:tc>
              <w:tc>
                <w:tcPr>
                  <w:tcW w:w="1150"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+15,7</w:t>
                  </w:r>
                </w:p>
              </w:tc>
            </w:tr>
            <w:tr w:rsidR="00AF51E0" w:rsidRPr="00CF10B0" w:rsidTr="00EA33D6">
              <w:trPr>
                <w:trHeight w:val="858"/>
              </w:trPr>
              <w:tc>
                <w:tcPr>
                  <w:tcW w:w="6091" w:type="dxa"/>
                  <w:tcBorders>
                    <w:top w:val="single" w:sz="4" w:space="0" w:color="000000"/>
                    <w:left w:val="single" w:sz="4" w:space="0" w:color="000000"/>
                    <w:bottom w:val="single" w:sz="4" w:space="0" w:color="000000"/>
                    <w:right w:val="single" w:sz="4" w:space="0" w:color="000000"/>
                  </w:tcBorders>
                  <w:vAlign w:val="bottom"/>
                </w:tcPr>
                <w:p w:rsidR="00AF51E0" w:rsidRPr="00A62AF0" w:rsidRDefault="00AF51E0" w:rsidP="00793904">
                  <w:pPr>
                    <w:spacing w:after="0" w:line="240" w:lineRule="auto"/>
                    <w:ind w:left="29" w:right="57" w:hanging="29"/>
                    <w:jc w:val="both"/>
                    <w:rPr>
                      <w:rFonts w:ascii="Times New Roman" w:hAnsi="Times New Roman"/>
                    </w:rPr>
                  </w:pPr>
                  <w:r w:rsidRPr="00A62AF0">
                    <w:rPr>
                      <w:rFonts w:ascii="Times New Roman" w:hAnsi="Times New Roman"/>
                    </w:rPr>
                    <w:t>Ввод в действие жилых домов за счет всех источников финансирования, кв.м. общей площади, в % к соответствующему периоду предыдущего года</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101,9</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91,8</w:t>
                  </w:r>
                </w:p>
              </w:tc>
              <w:tc>
                <w:tcPr>
                  <w:tcW w:w="1150"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-10,1</w:t>
                  </w:r>
                </w:p>
              </w:tc>
            </w:tr>
            <w:tr w:rsidR="00AF51E0" w:rsidRPr="00CF10B0" w:rsidTr="00EA33D6">
              <w:trPr>
                <w:trHeight w:val="642"/>
              </w:trPr>
              <w:tc>
                <w:tcPr>
                  <w:tcW w:w="6091" w:type="dxa"/>
                  <w:tcBorders>
                    <w:top w:val="single" w:sz="4" w:space="0" w:color="000000"/>
                    <w:left w:val="single" w:sz="4" w:space="0" w:color="000000"/>
                    <w:bottom w:val="single" w:sz="4" w:space="0" w:color="000000"/>
                    <w:right w:val="single" w:sz="4" w:space="0" w:color="000000"/>
                  </w:tcBorders>
                  <w:vAlign w:val="bottom"/>
                </w:tcPr>
                <w:p w:rsidR="00AF51E0" w:rsidRPr="00A62AF0" w:rsidRDefault="00AF51E0" w:rsidP="00793904">
                  <w:pPr>
                    <w:spacing w:after="0" w:line="240" w:lineRule="auto"/>
                    <w:ind w:left="29" w:right="57" w:hanging="29"/>
                    <w:jc w:val="both"/>
                    <w:rPr>
                      <w:rFonts w:ascii="Times New Roman" w:hAnsi="Times New Roman"/>
                    </w:rPr>
                  </w:pPr>
                  <w:r w:rsidRPr="00A62AF0">
                    <w:rPr>
                      <w:rFonts w:ascii="Times New Roman" w:hAnsi="Times New Roman"/>
                    </w:rPr>
                    <w:t>Инвестиции в основной капитал, в % к соответствующему периоду предыдущего года</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98,0</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113,2</w:t>
                  </w:r>
                </w:p>
              </w:tc>
              <w:tc>
                <w:tcPr>
                  <w:tcW w:w="1150"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+15,2</w:t>
                  </w:r>
                </w:p>
              </w:tc>
            </w:tr>
            <w:tr w:rsidR="00AF51E0" w:rsidRPr="00CF10B0" w:rsidTr="00EA33D6">
              <w:trPr>
                <w:trHeight w:val="706"/>
              </w:trPr>
              <w:tc>
                <w:tcPr>
                  <w:tcW w:w="6091" w:type="dxa"/>
                  <w:tcBorders>
                    <w:top w:val="single" w:sz="4" w:space="0" w:color="000000"/>
                    <w:left w:val="single" w:sz="4" w:space="0" w:color="000000"/>
                    <w:bottom w:val="single" w:sz="4" w:space="0" w:color="000000"/>
                    <w:right w:val="single" w:sz="4" w:space="0" w:color="000000"/>
                  </w:tcBorders>
                  <w:vAlign w:val="bottom"/>
                </w:tcPr>
                <w:p w:rsidR="00AF51E0" w:rsidRPr="00A62AF0" w:rsidRDefault="00AF51E0" w:rsidP="00793904">
                  <w:pPr>
                    <w:spacing w:after="0" w:line="240" w:lineRule="auto"/>
                    <w:ind w:left="29" w:right="57" w:hanging="29"/>
                    <w:jc w:val="both"/>
                    <w:rPr>
                      <w:rFonts w:ascii="Times New Roman" w:hAnsi="Times New Roman"/>
                    </w:rPr>
                  </w:pPr>
                  <w:r w:rsidRPr="00A62AF0">
                    <w:rPr>
                      <w:rFonts w:ascii="Times New Roman" w:hAnsi="Times New Roman"/>
                    </w:rPr>
                    <w:t>Индекс потребительских цен, декабрь к декабрю, процентов к предыдущему году</w:t>
                  </w:r>
                </w:p>
              </w:tc>
              <w:tc>
                <w:tcPr>
                  <w:tcW w:w="1491"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105,5</w:t>
                  </w:r>
                </w:p>
              </w:tc>
              <w:tc>
                <w:tcPr>
                  <w:tcW w:w="1044"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107,3</w:t>
                  </w:r>
                </w:p>
              </w:tc>
              <w:tc>
                <w:tcPr>
                  <w:tcW w:w="1150" w:type="dxa"/>
                  <w:tcBorders>
                    <w:top w:val="single" w:sz="4" w:space="0" w:color="000000"/>
                    <w:left w:val="single" w:sz="4" w:space="0" w:color="000000"/>
                    <w:bottom w:val="single" w:sz="4" w:space="0" w:color="000000"/>
                    <w:right w:val="single" w:sz="4" w:space="0" w:color="000000"/>
                  </w:tcBorders>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1,8</w:t>
                  </w:r>
                </w:p>
              </w:tc>
            </w:tr>
            <w:tr w:rsidR="00AF51E0" w:rsidRPr="009F76A6" w:rsidTr="00EA33D6">
              <w:trPr>
                <w:trHeight w:val="742"/>
              </w:trPr>
              <w:tc>
                <w:tcPr>
                  <w:tcW w:w="60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F51E0" w:rsidRPr="00A62AF0" w:rsidRDefault="00AF51E0" w:rsidP="00793904">
                  <w:pPr>
                    <w:snapToGrid w:val="0"/>
                    <w:spacing w:after="0" w:line="240" w:lineRule="auto"/>
                    <w:ind w:right="34"/>
                    <w:jc w:val="both"/>
                    <w:rPr>
                      <w:rFonts w:ascii="Times New Roman" w:hAnsi="Times New Roman"/>
                    </w:rPr>
                  </w:pPr>
                  <w:r w:rsidRPr="00A62AF0">
                    <w:rPr>
                      <w:rFonts w:ascii="Times New Roman" w:hAnsi="Times New Roman"/>
                    </w:rPr>
                    <w:t>Среднемесячная номинальная заработная плата, в % к соответствующему периоду предыдущего года</w:t>
                  </w:r>
                </w:p>
              </w:tc>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color w:val="7030A0"/>
                    </w:rPr>
                    <w:t>116,0</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1E0" w:rsidRPr="00A62AF0" w:rsidRDefault="00AF51E0" w:rsidP="00793904">
                  <w:pPr>
                    <w:autoSpaceDE w:val="0"/>
                    <w:autoSpaceDN w:val="0"/>
                    <w:adjustRightInd w:val="0"/>
                    <w:spacing w:after="0" w:line="240" w:lineRule="auto"/>
                    <w:jc w:val="center"/>
                    <w:rPr>
                      <w:rFonts w:ascii="Times New Roman" w:hAnsi="Times New Roman"/>
                    </w:rPr>
                  </w:pPr>
                  <w:r w:rsidRPr="00A62AF0">
                    <w:rPr>
                      <w:rFonts w:ascii="Times New Roman" w:hAnsi="Times New Roman"/>
                    </w:rPr>
                    <w:t>121,0</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51E0" w:rsidRPr="00A62AF0" w:rsidRDefault="00AF51E0" w:rsidP="00793904">
                  <w:pPr>
                    <w:spacing w:after="0" w:line="240" w:lineRule="auto"/>
                    <w:jc w:val="center"/>
                    <w:rPr>
                      <w:rFonts w:ascii="Times New Roman" w:hAnsi="Times New Roman"/>
                    </w:rPr>
                  </w:pPr>
                  <w:r w:rsidRPr="00A62AF0">
                    <w:rPr>
                      <w:rFonts w:ascii="Times New Roman" w:hAnsi="Times New Roman"/>
                    </w:rPr>
                    <w:t>5,0</w:t>
                  </w:r>
                </w:p>
              </w:tc>
            </w:tr>
          </w:tbl>
          <w:p w:rsidR="00AF51E0" w:rsidRDefault="00AF51E0" w:rsidP="00AF51E0">
            <w:pPr>
              <w:widowControl w:val="0"/>
              <w:autoSpaceDE w:val="0"/>
              <w:autoSpaceDN w:val="0"/>
              <w:adjustRightInd w:val="0"/>
              <w:spacing w:after="0" w:line="240" w:lineRule="auto"/>
              <w:ind w:firstLine="709"/>
              <w:jc w:val="both"/>
              <w:rPr>
                <w:rFonts w:ascii="Times New Roman" w:hAnsi="Times New Roman"/>
                <w:i/>
                <w:sz w:val="20"/>
                <w:szCs w:val="20"/>
              </w:rPr>
            </w:pPr>
            <w:r>
              <w:rPr>
                <w:rFonts w:ascii="Times New Roman" w:hAnsi="Times New Roman"/>
                <w:i/>
                <w:sz w:val="20"/>
                <w:szCs w:val="20"/>
              </w:rPr>
              <w:t>* базовый вариант</w:t>
            </w:r>
          </w:p>
          <w:p w:rsidR="00942049" w:rsidRPr="00E33754" w:rsidRDefault="00AF51E0" w:rsidP="00E33754">
            <w:pPr>
              <w:widowControl w:val="0"/>
              <w:autoSpaceDE w:val="0"/>
              <w:autoSpaceDN w:val="0"/>
              <w:adjustRightInd w:val="0"/>
              <w:spacing w:after="0" w:line="240" w:lineRule="auto"/>
              <w:ind w:firstLine="709"/>
              <w:jc w:val="both"/>
              <w:rPr>
                <w:i/>
                <w:sz w:val="20"/>
                <w:szCs w:val="20"/>
              </w:rPr>
            </w:pPr>
            <w:r w:rsidRPr="00597F2D">
              <w:t>**</w:t>
            </w:r>
            <w:hyperlink r:id="rId9" w:history="1">
              <w:r w:rsidRPr="00597F2D">
                <w:rPr>
                  <w:rStyle w:val="af5"/>
                  <w:i/>
                  <w:color w:val="auto"/>
                  <w:sz w:val="20"/>
                  <w:szCs w:val="20"/>
                  <w:u w:val="none"/>
                  <w:lang w:val="en-US"/>
                </w:rPr>
                <w:t>https</w:t>
              </w:r>
              <w:r w:rsidRPr="00597F2D">
                <w:rPr>
                  <w:rStyle w:val="af5"/>
                  <w:i/>
                  <w:color w:val="auto"/>
                  <w:sz w:val="20"/>
                  <w:szCs w:val="20"/>
                  <w:u w:val="none"/>
                </w:rPr>
                <w:t>://</w:t>
              </w:r>
              <w:r w:rsidRPr="00597F2D">
                <w:rPr>
                  <w:rStyle w:val="af5"/>
                  <w:i/>
                  <w:color w:val="auto"/>
                  <w:sz w:val="20"/>
                  <w:szCs w:val="20"/>
                  <w:u w:val="none"/>
                  <w:lang w:val="en-US"/>
                </w:rPr>
                <w:t>minec</w:t>
              </w:r>
              <w:r w:rsidRPr="00597F2D">
                <w:rPr>
                  <w:rStyle w:val="af5"/>
                  <w:i/>
                  <w:color w:val="auto"/>
                  <w:sz w:val="20"/>
                  <w:szCs w:val="20"/>
                  <w:u w:val="none"/>
                </w:rPr>
                <w:t>.</w:t>
              </w:r>
              <w:r w:rsidRPr="00597F2D">
                <w:rPr>
                  <w:rStyle w:val="af5"/>
                  <w:i/>
                  <w:color w:val="auto"/>
                  <w:sz w:val="20"/>
                  <w:szCs w:val="20"/>
                  <w:u w:val="none"/>
                  <w:lang w:val="en-US"/>
                </w:rPr>
                <w:t>cap</w:t>
              </w:r>
              <w:r w:rsidRPr="00597F2D">
                <w:rPr>
                  <w:rStyle w:val="af5"/>
                  <w:i/>
                  <w:color w:val="auto"/>
                  <w:sz w:val="20"/>
                  <w:szCs w:val="20"/>
                  <w:u w:val="none"/>
                </w:rPr>
                <w:t>.</w:t>
              </w:r>
              <w:r w:rsidRPr="00597F2D">
                <w:rPr>
                  <w:rStyle w:val="af5"/>
                  <w:i/>
                  <w:color w:val="auto"/>
                  <w:sz w:val="20"/>
                  <w:szCs w:val="20"/>
                  <w:u w:val="none"/>
                  <w:lang w:val="en-US"/>
                </w:rPr>
                <w:t>ru</w:t>
              </w:r>
              <w:r w:rsidRPr="00597F2D">
                <w:rPr>
                  <w:rStyle w:val="af5"/>
                  <w:i/>
                  <w:color w:val="auto"/>
                  <w:sz w:val="20"/>
                  <w:szCs w:val="20"/>
                  <w:u w:val="none"/>
                </w:rPr>
                <w:t>/</w:t>
              </w:r>
              <w:r w:rsidRPr="00597F2D">
                <w:rPr>
                  <w:rStyle w:val="af5"/>
                  <w:i/>
                  <w:color w:val="auto"/>
                  <w:sz w:val="20"/>
                  <w:szCs w:val="20"/>
                  <w:u w:val="none"/>
                  <w:lang w:val="en-US"/>
                </w:rPr>
                <w:t>action</w:t>
              </w:r>
              <w:r w:rsidRPr="00597F2D">
                <w:rPr>
                  <w:rStyle w:val="af5"/>
                  <w:i/>
                  <w:color w:val="auto"/>
                  <w:sz w:val="20"/>
                  <w:szCs w:val="20"/>
                  <w:u w:val="none"/>
                </w:rPr>
                <w:t>/</w:t>
              </w:r>
              <w:r w:rsidRPr="00597F2D">
                <w:rPr>
                  <w:rStyle w:val="af5"/>
                  <w:i/>
                  <w:color w:val="auto"/>
                  <w:sz w:val="20"/>
                  <w:szCs w:val="20"/>
                  <w:u w:val="none"/>
                  <w:lang w:val="en-US"/>
                </w:rPr>
                <w:t>activity</w:t>
              </w:r>
              <w:r w:rsidRPr="00597F2D">
                <w:rPr>
                  <w:rStyle w:val="af5"/>
                  <w:i/>
                  <w:color w:val="auto"/>
                  <w:sz w:val="20"/>
                  <w:szCs w:val="20"/>
                  <w:u w:val="none"/>
                </w:rPr>
                <w:t>/</w:t>
              </w:r>
              <w:r w:rsidRPr="00597F2D">
                <w:rPr>
                  <w:rStyle w:val="af5"/>
                  <w:i/>
                  <w:color w:val="auto"/>
                  <w:sz w:val="20"/>
                  <w:szCs w:val="20"/>
                  <w:u w:val="none"/>
                  <w:lang w:val="en-US"/>
                </w:rPr>
                <w:t>soc</w:t>
              </w:r>
              <w:r w:rsidRPr="00597F2D">
                <w:rPr>
                  <w:rStyle w:val="af5"/>
                  <w:i/>
                  <w:color w:val="auto"/>
                  <w:sz w:val="20"/>
                  <w:szCs w:val="20"/>
                  <w:u w:val="none"/>
                </w:rPr>
                <w:t>-</w:t>
              </w:r>
              <w:r w:rsidRPr="00597F2D">
                <w:rPr>
                  <w:rStyle w:val="af5"/>
                  <w:i/>
                  <w:color w:val="auto"/>
                  <w:sz w:val="20"/>
                  <w:szCs w:val="20"/>
                  <w:u w:val="none"/>
                  <w:lang w:val="en-US"/>
                </w:rPr>
                <w:t>econom</w:t>
              </w:r>
              <w:r w:rsidRPr="00597F2D">
                <w:rPr>
                  <w:rStyle w:val="af5"/>
                  <w:i/>
                  <w:color w:val="auto"/>
                  <w:sz w:val="20"/>
                  <w:szCs w:val="20"/>
                  <w:u w:val="none"/>
                </w:rPr>
                <w:t>-</w:t>
              </w:r>
              <w:r w:rsidRPr="00597F2D">
                <w:rPr>
                  <w:rStyle w:val="af5"/>
                  <w:i/>
                  <w:color w:val="auto"/>
                  <w:sz w:val="20"/>
                  <w:szCs w:val="20"/>
                  <w:u w:val="none"/>
                  <w:lang w:val="en-US"/>
                </w:rPr>
                <w:t>razvitie</w:t>
              </w:r>
              <w:r w:rsidRPr="00597F2D">
                <w:rPr>
                  <w:rStyle w:val="af5"/>
                  <w:i/>
                  <w:color w:val="auto"/>
                  <w:sz w:val="20"/>
                  <w:szCs w:val="20"/>
                  <w:u w:val="none"/>
                </w:rPr>
                <w:t>/</w:t>
              </w:r>
              <w:r w:rsidRPr="00597F2D">
                <w:rPr>
                  <w:rStyle w:val="af5"/>
                  <w:i/>
                  <w:color w:val="auto"/>
                  <w:sz w:val="20"/>
                  <w:szCs w:val="20"/>
                  <w:u w:val="none"/>
                  <w:lang w:val="en-US"/>
                </w:rPr>
                <w:t>itogi</w:t>
              </w:r>
              <w:r w:rsidRPr="00597F2D">
                <w:rPr>
                  <w:rStyle w:val="af5"/>
                  <w:i/>
                  <w:color w:val="auto"/>
                  <w:sz w:val="20"/>
                  <w:szCs w:val="20"/>
                  <w:u w:val="none"/>
                </w:rPr>
                <w:t>-</w:t>
              </w:r>
              <w:r w:rsidRPr="00597F2D">
                <w:rPr>
                  <w:rStyle w:val="af5"/>
                  <w:i/>
                  <w:color w:val="auto"/>
                  <w:sz w:val="20"/>
                  <w:szCs w:val="20"/>
                  <w:u w:val="none"/>
                  <w:lang w:val="en-US"/>
                </w:rPr>
                <w:t>socialjno</w:t>
              </w:r>
              <w:r w:rsidRPr="00597F2D">
                <w:rPr>
                  <w:rStyle w:val="af5"/>
                  <w:i/>
                  <w:color w:val="auto"/>
                  <w:sz w:val="20"/>
                  <w:szCs w:val="20"/>
                  <w:u w:val="none"/>
                </w:rPr>
                <w:t>-</w:t>
              </w:r>
              <w:r w:rsidRPr="00597F2D">
                <w:rPr>
                  <w:rStyle w:val="af5"/>
                  <w:i/>
                  <w:color w:val="auto"/>
                  <w:sz w:val="20"/>
                  <w:szCs w:val="20"/>
                  <w:u w:val="none"/>
                  <w:lang w:val="en-US"/>
                </w:rPr>
                <w:t>ekonomicheskogo</w:t>
              </w:r>
              <w:r w:rsidRPr="00597F2D">
                <w:rPr>
                  <w:rStyle w:val="af5"/>
                  <w:i/>
                  <w:color w:val="auto"/>
                  <w:sz w:val="20"/>
                  <w:szCs w:val="20"/>
                  <w:u w:val="none"/>
                </w:rPr>
                <w:t>-</w:t>
              </w:r>
              <w:r w:rsidRPr="00597F2D">
                <w:rPr>
                  <w:rStyle w:val="af5"/>
                  <w:i/>
                  <w:color w:val="auto"/>
                  <w:sz w:val="20"/>
                  <w:szCs w:val="20"/>
                  <w:u w:val="none"/>
                  <w:lang w:val="en-US"/>
                </w:rPr>
                <w:t>razvitiya</w:t>
              </w:r>
              <w:r w:rsidRPr="00597F2D">
                <w:rPr>
                  <w:rStyle w:val="af5"/>
                  <w:i/>
                  <w:color w:val="auto"/>
                  <w:sz w:val="20"/>
                  <w:szCs w:val="20"/>
                  <w:u w:val="none"/>
                </w:rPr>
                <w:t>-</w:t>
              </w:r>
              <w:r w:rsidRPr="00597F2D">
                <w:rPr>
                  <w:rStyle w:val="af5"/>
                  <w:i/>
                  <w:color w:val="auto"/>
                  <w:sz w:val="20"/>
                  <w:szCs w:val="20"/>
                  <w:u w:val="none"/>
                  <w:lang w:val="en-US"/>
                </w:rPr>
                <w:t>chuvashs</w:t>
              </w:r>
              <w:r w:rsidRPr="00597F2D">
                <w:rPr>
                  <w:rStyle w:val="af5"/>
                  <w:i/>
                  <w:color w:val="auto"/>
                  <w:sz w:val="20"/>
                  <w:szCs w:val="20"/>
                  <w:u w:val="none"/>
                </w:rPr>
                <w:t>/2023-</w:t>
              </w:r>
              <w:r w:rsidRPr="00597F2D">
                <w:rPr>
                  <w:rStyle w:val="af5"/>
                  <w:i/>
                  <w:color w:val="auto"/>
                  <w:sz w:val="20"/>
                  <w:szCs w:val="20"/>
                  <w:u w:val="none"/>
                  <w:lang w:val="en-US"/>
                </w:rPr>
                <w:t>god</w:t>
              </w:r>
              <w:r w:rsidRPr="00597F2D">
                <w:rPr>
                  <w:rStyle w:val="af5"/>
                  <w:i/>
                  <w:color w:val="auto"/>
                  <w:sz w:val="20"/>
                  <w:szCs w:val="20"/>
                  <w:u w:val="none"/>
                </w:rPr>
                <w:t>/</w:t>
              </w:r>
              <w:r w:rsidRPr="00597F2D">
                <w:rPr>
                  <w:rStyle w:val="af5"/>
                  <w:i/>
                  <w:color w:val="auto"/>
                  <w:sz w:val="20"/>
                  <w:szCs w:val="20"/>
                  <w:u w:val="none"/>
                  <w:lang w:val="en-US"/>
                </w:rPr>
                <w:t>pokazateli</w:t>
              </w:r>
              <w:r w:rsidRPr="00597F2D">
                <w:rPr>
                  <w:rStyle w:val="af5"/>
                  <w:i/>
                  <w:color w:val="auto"/>
                  <w:sz w:val="20"/>
                  <w:szCs w:val="20"/>
                  <w:u w:val="none"/>
                </w:rPr>
                <w:t>-</w:t>
              </w:r>
              <w:r w:rsidRPr="00597F2D">
                <w:rPr>
                  <w:rStyle w:val="af5"/>
                  <w:i/>
                  <w:color w:val="auto"/>
                  <w:sz w:val="20"/>
                  <w:szCs w:val="20"/>
                  <w:u w:val="none"/>
                  <w:lang w:val="en-US"/>
                </w:rPr>
                <w:t>socialjno</w:t>
              </w:r>
              <w:r w:rsidRPr="00597F2D">
                <w:rPr>
                  <w:rStyle w:val="af5"/>
                  <w:i/>
                  <w:color w:val="auto"/>
                  <w:sz w:val="20"/>
                  <w:szCs w:val="20"/>
                  <w:u w:val="none"/>
                </w:rPr>
                <w:t>-</w:t>
              </w:r>
              <w:r w:rsidRPr="00597F2D">
                <w:rPr>
                  <w:rStyle w:val="af5"/>
                  <w:i/>
                  <w:color w:val="auto"/>
                  <w:sz w:val="20"/>
                  <w:szCs w:val="20"/>
                  <w:u w:val="none"/>
                  <w:lang w:val="en-US"/>
                </w:rPr>
                <w:t>ekonomicheskogo</w:t>
              </w:r>
              <w:r w:rsidRPr="00597F2D">
                <w:rPr>
                  <w:rStyle w:val="af5"/>
                  <w:i/>
                  <w:color w:val="auto"/>
                  <w:sz w:val="20"/>
                  <w:szCs w:val="20"/>
                  <w:u w:val="none"/>
                </w:rPr>
                <w:t>-</w:t>
              </w:r>
              <w:r w:rsidRPr="00597F2D">
                <w:rPr>
                  <w:rStyle w:val="af5"/>
                  <w:i/>
                  <w:color w:val="auto"/>
                  <w:sz w:val="20"/>
                  <w:szCs w:val="20"/>
                  <w:u w:val="none"/>
                  <w:lang w:val="en-US"/>
                </w:rPr>
                <w:t>razvitiya</w:t>
              </w:r>
              <w:r w:rsidRPr="00597F2D">
                <w:rPr>
                  <w:rStyle w:val="af5"/>
                  <w:i/>
                  <w:color w:val="auto"/>
                  <w:sz w:val="20"/>
                  <w:szCs w:val="20"/>
                  <w:u w:val="none"/>
                </w:rPr>
                <w:t>-</w:t>
              </w:r>
              <w:r w:rsidRPr="00597F2D">
                <w:rPr>
                  <w:rStyle w:val="af5"/>
                  <w:i/>
                  <w:color w:val="auto"/>
                  <w:sz w:val="20"/>
                  <w:szCs w:val="20"/>
                  <w:u w:val="none"/>
                  <w:lang w:val="en-US"/>
                </w:rPr>
                <w:t>chu</w:t>
              </w:r>
            </w:hyperlink>
          </w:p>
          <w:p w:rsidR="00E33754" w:rsidRDefault="00E33754" w:rsidP="00AF51E0">
            <w:pPr>
              <w:spacing w:after="0" w:line="240" w:lineRule="auto"/>
              <w:jc w:val="right"/>
              <w:rPr>
                <w:rFonts w:ascii="Times New Roman" w:hAnsi="Times New Roman"/>
              </w:rPr>
            </w:pPr>
          </w:p>
          <w:p w:rsidR="00E33754" w:rsidRDefault="00E33754" w:rsidP="00AF51E0">
            <w:pPr>
              <w:spacing w:after="0" w:line="240" w:lineRule="auto"/>
              <w:jc w:val="right"/>
              <w:rPr>
                <w:rFonts w:ascii="Times New Roman" w:hAnsi="Times New Roman"/>
              </w:rPr>
            </w:pPr>
          </w:p>
          <w:p w:rsidR="00E33754" w:rsidRDefault="00E33754" w:rsidP="00AF51E0">
            <w:pPr>
              <w:spacing w:after="0" w:line="240" w:lineRule="auto"/>
              <w:jc w:val="right"/>
              <w:rPr>
                <w:rFonts w:ascii="Times New Roman" w:hAnsi="Times New Roman"/>
              </w:rPr>
            </w:pPr>
          </w:p>
          <w:p w:rsidR="00E33754" w:rsidRDefault="00E33754" w:rsidP="00AF51E0">
            <w:pPr>
              <w:spacing w:after="0" w:line="240" w:lineRule="auto"/>
              <w:jc w:val="right"/>
              <w:rPr>
                <w:rFonts w:ascii="Times New Roman" w:hAnsi="Times New Roman"/>
              </w:rPr>
            </w:pPr>
          </w:p>
          <w:p w:rsidR="00EE2F97" w:rsidRPr="00CE71AD" w:rsidRDefault="00DD6E20" w:rsidP="00AF51E0">
            <w:pPr>
              <w:spacing w:after="0" w:line="240" w:lineRule="auto"/>
              <w:jc w:val="right"/>
              <w:rPr>
                <w:rFonts w:ascii="Times New Roman" w:hAnsi="Times New Roman"/>
              </w:rPr>
            </w:pPr>
            <w:r w:rsidRPr="00CE71AD">
              <w:rPr>
                <w:rFonts w:ascii="Times New Roman" w:hAnsi="Times New Roman"/>
              </w:rPr>
              <w:t>Диаграмма 1</w:t>
            </w:r>
          </w:p>
          <w:p w:rsidR="000F2315" w:rsidRPr="00CE71AD" w:rsidRDefault="000F2315" w:rsidP="000F2315">
            <w:pPr>
              <w:spacing w:after="0" w:line="240" w:lineRule="auto"/>
              <w:ind w:firstLine="709"/>
              <w:jc w:val="center"/>
              <w:rPr>
                <w:rFonts w:ascii="Times New Roman" w:hAnsi="Times New Roman"/>
                <w:sz w:val="28"/>
                <w:szCs w:val="28"/>
              </w:rPr>
            </w:pPr>
            <w:r w:rsidRPr="00CE71AD">
              <w:rPr>
                <w:rFonts w:ascii="Times New Roman" w:hAnsi="Times New Roman"/>
                <w:sz w:val="28"/>
                <w:szCs w:val="28"/>
              </w:rPr>
              <w:t xml:space="preserve">Динамика основных макроэкономических </w:t>
            </w:r>
            <w:r w:rsidR="00CE71AD">
              <w:rPr>
                <w:rFonts w:ascii="Times New Roman" w:hAnsi="Times New Roman"/>
                <w:sz w:val="28"/>
                <w:szCs w:val="28"/>
              </w:rPr>
              <w:t>показателей</w:t>
            </w:r>
          </w:p>
          <w:p w:rsidR="000F2315" w:rsidRPr="00CE71AD" w:rsidRDefault="000F2315" w:rsidP="000F2315">
            <w:pPr>
              <w:jc w:val="center"/>
              <w:rPr>
                <w:rFonts w:ascii="Times New Roman" w:hAnsi="Times New Roman"/>
                <w:i/>
                <w:sz w:val="28"/>
                <w:szCs w:val="28"/>
              </w:rPr>
            </w:pPr>
            <w:r w:rsidRPr="00CE71AD">
              <w:rPr>
                <w:rFonts w:ascii="Times New Roman" w:hAnsi="Times New Roman"/>
                <w:i/>
                <w:sz w:val="28"/>
                <w:szCs w:val="28"/>
              </w:rPr>
              <w:t xml:space="preserve">      (в % к соответствующему периоду предыдущего года) </w:t>
            </w:r>
          </w:p>
          <w:p w:rsidR="000F2315" w:rsidRPr="00795A1E" w:rsidRDefault="00CE71AD" w:rsidP="000F2315">
            <w:pPr>
              <w:widowControl w:val="0"/>
              <w:autoSpaceDE w:val="0"/>
              <w:autoSpaceDN w:val="0"/>
              <w:adjustRightInd w:val="0"/>
              <w:spacing w:after="0" w:line="240" w:lineRule="auto"/>
              <w:jc w:val="center"/>
              <w:rPr>
                <w:rFonts w:ascii="Times New Roman" w:hAnsi="Times New Roman"/>
                <w:b/>
                <w:bCs/>
                <w:color w:val="FF0000"/>
                <w:sz w:val="28"/>
                <w:szCs w:val="28"/>
              </w:rPr>
            </w:pPr>
            <w:r w:rsidRPr="00CF10B0">
              <w:rPr>
                <w:noProof/>
                <w:highlight w:val="yellow"/>
              </w:rPr>
              <w:drawing>
                <wp:inline distT="0" distB="0" distL="0" distR="0" wp14:anchorId="6D08CA12" wp14:editId="053D1558">
                  <wp:extent cx="6141854" cy="4628644"/>
                  <wp:effectExtent l="0" t="0" r="11430" b="19685"/>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6BA4" w:rsidRPr="00592306" w:rsidRDefault="000A6BA4" w:rsidP="000A6BA4">
            <w:pPr>
              <w:pStyle w:val="a3"/>
              <w:ind w:firstLine="709"/>
              <w:rPr>
                <w:rFonts w:ascii="Times New Roman" w:hAnsi="Times New Roman"/>
                <w:i/>
                <w:szCs w:val="24"/>
                <w:highlight w:val="yellow"/>
              </w:rPr>
            </w:pPr>
            <w:r w:rsidRPr="00592306">
              <w:rPr>
                <w:rFonts w:ascii="Times New Roman" w:hAnsi="Times New Roman"/>
                <w:i/>
                <w:szCs w:val="24"/>
              </w:rPr>
              <w:t>https://minec.cap.ru/action/activity/soc-econom-razvitie/itogi-socialjno-ekonomicheskogo-razvitiya-chuvashs/2023-god/pokazateli-socialjno-ekonomicheskogo-razvitiya-chu/infografika/yanvarj-dekabrj-2023-goda</w:t>
            </w:r>
          </w:p>
          <w:p w:rsidR="009F2C0F" w:rsidRPr="00795A1E" w:rsidRDefault="009F2C0F">
            <w:pPr>
              <w:widowControl w:val="0"/>
              <w:autoSpaceDE w:val="0"/>
              <w:autoSpaceDN w:val="0"/>
              <w:adjustRightInd w:val="0"/>
              <w:spacing w:after="0" w:line="240" w:lineRule="auto"/>
              <w:jc w:val="center"/>
              <w:rPr>
                <w:rFonts w:ascii="Arial" w:hAnsi="Arial" w:cs="Arial"/>
                <w:color w:val="FF0000"/>
                <w:sz w:val="2"/>
                <w:szCs w:val="2"/>
              </w:rPr>
            </w:pPr>
          </w:p>
        </w:tc>
      </w:tr>
    </w:tbl>
    <w:p w:rsidR="0094656C" w:rsidRDefault="0094656C" w:rsidP="00B2216F">
      <w:pPr>
        <w:widowControl w:val="0"/>
        <w:autoSpaceDE w:val="0"/>
        <w:autoSpaceDN w:val="0"/>
        <w:adjustRightInd w:val="0"/>
        <w:spacing w:after="0" w:line="240" w:lineRule="auto"/>
        <w:ind w:firstLine="709"/>
        <w:jc w:val="both"/>
        <w:rPr>
          <w:rFonts w:ascii="Times New Roman" w:hAnsi="Times New Roman"/>
          <w:sz w:val="28"/>
          <w:szCs w:val="28"/>
        </w:rPr>
      </w:pPr>
    </w:p>
    <w:p w:rsidR="0094656C" w:rsidRPr="00143DC0" w:rsidRDefault="0094656C" w:rsidP="0094656C">
      <w:pPr>
        <w:widowControl w:val="0"/>
        <w:autoSpaceDE w:val="0"/>
        <w:autoSpaceDN w:val="0"/>
        <w:adjustRightInd w:val="0"/>
        <w:spacing w:after="0" w:line="240" w:lineRule="auto"/>
        <w:jc w:val="center"/>
        <w:rPr>
          <w:rFonts w:ascii="Times New Roman" w:hAnsi="Times New Roman"/>
          <w:b/>
          <w:bCs/>
          <w:sz w:val="28"/>
          <w:szCs w:val="28"/>
        </w:rPr>
      </w:pPr>
      <w:r w:rsidRPr="00143DC0">
        <w:rPr>
          <w:rFonts w:ascii="Times New Roman" w:hAnsi="Times New Roman"/>
          <w:b/>
          <w:bCs/>
          <w:sz w:val="28"/>
          <w:szCs w:val="28"/>
        </w:rPr>
        <w:t>2.2. Характеристика исполнения основных показателей</w:t>
      </w:r>
    </w:p>
    <w:p w:rsidR="0094656C" w:rsidRDefault="0094656C" w:rsidP="0094656C">
      <w:pPr>
        <w:widowControl w:val="0"/>
        <w:autoSpaceDE w:val="0"/>
        <w:autoSpaceDN w:val="0"/>
        <w:adjustRightInd w:val="0"/>
        <w:spacing w:after="0" w:line="240" w:lineRule="auto"/>
        <w:ind w:firstLine="709"/>
        <w:jc w:val="center"/>
        <w:rPr>
          <w:rFonts w:ascii="Times New Roman" w:hAnsi="Times New Roman"/>
          <w:b/>
          <w:bCs/>
          <w:sz w:val="28"/>
          <w:szCs w:val="28"/>
        </w:rPr>
      </w:pPr>
      <w:r w:rsidRPr="00143DC0">
        <w:rPr>
          <w:rFonts w:ascii="Times New Roman" w:hAnsi="Times New Roman"/>
          <w:b/>
          <w:bCs/>
          <w:sz w:val="28"/>
          <w:szCs w:val="28"/>
        </w:rPr>
        <w:t>республиканского бюджета Чувашской Республики</w:t>
      </w:r>
    </w:p>
    <w:p w:rsidR="0094656C" w:rsidRPr="00143DC0" w:rsidRDefault="0094656C" w:rsidP="0094656C">
      <w:pPr>
        <w:widowControl w:val="0"/>
        <w:autoSpaceDE w:val="0"/>
        <w:autoSpaceDN w:val="0"/>
        <w:adjustRightInd w:val="0"/>
        <w:spacing w:after="0" w:line="240" w:lineRule="auto"/>
        <w:ind w:firstLine="709"/>
        <w:jc w:val="both"/>
        <w:rPr>
          <w:rFonts w:ascii="Times New Roman" w:hAnsi="Times New Roman"/>
          <w:sz w:val="28"/>
          <w:szCs w:val="28"/>
        </w:rPr>
      </w:pPr>
      <w:r w:rsidRPr="00143DC0">
        <w:rPr>
          <w:rFonts w:ascii="Times New Roman" w:hAnsi="Times New Roman"/>
          <w:sz w:val="28"/>
          <w:szCs w:val="28"/>
        </w:rPr>
        <w:t>Исполнение основных показателей республиканского бюджета Чувашской Республики за 2023 год характеризуется следующими данными.</w:t>
      </w:r>
    </w:p>
    <w:p w:rsidR="0094656C" w:rsidRPr="00143DC0" w:rsidRDefault="0094656C" w:rsidP="00B2216F">
      <w:pPr>
        <w:widowControl w:val="0"/>
        <w:autoSpaceDE w:val="0"/>
        <w:autoSpaceDN w:val="0"/>
        <w:adjustRightInd w:val="0"/>
        <w:spacing w:after="0" w:line="240" w:lineRule="auto"/>
        <w:ind w:firstLine="709"/>
        <w:jc w:val="both"/>
        <w:rPr>
          <w:rFonts w:ascii="Times New Roman" w:hAnsi="Times New Roman"/>
          <w:sz w:val="28"/>
          <w:szCs w:val="28"/>
        </w:rPr>
      </w:pPr>
      <w:r w:rsidRPr="00143DC0">
        <w:rPr>
          <w:rFonts w:ascii="Times New Roman" w:hAnsi="Times New Roman"/>
          <w:sz w:val="28"/>
          <w:szCs w:val="28"/>
        </w:rPr>
        <w:t>Поступление доходов составило в объеме 94 088 886,8 тыс. рублей, или 104,1% к законодательно утвержденным бюджетным назначениям (90 377 336,3 тыс. рублей).</w:t>
      </w:r>
    </w:p>
    <w:p w:rsidR="0094656C" w:rsidRPr="00143DC0" w:rsidRDefault="0094656C" w:rsidP="00B2216F">
      <w:pPr>
        <w:widowControl w:val="0"/>
        <w:autoSpaceDE w:val="0"/>
        <w:autoSpaceDN w:val="0"/>
        <w:adjustRightInd w:val="0"/>
        <w:spacing w:after="0" w:line="240" w:lineRule="auto"/>
        <w:ind w:firstLine="709"/>
        <w:jc w:val="both"/>
        <w:rPr>
          <w:rFonts w:ascii="Times New Roman" w:hAnsi="Times New Roman"/>
          <w:sz w:val="28"/>
          <w:szCs w:val="28"/>
        </w:rPr>
      </w:pPr>
      <w:r w:rsidRPr="00143DC0">
        <w:rPr>
          <w:rFonts w:ascii="Times New Roman" w:hAnsi="Times New Roman"/>
          <w:sz w:val="28"/>
          <w:szCs w:val="28"/>
        </w:rPr>
        <w:t>Расходы осуществлены в сумме 94 984 339,2 тыс. рублей, или на 96,6% к бюджетным назначениям, утвержденным Законом (98 374 355,6 тыс. рублей) и на 96,7% - к утвержденным сводной бюджетной росписью (98 269 108,8 тыс. рублей).</w:t>
      </w:r>
    </w:p>
    <w:p w:rsidR="0094656C" w:rsidRPr="00AF51E0" w:rsidRDefault="0094656C" w:rsidP="00AF51E0">
      <w:pPr>
        <w:widowControl w:val="0"/>
        <w:autoSpaceDE w:val="0"/>
        <w:autoSpaceDN w:val="0"/>
        <w:adjustRightInd w:val="0"/>
        <w:spacing w:after="0" w:line="240" w:lineRule="auto"/>
        <w:ind w:firstLine="709"/>
        <w:jc w:val="both"/>
        <w:rPr>
          <w:rFonts w:ascii="Times New Roman" w:hAnsi="Times New Roman"/>
          <w:sz w:val="28"/>
          <w:szCs w:val="28"/>
        </w:rPr>
      </w:pPr>
      <w:r w:rsidRPr="00143DC0">
        <w:rPr>
          <w:rFonts w:ascii="Times New Roman" w:hAnsi="Times New Roman"/>
          <w:sz w:val="28"/>
          <w:szCs w:val="28"/>
        </w:rPr>
        <w:t xml:space="preserve">По итогам исполнения бюджета сложился </w:t>
      </w:r>
      <w:r w:rsidR="00F06C54">
        <w:rPr>
          <w:rFonts w:ascii="Times New Roman" w:hAnsi="Times New Roman"/>
          <w:sz w:val="28"/>
          <w:szCs w:val="28"/>
        </w:rPr>
        <w:t>деф</w:t>
      </w:r>
      <w:r w:rsidRPr="00143DC0">
        <w:rPr>
          <w:rFonts w:ascii="Times New Roman" w:hAnsi="Times New Roman"/>
          <w:sz w:val="28"/>
          <w:szCs w:val="28"/>
        </w:rPr>
        <w:t>ицит в размере 895 452,4 тыс. рублей (при утвержденном размере дефицита в сумме 7 997 019,3 тыс. рублей).</w:t>
      </w:r>
    </w:p>
    <w:p w:rsidR="0094656C" w:rsidRPr="00795A1E" w:rsidRDefault="0094656C" w:rsidP="00EE2F97">
      <w:pPr>
        <w:widowControl w:val="0"/>
        <w:autoSpaceDE w:val="0"/>
        <w:autoSpaceDN w:val="0"/>
        <w:adjustRightInd w:val="0"/>
        <w:spacing w:after="0" w:line="240" w:lineRule="auto"/>
        <w:ind w:firstLine="709"/>
        <w:jc w:val="both"/>
        <w:rPr>
          <w:rFonts w:ascii="Arial" w:hAnsi="Arial" w:cs="Arial"/>
          <w:color w:val="FF0000"/>
          <w:sz w:val="2"/>
          <w:szCs w:val="2"/>
        </w:rPr>
      </w:pPr>
    </w:p>
    <w:p w:rsidR="009F2C0F" w:rsidRPr="00795A1E" w:rsidRDefault="009F2C0F" w:rsidP="003D3359">
      <w:pPr>
        <w:widowControl w:val="0"/>
        <w:autoSpaceDE w:val="0"/>
        <w:autoSpaceDN w:val="0"/>
        <w:adjustRightInd w:val="0"/>
        <w:spacing w:after="0" w:line="240" w:lineRule="auto"/>
        <w:rPr>
          <w:rFonts w:ascii="Arial" w:hAnsi="Arial" w:cs="Arial"/>
          <w:color w:val="FF0000"/>
          <w:sz w:val="2"/>
          <w:szCs w:val="2"/>
        </w:rPr>
      </w:pPr>
    </w:p>
    <w:p w:rsidR="0069054A" w:rsidRPr="003F3CFB" w:rsidRDefault="00AF51E0" w:rsidP="00B2216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3F3CFB">
        <w:rPr>
          <w:rFonts w:ascii="Times New Roman" w:hAnsi="Times New Roman"/>
          <w:sz w:val="28"/>
          <w:szCs w:val="28"/>
        </w:rPr>
        <w:t xml:space="preserve"> отчетном году</w:t>
      </w:r>
      <w:r>
        <w:rPr>
          <w:rFonts w:ascii="Times New Roman" w:hAnsi="Times New Roman"/>
          <w:sz w:val="28"/>
          <w:szCs w:val="28"/>
        </w:rPr>
        <w:t xml:space="preserve"> и</w:t>
      </w:r>
      <w:r w:rsidR="0069054A" w:rsidRPr="003F3CFB">
        <w:rPr>
          <w:rFonts w:ascii="Times New Roman" w:hAnsi="Times New Roman"/>
          <w:sz w:val="28"/>
          <w:szCs w:val="28"/>
        </w:rPr>
        <w:t>сполнени</w:t>
      </w:r>
      <w:r>
        <w:rPr>
          <w:rFonts w:ascii="Times New Roman" w:hAnsi="Times New Roman"/>
          <w:sz w:val="28"/>
          <w:szCs w:val="28"/>
        </w:rPr>
        <w:t>е</w:t>
      </w:r>
      <w:r w:rsidR="0069054A" w:rsidRPr="003F3CFB">
        <w:rPr>
          <w:rFonts w:ascii="Times New Roman" w:hAnsi="Times New Roman"/>
          <w:sz w:val="28"/>
          <w:szCs w:val="28"/>
        </w:rPr>
        <w:t xml:space="preserve"> республиканского бюджета Чувашской Республики соответствовала требованиям Бюджетного кодекса Российской </w:t>
      </w:r>
      <w:r w:rsidR="0069054A" w:rsidRPr="003F3CFB">
        <w:rPr>
          <w:rFonts w:ascii="Times New Roman" w:hAnsi="Times New Roman"/>
          <w:sz w:val="28"/>
          <w:szCs w:val="28"/>
        </w:rPr>
        <w:lastRenderedPageBreak/>
        <w:t>Федерации и Закона Чувашской Республики «О регулировании бюджетных правоотношений в Чувашской Республике».</w:t>
      </w:r>
    </w:p>
    <w:p w:rsidR="0069054A" w:rsidRPr="003F3CFB" w:rsidRDefault="0069054A" w:rsidP="00B2216F">
      <w:pPr>
        <w:widowControl w:val="0"/>
        <w:autoSpaceDE w:val="0"/>
        <w:autoSpaceDN w:val="0"/>
        <w:adjustRightInd w:val="0"/>
        <w:spacing w:after="0" w:line="240" w:lineRule="auto"/>
        <w:ind w:firstLine="709"/>
        <w:jc w:val="both"/>
        <w:rPr>
          <w:rFonts w:ascii="Times New Roman" w:hAnsi="Times New Roman"/>
          <w:sz w:val="28"/>
          <w:szCs w:val="28"/>
        </w:rPr>
      </w:pPr>
      <w:r w:rsidRPr="003F3CFB">
        <w:rPr>
          <w:rFonts w:ascii="Times New Roman" w:hAnsi="Times New Roman"/>
          <w:sz w:val="28"/>
          <w:szCs w:val="28"/>
        </w:rPr>
        <w:t xml:space="preserve">В целях реализации республиканского бюджета Чувашской Республики Кабинетом Министров Чувашской Республики приняты постановления от 13.12.2022 № 664 «О мерах по реализации Закона Чувашской Республики «О республиканском бюджете Чувашской Республики на 2023 год и на плановый период 2024 и 2025 годов», от 01.11.2023 № 697 «О мерах по реализации Закона Чувашской Республики «О внесении изменений в закон Чувашской республики «О республиканском бюджете Чувашской Республики на 2023 год и на плановый период 2024 и 2025 годов». </w:t>
      </w:r>
    </w:p>
    <w:p w:rsidR="0069054A" w:rsidRPr="003F3CFB" w:rsidRDefault="0069054A">
      <w:pPr>
        <w:widowControl w:val="0"/>
        <w:autoSpaceDE w:val="0"/>
        <w:autoSpaceDN w:val="0"/>
        <w:adjustRightInd w:val="0"/>
        <w:spacing w:after="0" w:line="240" w:lineRule="auto"/>
        <w:ind w:firstLine="568"/>
        <w:jc w:val="both"/>
        <w:rPr>
          <w:rFonts w:ascii="Arial" w:hAnsi="Arial" w:cs="Arial"/>
          <w:sz w:val="2"/>
          <w:szCs w:val="2"/>
        </w:rPr>
      </w:pPr>
    </w:p>
    <w:p w:rsidR="009F2C0F" w:rsidRDefault="009F2C0F">
      <w:pPr>
        <w:widowControl w:val="0"/>
        <w:autoSpaceDE w:val="0"/>
        <w:autoSpaceDN w:val="0"/>
        <w:adjustRightInd w:val="0"/>
        <w:spacing w:after="0" w:line="240" w:lineRule="auto"/>
        <w:rPr>
          <w:rFonts w:ascii="Times New Roman" w:hAnsi="Times New Roman"/>
          <w:color w:val="FF0000"/>
          <w:sz w:val="28"/>
          <w:szCs w:val="28"/>
        </w:rPr>
      </w:pPr>
    </w:p>
    <w:p w:rsidR="005B3C62" w:rsidRDefault="005B3C62">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 Анализ исполнения доходов республиканского </w:t>
      </w:r>
    </w:p>
    <w:p w:rsidR="005B3C62" w:rsidRDefault="005B3C62"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бюджета Чувашской Республики</w:t>
      </w:r>
    </w:p>
    <w:p w:rsidR="005B3C62" w:rsidRPr="00785B36" w:rsidRDefault="005B3C62" w:rsidP="005B3C62">
      <w:pPr>
        <w:widowControl w:val="0"/>
        <w:autoSpaceDE w:val="0"/>
        <w:autoSpaceDN w:val="0"/>
        <w:adjustRightInd w:val="0"/>
        <w:spacing w:after="0" w:line="240" w:lineRule="auto"/>
        <w:ind w:firstLine="709"/>
        <w:jc w:val="both"/>
        <w:rPr>
          <w:rFonts w:ascii="Times New Roman" w:hAnsi="Times New Roman"/>
          <w:b/>
          <w:bCs/>
          <w:color w:val="000000"/>
          <w:sz w:val="28"/>
          <w:szCs w:val="28"/>
        </w:rPr>
      </w:pPr>
      <w:r>
        <w:rPr>
          <w:rFonts w:ascii="Times New Roman" w:hAnsi="Times New Roman"/>
          <w:sz w:val="28"/>
          <w:szCs w:val="28"/>
        </w:rPr>
        <w:t>По итогам 2023</w:t>
      </w:r>
      <w:r w:rsidRPr="00785B36">
        <w:rPr>
          <w:rFonts w:ascii="Times New Roman" w:hAnsi="Times New Roman"/>
          <w:sz w:val="28"/>
          <w:szCs w:val="28"/>
        </w:rPr>
        <w:t xml:space="preserve"> года доходы в республиканский бюджет Чувашской Республики поступили в сумме </w:t>
      </w:r>
      <w:r>
        <w:rPr>
          <w:rFonts w:ascii="Times New Roman" w:hAnsi="Times New Roman"/>
          <w:color w:val="000000"/>
          <w:sz w:val="28"/>
          <w:szCs w:val="28"/>
        </w:rPr>
        <w:t xml:space="preserve">94 088 886,8 </w:t>
      </w:r>
      <w:r w:rsidRPr="00785B36">
        <w:rPr>
          <w:rFonts w:ascii="Times New Roman" w:hAnsi="Times New Roman"/>
          <w:sz w:val="28"/>
          <w:szCs w:val="28"/>
        </w:rPr>
        <w:t xml:space="preserve">тыс. рублей, что на </w:t>
      </w:r>
      <w:r>
        <w:rPr>
          <w:rFonts w:ascii="Times New Roman" w:hAnsi="Times New Roman"/>
          <w:sz w:val="28"/>
          <w:szCs w:val="28"/>
        </w:rPr>
        <w:t>3 711 550,5 тыс. </w:t>
      </w:r>
      <w:r w:rsidRPr="00785B36">
        <w:rPr>
          <w:rFonts w:ascii="Times New Roman" w:hAnsi="Times New Roman"/>
          <w:sz w:val="28"/>
          <w:szCs w:val="28"/>
        </w:rPr>
        <w:t>рублей</w:t>
      </w:r>
      <w:r>
        <w:rPr>
          <w:rFonts w:ascii="Times New Roman" w:hAnsi="Times New Roman"/>
          <w:sz w:val="28"/>
          <w:szCs w:val="28"/>
        </w:rPr>
        <w:t>,</w:t>
      </w:r>
      <w:r w:rsidRPr="00785B36">
        <w:rPr>
          <w:rFonts w:ascii="Times New Roman" w:hAnsi="Times New Roman"/>
          <w:sz w:val="28"/>
          <w:szCs w:val="28"/>
        </w:rPr>
        <w:t xml:space="preserve"> или на </w:t>
      </w:r>
      <w:r>
        <w:rPr>
          <w:rFonts w:ascii="Times New Roman" w:hAnsi="Times New Roman"/>
          <w:sz w:val="28"/>
          <w:szCs w:val="28"/>
        </w:rPr>
        <w:t>4</w:t>
      </w:r>
      <w:r w:rsidRPr="00785B36">
        <w:rPr>
          <w:rFonts w:ascii="Times New Roman" w:hAnsi="Times New Roman"/>
          <w:sz w:val="28"/>
          <w:szCs w:val="28"/>
        </w:rPr>
        <w:t>,</w:t>
      </w:r>
      <w:r>
        <w:rPr>
          <w:rFonts w:ascii="Times New Roman" w:hAnsi="Times New Roman"/>
          <w:sz w:val="28"/>
          <w:szCs w:val="28"/>
        </w:rPr>
        <w:t>1</w:t>
      </w:r>
      <w:r w:rsidRPr="00785B36">
        <w:rPr>
          <w:rFonts w:ascii="Times New Roman" w:hAnsi="Times New Roman"/>
          <w:sz w:val="28"/>
          <w:szCs w:val="28"/>
        </w:rPr>
        <w:t>% больше утвержденных бюджетных назначений (</w:t>
      </w:r>
      <w:r>
        <w:rPr>
          <w:rFonts w:ascii="Times New Roman" w:hAnsi="Times New Roman"/>
          <w:color w:val="000000"/>
          <w:sz w:val="28"/>
          <w:szCs w:val="28"/>
        </w:rPr>
        <w:t xml:space="preserve">90 377 336,3 </w:t>
      </w:r>
      <w:r w:rsidRPr="00785B36">
        <w:rPr>
          <w:rFonts w:ascii="Times New Roman" w:hAnsi="Times New Roman"/>
          <w:sz w:val="28"/>
          <w:szCs w:val="28"/>
        </w:rPr>
        <w:t xml:space="preserve">тыс. рублей), в том числе налоговые и неналоговые в сумме </w:t>
      </w:r>
      <w:r>
        <w:rPr>
          <w:rFonts w:ascii="Times New Roman" w:hAnsi="Times New Roman"/>
          <w:color w:val="000000"/>
          <w:sz w:val="28"/>
          <w:szCs w:val="28"/>
        </w:rPr>
        <w:t xml:space="preserve">55 029 527,5 </w:t>
      </w:r>
      <w:r w:rsidRPr="00785B36">
        <w:rPr>
          <w:rFonts w:ascii="Times New Roman" w:hAnsi="Times New Roman"/>
          <w:sz w:val="28"/>
          <w:szCs w:val="28"/>
        </w:rPr>
        <w:t xml:space="preserve">тыс. рублей, что на </w:t>
      </w:r>
      <w:r>
        <w:rPr>
          <w:rFonts w:ascii="Times New Roman" w:hAnsi="Times New Roman"/>
          <w:color w:val="000000"/>
          <w:sz w:val="28"/>
          <w:szCs w:val="28"/>
        </w:rPr>
        <w:t xml:space="preserve">3 650 463,3 </w:t>
      </w:r>
      <w:r w:rsidRPr="00785B36">
        <w:rPr>
          <w:rFonts w:ascii="Times New Roman" w:hAnsi="Times New Roman"/>
          <w:sz w:val="28"/>
          <w:szCs w:val="28"/>
        </w:rPr>
        <w:t>тыс. рублей</w:t>
      </w:r>
      <w:r>
        <w:rPr>
          <w:rFonts w:ascii="Times New Roman" w:hAnsi="Times New Roman"/>
          <w:sz w:val="28"/>
          <w:szCs w:val="28"/>
        </w:rPr>
        <w:t>,</w:t>
      </w:r>
      <w:r w:rsidRPr="00785B36">
        <w:rPr>
          <w:rFonts w:ascii="Times New Roman" w:hAnsi="Times New Roman"/>
          <w:sz w:val="28"/>
          <w:szCs w:val="28"/>
        </w:rPr>
        <w:t xml:space="preserve"> или на 7,</w:t>
      </w:r>
      <w:r>
        <w:rPr>
          <w:rFonts w:ascii="Times New Roman" w:hAnsi="Times New Roman"/>
          <w:sz w:val="28"/>
          <w:szCs w:val="28"/>
        </w:rPr>
        <w:t>1</w:t>
      </w:r>
      <w:r w:rsidRPr="00785B36">
        <w:rPr>
          <w:rFonts w:ascii="Times New Roman" w:hAnsi="Times New Roman"/>
          <w:sz w:val="28"/>
          <w:szCs w:val="28"/>
        </w:rPr>
        <w:t>% больше утвержденных бюджетных назначений (</w:t>
      </w:r>
      <w:r>
        <w:rPr>
          <w:rFonts w:ascii="Times New Roman" w:hAnsi="Times New Roman"/>
          <w:color w:val="000000"/>
          <w:sz w:val="28"/>
          <w:szCs w:val="28"/>
        </w:rPr>
        <w:t xml:space="preserve">51 379 064,2 </w:t>
      </w:r>
      <w:r w:rsidRPr="00785B36">
        <w:rPr>
          <w:rFonts w:ascii="Times New Roman" w:hAnsi="Times New Roman"/>
          <w:sz w:val="28"/>
          <w:szCs w:val="28"/>
        </w:rPr>
        <w:t xml:space="preserve">тыс. рублей) и безвозмездные поступления в сумме </w:t>
      </w:r>
      <w:r>
        <w:rPr>
          <w:rFonts w:ascii="Times New Roman" w:hAnsi="Times New Roman"/>
          <w:color w:val="000000"/>
          <w:sz w:val="28"/>
          <w:szCs w:val="28"/>
        </w:rPr>
        <w:t xml:space="preserve">39 059 359,3 </w:t>
      </w:r>
      <w:r w:rsidRPr="00785B36">
        <w:rPr>
          <w:rFonts w:ascii="Times New Roman" w:hAnsi="Times New Roman"/>
          <w:sz w:val="28"/>
          <w:szCs w:val="28"/>
        </w:rPr>
        <w:t xml:space="preserve">тыс. рублей, что на </w:t>
      </w:r>
      <w:r>
        <w:rPr>
          <w:rFonts w:ascii="Times New Roman" w:hAnsi="Times New Roman"/>
          <w:color w:val="000000"/>
          <w:sz w:val="28"/>
          <w:szCs w:val="28"/>
        </w:rPr>
        <w:t xml:space="preserve">61 087 ,2 </w:t>
      </w:r>
      <w:r w:rsidRPr="00785B36">
        <w:rPr>
          <w:rFonts w:ascii="Times New Roman" w:hAnsi="Times New Roman"/>
          <w:sz w:val="28"/>
          <w:szCs w:val="28"/>
        </w:rPr>
        <w:t>тыс. рублей</w:t>
      </w:r>
      <w:r>
        <w:rPr>
          <w:rFonts w:ascii="Times New Roman" w:hAnsi="Times New Roman"/>
          <w:sz w:val="28"/>
          <w:szCs w:val="28"/>
        </w:rPr>
        <w:t>,</w:t>
      </w:r>
      <w:r w:rsidRPr="00785B36">
        <w:rPr>
          <w:rFonts w:ascii="Times New Roman" w:hAnsi="Times New Roman"/>
          <w:sz w:val="28"/>
          <w:szCs w:val="28"/>
        </w:rPr>
        <w:t xml:space="preserve"> или на </w:t>
      </w:r>
      <w:r>
        <w:rPr>
          <w:rFonts w:ascii="Times New Roman" w:hAnsi="Times New Roman"/>
          <w:sz w:val="28"/>
          <w:szCs w:val="28"/>
        </w:rPr>
        <w:t>0</w:t>
      </w:r>
      <w:r w:rsidRPr="00785B36">
        <w:rPr>
          <w:rFonts w:ascii="Times New Roman" w:hAnsi="Times New Roman"/>
          <w:sz w:val="28"/>
          <w:szCs w:val="28"/>
        </w:rPr>
        <w:t>,</w:t>
      </w:r>
      <w:r>
        <w:rPr>
          <w:rFonts w:ascii="Times New Roman" w:hAnsi="Times New Roman"/>
          <w:sz w:val="28"/>
          <w:szCs w:val="28"/>
        </w:rPr>
        <w:t>2</w:t>
      </w:r>
      <w:r w:rsidRPr="00785B36">
        <w:rPr>
          <w:rFonts w:ascii="Times New Roman" w:hAnsi="Times New Roman"/>
          <w:sz w:val="28"/>
          <w:szCs w:val="28"/>
        </w:rPr>
        <w:t>% больше утвержденных бюджетных назначений (</w:t>
      </w:r>
      <w:r>
        <w:rPr>
          <w:rFonts w:ascii="Times New Roman" w:hAnsi="Times New Roman"/>
          <w:color w:val="000000"/>
          <w:sz w:val="28"/>
          <w:szCs w:val="28"/>
        </w:rPr>
        <w:t xml:space="preserve">38 998 272,1 </w:t>
      </w:r>
      <w:r w:rsidRPr="00785B36">
        <w:rPr>
          <w:rFonts w:ascii="Times New Roman" w:hAnsi="Times New Roman"/>
          <w:sz w:val="28"/>
          <w:szCs w:val="28"/>
        </w:rPr>
        <w:t>тыс. рублей).</w:t>
      </w:r>
    </w:p>
    <w:p w:rsidR="005B3C62" w:rsidRPr="00B2216F" w:rsidRDefault="005B3C62" w:rsidP="005B3C62">
      <w:pPr>
        <w:widowControl w:val="0"/>
        <w:autoSpaceDE w:val="0"/>
        <w:autoSpaceDN w:val="0"/>
        <w:adjustRightInd w:val="0"/>
        <w:spacing w:after="0" w:line="240" w:lineRule="auto"/>
        <w:ind w:firstLine="710"/>
        <w:jc w:val="both"/>
        <w:rPr>
          <w:rFonts w:ascii="Times New Roman" w:hAnsi="Times New Roman"/>
          <w:b/>
          <w:bCs/>
          <w:color w:val="000000"/>
          <w:sz w:val="28"/>
          <w:szCs w:val="28"/>
        </w:rPr>
      </w:pPr>
      <w:r>
        <w:rPr>
          <w:rFonts w:ascii="Times New Roman" w:hAnsi="Times New Roman"/>
          <w:color w:val="000000"/>
          <w:sz w:val="28"/>
          <w:szCs w:val="28"/>
        </w:rPr>
        <w:t>Динамика поступления доходов республиканского бюджета Чувашской Республики в 2019-2023 годах приведена в таблице.</w:t>
      </w:r>
    </w:p>
    <w:p w:rsidR="009F2C0F" w:rsidRDefault="009F2C0F">
      <w:pPr>
        <w:widowControl w:val="0"/>
        <w:autoSpaceDE w:val="0"/>
        <w:autoSpaceDN w:val="0"/>
        <w:adjustRightInd w:val="0"/>
        <w:spacing w:after="0" w:line="240" w:lineRule="auto"/>
        <w:rPr>
          <w:rFonts w:ascii="Arial" w:hAnsi="Arial" w:cs="Arial"/>
          <w:sz w:val="2"/>
          <w:szCs w:val="2"/>
        </w:rPr>
      </w:pPr>
    </w:p>
    <w:tbl>
      <w:tblPr>
        <w:tblW w:w="9964" w:type="dxa"/>
        <w:tblLayout w:type="fixed"/>
        <w:tblLook w:val="0000" w:firstRow="0" w:lastRow="0" w:firstColumn="0" w:lastColumn="0" w:noHBand="0" w:noVBand="0"/>
      </w:tblPr>
      <w:tblGrid>
        <w:gridCol w:w="2977"/>
        <w:gridCol w:w="1418"/>
        <w:gridCol w:w="1417"/>
        <w:gridCol w:w="1418"/>
        <w:gridCol w:w="1350"/>
        <w:gridCol w:w="1384"/>
      </w:tblGrid>
      <w:tr w:rsidR="00EF5B7A" w:rsidTr="0098107D">
        <w:trPr>
          <w:trHeight w:val="288"/>
        </w:trPr>
        <w:tc>
          <w:tcPr>
            <w:tcW w:w="9964" w:type="dxa"/>
            <w:gridSpan w:val="6"/>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ind w:firstLine="710"/>
              <w:jc w:val="right"/>
              <w:rPr>
                <w:rFonts w:ascii="Arial" w:hAnsi="Arial" w:cs="Arial"/>
              </w:rPr>
            </w:pPr>
            <w:r w:rsidRPr="00E41C43">
              <w:rPr>
                <w:rFonts w:ascii="Times New Roman" w:hAnsi="Times New Roman"/>
                <w:color w:val="000000"/>
              </w:rPr>
              <w:t>Таблица № 2</w:t>
            </w:r>
          </w:p>
        </w:tc>
      </w:tr>
      <w:tr w:rsidR="009F2C0F" w:rsidTr="006B6349">
        <w:trPr>
          <w:trHeight w:val="31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Показатели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6349" w:rsidRDefault="001B1102">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2019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6349" w:rsidRDefault="001B1102" w:rsidP="001B1102">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2020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6349" w:rsidRDefault="001B1102">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2021</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6349" w:rsidRDefault="009F2C0F" w:rsidP="001B1102">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202</w:t>
            </w:r>
            <w:r w:rsidR="001B1102" w:rsidRPr="006B6349">
              <w:rPr>
                <w:rFonts w:ascii="Times New Roman" w:hAnsi="Times New Roman"/>
                <w:color w:val="000000"/>
                <w:sz w:val="21"/>
                <w:szCs w:val="21"/>
              </w:rPr>
              <w:t>2</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6349" w:rsidRDefault="001B1102">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2023</w:t>
            </w:r>
          </w:p>
        </w:tc>
      </w:tr>
      <w:tr w:rsidR="009F2C0F" w:rsidTr="006B6349">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4</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5</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B6349" w:rsidRDefault="009F2C0F">
            <w:pPr>
              <w:widowControl w:val="0"/>
              <w:autoSpaceDE w:val="0"/>
              <w:autoSpaceDN w:val="0"/>
              <w:adjustRightInd w:val="0"/>
              <w:spacing w:after="0" w:line="240" w:lineRule="auto"/>
              <w:jc w:val="center"/>
              <w:rPr>
                <w:rFonts w:ascii="Arial" w:hAnsi="Arial" w:cs="Arial"/>
                <w:sz w:val="21"/>
                <w:szCs w:val="21"/>
              </w:rPr>
            </w:pPr>
            <w:r w:rsidRPr="006B6349">
              <w:rPr>
                <w:rFonts w:ascii="Times New Roman" w:hAnsi="Times New Roman"/>
                <w:color w:val="000000"/>
                <w:sz w:val="21"/>
                <w:szCs w:val="21"/>
              </w:rPr>
              <w:t>6</w:t>
            </w:r>
          </w:p>
        </w:tc>
      </w:tr>
      <w:tr w:rsidR="001B1102" w:rsidTr="006B6349">
        <w:trPr>
          <w:trHeight w:hRule="exac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98040A">
            <w:pPr>
              <w:widowControl w:val="0"/>
              <w:autoSpaceDE w:val="0"/>
              <w:autoSpaceDN w:val="0"/>
              <w:adjustRightInd w:val="0"/>
              <w:spacing w:after="0" w:line="240" w:lineRule="auto"/>
              <w:jc w:val="both"/>
              <w:rPr>
                <w:rFonts w:ascii="Arial" w:hAnsi="Arial" w:cs="Arial"/>
                <w:sz w:val="21"/>
                <w:szCs w:val="21"/>
              </w:rPr>
            </w:pPr>
            <w:r w:rsidRPr="006B6349">
              <w:rPr>
                <w:rFonts w:ascii="Times New Roman" w:hAnsi="Times New Roman"/>
                <w:color w:val="000000"/>
                <w:sz w:val="21"/>
                <w:szCs w:val="21"/>
              </w:rPr>
              <w:t>Утвержденные бюджетные назначения, тыс. 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bCs/>
                <w:sz w:val="21"/>
                <w:szCs w:val="21"/>
              </w:rPr>
            </w:pPr>
            <w:r w:rsidRPr="006B6349">
              <w:rPr>
                <w:rFonts w:ascii="Times New Roman" w:hAnsi="Times New Roman"/>
                <w:bCs/>
                <w:sz w:val="21"/>
                <w:szCs w:val="21"/>
              </w:rPr>
              <w:t>57 419 862,9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69 865 996,1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73 205 736,0</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jc w:val="center"/>
              <w:rPr>
                <w:rFonts w:ascii="Arial" w:hAnsi="Arial" w:cs="Arial"/>
                <w:sz w:val="21"/>
                <w:szCs w:val="21"/>
              </w:rPr>
            </w:pPr>
            <w:r w:rsidRPr="006B6349">
              <w:rPr>
                <w:rFonts w:ascii="Times New Roman" w:hAnsi="Times New Roman"/>
                <w:color w:val="000000"/>
                <w:sz w:val="21"/>
                <w:szCs w:val="21"/>
              </w:rPr>
              <w:t>79 400 523,4</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9B1528">
            <w:pPr>
              <w:jc w:val="center"/>
              <w:rPr>
                <w:rFonts w:ascii="Arial" w:hAnsi="Arial" w:cs="Arial"/>
                <w:sz w:val="21"/>
                <w:szCs w:val="21"/>
              </w:rPr>
            </w:pPr>
            <w:r w:rsidRPr="006B6349">
              <w:rPr>
                <w:rFonts w:ascii="Times New Roman" w:hAnsi="Times New Roman"/>
                <w:color w:val="000000"/>
                <w:sz w:val="21"/>
                <w:szCs w:val="21"/>
              </w:rPr>
              <w:t>90 377 336,3</w:t>
            </w:r>
          </w:p>
        </w:tc>
      </w:tr>
      <w:tr w:rsidR="001B1102" w:rsidTr="006B6349">
        <w:trPr>
          <w:trHeight w:hRule="exact" w:val="36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98040A">
            <w:pPr>
              <w:widowControl w:val="0"/>
              <w:autoSpaceDE w:val="0"/>
              <w:autoSpaceDN w:val="0"/>
              <w:adjustRightInd w:val="0"/>
              <w:spacing w:after="0" w:line="240" w:lineRule="auto"/>
              <w:jc w:val="both"/>
              <w:rPr>
                <w:rFonts w:ascii="Times New Roman" w:hAnsi="Times New Roman"/>
                <w:bCs/>
                <w:color w:val="000000"/>
                <w:sz w:val="21"/>
                <w:szCs w:val="21"/>
              </w:rPr>
            </w:pPr>
            <w:r w:rsidRPr="006B6349">
              <w:rPr>
                <w:rFonts w:ascii="Times New Roman" w:hAnsi="Times New Roman"/>
                <w:bCs/>
                <w:color w:val="000000"/>
                <w:sz w:val="21"/>
                <w:szCs w:val="21"/>
              </w:rPr>
              <w:t>Исполнение, тыс. рублей</w:t>
            </w:r>
          </w:p>
          <w:p w:rsidR="001B1102" w:rsidRPr="006B6349" w:rsidRDefault="001B1102" w:rsidP="0098040A">
            <w:pPr>
              <w:widowControl w:val="0"/>
              <w:autoSpaceDE w:val="0"/>
              <w:autoSpaceDN w:val="0"/>
              <w:adjustRightInd w:val="0"/>
              <w:spacing w:after="0" w:line="240" w:lineRule="auto"/>
              <w:jc w:val="both"/>
              <w:rPr>
                <w:rFonts w:ascii="Arial" w:hAnsi="Arial" w:cs="Arial"/>
                <w:sz w:val="21"/>
                <w:szCs w:val="21"/>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58 719 346,2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70 244 010,8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77 387 871,3</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jc w:val="center"/>
              <w:rPr>
                <w:rFonts w:ascii="Arial" w:hAnsi="Arial" w:cs="Arial"/>
                <w:sz w:val="21"/>
                <w:szCs w:val="21"/>
              </w:rPr>
            </w:pPr>
            <w:r w:rsidRPr="006B6349">
              <w:rPr>
                <w:rFonts w:ascii="Times New Roman" w:hAnsi="Times New Roman"/>
                <w:color w:val="000000"/>
                <w:sz w:val="21"/>
                <w:szCs w:val="21"/>
              </w:rPr>
              <w:t>82 816 975,2</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9B1528">
            <w:pPr>
              <w:jc w:val="center"/>
              <w:rPr>
                <w:rFonts w:ascii="Arial" w:hAnsi="Arial" w:cs="Arial"/>
                <w:sz w:val="21"/>
                <w:szCs w:val="21"/>
              </w:rPr>
            </w:pPr>
            <w:r w:rsidRPr="006B6349">
              <w:rPr>
                <w:rFonts w:ascii="Times New Roman" w:hAnsi="Times New Roman"/>
                <w:color w:val="000000"/>
                <w:sz w:val="21"/>
                <w:szCs w:val="21"/>
              </w:rPr>
              <w:t>94 088 886,8</w:t>
            </w:r>
          </w:p>
        </w:tc>
      </w:tr>
      <w:tr w:rsidR="001B1102" w:rsidTr="006B6349">
        <w:trPr>
          <w:trHeight w:hRule="exac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98040A">
            <w:pPr>
              <w:widowControl w:val="0"/>
              <w:autoSpaceDE w:val="0"/>
              <w:autoSpaceDN w:val="0"/>
              <w:adjustRightInd w:val="0"/>
              <w:spacing w:after="0" w:line="240" w:lineRule="auto"/>
              <w:jc w:val="both"/>
              <w:rPr>
                <w:rFonts w:ascii="Arial" w:hAnsi="Arial" w:cs="Arial"/>
                <w:sz w:val="21"/>
                <w:szCs w:val="21"/>
              </w:rPr>
            </w:pPr>
            <w:r w:rsidRPr="006B6349">
              <w:rPr>
                <w:rFonts w:ascii="Times New Roman" w:hAnsi="Times New Roman"/>
                <w:color w:val="000000"/>
                <w:sz w:val="21"/>
                <w:szCs w:val="21"/>
              </w:rPr>
              <w:t xml:space="preserve">к предыдущему году, тыс. рублей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bCs/>
                <w:sz w:val="21"/>
                <w:szCs w:val="21"/>
              </w:rPr>
            </w:pPr>
            <w:r w:rsidRPr="006B6349">
              <w:rPr>
                <w:rFonts w:ascii="Times New Roman" w:hAnsi="Times New Roman"/>
                <w:bCs/>
                <w:sz w:val="21"/>
                <w:szCs w:val="21"/>
              </w:rPr>
              <w:t>9 013 792,6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11 524 664,6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pStyle w:val="a4"/>
              <w:jc w:val="center"/>
              <w:rPr>
                <w:rFonts w:ascii="Times New Roman" w:hAnsi="Times New Roman"/>
                <w:sz w:val="21"/>
                <w:szCs w:val="21"/>
              </w:rPr>
            </w:pPr>
            <w:r w:rsidRPr="006B6349">
              <w:rPr>
                <w:rFonts w:ascii="Times New Roman" w:hAnsi="Times New Roman"/>
                <w:sz w:val="21"/>
                <w:szCs w:val="21"/>
              </w:rPr>
              <w:t>7 143 860,5</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B1102" w:rsidP="001B1102">
            <w:pPr>
              <w:jc w:val="center"/>
              <w:rPr>
                <w:rFonts w:ascii="Arial" w:hAnsi="Arial" w:cs="Arial"/>
                <w:sz w:val="21"/>
                <w:szCs w:val="21"/>
              </w:rPr>
            </w:pPr>
            <w:r w:rsidRPr="006B6349">
              <w:rPr>
                <w:rFonts w:ascii="Times New Roman" w:hAnsi="Times New Roman"/>
                <w:color w:val="000000"/>
                <w:sz w:val="21"/>
                <w:szCs w:val="21"/>
              </w:rPr>
              <w:t>5 429 103,9</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B1102" w:rsidRPr="006B6349" w:rsidRDefault="001D4A40" w:rsidP="009B1528">
            <w:pPr>
              <w:jc w:val="center"/>
              <w:rPr>
                <w:rFonts w:ascii="Arial" w:hAnsi="Arial" w:cs="Arial"/>
                <w:sz w:val="21"/>
                <w:szCs w:val="21"/>
              </w:rPr>
            </w:pPr>
            <w:r w:rsidRPr="006B6349">
              <w:rPr>
                <w:rFonts w:ascii="Times New Roman" w:hAnsi="Times New Roman"/>
                <w:color w:val="000000"/>
                <w:sz w:val="21"/>
                <w:szCs w:val="21"/>
              </w:rPr>
              <w:t>11 271 911,6</w:t>
            </w:r>
          </w:p>
        </w:tc>
      </w:tr>
      <w:tr w:rsidR="009B1528" w:rsidTr="006B6349">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6B6349" w:rsidRDefault="009B1528" w:rsidP="0098040A">
            <w:pPr>
              <w:widowControl w:val="0"/>
              <w:autoSpaceDE w:val="0"/>
              <w:autoSpaceDN w:val="0"/>
              <w:adjustRightInd w:val="0"/>
              <w:spacing w:after="0" w:line="240" w:lineRule="auto"/>
              <w:jc w:val="both"/>
              <w:rPr>
                <w:rFonts w:ascii="Arial" w:hAnsi="Arial" w:cs="Arial"/>
                <w:sz w:val="21"/>
                <w:szCs w:val="21"/>
              </w:rPr>
            </w:pPr>
            <w:r w:rsidRPr="006B6349">
              <w:rPr>
                <w:rFonts w:ascii="Times New Roman" w:hAnsi="Times New Roman"/>
                <w:color w:val="000000"/>
                <w:sz w:val="21"/>
                <w:szCs w:val="21"/>
              </w:rPr>
              <w:t>к предыдущему году,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6B6349" w:rsidRDefault="00626909" w:rsidP="009B1528">
            <w:pPr>
              <w:pStyle w:val="a4"/>
              <w:jc w:val="center"/>
              <w:rPr>
                <w:rFonts w:ascii="Times New Roman" w:hAnsi="Times New Roman"/>
                <w:bCs/>
                <w:sz w:val="21"/>
                <w:szCs w:val="21"/>
              </w:rPr>
            </w:pPr>
            <w:r w:rsidRPr="006B6349">
              <w:rPr>
                <w:rFonts w:ascii="Times New Roman" w:hAnsi="Times New Roman"/>
                <w:bCs/>
                <w:sz w:val="21"/>
                <w:szCs w:val="21"/>
              </w:rPr>
              <w:t>118,1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6B6349" w:rsidRDefault="00626909" w:rsidP="009B1528">
            <w:pPr>
              <w:pStyle w:val="a4"/>
              <w:jc w:val="center"/>
              <w:rPr>
                <w:rFonts w:ascii="Times New Roman" w:hAnsi="Times New Roman"/>
                <w:bCs/>
                <w:sz w:val="21"/>
                <w:szCs w:val="21"/>
              </w:rPr>
            </w:pPr>
            <w:r w:rsidRPr="006B6349">
              <w:rPr>
                <w:rFonts w:ascii="Times New Roman" w:hAnsi="Times New Roman"/>
                <w:bCs/>
                <w:sz w:val="21"/>
                <w:szCs w:val="21"/>
              </w:rPr>
              <w:t>119,6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6B6349" w:rsidRDefault="00626909" w:rsidP="009B1528">
            <w:pPr>
              <w:pStyle w:val="a4"/>
              <w:jc w:val="center"/>
              <w:rPr>
                <w:rFonts w:ascii="Times New Roman" w:hAnsi="Times New Roman"/>
                <w:sz w:val="21"/>
                <w:szCs w:val="21"/>
              </w:rPr>
            </w:pPr>
            <w:r w:rsidRPr="006B6349">
              <w:rPr>
                <w:rFonts w:ascii="Times New Roman" w:hAnsi="Times New Roman"/>
                <w:sz w:val="21"/>
                <w:szCs w:val="21"/>
              </w:rPr>
              <w:t>110,2</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6B6349" w:rsidRDefault="00626909" w:rsidP="009B1528">
            <w:pPr>
              <w:pStyle w:val="a4"/>
              <w:jc w:val="center"/>
              <w:rPr>
                <w:rFonts w:ascii="Times New Roman" w:hAnsi="Times New Roman"/>
                <w:sz w:val="21"/>
                <w:szCs w:val="21"/>
              </w:rPr>
            </w:pPr>
            <w:r w:rsidRPr="006B6349">
              <w:rPr>
                <w:rFonts w:ascii="Times New Roman" w:hAnsi="Times New Roman"/>
                <w:sz w:val="21"/>
                <w:szCs w:val="21"/>
              </w:rPr>
              <w:t>107,0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6B6349" w:rsidRDefault="009B1528" w:rsidP="00626909">
            <w:pPr>
              <w:jc w:val="center"/>
              <w:rPr>
                <w:rFonts w:ascii="Arial" w:hAnsi="Arial" w:cs="Arial"/>
                <w:sz w:val="21"/>
                <w:szCs w:val="21"/>
              </w:rPr>
            </w:pPr>
            <w:r w:rsidRPr="006B6349">
              <w:rPr>
                <w:rFonts w:ascii="Times New Roman" w:hAnsi="Times New Roman"/>
                <w:color w:val="000000"/>
                <w:sz w:val="21"/>
                <w:szCs w:val="21"/>
              </w:rPr>
              <w:t>1</w:t>
            </w:r>
            <w:r w:rsidR="00626909" w:rsidRPr="006B6349">
              <w:rPr>
                <w:rFonts w:ascii="Times New Roman" w:hAnsi="Times New Roman"/>
                <w:color w:val="000000"/>
                <w:sz w:val="21"/>
                <w:szCs w:val="21"/>
              </w:rPr>
              <w:t>13,6</w:t>
            </w:r>
          </w:p>
        </w:tc>
      </w:tr>
      <w:tr w:rsidR="00184BE1" w:rsidTr="006B6349">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6B6349" w:rsidRDefault="008E52A1" w:rsidP="0098040A">
            <w:pPr>
              <w:pStyle w:val="a4"/>
              <w:jc w:val="both"/>
              <w:rPr>
                <w:rFonts w:ascii="Times New Roman" w:hAnsi="Times New Roman"/>
                <w:sz w:val="21"/>
                <w:szCs w:val="21"/>
              </w:rPr>
            </w:pPr>
            <w:r w:rsidRPr="006B6349">
              <w:rPr>
                <w:rFonts w:ascii="Times New Roman" w:hAnsi="Times New Roman"/>
                <w:sz w:val="21"/>
                <w:szCs w:val="21"/>
              </w:rPr>
              <w:t>темпы роста к 201</w:t>
            </w:r>
            <w:r w:rsidR="00626909" w:rsidRPr="006B6349">
              <w:rPr>
                <w:rFonts w:ascii="Times New Roman" w:hAnsi="Times New Roman"/>
                <w:sz w:val="21"/>
                <w:szCs w:val="21"/>
              </w:rPr>
              <w:t>9</w:t>
            </w:r>
            <w:r w:rsidR="00184BE1" w:rsidRPr="006B6349">
              <w:rPr>
                <w:rFonts w:ascii="Times New Roman" w:hAnsi="Times New Roman"/>
                <w:sz w:val="21"/>
                <w:szCs w:val="21"/>
              </w:rPr>
              <w:t xml:space="preserve"> году,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6B6349" w:rsidRDefault="00184BE1" w:rsidP="0011289E">
            <w:pPr>
              <w:pStyle w:val="a4"/>
              <w:jc w:val="center"/>
              <w:rPr>
                <w:rFonts w:ascii="Times New Roman" w:hAnsi="Times New Roman"/>
                <w:bCs/>
                <w:sz w:val="21"/>
                <w:szCs w:val="21"/>
              </w:rPr>
            </w:pPr>
            <w:r w:rsidRPr="006B6349">
              <w:rPr>
                <w:rFonts w:ascii="Times New Roman" w:hAnsi="Times New Roman"/>
                <w:bCs/>
                <w:sz w:val="21"/>
                <w:szCs w:val="21"/>
              </w:rPr>
              <w:t>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6B6349" w:rsidRDefault="00184BE1" w:rsidP="00626909">
            <w:pPr>
              <w:pStyle w:val="a4"/>
              <w:jc w:val="center"/>
              <w:rPr>
                <w:rFonts w:ascii="Times New Roman" w:hAnsi="Times New Roman"/>
                <w:bCs/>
                <w:sz w:val="21"/>
                <w:szCs w:val="21"/>
              </w:rPr>
            </w:pPr>
            <w:r w:rsidRPr="006B6349">
              <w:rPr>
                <w:rFonts w:ascii="Times New Roman" w:hAnsi="Times New Roman"/>
                <w:bCs/>
                <w:sz w:val="21"/>
                <w:szCs w:val="21"/>
              </w:rPr>
              <w:t>11</w:t>
            </w:r>
            <w:r w:rsidR="00626909" w:rsidRPr="006B6349">
              <w:rPr>
                <w:rFonts w:ascii="Times New Roman" w:hAnsi="Times New Roman"/>
                <w:bCs/>
                <w:sz w:val="21"/>
                <w:szCs w:val="21"/>
              </w:rPr>
              <w:t>9,6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6B6349" w:rsidRDefault="00626909" w:rsidP="00184BE1">
            <w:pPr>
              <w:pStyle w:val="a4"/>
              <w:jc w:val="center"/>
              <w:rPr>
                <w:rFonts w:ascii="Times New Roman" w:hAnsi="Times New Roman"/>
                <w:bCs/>
                <w:sz w:val="21"/>
                <w:szCs w:val="21"/>
              </w:rPr>
            </w:pPr>
            <w:r w:rsidRPr="006B6349">
              <w:rPr>
                <w:rFonts w:ascii="Times New Roman" w:hAnsi="Times New Roman"/>
                <w:bCs/>
                <w:sz w:val="21"/>
                <w:szCs w:val="21"/>
              </w:rPr>
              <w:t>131,8</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6B6349" w:rsidRDefault="00626909" w:rsidP="00184BE1">
            <w:pPr>
              <w:pStyle w:val="a4"/>
              <w:jc w:val="center"/>
              <w:rPr>
                <w:rFonts w:ascii="Times New Roman" w:hAnsi="Times New Roman"/>
                <w:sz w:val="21"/>
                <w:szCs w:val="21"/>
              </w:rPr>
            </w:pPr>
            <w:r w:rsidRPr="006B6349">
              <w:rPr>
                <w:rFonts w:ascii="Times New Roman" w:hAnsi="Times New Roman"/>
                <w:sz w:val="21"/>
                <w:szCs w:val="21"/>
              </w:rPr>
              <w:t>141,0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6B6349" w:rsidRDefault="00626909" w:rsidP="00184BE1">
            <w:pPr>
              <w:pStyle w:val="a4"/>
              <w:jc w:val="center"/>
              <w:rPr>
                <w:rFonts w:ascii="Times New Roman" w:hAnsi="Times New Roman"/>
                <w:sz w:val="21"/>
                <w:szCs w:val="21"/>
              </w:rPr>
            </w:pPr>
            <w:r w:rsidRPr="006B6349">
              <w:rPr>
                <w:rFonts w:ascii="Times New Roman" w:hAnsi="Times New Roman"/>
                <w:sz w:val="21"/>
                <w:szCs w:val="21"/>
              </w:rPr>
              <w:t>160,2</w:t>
            </w:r>
          </w:p>
        </w:tc>
      </w:tr>
    </w:tbl>
    <w:p w:rsidR="009F2C0F" w:rsidRDefault="009F2C0F">
      <w:pPr>
        <w:widowControl w:val="0"/>
        <w:autoSpaceDE w:val="0"/>
        <w:autoSpaceDN w:val="0"/>
        <w:adjustRightInd w:val="0"/>
        <w:spacing w:after="0" w:line="240" w:lineRule="auto"/>
        <w:rPr>
          <w:rFonts w:ascii="Arial" w:hAnsi="Arial" w:cs="Arial"/>
          <w:sz w:val="2"/>
          <w:szCs w:val="2"/>
        </w:rPr>
      </w:pPr>
    </w:p>
    <w:p w:rsidR="0094656C" w:rsidRDefault="0094656C">
      <w:pPr>
        <w:widowControl w:val="0"/>
        <w:autoSpaceDE w:val="0"/>
        <w:autoSpaceDN w:val="0"/>
        <w:adjustRightInd w:val="0"/>
        <w:spacing w:after="0" w:line="240" w:lineRule="auto"/>
        <w:rPr>
          <w:rFonts w:ascii="Arial" w:hAnsi="Arial" w:cs="Arial"/>
          <w:sz w:val="2"/>
          <w:szCs w:val="2"/>
        </w:rPr>
      </w:pPr>
    </w:p>
    <w:p w:rsidR="0094656C" w:rsidRDefault="0094656C"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p>
    <w:p w:rsidR="0094656C" w:rsidRDefault="0094656C"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3.1. Налоговые и неналоговые доходы республиканского бюджета </w:t>
      </w:r>
    </w:p>
    <w:p w:rsidR="0094656C" w:rsidRPr="00B2216F" w:rsidRDefault="0094656C"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Чувашской Республики</w:t>
      </w:r>
    </w:p>
    <w:p w:rsidR="0094656C" w:rsidRDefault="0094656C" w:rsidP="00B2216F">
      <w:pPr>
        <w:spacing w:after="0" w:line="240" w:lineRule="auto"/>
        <w:ind w:firstLine="709"/>
        <w:jc w:val="both"/>
        <w:rPr>
          <w:rFonts w:ascii="Times New Roman" w:hAnsi="Times New Roman"/>
          <w:sz w:val="28"/>
          <w:szCs w:val="28"/>
        </w:rPr>
      </w:pPr>
      <w:r w:rsidRPr="00384974">
        <w:rPr>
          <w:rFonts w:ascii="Times New Roman" w:hAnsi="Times New Roman"/>
          <w:sz w:val="28"/>
          <w:szCs w:val="28"/>
        </w:rPr>
        <w:t>Поступление налого</w:t>
      </w:r>
      <w:r>
        <w:rPr>
          <w:rFonts w:ascii="Times New Roman" w:hAnsi="Times New Roman"/>
          <w:sz w:val="28"/>
          <w:szCs w:val="28"/>
        </w:rPr>
        <w:t>вых и неналоговых доходов в 2023</w:t>
      </w:r>
      <w:r w:rsidRPr="00384974">
        <w:rPr>
          <w:rFonts w:ascii="Times New Roman" w:hAnsi="Times New Roman"/>
          <w:sz w:val="28"/>
          <w:szCs w:val="28"/>
        </w:rPr>
        <w:t xml:space="preserve"> году составило в общей сумме </w:t>
      </w:r>
      <w:r>
        <w:rPr>
          <w:rFonts w:ascii="Times New Roman" w:hAnsi="Times New Roman"/>
          <w:sz w:val="28"/>
          <w:szCs w:val="28"/>
        </w:rPr>
        <w:t>55 029 527,5 тыс. рублей, что на 3 650 463,3</w:t>
      </w:r>
      <w:r w:rsidRPr="00384974">
        <w:rPr>
          <w:rFonts w:ascii="Times New Roman" w:hAnsi="Times New Roman"/>
          <w:sz w:val="28"/>
          <w:szCs w:val="28"/>
        </w:rPr>
        <w:t xml:space="preserve"> тыс. рублей</w:t>
      </w:r>
      <w:r>
        <w:rPr>
          <w:rFonts w:ascii="Times New Roman" w:hAnsi="Times New Roman"/>
          <w:sz w:val="28"/>
          <w:szCs w:val="28"/>
        </w:rPr>
        <w:t>,</w:t>
      </w:r>
      <w:r w:rsidRPr="00384974">
        <w:rPr>
          <w:rFonts w:ascii="Times New Roman" w:hAnsi="Times New Roman"/>
          <w:sz w:val="28"/>
          <w:szCs w:val="28"/>
        </w:rPr>
        <w:t xml:space="preserve"> или на</w:t>
      </w:r>
      <w:r>
        <w:rPr>
          <w:rFonts w:ascii="Times New Roman" w:hAnsi="Times New Roman"/>
          <w:sz w:val="28"/>
          <w:szCs w:val="28"/>
        </w:rPr>
        <w:t xml:space="preserve"> 7,1</w:t>
      </w:r>
      <w:r w:rsidRPr="00384974">
        <w:rPr>
          <w:rFonts w:ascii="Times New Roman" w:hAnsi="Times New Roman"/>
          <w:sz w:val="28"/>
          <w:szCs w:val="28"/>
        </w:rPr>
        <w:t>% больше утве</w:t>
      </w:r>
      <w:r>
        <w:rPr>
          <w:rFonts w:ascii="Times New Roman" w:hAnsi="Times New Roman"/>
          <w:sz w:val="28"/>
          <w:szCs w:val="28"/>
        </w:rPr>
        <w:t>ржденных бюджетных назначений (51 379 064,2</w:t>
      </w:r>
      <w:r w:rsidRPr="00384974">
        <w:rPr>
          <w:rFonts w:ascii="Times New Roman" w:hAnsi="Times New Roman"/>
          <w:sz w:val="28"/>
          <w:szCs w:val="28"/>
        </w:rPr>
        <w:t xml:space="preserve"> тыс. рублей).</w:t>
      </w:r>
    </w:p>
    <w:p w:rsidR="0094656C" w:rsidRDefault="0094656C" w:rsidP="005441A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Динамика поступления доходов республиканского бюджета Чувашской Республики в 2019-2023 годах приведена в таблице.</w:t>
      </w:r>
    </w:p>
    <w:tbl>
      <w:tblPr>
        <w:tblW w:w="9965" w:type="dxa"/>
        <w:tblLayout w:type="fixed"/>
        <w:tblLook w:val="0000" w:firstRow="0" w:lastRow="0" w:firstColumn="0" w:lastColumn="0" w:noHBand="0" w:noVBand="0"/>
      </w:tblPr>
      <w:tblGrid>
        <w:gridCol w:w="2977"/>
        <w:gridCol w:w="1318"/>
        <w:gridCol w:w="1275"/>
        <w:gridCol w:w="1276"/>
        <w:gridCol w:w="1560"/>
        <w:gridCol w:w="1559"/>
      </w:tblGrid>
      <w:tr w:rsidR="00EF5B7A" w:rsidTr="0098107D">
        <w:trPr>
          <w:trHeight w:val="288"/>
        </w:trPr>
        <w:tc>
          <w:tcPr>
            <w:tcW w:w="9965" w:type="dxa"/>
            <w:gridSpan w:val="6"/>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ind w:firstLine="710"/>
              <w:jc w:val="right"/>
              <w:rPr>
                <w:rFonts w:ascii="Arial" w:hAnsi="Arial" w:cs="Arial"/>
              </w:rPr>
            </w:pPr>
            <w:r w:rsidRPr="008B1524">
              <w:rPr>
                <w:rFonts w:ascii="Times New Roman" w:hAnsi="Times New Roman"/>
                <w:color w:val="000000"/>
              </w:rPr>
              <w:t>Таблица № 3</w:t>
            </w:r>
          </w:p>
        </w:tc>
      </w:tr>
      <w:tr w:rsidR="009F2C0F" w:rsidTr="006B6349">
        <w:trPr>
          <w:trHeight w:val="25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Показатели</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rsidP="00B248B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201</w:t>
            </w:r>
            <w:r w:rsidR="00B248BF">
              <w:rPr>
                <w:rFonts w:ascii="Times New Roman" w:hAnsi="Times New Roman"/>
                <w:color w:val="000000"/>
              </w:rPr>
              <w:t>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rsidP="00B248B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w:t>
            </w:r>
            <w:r w:rsidR="00B248BF">
              <w:rPr>
                <w:rFonts w:ascii="Times New Roman" w:hAnsi="Times New Roman"/>
                <w:color w:val="000000"/>
              </w:rPr>
              <w:t>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rsidP="00B248B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202</w:t>
            </w:r>
            <w:r w:rsidR="00B248BF">
              <w:rPr>
                <w:rFonts w:ascii="Times New Roman" w:hAnsi="Times New Roman"/>
                <w:color w:val="000000"/>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rsidP="00B248B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202</w:t>
            </w:r>
            <w:r w:rsidR="00B248BF">
              <w:rPr>
                <w:rFonts w:ascii="Times New Roman" w:hAnsi="Times New Roman"/>
                <w:color w:val="000000"/>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B248BF">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2023</w:t>
            </w:r>
          </w:p>
        </w:tc>
      </w:tr>
      <w:tr w:rsidR="009F2C0F" w:rsidTr="006B6349">
        <w:trPr>
          <w:trHeight w:val="129"/>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1</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6</w:t>
            </w:r>
          </w:p>
        </w:tc>
      </w:tr>
      <w:tr w:rsidR="00626909" w:rsidTr="0098107D">
        <w:trPr>
          <w:trHeight w:hRule="exac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26909" w:rsidRPr="003F3C6D" w:rsidRDefault="00626909">
            <w:pPr>
              <w:widowControl w:val="0"/>
              <w:autoSpaceDE w:val="0"/>
              <w:autoSpaceDN w:val="0"/>
              <w:adjustRightInd w:val="0"/>
              <w:spacing w:after="0" w:line="240" w:lineRule="auto"/>
              <w:rPr>
                <w:rFonts w:ascii="Arial" w:hAnsi="Arial" w:cs="Arial"/>
              </w:rPr>
            </w:pPr>
            <w:r w:rsidRPr="003F3C6D">
              <w:rPr>
                <w:rFonts w:ascii="Times New Roman" w:hAnsi="Times New Roman"/>
                <w:color w:val="000000"/>
              </w:rPr>
              <w:t>Утвержденные бюджетные назначения, тыс. рублей</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0B5C31" w:rsidRDefault="00626909" w:rsidP="00626909">
            <w:pPr>
              <w:pStyle w:val="a4"/>
              <w:jc w:val="right"/>
              <w:rPr>
                <w:rFonts w:ascii="Times New Roman" w:hAnsi="Times New Roman"/>
                <w:bCs/>
              </w:rPr>
            </w:pPr>
            <w:r w:rsidRPr="000B5C31">
              <w:rPr>
                <w:rFonts w:ascii="Times New Roman" w:hAnsi="Times New Roman"/>
                <w:bCs/>
              </w:rPr>
              <w:t>30 394 625,</w:t>
            </w:r>
            <w:r>
              <w:rPr>
                <w:rFonts w:ascii="Times New Roman" w:hAnsi="Times New Roman"/>
                <w:bCs/>
              </w:rPr>
              <w:t>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0B5C31" w:rsidRDefault="00626909" w:rsidP="00626909">
            <w:pPr>
              <w:pStyle w:val="a4"/>
              <w:jc w:val="right"/>
              <w:rPr>
                <w:rFonts w:ascii="Times New Roman" w:hAnsi="Times New Roman"/>
              </w:rPr>
            </w:pPr>
            <w:r w:rsidRPr="000B5C31">
              <w:rPr>
                <w:rFonts w:ascii="Times New Roman" w:hAnsi="Times New Roman"/>
              </w:rPr>
              <w:t>30 371 134,5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98107D" w:rsidRDefault="00626909" w:rsidP="00626909">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33 859 195,8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98107D" w:rsidRDefault="00626909" w:rsidP="00626909">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40 824 960,4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98107D" w:rsidRDefault="00B248BF">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51 379 064,2</w:t>
            </w:r>
          </w:p>
        </w:tc>
      </w:tr>
      <w:tr w:rsidR="00626909" w:rsidTr="0098107D">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26909" w:rsidRPr="00E749D9" w:rsidRDefault="00626909">
            <w:pPr>
              <w:widowControl w:val="0"/>
              <w:autoSpaceDE w:val="0"/>
              <w:autoSpaceDN w:val="0"/>
              <w:adjustRightInd w:val="0"/>
              <w:spacing w:after="0" w:line="240" w:lineRule="auto"/>
              <w:rPr>
                <w:rFonts w:ascii="Times New Roman" w:hAnsi="Times New Roman"/>
                <w:bCs/>
                <w:color w:val="000000"/>
              </w:rPr>
            </w:pPr>
            <w:r w:rsidRPr="00E749D9">
              <w:rPr>
                <w:rFonts w:ascii="Times New Roman" w:hAnsi="Times New Roman"/>
                <w:bCs/>
                <w:color w:val="000000"/>
              </w:rPr>
              <w:lastRenderedPageBreak/>
              <w:t>Исполнение, тыс. рублей</w:t>
            </w:r>
          </w:p>
          <w:p w:rsidR="00626909" w:rsidRPr="003F3C6D" w:rsidRDefault="00626909">
            <w:pPr>
              <w:widowControl w:val="0"/>
              <w:autoSpaceDE w:val="0"/>
              <w:autoSpaceDN w:val="0"/>
              <w:adjustRightInd w:val="0"/>
              <w:spacing w:after="0" w:line="240" w:lineRule="auto"/>
              <w:rPr>
                <w:rFonts w:ascii="Arial" w:hAnsi="Arial" w:cs="Arial"/>
              </w:rPr>
            </w:pP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1451CC" w:rsidRDefault="00626909" w:rsidP="00626909">
            <w:pPr>
              <w:pStyle w:val="a4"/>
              <w:jc w:val="right"/>
              <w:rPr>
                <w:rFonts w:ascii="Times New Roman" w:hAnsi="Times New Roman"/>
                <w:bCs/>
              </w:rPr>
            </w:pPr>
            <w:r w:rsidRPr="001451CC">
              <w:rPr>
                <w:rFonts w:ascii="Times New Roman" w:hAnsi="Times New Roman"/>
                <w:bCs/>
              </w:rPr>
              <w:t>30 613 178,1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1451CC" w:rsidRDefault="00626909" w:rsidP="00626909">
            <w:pPr>
              <w:pStyle w:val="a4"/>
              <w:jc w:val="right"/>
              <w:rPr>
                <w:rFonts w:ascii="Times New Roman" w:hAnsi="Times New Roman"/>
              </w:rPr>
            </w:pPr>
            <w:r w:rsidRPr="001451CC">
              <w:rPr>
                <w:rFonts w:ascii="Times New Roman" w:hAnsi="Times New Roman"/>
              </w:rPr>
              <w:t>31 296 781,7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98107D" w:rsidRDefault="00626909" w:rsidP="00626909">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36 308 290,</w:t>
            </w:r>
            <w:r>
              <w:rPr>
                <w:rFonts w:ascii="Times New Roman" w:hAnsi="Times New Roman"/>
                <w:color w:val="000000"/>
              </w:rPr>
              <w:t>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98107D" w:rsidRDefault="00626909" w:rsidP="00626909">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43 891 722,4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98107D" w:rsidRDefault="00B248BF">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55 029 527,5</w:t>
            </w:r>
          </w:p>
        </w:tc>
      </w:tr>
      <w:tr w:rsidR="00626909" w:rsidTr="0098107D">
        <w:trPr>
          <w:trHeight w:hRule="exac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26909" w:rsidRPr="003F3C6D" w:rsidRDefault="00626909">
            <w:pPr>
              <w:widowControl w:val="0"/>
              <w:autoSpaceDE w:val="0"/>
              <w:autoSpaceDN w:val="0"/>
              <w:adjustRightInd w:val="0"/>
              <w:spacing w:after="0" w:line="240" w:lineRule="auto"/>
              <w:rPr>
                <w:rFonts w:ascii="Arial" w:hAnsi="Arial" w:cs="Arial"/>
              </w:rPr>
            </w:pPr>
            <w:r w:rsidRPr="003F3C6D">
              <w:rPr>
                <w:rFonts w:ascii="Times New Roman" w:hAnsi="Times New Roman"/>
                <w:color w:val="000000"/>
              </w:rPr>
              <w:t xml:space="preserve">к предыдущему году, тыс. рублей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0B5C31" w:rsidRDefault="00626909" w:rsidP="00626909">
            <w:pPr>
              <w:pStyle w:val="a4"/>
              <w:jc w:val="right"/>
              <w:rPr>
                <w:rFonts w:ascii="Times New Roman" w:hAnsi="Times New Roman"/>
                <w:bCs/>
              </w:rPr>
            </w:pPr>
            <w:r w:rsidRPr="000B5C31">
              <w:rPr>
                <w:rFonts w:ascii="Times New Roman" w:hAnsi="Times New Roman"/>
                <w:bCs/>
              </w:rPr>
              <w:t>854 738,6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0B5C31" w:rsidRDefault="00626909" w:rsidP="00626909">
            <w:pPr>
              <w:pStyle w:val="a4"/>
              <w:jc w:val="right"/>
              <w:rPr>
                <w:rFonts w:ascii="Times New Roman" w:hAnsi="Times New Roman"/>
                <w:bCs/>
              </w:rPr>
            </w:pPr>
            <w:r w:rsidRPr="000B5C31">
              <w:rPr>
                <w:rFonts w:ascii="Times New Roman" w:hAnsi="Times New Roman"/>
                <w:bCs/>
              </w:rPr>
              <w:t>683 603,6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C91DC5" w:rsidRDefault="00626909" w:rsidP="00626909">
            <w:pPr>
              <w:pStyle w:val="a4"/>
              <w:jc w:val="right"/>
              <w:rPr>
                <w:rFonts w:ascii="Times New Roman" w:hAnsi="Times New Roman"/>
                <w:bCs/>
              </w:rPr>
            </w:pPr>
            <w:r w:rsidRPr="00C91DC5">
              <w:rPr>
                <w:rFonts w:ascii="Times New Roman" w:hAnsi="Times New Roman"/>
                <w:bCs/>
              </w:rPr>
              <w:t>5 011 509,</w:t>
            </w:r>
            <w:r>
              <w:rPr>
                <w:rFonts w:ascii="Times New Roman" w:hAnsi="Times New Roman"/>
                <w:bCs/>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C91DC5" w:rsidRDefault="00626909" w:rsidP="00626909">
            <w:pPr>
              <w:widowControl w:val="0"/>
              <w:autoSpaceDE w:val="0"/>
              <w:autoSpaceDN w:val="0"/>
              <w:adjustRightInd w:val="0"/>
              <w:spacing w:after="0" w:line="240" w:lineRule="auto"/>
              <w:jc w:val="center"/>
              <w:rPr>
                <w:rFonts w:ascii="Arial" w:hAnsi="Arial" w:cs="Arial"/>
              </w:rPr>
            </w:pPr>
            <w:r w:rsidRPr="00C91DC5">
              <w:rPr>
                <w:rFonts w:ascii="Times New Roman" w:hAnsi="Times New Roman"/>
                <w:color w:val="000000"/>
              </w:rPr>
              <w:t>7 583 431,5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26909" w:rsidRPr="00C91DC5" w:rsidRDefault="00B248BF">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11 137 805,1</w:t>
            </w:r>
          </w:p>
        </w:tc>
      </w:tr>
      <w:tr w:rsidR="003F3C6D" w:rsidRPr="00B248BF" w:rsidTr="0098107D">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3C6D" w:rsidRPr="0098107D" w:rsidRDefault="003F3C6D">
            <w:pPr>
              <w:widowControl w:val="0"/>
              <w:autoSpaceDE w:val="0"/>
              <w:autoSpaceDN w:val="0"/>
              <w:adjustRightInd w:val="0"/>
              <w:spacing w:after="0" w:line="240" w:lineRule="auto"/>
              <w:rPr>
                <w:rFonts w:ascii="Arial" w:hAnsi="Arial" w:cs="Arial"/>
              </w:rPr>
            </w:pPr>
            <w:r w:rsidRPr="0098107D">
              <w:rPr>
                <w:rFonts w:ascii="Times New Roman" w:hAnsi="Times New Roman"/>
                <w:color w:val="000000"/>
              </w:rPr>
              <w:t>к предыдущему году,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B248BF" w:rsidP="003F3C6D">
            <w:pPr>
              <w:pStyle w:val="a4"/>
              <w:jc w:val="right"/>
              <w:rPr>
                <w:rFonts w:ascii="Times New Roman" w:hAnsi="Times New Roman"/>
                <w:bCs/>
              </w:rPr>
            </w:pPr>
            <w:r>
              <w:rPr>
                <w:rFonts w:ascii="Times New Roman" w:hAnsi="Times New Roman"/>
                <w:bCs/>
              </w:rPr>
              <w:t>102,9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3F3C6D" w:rsidP="00B248BF">
            <w:pPr>
              <w:pStyle w:val="a3"/>
              <w:jc w:val="right"/>
              <w:rPr>
                <w:rFonts w:ascii="Times New Roman" w:hAnsi="Times New Roman"/>
                <w:bCs/>
                <w:sz w:val="22"/>
              </w:rPr>
            </w:pPr>
            <w:r w:rsidRPr="0098107D">
              <w:rPr>
                <w:rFonts w:ascii="Times New Roman" w:hAnsi="Times New Roman"/>
                <w:bCs/>
                <w:sz w:val="22"/>
              </w:rPr>
              <w:t>102,</w:t>
            </w:r>
            <w:r w:rsidR="00B248BF">
              <w:rPr>
                <w:rFonts w:ascii="Times New Roman" w:hAnsi="Times New Roman"/>
                <w:bCs/>
                <w:sz w:val="22"/>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B248BF" w:rsidP="00B248BF">
            <w:pPr>
              <w:pStyle w:val="a3"/>
              <w:jc w:val="right"/>
              <w:rPr>
                <w:rFonts w:ascii="Times New Roman" w:hAnsi="Times New Roman"/>
                <w:bCs/>
                <w:sz w:val="22"/>
              </w:rPr>
            </w:pPr>
            <w:r>
              <w:rPr>
                <w:rFonts w:ascii="Times New Roman" w:hAnsi="Times New Roman"/>
                <w:bCs/>
                <w:sz w:val="22"/>
              </w:rPr>
              <w:t>116</w:t>
            </w:r>
            <w:r w:rsidR="003F3C6D" w:rsidRPr="0098107D">
              <w:rPr>
                <w:rFonts w:ascii="Times New Roman" w:hAnsi="Times New Roman"/>
                <w:bCs/>
                <w:sz w:val="22"/>
              </w:rPr>
              <w:t>,</w:t>
            </w:r>
            <w:r>
              <w:rPr>
                <w:rFonts w:ascii="Times New Roman" w:hAnsi="Times New Roman"/>
                <w:bCs/>
                <w:sz w:val="22"/>
              </w:rPr>
              <w:t>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11289E" w:rsidP="00B248BF">
            <w:pPr>
              <w:pStyle w:val="a4"/>
              <w:jc w:val="right"/>
              <w:rPr>
                <w:rFonts w:ascii="Times New Roman" w:hAnsi="Times New Roman"/>
                <w:bCs/>
              </w:rPr>
            </w:pPr>
            <w:r>
              <w:rPr>
                <w:rFonts w:ascii="Times New Roman" w:hAnsi="Times New Roman"/>
                <w:bCs/>
              </w:rPr>
              <w:t>1</w:t>
            </w:r>
            <w:r w:rsidR="00B248BF">
              <w:rPr>
                <w:rFonts w:ascii="Times New Roman" w:hAnsi="Times New Roman"/>
                <w:bCs/>
              </w:rPr>
              <w:t>20,9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B248BF" w:rsidRDefault="00B248BF" w:rsidP="0011289E">
            <w:pPr>
              <w:widowControl w:val="0"/>
              <w:autoSpaceDE w:val="0"/>
              <w:autoSpaceDN w:val="0"/>
              <w:adjustRightInd w:val="0"/>
              <w:spacing w:after="0" w:line="240" w:lineRule="auto"/>
              <w:jc w:val="right"/>
              <w:rPr>
                <w:rFonts w:ascii="Times New Roman" w:hAnsi="Times New Roman"/>
              </w:rPr>
            </w:pPr>
            <w:r w:rsidRPr="00B248BF">
              <w:rPr>
                <w:rFonts w:ascii="Times New Roman" w:hAnsi="Times New Roman"/>
              </w:rPr>
              <w:t>125,4</w:t>
            </w:r>
          </w:p>
        </w:tc>
      </w:tr>
      <w:tr w:rsidR="00EF5B7A" w:rsidTr="0098107D">
        <w:trPr>
          <w:trHeight w:val="550"/>
        </w:trPr>
        <w:tc>
          <w:tcPr>
            <w:tcW w:w="9965" w:type="dxa"/>
            <w:gridSpan w:val="6"/>
            <w:tcMar>
              <w:top w:w="0" w:type="dxa"/>
              <w:left w:w="0" w:type="dxa"/>
              <w:bottom w:w="0" w:type="dxa"/>
              <w:right w:w="0" w:type="dxa"/>
            </w:tcMar>
          </w:tcPr>
          <w:p w:rsidR="009F2C0F" w:rsidRPr="00E054BF" w:rsidRDefault="009F2C0F" w:rsidP="00FE1DE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Динамика поступления налоговых и неналоговых доходо</w:t>
            </w:r>
            <w:r w:rsidR="00184BE1">
              <w:rPr>
                <w:rFonts w:ascii="Times New Roman" w:hAnsi="Times New Roman"/>
                <w:color w:val="000000"/>
                <w:sz w:val="28"/>
                <w:szCs w:val="28"/>
              </w:rPr>
              <w:t>в в республиканский бюджет Чува</w:t>
            </w:r>
            <w:r>
              <w:rPr>
                <w:rFonts w:ascii="Times New Roman" w:hAnsi="Times New Roman"/>
                <w:color w:val="000000"/>
                <w:sz w:val="28"/>
                <w:szCs w:val="28"/>
              </w:rPr>
              <w:t>ш</w:t>
            </w:r>
            <w:r w:rsidR="00184BE1">
              <w:rPr>
                <w:rFonts w:ascii="Times New Roman" w:hAnsi="Times New Roman"/>
                <w:color w:val="000000"/>
                <w:sz w:val="28"/>
                <w:szCs w:val="28"/>
              </w:rPr>
              <w:t>с</w:t>
            </w:r>
            <w:r>
              <w:rPr>
                <w:rFonts w:ascii="Times New Roman" w:hAnsi="Times New Roman"/>
                <w:color w:val="000000"/>
                <w:sz w:val="28"/>
                <w:szCs w:val="28"/>
              </w:rPr>
              <w:t>кой Респу</w:t>
            </w:r>
            <w:r w:rsidR="007F7CA6">
              <w:rPr>
                <w:rFonts w:ascii="Times New Roman" w:hAnsi="Times New Roman"/>
                <w:color w:val="000000"/>
                <w:sz w:val="28"/>
                <w:szCs w:val="28"/>
              </w:rPr>
              <w:t>блики</w:t>
            </w:r>
            <w:r>
              <w:rPr>
                <w:rFonts w:ascii="Times New Roman" w:hAnsi="Times New Roman"/>
                <w:color w:val="000000"/>
                <w:sz w:val="28"/>
                <w:szCs w:val="28"/>
              </w:rPr>
              <w:t xml:space="preserve"> </w:t>
            </w:r>
            <w:r w:rsidR="00FE1DE5">
              <w:rPr>
                <w:rFonts w:ascii="Times New Roman" w:hAnsi="Times New Roman"/>
                <w:color w:val="000000"/>
                <w:sz w:val="28"/>
                <w:szCs w:val="28"/>
              </w:rPr>
              <w:t>в разрезе кварталов представлена в таблице.</w:t>
            </w:r>
          </w:p>
          <w:p w:rsidR="00E054BF" w:rsidRPr="00184BE1" w:rsidRDefault="00E054BF">
            <w:pPr>
              <w:widowControl w:val="0"/>
              <w:autoSpaceDE w:val="0"/>
              <w:autoSpaceDN w:val="0"/>
              <w:adjustRightInd w:val="0"/>
              <w:spacing w:after="0" w:line="240" w:lineRule="auto"/>
              <w:ind w:firstLine="710"/>
              <w:jc w:val="both"/>
              <w:rPr>
                <w:rFonts w:ascii="Arial" w:hAnsi="Arial" w:cs="Arial"/>
                <w:sz w:val="2"/>
                <w:szCs w:val="2"/>
              </w:rPr>
            </w:pPr>
          </w:p>
        </w:tc>
      </w:tr>
    </w:tbl>
    <w:p w:rsidR="008672FC" w:rsidRDefault="005D4CA7" w:rsidP="005D4CA7">
      <w:pPr>
        <w:widowControl w:val="0"/>
        <w:autoSpaceDE w:val="0"/>
        <w:autoSpaceDN w:val="0"/>
        <w:adjustRightInd w:val="0"/>
        <w:spacing w:after="0" w:line="240" w:lineRule="auto"/>
        <w:jc w:val="right"/>
        <w:rPr>
          <w:rFonts w:ascii="Times New Roman" w:hAnsi="Times New Roman"/>
        </w:rPr>
      </w:pPr>
      <w:r w:rsidRPr="005D4CA7">
        <w:rPr>
          <w:rFonts w:ascii="Times New Roman" w:hAnsi="Times New Roman"/>
        </w:rPr>
        <w:t>Таблица №4</w:t>
      </w:r>
    </w:p>
    <w:p w:rsidR="00D500BE" w:rsidRPr="005D4CA7" w:rsidRDefault="00D500BE" w:rsidP="005D4CA7">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тыс. рублей</w:t>
      </w:r>
    </w:p>
    <w:tbl>
      <w:tblPr>
        <w:tblW w:w="10006" w:type="dxa"/>
        <w:tblInd w:w="10" w:type="dxa"/>
        <w:tblLayout w:type="fixed"/>
        <w:tblLook w:val="0000" w:firstRow="0" w:lastRow="0" w:firstColumn="0" w:lastColumn="0" w:noHBand="0" w:noVBand="0"/>
      </w:tblPr>
      <w:tblGrid>
        <w:gridCol w:w="1418"/>
        <w:gridCol w:w="1417"/>
        <w:gridCol w:w="1417"/>
        <w:gridCol w:w="1417"/>
        <w:gridCol w:w="1559"/>
        <w:gridCol w:w="1419"/>
        <w:gridCol w:w="1359"/>
      </w:tblGrid>
      <w:tr w:rsidR="008672FC" w:rsidRPr="008672FC" w:rsidTr="00D500BE">
        <w:trPr>
          <w:trHeight w:val="367"/>
        </w:trPr>
        <w:tc>
          <w:tcPr>
            <w:tcW w:w="1418"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Квартал</w:t>
            </w:r>
          </w:p>
        </w:tc>
        <w:tc>
          <w:tcPr>
            <w:tcW w:w="425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D500BE">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Исполнение за квартал</w:t>
            </w:r>
          </w:p>
        </w:tc>
        <w:tc>
          <w:tcPr>
            <w:tcW w:w="4337" w:type="dxa"/>
            <w:gridSpan w:val="3"/>
            <w:tcBorders>
              <w:top w:val="single" w:sz="8" w:space="0" w:color="000000"/>
              <w:left w:val="single" w:sz="8" w:space="0" w:color="000000"/>
              <w:bottom w:val="single" w:sz="8" w:space="0" w:color="000000"/>
              <w:right w:val="single" w:sz="8" w:space="0" w:color="000000"/>
            </w:tcBorders>
          </w:tcPr>
          <w:p w:rsidR="008672FC" w:rsidRPr="00A62AF0" w:rsidRDefault="008672FC" w:rsidP="00D500BE">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Исполнение всего с начала года</w:t>
            </w:r>
          </w:p>
        </w:tc>
      </w:tr>
      <w:tr w:rsidR="008672FC" w:rsidRPr="008672FC" w:rsidTr="005D4CA7">
        <w:trPr>
          <w:trHeight w:val="1617"/>
        </w:trPr>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B248BF">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202</w:t>
            </w:r>
            <w:r w:rsidR="00B248BF" w:rsidRPr="00A62AF0">
              <w:rPr>
                <w:rFonts w:ascii="Times New Roman" w:hAnsi="Times New Roman"/>
              </w:rPr>
              <w:t>2</w:t>
            </w:r>
            <w:r w:rsidRPr="00A62AF0">
              <w:rPr>
                <w:rFonts w:ascii="Times New Roman" w:hAnsi="Times New Roman"/>
              </w:rPr>
              <w:t xml:space="preserve">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DA2D09">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202</w:t>
            </w:r>
            <w:r w:rsidR="00DA2D09" w:rsidRPr="00A62AF0">
              <w:rPr>
                <w:rFonts w:ascii="Times New Roman" w:hAnsi="Times New Roman"/>
              </w:rPr>
              <w:t>3</w:t>
            </w:r>
            <w:r w:rsidRPr="00A62AF0">
              <w:rPr>
                <w:rFonts w:ascii="Times New Roman" w:hAnsi="Times New Roman"/>
              </w:rPr>
              <w:t xml:space="preserve"> год</w:t>
            </w:r>
          </w:p>
        </w:tc>
        <w:tc>
          <w:tcPr>
            <w:tcW w:w="1417" w:type="dxa"/>
            <w:tcBorders>
              <w:top w:val="single" w:sz="8" w:space="0" w:color="000000"/>
              <w:left w:val="single" w:sz="8" w:space="0" w:color="000000"/>
              <w:bottom w:val="single" w:sz="8" w:space="0" w:color="000000"/>
              <w:right w:val="single" w:sz="8" w:space="0" w:color="000000"/>
            </w:tcBorders>
          </w:tcPr>
          <w:p w:rsidR="008672FC" w:rsidRPr="00A62AF0" w:rsidRDefault="008672FC" w:rsidP="00B248BF">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темп роста к аналогичному периоду 202</w:t>
            </w:r>
            <w:r w:rsidR="00B248BF" w:rsidRPr="00A62AF0">
              <w:rPr>
                <w:rFonts w:ascii="Times New Roman" w:hAnsi="Times New Roman"/>
              </w:rPr>
              <w:t>2</w:t>
            </w:r>
            <w:r w:rsidRPr="00A62AF0">
              <w:rPr>
                <w:rFonts w:ascii="Times New Roman" w:hAnsi="Times New Roman"/>
              </w:rPr>
              <w:t xml:space="preserve"> года, % (</w:t>
            </w:r>
            <w:r w:rsidRPr="00A62AF0">
              <w:rPr>
                <w:rFonts w:ascii="Times New Roman" w:hAnsi="Times New Roman"/>
                <w:i/>
                <w:color w:val="000000"/>
              </w:rPr>
              <w:t>гр.3/гр.2*100%)</w:t>
            </w:r>
          </w:p>
        </w:tc>
        <w:tc>
          <w:tcPr>
            <w:tcW w:w="1559" w:type="dxa"/>
            <w:tcBorders>
              <w:top w:val="single" w:sz="8" w:space="0" w:color="000000"/>
              <w:left w:val="single" w:sz="8" w:space="0" w:color="000000"/>
              <w:bottom w:val="single" w:sz="8" w:space="0" w:color="000000"/>
              <w:right w:val="single" w:sz="8" w:space="0" w:color="000000"/>
            </w:tcBorders>
            <w:vAlign w:val="center"/>
          </w:tcPr>
          <w:p w:rsidR="008672FC" w:rsidRPr="00A62AF0" w:rsidRDefault="008672FC" w:rsidP="00DA2D09">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202</w:t>
            </w:r>
            <w:r w:rsidR="00DA2D09" w:rsidRPr="00A62AF0">
              <w:rPr>
                <w:rFonts w:ascii="Times New Roman" w:hAnsi="Times New Roman"/>
              </w:rPr>
              <w:t>2</w:t>
            </w:r>
            <w:r w:rsidRPr="00A62AF0">
              <w:rPr>
                <w:rFonts w:ascii="Times New Roman" w:hAnsi="Times New Roman"/>
              </w:rPr>
              <w:t xml:space="preserve"> год</w:t>
            </w:r>
          </w:p>
        </w:tc>
        <w:tc>
          <w:tcPr>
            <w:tcW w:w="1419" w:type="dxa"/>
            <w:tcBorders>
              <w:top w:val="single" w:sz="8" w:space="0" w:color="000000"/>
              <w:left w:val="single" w:sz="8" w:space="0" w:color="000000"/>
              <w:bottom w:val="single" w:sz="8" w:space="0" w:color="000000"/>
              <w:right w:val="single" w:sz="8" w:space="0" w:color="000000"/>
            </w:tcBorders>
            <w:vAlign w:val="center"/>
          </w:tcPr>
          <w:p w:rsidR="008672FC" w:rsidRPr="00A62AF0" w:rsidRDefault="008672FC" w:rsidP="00B248BF">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202</w:t>
            </w:r>
            <w:r w:rsidR="00B248BF" w:rsidRPr="00A62AF0">
              <w:rPr>
                <w:rFonts w:ascii="Times New Roman" w:hAnsi="Times New Roman"/>
              </w:rPr>
              <w:t>3</w:t>
            </w:r>
            <w:r w:rsidRPr="00A62AF0">
              <w:rPr>
                <w:rFonts w:ascii="Times New Roman" w:hAnsi="Times New Roman"/>
              </w:rPr>
              <w:t xml:space="preserve"> год</w:t>
            </w:r>
          </w:p>
        </w:tc>
        <w:tc>
          <w:tcPr>
            <w:tcW w:w="1359" w:type="dxa"/>
            <w:tcBorders>
              <w:top w:val="single" w:sz="8" w:space="0" w:color="000000"/>
              <w:left w:val="single" w:sz="8" w:space="0" w:color="000000"/>
              <w:bottom w:val="single" w:sz="8" w:space="0" w:color="000000"/>
              <w:right w:val="single" w:sz="8" w:space="0" w:color="000000"/>
            </w:tcBorders>
          </w:tcPr>
          <w:p w:rsidR="008672FC" w:rsidRPr="00A62AF0" w:rsidRDefault="008672FC" w:rsidP="00B248BF">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темп роста к аналогичному периоду 202</w:t>
            </w:r>
            <w:r w:rsidR="00B248BF" w:rsidRPr="00A62AF0">
              <w:rPr>
                <w:rFonts w:ascii="Times New Roman" w:hAnsi="Times New Roman"/>
              </w:rPr>
              <w:t>2</w:t>
            </w:r>
            <w:r w:rsidRPr="00A62AF0">
              <w:rPr>
                <w:rFonts w:ascii="Times New Roman" w:hAnsi="Times New Roman"/>
              </w:rPr>
              <w:t xml:space="preserve"> года, %</w:t>
            </w:r>
            <w:r w:rsidRPr="00A62AF0">
              <w:rPr>
                <w:rFonts w:ascii="Times New Roman" w:hAnsi="Times New Roman"/>
                <w:i/>
                <w:color w:val="000000"/>
              </w:rPr>
              <w:t xml:space="preserve"> (гр.6/гр.5*100%)</w:t>
            </w:r>
          </w:p>
        </w:tc>
      </w:tr>
      <w:tr w:rsidR="008672FC" w:rsidRPr="008672FC" w:rsidTr="005D4CA7">
        <w:trPr>
          <w:trHeight w:val="81"/>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3</w:t>
            </w:r>
          </w:p>
        </w:tc>
        <w:tc>
          <w:tcPr>
            <w:tcW w:w="1417" w:type="dxa"/>
            <w:tcBorders>
              <w:top w:val="single" w:sz="8" w:space="0" w:color="000000"/>
              <w:left w:val="single" w:sz="8" w:space="0" w:color="000000"/>
              <w:bottom w:val="single" w:sz="8" w:space="0" w:color="000000"/>
              <w:right w:val="single" w:sz="8" w:space="0" w:color="000000"/>
            </w:tcBorders>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5</w:t>
            </w:r>
          </w:p>
        </w:tc>
        <w:tc>
          <w:tcPr>
            <w:tcW w:w="1419" w:type="dxa"/>
            <w:tcBorders>
              <w:top w:val="single" w:sz="8" w:space="0" w:color="000000"/>
              <w:left w:val="single" w:sz="8" w:space="0" w:color="000000"/>
              <w:bottom w:val="single" w:sz="8" w:space="0" w:color="000000"/>
              <w:right w:val="single" w:sz="8" w:space="0" w:color="000000"/>
            </w:tcBorders>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6</w:t>
            </w:r>
          </w:p>
        </w:tc>
        <w:tc>
          <w:tcPr>
            <w:tcW w:w="1359" w:type="dxa"/>
            <w:tcBorders>
              <w:top w:val="single" w:sz="8" w:space="0" w:color="000000"/>
              <w:left w:val="single" w:sz="8" w:space="0" w:color="000000"/>
              <w:bottom w:val="single" w:sz="8" w:space="0" w:color="000000"/>
              <w:right w:val="single" w:sz="8" w:space="0" w:color="000000"/>
            </w:tcBorders>
            <w:vAlign w:val="center"/>
          </w:tcPr>
          <w:p w:rsidR="008672FC" w:rsidRPr="00A62AF0" w:rsidRDefault="008672FC" w:rsidP="008672FC">
            <w:pPr>
              <w:widowControl w:val="0"/>
              <w:autoSpaceDE w:val="0"/>
              <w:autoSpaceDN w:val="0"/>
              <w:adjustRightInd w:val="0"/>
              <w:spacing w:after="0" w:line="240" w:lineRule="auto"/>
              <w:jc w:val="center"/>
              <w:rPr>
                <w:rFonts w:ascii="Times New Roman" w:hAnsi="Times New Roman"/>
                <w:i/>
                <w:color w:val="000000"/>
              </w:rPr>
            </w:pPr>
            <w:r w:rsidRPr="00A62AF0">
              <w:rPr>
                <w:rFonts w:ascii="Times New Roman" w:hAnsi="Times New Roman"/>
                <w:i/>
                <w:color w:val="000000"/>
              </w:rPr>
              <w:t>7</w:t>
            </w:r>
          </w:p>
        </w:tc>
      </w:tr>
      <w:tr w:rsidR="00B248BF"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8BF" w:rsidRPr="00A62AF0" w:rsidRDefault="00B248BF" w:rsidP="008672FC">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I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8 347 405,8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FA4B1F"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10 525 877,6</w:t>
            </w:r>
          </w:p>
        </w:tc>
        <w:tc>
          <w:tcPr>
            <w:tcW w:w="1417"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126,1</w:t>
            </w:r>
          </w:p>
        </w:tc>
        <w:tc>
          <w:tcPr>
            <w:tcW w:w="155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8 347 405,8</w:t>
            </w:r>
          </w:p>
        </w:tc>
        <w:tc>
          <w:tcPr>
            <w:tcW w:w="141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FA4B1F"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10 525 877,6</w:t>
            </w:r>
          </w:p>
        </w:tc>
        <w:tc>
          <w:tcPr>
            <w:tcW w:w="1359" w:type="dxa"/>
            <w:tcBorders>
              <w:top w:val="single" w:sz="8" w:space="0" w:color="000000"/>
              <w:left w:val="single" w:sz="8" w:space="0" w:color="000000"/>
              <w:bottom w:val="single" w:sz="8" w:space="0" w:color="000000"/>
              <w:right w:val="single" w:sz="8" w:space="0" w:color="000000"/>
            </w:tcBorders>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126,1</w:t>
            </w:r>
          </w:p>
        </w:tc>
      </w:tr>
      <w:tr w:rsidR="00B248BF"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8BF" w:rsidRPr="00A62AF0" w:rsidRDefault="00B248BF" w:rsidP="008672FC">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II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10 384 923,1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FA4B1F"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14 220 321,8</w:t>
            </w:r>
          </w:p>
        </w:tc>
        <w:tc>
          <w:tcPr>
            <w:tcW w:w="1417"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136,9</w:t>
            </w:r>
          </w:p>
        </w:tc>
        <w:tc>
          <w:tcPr>
            <w:tcW w:w="155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18 732 328,9</w:t>
            </w:r>
          </w:p>
        </w:tc>
        <w:tc>
          <w:tcPr>
            <w:tcW w:w="141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FA4B1F"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24 746 199,4</w:t>
            </w:r>
          </w:p>
        </w:tc>
        <w:tc>
          <w:tcPr>
            <w:tcW w:w="1359" w:type="dxa"/>
            <w:tcBorders>
              <w:top w:val="single" w:sz="8" w:space="0" w:color="000000"/>
              <w:left w:val="single" w:sz="8" w:space="0" w:color="000000"/>
              <w:bottom w:val="single" w:sz="8" w:space="0" w:color="000000"/>
              <w:right w:val="single" w:sz="8" w:space="0" w:color="000000"/>
            </w:tcBorders>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132,1</w:t>
            </w:r>
          </w:p>
        </w:tc>
      </w:tr>
      <w:tr w:rsidR="00B248BF"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8BF" w:rsidRPr="00A62AF0" w:rsidRDefault="00B248BF" w:rsidP="008672FC">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III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11 127 927,8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FA4B1F" w:rsidP="00FA4B1F">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13 803 156,4</w:t>
            </w:r>
          </w:p>
        </w:tc>
        <w:tc>
          <w:tcPr>
            <w:tcW w:w="1417"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124,0</w:t>
            </w:r>
          </w:p>
        </w:tc>
        <w:tc>
          <w:tcPr>
            <w:tcW w:w="155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29 860 256,7</w:t>
            </w:r>
          </w:p>
        </w:tc>
        <w:tc>
          <w:tcPr>
            <w:tcW w:w="141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FA4B1F" w:rsidP="00FA4B1F">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38 549 355,8</w:t>
            </w:r>
          </w:p>
        </w:tc>
        <w:tc>
          <w:tcPr>
            <w:tcW w:w="1359" w:type="dxa"/>
            <w:tcBorders>
              <w:top w:val="single" w:sz="8" w:space="0" w:color="000000"/>
              <w:left w:val="single" w:sz="8" w:space="0" w:color="000000"/>
              <w:bottom w:val="single" w:sz="8" w:space="0" w:color="000000"/>
              <w:right w:val="single" w:sz="8" w:space="0" w:color="000000"/>
            </w:tcBorders>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129,1</w:t>
            </w:r>
          </w:p>
        </w:tc>
      </w:tr>
      <w:tr w:rsidR="00B248BF"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8BF" w:rsidRPr="00A62AF0" w:rsidRDefault="00B248BF" w:rsidP="008672FC">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IV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14 031 465,7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8BF" w:rsidRPr="00A62AF0" w:rsidRDefault="00FA4B1F" w:rsidP="00FA4B1F">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16 480 171,7</w:t>
            </w:r>
          </w:p>
        </w:tc>
        <w:tc>
          <w:tcPr>
            <w:tcW w:w="1417"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117,5</w:t>
            </w:r>
          </w:p>
        </w:tc>
        <w:tc>
          <w:tcPr>
            <w:tcW w:w="155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B248BF" w:rsidP="004D62C8">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43 891 722,4</w:t>
            </w:r>
          </w:p>
        </w:tc>
        <w:tc>
          <w:tcPr>
            <w:tcW w:w="1419" w:type="dxa"/>
            <w:tcBorders>
              <w:top w:val="single" w:sz="8" w:space="0" w:color="000000"/>
              <w:left w:val="single" w:sz="8" w:space="0" w:color="000000"/>
              <w:bottom w:val="single" w:sz="8" w:space="0" w:color="000000"/>
              <w:right w:val="single" w:sz="8" w:space="0" w:color="000000"/>
            </w:tcBorders>
            <w:vAlign w:val="center"/>
          </w:tcPr>
          <w:p w:rsidR="00B248BF" w:rsidRPr="00A62AF0" w:rsidRDefault="00FA4B1F"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55 029 527,5</w:t>
            </w:r>
          </w:p>
        </w:tc>
        <w:tc>
          <w:tcPr>
            <w:tcW w:w="1359" w:type="dxa"/>
            <w:tcBorders>
              <w:top w:val="single" w:sz="8" w:space="0" w:color="000000"/>
              <w:left w:val="single" w:sz="8" w:space="0" w:color="000000"/>
              <w:bottom w:val="single" w:sz="8" w:space="0" w:color="000000"/>
              <w:right w:val="single" w:sz="8" w:space="0" w:color="000000"/>
            </w:tcBorders>
          </w:tcPr>
          <w:p w:rsidR="00B248BF" w:rsidRPr="00A62AF0" w:rsidRDefault="00291326" w:rsidP="00ED1FFA">
            <w:pPr>
              <w:widowControl w:val="0"/>
              <w:autoSpaceDE w:val="0"/>
              <w:autoSpaceDN w:val="0"/>
              <w:adjustRightInd w:val="0"/>
              <w:spacing w:after="0" w:line="240" w:lineRule="auto"/>
              <w:jc w:val="right"/>
              <w:rPr>
                <w:rFonts w:ascii="Times New Roman" w:hAnsi="Times New Roman"/>
              </w:rPr>
            </w:pPr>
            <w:r w:rsidRPr="00A62AF0">
              <w:rPr>
                <w:rFonts w:ascii="Times New Roman" w:hAnsi="Times New Roman"/>
              </w:rPr>
              <w:t>125,4</w:t>
            </w:r>
          </w:p>
        </w:tc>
      </w:tr>
    </w:tbl>
    <w:p w:rsidR="008672FC" w:rsidRDefault="008672FC">
      <w:pPr>
        <w:widowControl w:val="0"/>
        <w:autoSpaceDE w:val="0"/>
        <w:autoSpaceDN w:val="0"/>
        <w:adjustRightInd w:val="0"/>
        <w:spacing w:after="0" w:line="240" w:lineRule="auto"/>
        <w:rPr>
          <w:rFonts w:ascii="Arial" w:hAnsi="Arial" w:cs="Arial"/>
          <w:sz w:val="24"/>
          <w:szCs w:val="24"/>
        </w:rPr>
      </w:pPr>
    </w:p>
    <w:p w:rsidR="005C73DB" w:rsidRDefault="005C73DB" w:rsidP="0097660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3.1.1. Налоговые доходы республиканского бюджета </w:t>
      </w:r>
    </w:p>
    <w:p w:rsidR="005C73DB" w:rsidRDefault="005C73DB" w:rsidP="00E749D9">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Чувашской Республики</w:t>
      </w:r>
    </w:p>
    <w:p w:rsidR="005C73DB" w:rsidRDefault="005D0790" w:rsidP="00992EF9">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В 202</w:t>
      </w:r>
      <w:r w:rsidR="00291326">
        <w:rPr>
          <w:rFonts w:ascii="Times New Roman" w:hAnsi="Times New Roman"/>
          <w:color w:val="000000"/>
          <w:sz w:val="28"/>
          <w:szCs w:val="28"/>
        </w:rPr>
        <w:t>3</w:t>
      </w:r>
      <w:r>
        <w:rPr>
          <w:rFonts w:ascii="Times New Roman" w:hAnsi="Times New Roman"/>
          <w:color w:val="000000"/>
          <w:sz w:val="28"/>
          <w:szCs w:val="28"/>
        </w:rPr>
        <w:t xml:space="preserve"> году н</w:t>
      </w:r>
      <w:r w:rsidR="005C73DB" w:rsidRPr="00E054BF">
        <w:rPr>
          <w:rFonts w:ascii="Times New Roman" w:hAnsi="Times New Roman"/>
          <w:color w:val="000000"/>
          <w:sz w:val="28"/>
          <w:szCs w:val="28"/>
        </w:rPr>
        <w:t xml:space="preserve">алоговые доходы республиканского бюджета Чувашской Республики исполнены в сумме </w:t>
      </w:r>
      <w:r w:rsidR="00712FF0" w:rsidRPr="00712FF0">
        <w:rPr>
          <w:rFonts w:ascii="Times New Roman" w:hAnsi="Times New Roman"/>
          <w:color w:val="000000"/>
          <w:sz w:val="28"/>
          <w:szCs w:val="28"/>
        </w:rPr>
        <w:t>50 598 680,</w:t>
      </w:r>
      <w:r w:rsidR="009D3F6F">
        <w:rPr>
          <w:rFonts w:ascii="Times New Roman" w:hAnsi="Times New Roman"/>
          <w:color w:val="000000"/>
          <w:sz w:val="28"/>
          <w:szCs w:val="28"/>
        </w:rPr>
        <w:t>1</w:t>
      </w:r>
      <w:r w:rsidR="007A2E32">
        <w:rPr>
          <w:rFonts w:ascii="Times New Roman" w:hAnsi="Times New Roman"/>
          <w:color w:val="000000"/>
          <w:sz w:val="28"/>
          <w:szCs w:val="28"/>
        </w:rPr>
        <w:t xml:space="preserve"> </w:t>
      </w:r>
      <w:r w:rsidR="005C73DB" w:rsidRPr="00E054BF">
        <w:rPr>
          <w:rFonts w:ascii="Times New Roman" w:hAnsi="Times New Roman"/>
          <w:color w:val="000000"/>
          <w:sz w:val="28"/>
          <w:szCs w:val="28"/>
        </w:rPr>
        <w:t>тыс. рублей, что на 2</w:t>
      </w:r>
      <w:r w:rsidR="00712FF0">
        <w:rPr>
          <w:rFonts w:ascii="Times New Roman" w:hAnsi="Times New Roman"/>
          <w:color w:val="000000"/>
          <w:sz w:val="28"/>
          <w:szCs w:val="28"/>
        </w:rPr>
        <w:t> </w:t>
      </w:r>
      <w:r w:rsidR="007A2E32">
        <w:rPr>
          <w:rFonts w:ascii="Times New Roman" w:hAnsi="Times New Roman"/>
          <w:color w:val="000000"/>
          <w:sz w:val="28"/>
          <w:szCs w:val="28"/>
        </w:rPr>
        <w:t>51</w:t>
      </w:r>
      <w:r w:rsidR="00712FF0">
        <w:rPr>
          <w:rFonts w:ascii="Times New Roman" w:hAnsi="Times New Roman"/>
          <w:color w:val="000000"/>
          <w:sz w:val="28"/>
          <w:szCs w:val="28"/>
        </w:rPr>
        <w:t>7 741,</w:t>
      </w:r>
      <w:r w:rsidR="009D3F6F">
        <w:rPr>
          <w:rFonts w:ascii="Times New Roman" w:hAnsi="Times New Roman"/>
          <w:color w:val="000000"/>
          <w:sz w:val="28"/>
          <w:szCs w:val="28"/>
        </w:rPr>
        <w:t>5</w:t>
      </w:r>
      <w:r w:rsidR="00622C95">
        <w:rPr>
          <w:rFonts w:ascii="Times New Roman" w:hAnsi="Times New Roman"/>
          <w:color w:val="000000"/>
          <w:sz w:val="28"/>
          <w:szCs w:val="28"/>
        </w:rPr>
        <w:t> </w:t>
      </w:r>
      <w:r w:rsidR="005C73DB" w:rsidRPr="00E054BF">
        <w:rPr>
          <w:rFonts w:ascii="Times New Roman" w:hAnsi="Times New Roman"/>
          <w:color w:val="000000"/>
          <w:sz w:val="28"/>
          <w:szCs w:val="28"/>
        </w:rPr>
        <w:t xml:space="preserve">тыс. </w:t>
      </w:r>
      <w:r w:rsidR="00622C95">
        <w:rPr>
          <w:rFonts w:ascii="Times New Roman" w:hAnsi="Times New Roman"/>
          <w:color w:val="000000"/>
          <w:sz w:val="28"/>
          <w:szCs w:val="28"/>
        </w:rPr>
        <w:t> </w:t>
      </w:r>
      <w:r w:rsidR="005C73DB" w:rsidRPr="00E054BF">
        <w:rPr>
          <w:rFonts w:ascii="Times New Roman" w:hAnsi="Times New Roman"/>
          <w:color w:val="000000"/>
          <w:sz w:val="28"/>
          <w:szCs w:val="28"/>
        </w:rPr>
        <w:t>рублей</w:t>
      </w:r>
      <w:r w:rsidR="00622C95">
        <w:rPr>
          <w:rFonts w:ascii="Times New Roman" w:hAnsi="Times New Roman"/>
          <w:color w:val="000000"/>
          <w:sz w:val="28"/>
          <w:szCs w:val="28"/>
        </w:rPr>
        <w:t>,</w:t>
      </w:r>
      <w:r w:rsidR="005C73DB" w:rsidRPr="00E054BF">
        <w:rPr>
          <w:rFonts w:ascii="Times New Roman" w:hAnsi="Times New Roman"/>
          <w:color w:val="000000"/>
          <w:sz w:val="28"/>
          <w:szCs w:val="28"/>
        </w:rPr>
        <w:t xml:space="preserve"> или на </w:t>
      </w:r>
      <w:r w:rsidR="007A2E32">
        <w:rPr>
          <w:rFonts w:ascii="Times New Roman" w:hAnsi="Times New Roman"/>
          <w:color w:val="000000"/>
          <w:sz w:val="28"/>
          <w:szCs w:val="28"/>
        </w:rPr>
        <w:t>5,2</w:t>
      </w:r>
      <w:r w:rsidR="005C73DB" w:rsidRPr="00E054BF">
        <w:rPr>
          <w:rFonts w:ascii="Times New Roman" w:hAnsi="Times New Roman"/>
          <w:color w:val="000000"/>
          <w:sz w:val="28"/>
          <w:szCs w:val="28"/>
        </w:rPr>
        <w:t>% больше утвержденных бюджетных назначений (</w:t>
      </w:r>
      <w:r w:rsidR="00075601">
        <w:rPr>
          <w:rFonts w:ascii="Times New Roman" w:hAnsi="Times New Roman"/>
          <w:color w:val="000000"/>
          <w:sz w:val="28"/>
          <w:szCs w:val="28"/>
        </w:rPr>
        <w:t>48 080 938,6</w:t>
      </w:r>
      <w:r w:rsidR="005C73DB" w:rsidRPr="00E054BF">
        <w:rPr>
          <w:rFonts w:ascii="Times New Roman" w:hAnsi="Times New Roman"/>
          <w:color w:val="000000"/>
          <w:sz w:val="28"/>
          <w:szCs w:val="28"/>
        </w:rPr>
        <w:t xml:space="preserve"> тыс. рублей). По сравнению с итогами 202</w:t>
      </w:r>
      <w:r w:rsidR="00075601">
        <w:rPr>
          <w:rFonts w:ascii="Times New Roman" w:hAnsi="Times New Roman"/>
          <w:color w:val="000000"/>
          <w:sz w:val="28"/>
          <w:szCs w:val="28"/>
        </w:rPr>
        <w:t>2</w:t>
      </w:r>
      <w:r w:rsidR="005C73DB" w:rsidRPr="00E054BF">
        <w:rPr>
          <w:rFonts w:ascii="Times New Roman" w:hAnsi="Times New Roman"/>
          <w:color w:val="000000"/>
          <w:sz w:val="28"/>
          <w:szCs w:val="28"/>
        </w:rPr>
        <w:t xml:space="preserve"> года (</w:t>
      </w:r>
      <w:r w:rsidR="007A2E32">
        <w:rPr>
          <w:rFonts w:ascii="Times New Roman" w:hAnsi="Times New Roman"/>
          <w:color w:val="000000"/>
          <w:sz w:val="28"/>
          <w:szCs w:val="28"/>
        </w:rPr>
        <w:t>40 448 562,5</w:t>
      </w:r>
      <w:r w:rsidR="005C73DB" w:rsidRPr="00E054BF">
        <w:rPr>
          <w:rFonts w:ascii="Times New Roman" w:hAnsi="Times New Roman"/>
          <w:color w:val="000000"/>
          <w:sz w:val="28"/>
          <w:szCs w:val="28"/>
        </w:rPr>
        <w:t xml:space="preserve"> тыс. рублей) налоговых доходов поступило больше на </w:t>
      </w:r>
      <w:r w:rsidR="00980374">
        <w:rPr>
          <w:rFonts w:ascii="Times New Roman" w:hAnsi="Times New Roman"/>
          <w:color w:val="000000"/>
          <w:sz w:val="28"/>
          <w:szCs w:val="28"/>
        </w:rPr>
        <w:t>10</w:t>
      </w:r>
      <w:r w:rsidR="00712FF0">
        <w:rPr>
          <w:rFonts w:ascii="Times New Roman" w:hAnsi="Times New Roman"/>
          <w:color w:val="000000"/>
          <w:sz w:val="28"/>
          <w:szCs w:val="28"/>
        </w:rPr>
        <w:t> </w:t>
      </w:r>
      <w:r w:rsidR="00980374">
        <w:rPr>
          <w:rFonts w:ascii="Times New Roman" w:hAnsi="Times New Roman"/>
          <w:color w:val="000000"/>
          <w:sz w:val="28"/>
          <w:szCs w:val="28"/>
        </w:rPr>
        <w:t>1</w:t>
      </w:r>
      <w:r w:rsidR="00712FF0">
        <w:rPr>
          <w:rFonts w:ascii="Times New Roman" w:hAnsi="Times New Roman"/>
          <w:color w:val="000000"/>
          <w:sz w:val="28"/>
          <w:szCs w:val="28"/>
        </w:rPr>
        <w:t>50 117,</w:t>
      </w:r>
      <w:r w:rsidR="005A674D">
        <w:rPr>
          <w:rFonts w:ascii="Times New Roman" w:hAnsi="Times New Roman"/>
          <w:color w:val="000000"/>
          <w:sz w:val="28"/>
          <w:szCs w:val="28"/>
        </w:rPr>
        <w:t>6</w:t>
      </w:r>
      <w:r w:rsidR="00980374">
        <w:rPr>
          <w:rFonts w:ascii="Times New Roman" w:hAnsi="Times New Roman"/>
          <w:color w:val="000000"/>
          <w:sz w:val="28"/>
          <w:szCs w:val="28"/>
        </w:rPr>
        <w:t> </w:t>
      </w:r>
      <w:r w:rsidR="005C73DB" w:rsidRPr="00E054BF">
        <w:rPr>
          <w:rFonts w:ascii="Times New Roman" w:hAnsi="Times New Roman"/>
          <w:color w:val="000000"/>
          <w:sz w:val="28"/>
          <w:szCs w:val="28"/>
        </w:rPr>
        <w:t>тыс. рублей</w:t>
      </w:r>
      <w:r w:rsidR="00622C95">
        <w:rPr>
          <w:rFonts w:ascii="Times New Roman" w:hAnsi="Times New Roman"/>
          <w:color w:val="000000"/>
          <w:sz w:val="28"/>
          <w:szCs w:val="28"/>
        </w:rPr>
        <w:t>,</w:t>
      </w:r>
      <w:r w:rsidR="005C73DB" w:rsidRPr="00E054BF">
        <w:rPr>
          <w:rFonts w:ascii="Times New Roman" w:hAnsi="Times New Roman"/>
          <w:color w:val="000000"/>
          <w:sz w:val="28"/>
          <w:szCs w:val="28"/>
        </w:rPr>
        <w:t xml:space="preserve"> или на </w:t>
      </w:r>
      <w:r w:rsidR="00980374">
        <w:rPr>
          <w:rFonts w:ascii="Times New Roman" w:hAnsi="Times New Roman"/>
          <w:color w:val="000000"/>
          <w:sz w:val="28"/>
          <w:szCs w:val="28"/>
        </w:rPr>
        <w:t>25,1</w:t>
      </w:r>
      <w:r w:rsidR="005C73DB" w:rsidRPr="00E054BF">
        <w:rPr>
          <w:rFonts w:ascii="Times New Roman" w:hAnsi="Times New Roman"/>
          <w:color w:val="000000"/>
          <w:sz w:val="28"/>
          <w:szCs w:val="28"/>
        </w:rPr>
        <w:t>%.</w:t>
      </w:r>
    </w:p>
    <w:p w:rsidR="005C73DB" w:rsidRDefault="005C73DB" w:rsidP="00BF4F0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В 202</w:t>
      </w:r>
      <w:r w:rsidR="007A2E32">
        <w:rPr>
          <w:rFonts w:ascii="Times New Roman" w:hAnsi="Times New Roman"/>
          <w:color w:val="000000"/>
          <w:sz w:val="28"/>
          <w:szCs w:val="28"/>
        </w:rPr>
        <w:t>3</w:t>
      </w:r>
      <w:r>
        <w:rPr>
          <w:rFonts w:ascii="Times New Roman" w:hAnsi="Times New Roman"/>
          <w:color w:val="000000"/>
          <w:sz w:val="28"/>
          <w:szCs w:val="28"/>
        </w:rPr>
        <w:t xml:space="preserve"> году в первоначальные плановые показатели по налоговым доходам (</w:t>
      </w:r>
      <w:r w:rsidR="00980374">
        <w:rPr>
          <w:rFonts w:ascii="Times New Roman" w:hAnsi="Times New Roman"/>
          <w:color w:val="000000"/>
          <w:sz w:val="28"/>
          <w:szCs w:val="28"/>
        </w:rPr>
        <w:t>39 183 631,1</w:t>
      </w:r>
      <w:r>
        <w:rPr>
          <w:rFonts w:ascii="Times New Roman" w:hAnsi="Times New Roman"/>
          <w:color w:val="000000"/>
          <w:sz w:val="28"/>
          <w:szCs w:val="28"/>
        </w:rPr>
        <w:t xml:space="preserve"> тыс. рублей) было внесено два уточнения (</w:t>
      </w:r>
      <w:r w:rsidR="00A62AF0">
        <w:rPr>
          <w:rFonts w:ascii="Times New Roman" w:hAnsi="Times New Roman"/>
          <w:color w:val="000000"/>
          <w:sz w:val="28"/>
          <w:szCs w:val="28"/>
        </w:rPr>
        <w:t>з</w:t>
      </w:r>
      <w:r>
        <w:rPr>
          <w:rFonts w:ascii="Times New Roman" w:hAnsi="Times New Roman"/>
          <w:color w:val="000000"/>
          <w:sz w:val="28"/>
          <w:szCs w:val="28"/>
        </w:rPr>
        <w:t>акон</w:t>
      </w:r>
      <w:r w:rsidR="00A62AF0">
        <w:rPr>
          <w:rFonts w:ascii="Times New Roman" w:hAnsi="Times New Roman"/>
          <w:color w:val="000000"/>
          <w:sz w:val="28"/>
          <w:szCs w:val="28"/>
        </w:rPr>
        <w:t>ами</w:t>
      </w:r>
      <w:r>
        <w:rPr>
          <w:rFonts w:ascii="Times New Roman" w:hAnsi="Times New Roman"/>
          <w:color w:val="000000"/>
          <w:sz w:val="28"/>
          <w:szCs w:val="28"/>
        </w:rPr>
        <w:t xml:space="preserve"> Чувашской Республики от 24.03.202</w:t>
      </w:r>
      <w:r w:rsidR="00980374">
        <w:rPr>
          <w:rFonts w:ascii="Times New Roman" w:hAnsi="Times New Roman"/>
          <w:color w:val="000000"/>
          <w:sz w:val="28"/>
          <w:szCs w:val="28"/>
        </w:rPr>
        <w:t>3 №9</w:t>
      </w:r>
      <w:r>
        <w:rPr>
          <w:rFonts w:ascii="Times New Roman" w:hAnsi="Times New Roman"/>
          <w:color w:val="000000"/>
          <w:sz w:val="28"/>
          <w:szCs w:val="28"/>
        </w:rPr>
        <w:t xml:space="preserve"> - увеличение на 1</w:t>
      </w:r>
      <w:r w:rsidR="00980374">
        <w:rPr>
          <w:rFonts w:ascii="Times New Roman" w:hAnsi="Times New Roman"/>
          <w:color w:val="000000"/>
          <w:sz w:val="28"/>
          <w:szCs w:val="28"/>
        </w:rPr>
        <w:t> 303 020</w:t>
      </w:r>
      <w:r>
        <w:rPr>
          <w:rFonts w:ascii="Times New Roman" w:hAnsi="Times New Roman"/>
          <w:color w:val="000000"/>
          <w:sz w:val="28"/>
          <w:szCs w:val="28"/>
        </w:rPr>
        <w:t>,</w:t>
      </w:r>
      <w:r w:rsidR="00980374">
        <w:rPr>
          <w:rFonts w:ascii="Times New Roman" w:hAnsi="Times New Roman"/>
          <w:color w:val="000000"/>
          <w:sz w:val="28"/>
          <w:szCs w:val="28"/>
        </w:rPr>
        <w:t>6</w:t>
      </w:r>
      <w:r>
        <w:rPr>
          <w:rFonts w:ascii="Times New Roman" w:hAnsi="Times New Roman"/>
          <w:color w:val="000000"/>
          <w:sz w:val="28"/>
          <w:szCs w:val="28"/>
        </w:rPr>
        <w:t xml:space="preserve"> тыс. рублей</w:t>
      </w:r>
      <w:r w:rsidR="00622C95">
        <w:rPr>
          <w:rFonts w:ascii="Times New Roman" w:hAnsi="Times New Roman"/>
          <w:color w:val="000000"/>
          <w:sz w:val="28"/>
          <w:szCs w:val="28"/>
        </w:rPr>
        <w:t>,</w:t>
      </w:r>
      <w:r w:rsidR="00980374">
        <w:rPr>
          <w:rFonts w:ascii="Times New Roman" w:hAnsi="Times New Roman"/>
          <w:color w:val="000000"/>
          <w:sz w:val="28"/>
          <w:szCs w:val="28"/>
        </w:rPr>
        <w:t xml:space="preserve"> или на 3</w:t>
      </w:r>
      <w:r>
        <w:rPr>
          <w:rFonts w:ascii="Times New Roman" w:hAnsi="Times New Roman"/>
          <w:color w:val="000000"/>
          <w:sz w:val="28"/>
          <w:szCs w:val="28"/>
        </w:rPr>
        <w:t>,3</w:t>
      </w:r>
      <w:r w:rsidR="001C3386">
        <w:rPr>
          <w:rFonts w:ascii="Times New Roman" w:hAnsi="Times New Roman"/>
          <w:color w:val="000000"/>
          <w:sz w:val="28"/>
          <w:szCs w:val="28"/>
        </w:rPr>
        <w:t>% и</w:t>
      </w:r>
      <w:r w:rsidR="00980374">
        <w:rPr>
          <w:rFonts w:ascii="Times New Roman" w:hAnsi="Times New Roman"/>
          <w:color w:val="000000"/>
          <w:sz w:val="28"/>
          <w:szCs w:val="28"/>
        </w:rPr>
        <w:t xml:space="preserve"> от 27.</w:t>
      </w:r>
      <w:r>
        <w:rPr>
          <w:rFonts w:ascii="Times New Roman" w:hAnsi="Times New Roman"/>
          <w:color w:val="000000"/>
          <w:sz w:val="28"/>
          <w:szCs w:val="28"/>
        </w:rPr>
        <w:t>10.202</w:t>
      </w:r>
      <w:r w:rsidR="00980374">
        <w:rPr>
          <w:rFonts w:ascii="Times New Roman" w:hAnsi="Times New Roman"/>
          <w:color w:val="000000"/>
          <w:sz w:val="28"/>
          <w:szCs w:val="28"/>
        </w:rPr>
        <w:t>3</w:t>
      </w:r>
      <w:r>
        <w:rPr>
          <w:rFonts w:ascii="Times New Roman" w:hAnsi="Times New Roman"/>
          <w:color w:val="000000"/>
          <w:sz w:val="28"/>
          <w:szCs w:val="28"/>
        </w:rPr>
        <w:t xml:space="preserve"> №</w:t>
      </w:r>
      <w:r w:rsidR="00980374">
        <w:rPr>
          <w:rFonts w:ascii="Times New Roman" w:hAnsi="Times New Roman"/>
          <w:color w:val="000000"/>
          <w:sz w:val="28"/>
          <w:szCs w:val="28"/>
        </w:rPr>
        <w:t>72</w:t>
      </w:r>
      <w:r>
        <w:rPr>
          <w:rFonts w:ascii="Times New Roman" w:hAnsi="Times New Roman"/>
          <w:color w:val="000000"/>
          <w:sz w:val="28"/>
          <w:szCs w:val="28"/>
        </w:rPr>
        <w:t xml:space="preserve"> – увеличены на </w:t>
      </w:r>
      <w:r w:rsidR="00980374">
        <w:rPr>
          <w:rFonts w:ascii="Times New Roman" w:hAnsi="Times New Roman"/>
          <w:color w:val="000000"/>
          <w:sz w:val="28"/>
          <w:szCs w:val="28"/>
        </w:rPr>
        <w:t>7 594 286,9</w:t>
      </w:r>
      <w:r>
        <w:rPr>
          <w:rFonts w:ascii="Times New Roman" w:hAnsi="Times New Roman"/>
          <w:color w:val="000000"/>
          <w:sz w:val="28"/>
          <w:szCs w:val="28"/>
        </w:rPr>
        <w:t xml:space="preserve"> тыс. рублей</w:t>
      </w:r>
      <w:r w:rsidR="00622C95">
        <w:rPr>
          <w:rFonts w:ascii="Times New Roman" w:hAnsi="Times New Roman"/>
          <w:color w:val="000000"/>
          <w:sz w:val="28"/>
          <w:szCs w:val="28"/>
        </w:rPr>
        <w:t>,</w:t>
      </w:r>
      <w:r>
        <w:rPr>
          <w:rFonts w:ascii="Times New Roman" w:hAnsi="Times New Roman"/>
          <w:color w:val="000000"/>
          <w:sz w:val="28"/>
          <w:szCs w:val="28"/>
        </w:rPr>
        <w:t xml:space="preserve"> или на </w:t>
      </w:r>
      <w:r w:rsidR="00980374">
        <w:rPr>
          <w:rFonts w:ascii="Times New Roman" w:hAnsi="Times New Roman"/>
          <w:color w:val="000000"/>
          <w:sz w:val="28"/>
          <w:szCs w:val="28"/>
        </w:rPr>
        <w:t>18,8</w:t>
      </w:r>
      <w:r>
        <w:rPr>
          <w:rFonts w:ascii="Times New Roman" w:hAnsi="Times New Roman"/>
          <w:color w:val="000000"/>
          <w:sz w:val="28"/>
          <w:szCs w:val="28"/>
        </w:rPr>
        <w:t xml:space="preserve">%) до объема </w:t>
      </w:r>
      <w:r w:rsidR="00980374">
        <w:rPr>
          <w:rFonts w:ascii="Times New Roman" w:hAnsi="Times New Roman"/>
          <w:color w:val="000000"/>
          <w:sz w:val="28"/>
          <w:szCs w:val="28"/>
        </w:rPr>
        <w:t>48 080 938,6</w:t>
      </w:r>
      <w:r>
        <w:rPr>
          <w:rFonts w:ascii="Times New Roman" w:hAnsi="Times New Roman"/>
          <w:color w:val="000000"/>
          <w:sz w:val="28"/>
          <w:szCs w:val="28"/>
        </w:rPr>
        <w:t xml:space="preserve"> тыс. рублей.</w:t>
      </w:r>
    </w:p>
    <w:p w:rsidR="005C73DB" w:rsidRDefault="005C73DB">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Динамика изменения прогноза поступления налоговых доходов республиканского бюджета Чувашской Республики представлена в таблице.</w:t>
      </w:r>
    </w:p>
    <w:p w:rsidR="00F447F4" w:rsidRPr="00F447F4" w:rsidRDefault="00F447F4" w:rsidP="00F447F4">
      <w:pPr>
        <w:widowControl w:val="0"/>
        <w:autoSpaceDE w:val="0"/>
        <w:autoSpaceDN w:val="0"/>
        <w:adjustRightInd w:val="0"/>
        <w:spacing w:after="0" w:line="240" w:lineRule="auto"/>
        <w:ind w:firstLine="710"/>
        <w:jc w:val="right"/>
        <w:rPr>
          <w:rFonts w:ascii="Times New Roman" w:hAnsi="Times New Roman"/>
          <w:color w:val="000000"/>
        </w:rPr>
      </w:pPr>
      <w:r w:rsidRPr="00F447F4">
        <w:rPr>
          <w:rFonts w:ascii="Times New Roman" w:hAnsi="Times New Roman"/>
          <w:color w:val="000000"/>
        </w:rPr>
        <w:t xml:space="preserve">Таблица № 5 </w:t>
      </w:r>
    </w:p>
    <w:p w:rsidR="00F447F4" w:rsidRPr="00F447F4" w:rsidRDefault="00F447F4" w:rsidP="00F447F4">
      <w:pPr>
        <w:widowControl w:val="0"/>
        <w:autoSpaceDE w:val="0"/>
        <w:autoSpaceDN w:val="0"/>
        <w:adjustRightInd w:val="0"/>
        <w:spacing w:after="0" w:line="240" w:lineRule="auto"/>
        <w:ind w:firstLine="710"/>
        <w:jc w:val="right"/>
        <w:rPr>
          <w:rFonts w:ascii="Times New Roman" w:hAnsi="Times New Roman"/>
          <w:color w:val="000000"/>
        </w:rPr>
      </w:pPr>
      <w:r w:rsidRPr="00F447F4">
        <w:rPr>
          <w:rFonts w:ascii="Times New Roman" w:hAnsi="Times New Roman"/>
          <w:color w:val="000000"/>
        </w:rPr>
        <w:t>тыс. рублей</w:t>
      </w:r>
    </w:p>
    <w:tbl>
      <w:tblPr>
        <w:tblW w:w="0" w:type="auto"/>
        <w:tblLayout w:type="fixed"/>
        <w:tblLook w:val="0000" w:firstRow="0" w:lastRow="0" w:firstColumn="0" w:lastColumn="0" w:noHBand="0" w:noVBand="0"/>
      </w:tblPr>
      <w:tblGrid>
        <w:gridCol w:w="10"/>
        <w:gridCol w:w="3109"/>
        <w:gridCol w:w="293"/>
        <w:gridCol w:w="1276"/>
        <w:gridCol w:w="141"/>
        <w:gridCol w:w="1277"/>
        <w:gridCol w:w="283"/>
        <w:gridCol w:w="1276"/>
        <w:gridCol w:w="142"/>
        <w:gridCol w:w="1134"/>
        <w:gridCol w:w="141"/>
        <w:gridCol w:w="851"/>
      </w:tblGrid>
      <w:tr w:rsidR="00F447F4" w:rsidRPr="008B1524" w:rsidTr="00697508">
        <w:trPr>
          <w:trHeight w:val="891"/>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Наименование</w:t>
            </w:r>
          </w:p>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показателя</w:t>
            </w:r>
          </w:p>
          <w:p w:rsidR="00F447F4" w:rsidRPr="00A62AF0" w:rsidRDefault="00F447F4" w:rsidP="004D62C8">
            <w:pPr>
              <w:widowControl w:val="0"/>
              <w:autoSpaceDE w:val="0"/>
              <w:autoSpaceDN w:val="0"/>
              <w:adjustRightInd w:val="0"/>
              <w:spacing w:after="0" w:line="240" w:lineRule="auto"/>
              <w:jc w:val="center"/>
              <w:rPr>
                <w:rFonts w:ascii="Arial" w:hAnsi="Arial" w:cs="Arial"/>
              </w:rPr>
            </w:pP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A62AF0"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Закон</w:t>
            </w:r>
            <w:r w:rsidR="00F447F4" w:rsidRPr="00A62AF0">
              <w:rPr>
                <w:rFonts w:ascii="Times New Roman" w:hAnsi="Times New Roman"/>
                <w:color w:val="000000"/>
              </w:rPr>
              <w:t xml:space="preserve"> ЧР</w:t>
            </w:r>
          </w:p>
          <w:p w:rsidR="00F447F4" w:rsidRPr="00A62AF0" w:rsidRDefault="00F447F4" w:rsidP="004D62C8">
            <w:pPr>
              <w:widowControl w:val="0"/>
              <w:autoSpaceDE w:val="0"/>
              <w:autoSpaceDN w:val="0"/>
              <w:adjustRightInd w:val="0"/>
              <w:spacing w:after="0" w:line="240" w:lineRule="auto"/>
              <w:jc w:val="center"/>
              <w:rPr>
                <w:rFonts w:ascii="Arial" w:hAnsi="Arial" w:cs="Arial"/>
              </w:rPr>
            </w:pPr>
            <w:r w:rsidRPr="00A62AF0">
              <w:rPr>
                <w:rFonts w:ascii="Times New Roman" w:hAnsi="Times New Roman"/>
                <w:color w:val="000000"/>
              </w:rPr>
              <w:t>от 29.11.2022 №110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A62AF0"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Закон</w:t>
            </w:r>
            <w:r w:rsidR="00F447F4" w:rsidRPr="00A62AF0">
              <w:rPr>
                <w:rFonts w:ascii="Times New Roman" w:hAnsi="Times New Roman"/>
                <w:color w:val="000000"/>
              </w:rPr>
              <w:t xml:space="preserve"> ЧР</w:t>
            </w:r>
          </w:p>
          <w:p w:rsidR="00F447F4" w:rsidRPr="00A62AF0" w:rsidRDefault="00F447F4"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от 24.03.2023 №9</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A62AF0"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Закон</w:t>
            </w:r>
            <w:r w:rsidR="00F447F4" w:rsidRPr="00A62AF0">
              <w:rPr>
                <w:rFonts w:ascii="Times New Roman" w:hAnsi="Times New Roman"/>
                <w:color w:val="000000"/>
              </w:rPr>
              <w:t xml:space="preserve"> ЧР</w:t>
            </w:r>
          </w:p>
          <w:p w:rsidR="00F447F4" w:rsidRPr="00A62AF0" w:rsidRDefault="00F447F4" w:rsidP="007E029F">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 xml:space="preserve"> от 27.10.202</w:t>
            </w:r>
            <w:r w:rsidR="00980374" w:rsidRPr="00A62AF0">
              <w:rPr>
                <w:rFonts w:ascii="Times New Roman" w:hAnsi="Times New Roman"/>
                <w:color w:val="000000"/>
              </w:rPr>
              <w:t>3</w:t>
            </w:r>
            <w:r w:rsidR="007E029F">
              <w:rPr>
                <w:rFonts w:ascii="Times New Roman" w:hAnsi="Times New Roman"/>
                <w:color w:val="000000"/>
              </w:rPr>
              <w:t xml:space="preserve"> №72</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 xml:space="preserve">+, - </w:t>
            </w:r>
          </w:p>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(ст.4 -</w:t>
            </w:r>
          </w:p>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 xml:space="preserve"> ст. 2)</w:t>
            </w:r>
          </w:p>
          <w:p w:rsidR="00F447F4" w:rsidRPr="00A62AF0" w:rsidRDefault="00F447F4" w:rsidP="004D62C8">
            <w:pPr>
              <w:widowControl w:val="0"/>
              <w:autoSpaceDE w:val="0"/>
              <w:autoSpaceDN w:val="0"/>
              <w:adjustRightInd w:val="0"/>
              <w:spacing w:after="0" w:line="240" w:lineRule="auto"/>
              <w:jc w:val="center"/>
              <w:rPr>
                <w:rFonts w:ascii="Arial" w:hAnsi="Arial" w:cs="Arial"/>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 xml:space="preserve">% </w:t>
            </w:r>
          </w:p>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(ст.4/</w:t>
            </w:r>
          </w:p>
          <w:p w:rsidR="00F447F4" w:rsidRPr="00A62AF0" w:rsidRDefault="00F447F4"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ст.2*100)</w:t>
            </w:r>
          </w:p>
          <w:p w:rsidR="00F447F4" w:rsidRPr="00A62AF0" w:rsidRDefault="00F447F4" w:rsidP="004D62C8">
            <w:pPr>
              <w:widowControl w:val="0"/>
              <w:autoSpaceDE w:val="0"/>
              <w:autoSpaceDN w:val="0"/>
              <w:adjustRightInd w:val="0"/>
              <w:spacing w:after="0" w:line="240" w:lineRule="auto"/>
              <w:jc w:val="center"/>
              <w:rPr>
                <w:rFonts w:ascii="Arial" w:hAnsi="Arial" w:cs="Arial"/>
              </w:rPr>
            </w:pPr>
          </w:p>
        </w:tc>
      </w:tr>
      <w:tr w:rsidR="00F447F4" w:rsidRPr="00F447F4" w:rsidTr="00F447F4">
        <w:trPr>
          <w:trHeight w:val="300"/>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Arial" w:hAnsi="Arial" w:cs="Arial"/>
              </w:rPr>
            </w:pPr>
            <w:r w:rsidRPr="00A62AF0">
              <w:rPr>
                <w:rFonts w:ascii="Times New Roman" w:hAnsi="Times New Roman"/>
                <w:color w:val="000000"/>
              </w:rPr>
              <w:t>1</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Arial" w:hAnsi="Arial" w:cs="Arial"/>
              </w:rPr>
            </w:pPr>
            <w:r w:rsidRPr="00A62AF0">
              <w:rPr>
                <w:rFonts w:ascii="Times New Roman" w:hAnsi="Times New Roman"/>
                <w:color w:val="000000"/>
              </w:rPr>
              <w:t>2</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Arial" w:hAnsi="Arial" w:cs="Arial"/>
              </w:rPr>
            </w:pPr>
            <w:r w:rsidRPr="00A62AF0">
              <w:rPr>
                <w:rFonts w:ascii="Times New Roman" w:hAnsi="Times New Roman"/>
                <w:color w:val="000000"/>
              </w:rPr>
              <w:t>3</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Arial" w:hAnsi="Arial" w:cs="Arial"/>
              </w:rPr>
            </w:pPr>
            <w:r w:rsidRPr="00A62AF0">
              <w:rPr>
                <w:rFonts w:ascii="Times New Roman" w:hAnsi="Times New Roman"/>
                <w:color w:val="000000"/>
              </w:rPr>
              <w:t>4</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F447F4"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6</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Налог на прибыль организаций</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C11C0F"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9 916 652,6</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10 967 381,9</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 xml:space="preserve">16 226 919,0 </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lang w:val="en-US"/>
              </w:rPr>
            </w:pPr>
            <w:r w:rsidRPr="00A62AF0">
              <w:rPr>
                <w:rFonts w:ascii="Times New Roman" w:hAnsi="Times New Roman"/>
                <w:lang w:val="en-US"/>
              </w:rPr>
              <w:t>6 310 266</w:t>
            </w:r>
            <w:r w:rsidRPr="00A62AF0">
              <w:rPr>
                <w:rFonts w:ascii="Times New Roman" w:hAnsi="Times New Roman"/>
              </w:rPr>
              <w:t>,</w:t>
            </w:r>
            <w:r w:rsidRPr="00A62AF0">
              <w:rPr>
                <w:rFonts w:ascii="Times New Roman" w:hAnsi="Times New Roman"/>
                <w:lang w:val="en-US"/>
              </w:rPr>
              <w:t>4</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A47511">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16</w:t>
            </w:r>
            <w:r w:rsidR="00A47511">
              <w:rPr>
                <w:rFonts w:ascii="Times New Roman" w:hAnsi="Times New Roman"/>
              </w:rPr>
              <w:t>3,6</w:t>
            </w:r>
            <w:r w:rsidR="00FE3CA2">
              <w:rPr>
                <w:rFonts w:ascii="Times New Roman" w:hAnsi="Times New Roman"/>
              </w:rPr>
              <w:t xml:space="preserve"> </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Налог на доходы физических лиц</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C11C0F"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13 875 027,7</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13 940 292,3</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15 379 796,0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1 504 768,3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110,8</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lastRenderedPageBreak/>
              <w:t>Доходы от уплаты акцизов</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C11C0F"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6 594 726,5</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6 671 618,5</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7 339 796,3</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745 069,8</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111,3</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Налог, взимаемый в связи с применением упрощенной системы налогообложения</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4 341 126,9</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4 397 310,0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4 448 410,0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107 283,1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102,5</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Налог на профессиональный доход</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99 637,9</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112 991,0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174 297,0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color w:val="000000"/>
              </w:rPr>
            </w:pPr>
            <w:r w:rsidRPr="00A62AF0">
              <w:rPr>
                <w:rFonts w:ascii="Times New Roman" w:hAnsi="Times New Roman"/>
                <w:color w:val="000000"/>
              </w:rPr>
              <w:t>74 659,1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174,9</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Налог на имущество организаций</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3 153 332,3</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3 184 125,0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3 284 249,0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130 916,7</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104,2</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Транспортный налог</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1 050 622,2</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1 060 834,0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1 070 500,0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19 877,8</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101,9</w:t>
            </w:r>
          </w:p>
        </w:tc>
      </w:tr>
      <w:tr w:rsidR="00F447F4" w:rsidRPr="008B1524"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rPr>
              <w:t>Государственная пошлина</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152 499,0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152 093,0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156 970,3</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4 471,3</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102,9</w:t>
            </w:r>
          </w:p>
        </w:tc>
      </w:tr>
      <w:tr w:rsidR="00F447F4" w:rsidRPr="00C91DC5" w:rsidTr="00F447F4">
        <w:trPr>
          <w:trHeight w:val="288"/>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Задолженность и перерасчеты по отмененным налогам, сборам и иным обязательным платежам</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6,0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6,0</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16,7</w:t>
            </w:r>
          </w:p>
        </w:tc>
      </w:tr>
      <w:tr w:rsidR="00F447F4" w:rsidRPr="008B1524" w:rsidTr="00F447F4">
        <w:trPr>
          <w:trHeight w:val="235"/>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47F4" w:rsidRPr="00A62AF0" w:rsidRDefault="00F447F4" w:rsidP="004D62C8">
            <w:pPr>
              <w:widowControl w:val="0"/>
              <w:autoSpaceDE w:val="0"/>
              <w:autoSpaceDN w:val="0"/>
              <w:adjustRightInd w:val="0"/>
              <w:spacing w:after="0" w:line="240" w:lineRule="auto"/>
              <w:rPr>
                <w:rFonts w:ascii="Arial" w:hAnsi="Arial" w:cs="Arial"/>
              </w:rPr>
            </w:pPr>
            <w:r w:rsidRPr="00A62AF0">
              <w:rPr>
                <w:rFonts w:ascii="Times New Roman" w:hAnsi="Times New Roman"/>
                <w:color w:val="000000"/>
              </w:rPr>
              <w:t>ИТОГО</w:t>
            </w:r>
          </w:p>
        </w:tc>
        <w:tc>
          <w:tcPr>
            <w:tcW w:w="15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9F69DC"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39 183 631,1</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B2482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40 486 651,7</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393047"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48 080 938,6</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8 897 307,5</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447F4" w:rsidRPr="00A62AF0" w:rsidRDefault="00075601" w:rsidP="004D62C8">
            <w:pPr>
              <w:widowControl w:val="0"/>
              <w:autoSpaceDE w:val="0"/>
              <w:autoSpaceDN w:val="0"/>
              <w:adjustRightInd w:val="0"/>
              <w:spacing w:after="0" w:line="240" w:lineRule="auto"/>
              <w:jc w:val="center"/>
              <w:rPr>
                <w:rFonts w:ascii="Times New Roman" w:hAnsi="Times New Roman"/>
              </w:rPr>
            </w:pPr>
            <w:r w:rsidRPr="00A62AF0">
              <w:rPr>
                <w:rFonts w:ascii="Times New Roman" w:hAnsi="Times New Roman"/>
              </w:rPr>
              <w:t>122,7</w:t>
            </w:r>
          </w:p>
        </w:tc>
      </w:tr>
      <w:tr w:rsidR="00EF5B7A" w:rsidTr="0097660E">
        <w:trPr>
          <w:gridBefore w:val="1"/>
          <w:wBefore w:w="10" w:type="dxa"/>
          <w:trHeight w:val="239"/>
        </w:trPr>
        <w:tc>
          <w:tcPr>
            <w:tcW w:w="9923" w:type="dxa"/>
            <w:gridSpan w:val="11"/>
            <w:tcMar>
              <w:top w:w="0" w:type="dxa"/>
              <w:left w:w="0" w:type="dxa"/>
              <w:bottom w:w="0" w:type="dxa"/>
              <w:right w:w="0" w:type="dxa"/>
            </w:tcMar>
          </w:tcPr>
          <w:p w:rsidR="009F2C0F" w:rsidRDefault="009F2C0F" w:rsidP="009F69D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Поступления налоговых доходов республиканского бюджета представлены в таблице.</w:t>
            </w:r>
          </w:p>
          <w:p w:rsidR="00DD6324" w:rsidRPr="00AC2B5E" w:rsidRDefault="00DD6324" w:rsidP="00DD6324">
            <w:pPr>
              <w:widowControl w:val="0"/>
              <w:autoSpaceDE w:val="0"/>
              <w:autoSpaceDN w:val="0"/>
              <w:adjustRightInd w:val="0"/>
              <w:spacing w:after="0" w:line="240" w:lineRule="auto"/>
              <w:jc w:val="right"/>
              <w:rPr>
                <w:rFonts w:ascii="Times New Roman" w:hAnsi="Times New Roman"/>
                <w:color w:val="000000"/>
              </w:rPr>
            </w:pPr>
            <w:r w:rsidRPr="00AC2B5E">
              <w:rPr>
                <w:rFonts w:ascii="Times New Roman" w:hAnsi="Times New Roman"/>
                <w:color w:val="000000"/>
              </w:rPr>
              <w:t xml:space="preserve">Таблица № </w:t>
            </w:r>
            <w:r>
              <w:rPr>
                <w:rFonts w:ascii="Times New Roman" w:hAnsi="Times New Roman"/>
                <w:color w:val="000000"/>
              </w:rPr>
              <w:t>6</w:t>
            </w:r>
            <w:r w:rsidRPr="00AC2B5E">
              <w:rPr>
                <w:rFonts w:ascii="Times New Roman" w:hAnsi="Times New Roman"/>
                <w:color w:val="000000"/>
              </w:rPr>
              <w:t xml:space="preserve"> </w:t>
            </w:r>
          </w:p>
          <w:p w:rsidR="00DD6324" w:rsidRPr="00DD6324" w:rsidRDefault="00DD6324" w:rsidP="00DD6324">
            <w:pPr>
              <w:widowControl w:val="0"/>
              <w:autoSpaceDE w:val="0"/>
              <w:autoSpaceDN w:val="0"/>
              <w:adjustRightInd w:val="0"/>
              <w:spacing w:after="0" w:line="240" w:lineRule="auto"/>
              <w:jc w:val="right"/>
              <w:rPr>
                <w:rFonts w:ascii="Times New Roman" w:hAnsi="Times New Roman"/>
                <w:color w:val="000000"/>
              </w:rPr>
            </w:pPr>
            <w:r w:rsidRPr="00AC2B5E">
              <w:rPr>
                <w:rFonts w:ascii="Times New Roman" w:hAnsi="Times New Roman"/>
                <w:color w:val="000000"/>
              </w:rPr>
              <w:t>тыс. рублей</w:t>
            </w:r>
          </w:p>
        </w:tc>
      </w:tr>
      <w:tr w:rsidR="00EF5B7A" w:rsidTr="0097660E">
        <w:trPr>
          <w:gridBefore w:val="1"/>
          <w:wBefore w:w="10" w:type="dxa"/>
          <w:trHeight w:val="284"/>
        </w:trPr>
        <w:tc>
          <w:tcPr>
            <w:tcW w:w="340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Наименование налога</w:t>
            </w:r>
          </w:p>
        </w:tc>
        <w:tc>
          <w:tcPr>
            <w:tcW w:w="141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8037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Исполнение 202</w:t>
            </w:r>
            <w:r w:rsidR="00980374">
              <w:rPr>
                <w:rFonts w:ascii="Times New Roman" w:hAnsi="Times New Roman"/>
                <w:color w:val="000000"/>
              </w:rPr>
              <w:t>2</w:t>
            </w:r>
            <w:r>
              <w:rPr>
                <w:rFonts w:ascii="Times New Roman" w:hAnsi="Times New Roman"/>
                <w:color w:val="000000"/>
              </w:rPr>
              <w:t xml:space="preserve"> год</w:t>
            </w:r>
          </w:p>
        </w:tc>
        <w:tc>
          <w:tcPr>
            <w:tcW w:w="510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8037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202</w:t>
            </w:r>
            <w:r w:rsidR="00980374">
              <w:rPr>
                <w:rFonts w:ascii="Times New Roman" w:hAnsi="Times New Roman"/>
                <w:color w:val="000000"/>
              </w:rPr>
              <w:t>3</w:t>
            </w:r>
            <w:r>
              <w:rPr>
                <w:rFonts w:ascii="Times New Roman" w:hAnsi="Times New Roman"/>
                <w:color w:val="000000"/>
              </w:rPr>
              <w:t xml:space="preserve"> год</w:t>
            </w:r>
          </w:p>
        </w:tc>
      </w:tr>
      <w:tr w:rsidR="009F2C0F" w:rsidTr="0097660E">
        <w:trPr>
          <w:gridBefore w:val="1"/>
          <w:wBefore w:w="10" w:type="dxa"/>
          <w:trHeight w:val="880"/>
        </w:trPr>
        <w:tc>
          <w:tcPr>
            <w:tcW w:w="340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41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Утвержденные</w:t>
            </w:r>
          </w:p>
          <w:p w:rsidR="009F2C0F" w:rsidRDefault="009F2C0F">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бюджетные</w:t>
            </w:r>
          </w:p>
          <w:p w:rsidR="009F2C0F" w:rsidRPr="00EB465D" w:rsidRDefault="00EB465D" w:rsidP="00EB465D">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назначения </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Исполнение</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w:t>
            </w:r>
          </w:p>
        </w:tc>
      </w:tr>
      <w:tr w:rsidR="009F2C0F" w:rsidTr="0097660E">
        <w:trPr>
          <w:gridBefore w:val="1"/>
          <w:wBefore w:w="10" w:type="dxa"/>
          <w:trHeight w:val="27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2</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3</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6</w:t>
            </w:r>
          </w:p>
        </w:tc>
      </w:tr>
      <w:tr w:rsidR="00FA2685"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Налоговые доходы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980374" w:rsidRDefault="00980374" w:rsidP="00992EF9">
            <w:pPr>
              <w:jc w:val="right"/>
              <w:rPr>
                <w:rFonts w:ascii="Times New Roman" w:hAnsi="Times New Roman"/>
              </w:rPr>
            </w:pPr>
            <w:r w:rsidRPr="00980374">
              <w:rPr>
                <w:rFonts w:ascii="Times New Roman" w:hAnsi="Times New Roman"/>
              </w:rPr>
              <w:t>40 448 562,5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D97957" w:rsidP="00992EF9">
            <w:pPr>
              <w:jc w:val="right"/>
              <w:rPr>
                <w:rFonts w:ascii="Times New Roman" w:hAnsi="Times New Roman"/>
              </w:rPr>
            </w:pPr>
            <w:r w:rsidRPr="00D97957">
              <w:rPr>
                <w:rFonts w:ascii="Times New Roman" w:hAnsi="Times New Roman"/>
                <w:color w:val="000000"/>
              </w:rPr>
              <w:t>48 080 938,6</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4D62C8" w:rsidP="009D3F6F">
            <w:pPr>
              <w:jc w:val="right"/>
              <w:rPr>
                <w:rFonts w:ascii="Times New Roman" w:hAnsi="Times New Roman"/>
              </w:rPr>
            </w:pPr>
            <w:r>
              <w:rPr>
                <w:rFonts w:ascii="Times New Roman" w:hAnsi="Times New Roman"/>
              </w:rPr>
              <w:t>50</w:t>
            </w:r>
            <w:r w:rsidR="00712FF0">
              <w:rPr>
                <w:rFonts w:ascii="Times New Roman" w:hAnsi="Times New Roman"/>
              </w:rPr>
              <w:t> </w:t>
            </w:r>
            <w:r>
              <w:rPr>
                <w:rFonts w:ascii="Times New Roman" w:hAnsi="Times New Roman"/>
              </w:rPr>
              <w:t>59</w:t>
            </w:r>
            <w:r w:rsidR="00712FF0">
              <w:rPr>
                <w:rFonts w:ascii="Times New Roman" w:hAnsi="Times New Roman"/>
              </w:rPr>
              <w:t>8 680,</w:t>
            </w:r>
            <w:r w:rsidR="009D3F6F">
              <w:rPr>
                <w:rFonts w:ascii="Times New Roman" w:hAnsi="Times New Roman"/>
              </w:rPr>
              <w:t>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12379E" w:rsidP="009D3F6F">
            <w:pPr>
              <w:jc w:val="right"/>
              <w:rPr>
                <w:rFonts w:ascii="Times New Roman" w:hAnsi="Times New Roman"/>
              </w:rPr>
            </w:pPr>
            <w:r>
              <w:rPr>
                <w:rFonts w:ascii="Times New Roman" w:hAnsi="Times New Roman"/>
              </w:rPr>
              <w:t>2 517 741,</w:t>
            </w:r>
            <w:r w:rsidR="009D3F6F">
              <w:rPr>
                <w:rFonts w:ascii="Times New Roman" w:hAnsi="Times New Roman"/>
              </w:rPr>
              <w:t>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12379E" w:rsidP="00992EF9">
            <w:pPr>
              <w:jc w:val="right"/>
              <w:rPr>
                <w:rFonts w:ascii="Times New Roman" w:hAnsi="Times New Roman"/>
              </w:rPr>
            </w:pPr>
            <w:r>
              <w:rPr>
                <w:rFonts w:ascii="Times New Roman" w:hAnsi="Times New Roman"/>
              </w:rPr>
              <w:t>105,2</w:t>
            </w:r>
          </w:p>
        </w:tc>
      </w:tr>
      <w:tr w:rsidR="00FA2685"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из них:</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980374" w:rsidRDefault="00FA2685" w:rsidP="00992EF9">
            <w:pPr>
              <w:jc w:val="right"/>
              <w:rPr>
                <w:rFonts w:ascii="Times New Roman" w:hAnsi="Times New Roman"/>
              </w:rPr>
            </w:pP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FA2685" w:rsidP="00992EF9">
            <w:pPr>
              <w:jc w:val="right"/>
              <w:rPr>
                <w:rFonts w:ascii="Times New Roman" w:hAnsi="Times New Roman"/>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FA2685" w:rsidP="00992EF9">
            <w:pPr>
              <w:jc w:val="right"/>
              <w:rPr>
                <w:rFonts w:ascii="Times New Roman" w:hAnsi="Times New Roman"/>
              </w:rPr>
            </w:pP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FA2685" w:rsidP="00992EF9">
            <w:pPr>
              <w:jc w:val="right"/>
              <w:rPr>
                <w:rFonts w:ascii="Times New Roman" w:hAnsi="Times New Roman"/>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FA2685" w:rsidP="00992EF9">
            <w:pPr>
              <w:jc w:val="right"/>
              <w:rPr>
                <w:rFonts w:ascii="Times New Roman" w:hAnsi="Times New Roman"/>
              </w:rPr>
            </w:pPr>
          </w:p>
        </w:tc>
      </w:tr>
      <w:tr w:rsidR="00FA2685"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Налоги на прибыль, доходы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980374" w:rsidRDefault="00980374" w:rsidP="00992EF9">
            <w:pPr>
              <w:jc w:val="right"/>
              <w:rPr>
                <w:rFonts w:ascii="Times New Roman" w:hAnsi="Times New Roman"/>
              </w:rPr>
            </w:pPr>
            <w:r>
              <w:rPr>
                <w:rFonts w:ascii="Times New Roman" w:hAnsi="Times New Roman"/>
              </w:rPr>
              <w:t>24 869 892,6</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4D62C8" w:rsidP="00992EF9">
            <w:pPr>
              <w:jc w:val="right"/>
              <w:rPr>
                <w:rFonts w:ascii="Times New Roman" w:hAnsi="Times New Roman"/>
              </w:rPr>
            </w:pPr>
            <w:r>
              <w:rPr>
                <w:rFonts w:ascii="Times New Roman" w:hAnsi="Times New Roman"/>
              </w:rPr>
              <w:t>31 606 715,0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4D62C8" w:rsidP="00992EF9">
            <w:pPr>
              <w:jc w:val="right"/>
              <w:rPr>
                <w:rFonts w:ascii="Times New Roman" w:hAnsi="Times New Roman"/>
              </w:rPr>
            </w:pPr>
            <w:r>
              <w:rPr>
                <w:rFonts w:ascii="Times New Roman" w:hAnsi="Times New Roman"/>
              </w:rPr>
              <w:t>34 110 828,2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12379E" w:rsidP="00992EF9">
            <w:pPr>
              <w:jc w:val="right"/>
              <w:rPr>
                <w:rFonts w:ascii="Times New Roman" w:hAnsi="Times New Roman"/>
              </w:rPr>
            </w:pPr>
            <w:r>
              <w:rPr>
                <w:rFonts w:ascii="Times New Roman" w:hAnsi="Times New Roman"/>
              </w:rPr>
              <w:t>2 504 113,2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D97957" w:rsidRDefault="0012379E" w:rsidP="00992EF9">
            <w:pPr>
              <w:jc w:val="right"/>
              <w:rPr>
                <w:rFonts w:ascii="Times New Roman" w:hAnsi="Times New Roman"/>
              </w:rPr>
            </w:pPr>
            <w:r>
              <w:rPr>
                <w:rFonts w:ascii="Times New Roman" w:hAnsi="Times New Roman"/>
              </w:rPr>
              <w:t>107,9</w:t>
            </w:r>
          </w:p>
        </w:tc>
      </w:tr>
      <w:tr w:rsidR="00980374" w:rsidTr="0097660E">
        <w:trPr>
          <w:gridBefore w:val="1"/>
          <w:wBefore w:w="10" w:type="dxa"/>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1.1. Налог на прибыль организаций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11 374 378,8</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4D62C8" w:rsidP="00992EF9">
            <w:pPr>
              <w:ind w:firstLine="170"/>
              <w:jc w:val="right"/>
              <w:rPr>
                <w:rFonts w:ascii="Times New Roman" w:hAnsi="Times New Roman"/>
              </w:rPr>
            </w:pPr>
            <w:r>
              <w:rPr>
                <w:rFonts w:ascii="Times New Roman" w:hAnsi="Times New Roman"/>
              </w:rPr>
              <w:t>16 226 919,0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4D62C8" w:rsidP="00992EF9">
            <w:pPr>
              <w:ind w:firstLine="170"/>
              <w:jc w:val="right"/>
              <w:rPr>
                <w:rFonts w:ascii="Times New Roman" w:hAnsi="Times New Roman"/>
              </w:rPr>
            </w:pPr>
            <w:r w:rsidRPr="00125D11">
              <w:rPr>
                <w:rFonts w:ascii="Times New Roman" w:hAnsi="Times New Roman"/>
              </w:rPr>
              <w:t>17 234 236,3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2379E" w:rsidP="00992EF9">
            <w:pPr>
              <w:ind w:firstLine="170"/>
              <w:jc w:val="right"/>
              <w:rPr>
                <w:rFonts w:ascii="Times New Roman" w:hAnsi="Times New Roman"/>
              </w:rPr>
            </w:pPr>
            <w:r>
              <w:rPr>
                <w:rFonts w:ascii="Times New Roman" w:hAnsi="Times New Roman"/>
              </w:rPr>
              <w:t>1 007 317,3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2379E" w:rsidP="00992EF9">
            <w:pPr>
              <w:jc w:val="right"/>
              <w:rPr>
                <w:rFonts w:ascii="Times New Roman" w:hAnsi="Times New Roman"/>
              </w:rPr>
            </w:pPr>
            <w:r>
              <w:rPr>
                <w:rFonts w:ascii="Times New Roman" w:hAnsi="Times New Roman"/>
              </w:rPr>
              <w:t>106,2</w:t>
            </w:r>
          </w:p>
        </w:tc>
      </w:tr>
      <w:tr w:rsidR="00980374" w:rsidTr="003126C3">
        <w:trPr>
          <w:gridBefore w:val="1"/>
          <w:wBefore w:w="10" w:type="dxa"/>
          <w:trHeight w:val="591"/>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1.2. Налог на доходы физических лиц</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13 495 513,8</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4D62C8" w:rsidP="00992EF9">
            <w:pPr>
              <w:ind w:firstLine="170"/>
              <w:jc w:val="right"/>
              <w:rPr>
                <w:rFonts w:ascii="Times New Roman" w:hAnsi="Times New Roman"/>
              </w:rPr>
            </w:pPr>
            <w:r>
              <w:rPr>
                <w:rFonts w:ascii="Times New Roman" w:hAnsi="Times New Roman"/>
              </w:rPr>
              <w:t>15 379 796,0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4D62C8" w:rsidP="004D62C8">
            <w:pPr>
              <w:ind w:firstLine="170"/>
              <w:jc w:val="right"/>
              <w:rPr>
                <w:rFonts w:ascii="Times New Roman" w:hAnsi="Times New Roman"/>
              </w:rPr>
            </w:pPr>
            <w:r w:rsidRPr="00125D11">
              <w:rPr>
                <w:rFonts w:ascii="Times New Roman" w:hAnsi="Times New Roman"/>
              </w:rPr>
              <w:t>16 876 591,9</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2379E" w:rsidP="00992EF9">
            <w:pPr>
              <w:ind w:firstLine="170"/>
              <w:jc w:val="right"/>
              <w:rPr>
                <w:rFonts w:ascii="Times New Roman" w:hAnsi="Times New Roman"/>
              </w:rPr>
            </w:pPr>
            <w:r>
              <w:rPr>
                <w:rFonts w:ascii="Times New Roman" w:hAnsi="Times New Roman"/>
              </w:rPr>
              <w:t>1 496 795,9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379E" w:rsidRDefault="0012379E" w:rsidP="00992EF9">
            <w:pPr>
              <w:jc w:val="right"/>
              <w:rPr>
                <w:rFonts w:ascii="Times New Roman" w:hAnsi="Times New Roman"/>
              </w:rPr>
            </w:pPr>
            <w:r>
              <w:rPr>
                <w:rFonts w:ascii="Times New Roman" w:hAnsi="Times New Roman"/>
              </w:rPr>
              <w:t>109,7</w:t>
            </w:r>
          </w:p>
        </w:tc>
      </w:tr>
      <w:tr w:rsidR="00980374" w:rsidTr="0097660E">
        <w:trPr>
          <w:gridBefore w:val="1"/>
          <w:wBefore w:w="10" w:type="dxa"/>
          <w:trHeight w:val="288"/>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Default="009803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Акцизы по подакцизным товарам (продукции), производимым на территории Российской Федерации</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Arial" w:hAnsi="Arial" w:cs="Arial"/>
              </w:rPr>
            </w:pPr>
            <w:r>
              <w:rPr>
                <w:rFonts w:ascii="Times New Roman" w:hAnsi="Times New Roman"/>
                <w:color w:val="000000"/>
              </w:rPr>
              <w:t>6 838 677,8</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4D62C8" w:rsidP="00992EF9">
            <w:pPr>
              <w:jc w:val="right"/>
              <w:rPr>
                <w:rFonts w:ascii="Times New Roman" w:hAnsi="Times New Roman"/>
              </w:rPr>
            </w:pPr>
            <w:r>
              <w:rPr>
                <w:rFonts w:ascii="Times New Roman" w:hAnsi="Times New Roman"/>
              </w:rPr>
              <w:t>7 339 796,3</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4D62C8" w:rsidP="00992EF9">
            <w:pPr>
              <w:jc w:val="right"/>
              <w:rPr>
                <w:rFonts w:ascii="Times New Roman" w:hAnsi="Times New Roman"/>
              </w:rPr>
            </w:pPr>
            <w:r w:rsidRPr="00125D11">
              <w:rPr>
                <w:rFonts w:ascii="Times New Roman" w:hAnsi="Times New Roman"/>
              </w:rPr>
              <w:t>7 160 487,8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379E" w:rsidRDefault="0012379E" w:rsidP="00992EF9">
            <w:pPr>
              <w:jc w:val="right"/>
              <w:rPr>
                <w:rFonts w:ascii="Times New Roman" w:hAnsi="Times New Roman"/>
              </w:rPr>
            </w:pPr>
            <w:r>
              <w:rPr>
                <w:rFonts w:ascii="Times New Roman" w:hAnsi="Times New Roman"/>
              </w:rPr>
              <w:t>-179 308,5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379E" w:rsidRDefault="0012379E" w:rsidP="00992EF9">
            <w:pPr>
              <w:jc w:val="right"/>
              <w:rPr>
                <w:rFonts w:ascii="Times New Roman" w:hAnsi="Times New Roman"/>
              </w:rPr>
            </w:pPr>
            <w:r>
              <w:rPr>
                <w:rFonts w:ascii="Times New Roman" w:hAnsi="Times New Roman"/>
              </w:rPr>
              <w:t>97,6</w:t>
            </w:r>
          </w:p>
        </w:tc>
      </w:tr>
      <w:tr w:rsidR="00980374"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Pr="00CA580C" w:rsidRDefault="00980374" w:rsidP="00953D3E">
            <w:pPr>
              <w:pStyle w:val="a4"/>
              <w:rPr>
                <w:rFonts w:ascii="Times New Roman" w:hAnsi="Times New Roman"/>
              </w:rPr>
            </w:pPr>
            <w:r w:rsidRPr="00CA580C">
              <w:rPr>
                <w:rFonts w:ascii="Times New Roman" w:hAnsi="Times New Roman"/>
              </w:rPr>
              <w:t>2.1. на пиво</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Times New Roman" w:hAnsi="Times New Roman"/>
                <w:color w:val="000000"/>
              </w:rPr>
            </w:pPr>
            <w:r>
              <w:rPr>
                <w:rFonts w:ascii="Times New Roman" w:hAnsi="Times New Roman"/>
                <w:color w:val="000000"/>
              </w:rPr>
              <w:t>1 385 169,0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4D62C8" w:rsidP="00992EF9">
            <w:pPr>
              <w:jc w:val="right"/>
              <w:rPr>
                <w:rFonts w:ascii="Times New Roman" w:hAnsi="Times New Roman"/>
                <w:color w:val="000000"/>
              </w:rPr>
            </w:pPr>
            <w:r>
              <w:rPr>
                <w:rFonts w:ascii="Times New Roman" w:hAnsi="Times New Roman"/>
                <w:color w:val="000000"/>
              </w:rPr>
              <w:t>1 414 392,0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4D62C8" w:rsidP="005D1E86">
            <w:pPr>
              <w:jc w:val="right"/>
              <w:rPr>
                <w:rFonts w:ascii="Times New Roman" w:hAnsi="Times New Roman"/>
              </w:rPr>
            </w:pPr>
            <w:r w:rsidRPr="00125D11">
              <w:rPr>
                <w:rFonts w:ascii="Times New Roman" w:hAnsi="Times New Roman"/>
              </w:rPr>
              <w:t>1 215 905,6 388 412,5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02D31" w:rsidRDefault="00102D31" w:rsidP="00992EF9">
            <w:pPr>
              <w:jc w:val="right"/>
              <w:rPr>
                <w:rFonts w:ascii="Times New Roman" w:hAnsi="Times New Roman"/>
                <w:color w:val="000000"/>
              </w:rPr>
            </w:pPr>
            <w:r>
              <w:rPr>
                <w:rFonts w:ascii="Times New Roman" w:hAnsi="Times New Roman"/>
                <w:color w:val="000000"/>
              </w:rPr>
              <w:t>-198 486,4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02D31" w:rsidRDefault="00102D31" w:rsidP="00992EF9">
            <w:pPr>
              <w:jc w:val="right"/>
              <w:rPr>
                <w:rFonts w:ascii="Times New Roman" w:hAnsi="Times New Roman"/>
                <w:color w:val="000000"/>
              </w:rPr>
            </w:pPr>
            <w:r>
              <w:rPr>
                <w:rFonts w:ascii="Times New Roman" w:hAnsi="Times New Roman"/>
                <w:color w:val="000000"/>
              </w:rPr>
              <w:t>86,0</w:t>
            </w:r>
          </w:p>
        </w:tc>
      </w:tr>
      <w:tr w:rsidR="00980374" w:rsidTr="004D62C8">
        <w:trPr>
          <w:gridBefore w:val="1"/>
          <w:wBefore w:w="10" w:type="dxa"/>
          <w:trHeight w:hRule="exact" w:val="101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Pr="00CA580C" w:rsidRDefault="00980374" w:rsidP="00697508">
            <w:pPr>
              <w:pStyle w:val="a4"/>
              <w:jc w:val="both"/>
              <w:rPr>
                <w:rFonts w:ascii="Times New Roman" w:hAnsi="Times New Roman"/>
              </w:rPr>
            </w:pPr>
            <w:r w:rsidRPr="00CA580C">
              <w:rPr>
                <w:rFonts w:ascii="Times New Roman" w:hAnsi="Times New Roman"/>
              </w:rPr>
              <w:t>2.2. на алкогольную продукцию</w:t>
            </w:r>
            <w:r>
              <w:rPr>
                <w:rFonts w:ascii="Times New Roman" w:hAnsi="Times New Roman"/>
              </w:rPr>
              <w:t>, этиловый спирт из пищевого и непищевого сырья, спиртосодержащую продукцию</w:t>
            </w:r>
            <w:r w:rsidRPr="00CA580C">
              <w:rPr>
                <w:rFonts w:ascii="Times New Roman" w:hAnsi="Times New Roman"/>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992EF9" w:rsidRDefault="00980374" w:rsidP="004D62C8">
            <w:pPr>
              <w:jc w:val="right"/>
              <w:rPr>
                <w:rFonts w:ascii="Times New Roman" w:hAnsi="Times New Roman"/>
              </w:rPr>
            </w:pPr>
            <w:r w:rsidRPr="00992EF9">
              <w:rPr>
                <w:rFonts w:ascii="Times New Roman" w:hAnsi="Times New Roman"/>
              </w:rPr>
              <w:t>1 198 701,7</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3126C3">
            <w:pPr>
              <w:jc w:val="right"/>
              <w:rPr>
                <w:rFonts w:ascii="Times New Roman" w:hAnsi="Times New Roman"/>
                <w:color w:val="000000"/>
              </w:rPr>
            </w:pPr>
            <w:r>
              <w:rPr>
                <w:rFonts w:ascii="Times New Roman" w:hAnsi="Times New Roman"/>
                <w:color w:val="000000"/>
              </w:rPr>
              <w:t>1 542 953,0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992EF9">
            <w:pPr>
              <w:jc w:val="right"/>
              <w:rPr>
                <w:rFonts w:ascii="Times New Roman" w:hAnsi="Times New Roman"/>
              </w:rPr>
            </w:pPr>
            <w:r w:rsidRPr="00125D11">
              <w:rPr>
                <w:rFonts w:ascii="Times New Roman" w:hAnsi="Times New Roman"/>
              </w:rPr>
              <w:t>1 529 331,4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992EF9">
            <w:pPr>
              <w:jc w:val="right"/>
              <w:rPr>
                <w:rFonts w:ascii="Times New Roman" w:hAnsi="Times New Roman"/>
              </w:rPr>
            </w:pPr>
            <w:r>
              <w:rPr>
                <w:rFonts w:ascii="Times New Roman" w:hAnsi="Times New Roman"/>
              </w:rPr>
              <w:t>-13 621,6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992EF9">
            <w:pPr>
              <w:jc w:val="right"/>
              <w:rPr>
                <w:rFonts w:ascii="Times New Roman" w:hAnsi="Times New Roman"/>
              </w:rPr>
            </w:pPr>
            <w:r>
              <w:rPr>
                <w:rFonts w:ascii="Times New Roman" w:hAnsi="Times New Roman"/>
              </w:rPr>
              <w:t>99,1</w:t>
            </w:r>
          </w:p>
        </w:tc>
      </w:tr>
      <w:tr w:rsidR="00980374" w:rsidTr="0097660E">
        <w:trPr>
          <w:gridBefore w:val="1"/>
          <w:wBefore w:w="10" w:type="dxa"/>
          <w:trHeigh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Pr="00CA580C" w:rsidRDefault="00980374" w:rsidP="00697508">
            <w:pPr>
              <w:pStyle w:val="a4"/>
              <w:jc w:val="both"/>
              <w:rPr>
                <w:rFonts w:ascii="Times New Roman" w:hAnsi="Times New Roman"/>
              </w:rPr>
            </w:pPr>
            <w:r>
              <w:rPr>
                <w:rFonts w:ascii="Times New Roman" w:hAnsi="Times New Roman"/>
              </w:rPr>
              <w:t>2.3. доходы от уплаты акцизов га автомобильный бензин, прямогонный бензин, дизельное топливо, моторные масла для дизельных и (или) карбюраторных (</w:t>
            </w:r>
            <w:r w:rsidRPr="00C91DC5">
              <w:rPr>
                <w:rFonts w:ascii="Times New Roman" w:hAnsi="Times New Roman"/>
              </w:rPr>
              <w:t>инжекторных)</w:t>
            </w:r>
            <w:r>
              <w:rPr>
                <w:rFonts w:ascii="Times New Roman" w:hAnsi="Times New Roman"/>
              </w:rPr>
              <w:t xml:space="preserve"> двигателей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Times New Roman" w:hAnsi="Times New Roman"/>
                <w:color w:val="000000"/>
              </w:rPr>
            </w:pPr>
            <w:r>
              <w:rPr>
                <w:rFonts w:ascii="Times New Roman" w:hAnsi="Times New Roman"/>
                <w:color w:val="000000"/>
              </w:rPr>
              <w:t>4 254 807,1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4D62C8" w:rsidP="00992EF9">
            <w:pPr>
              <w:jc w:val="right"/>
              <w:rPr>
                <w:rFonts w:ascii="Times New Roman" w:hAnsi="Times New Roman"/>
                <w:color w:val="000000"/>
              </w:rPr>
            </w:pPr>
            <w:r>
              <w:rPr>
                <w:rFonts w:ascii="Times New Roman" w:hAnsi="Times New Roman"/>
                <w:color w:val="000000"/>
              </w:rPr>
              <w:t>4 382 451,3</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992EF9">
            <w:pPr>
              <w:jc w:val="right"/>
              <w:rPr>
                <w:rFonts w:ascii="Times New Roman" w:hAnsi="Times New Roman"/>
              </w:rPr>
            </w:pPr>
            <w:r w:rsidRPr="00125D11">
              <w:rPr>
                <w:rFonts w:ascii="Times New Roman" w:hAnsi="Times New Roman"/>
              </w:rPr>
              <w:t>4 415 250,8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992EF9">
            <w:pPr>
              <w:jc w:val="right"/>
              <w:rPr>
                <w:rFonts w:ascii="Times New Roman" w:hAnsi="Times New Roman"/>
                <w:color w:val="000000"/>
              </w:rPr>
            </w:pPr>
            <w:r>
              <w:rPr>
                <w:rFonts w:ascii="Times New Roman" w:hAnsi="Times New Roman"/>
                <w:color w:val="000000"/>
              </w:rPr>
              <w:t>32 799,5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572149">
            <w:pPr>
              <w:jc w:val="right"/>
              <w:rPr>
                <w:rFonts w:ascii="Times New Roman" w:hAnsi="Times New Roman"/>
                <w:color w:val="000000"/>
              </w:rPr>
            </w:pPr>
            <w:r>
              <w:rPr>
                <w:rFonts w:ascii="Times New Roman" w:hAnsi="Times New Roman"/>
                <w:color w:val="000000"/>
              </w:rPr>
              <w:t>10</w:t>
            </w:r>
            <w:r w:rsidR="00572149">
              <w:rPr>
                <w:rFonts w:ascii="Times New Roman" w:hAnsi="Times New Roman"/>
                <w:color w:val="000000"/>
              </w:rPr>
              <w:t>0</w:t>
            </w:r>
            <w:r>
              <w:rPr>
                <w:rFonts w:ascii="Times New Roman" w:hAnsi="Times New Roman"/>
                <w:color w:val="000000"/>
              </w:rPr>
              <w:t>,7</w:t>
            </w:r>
          </w:p>
        </w:tc>
      </w:tr>
      <w:tr w:rsidR="00980374"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Default="00980374">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 Налоги на совокупный доход</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Arial" w:hAnsi="Arial" w:cs="Arial"/>
              </w:rPr>
            </w:pPr>
            <w:r>
              <w:rPr>
                <w:rFonts w:ascii="Times New Roman" w:hAnsi="Times New Roman"/>
                <w:color w:val="000000"/>
              </w:rPr>
              <w:t>4 339 593,7</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992EF9">
            <w:pPr>
              <w:jc w:val="right"/>
              <w:rPr>
                <w:rFonts w:ascii="Times New Roman" w:hAnsi="Times New Roman"/>
              </w:rPr>
            </w:pPr>
            <w:r>
              <w:rPr>
                <w:rFonts w:ascii="Times New Roman" w:hAnsi="Times New Roman"/>
              </w:rPr>
              <w:t>4 622 707,0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E070A5">
            <w:pPr>
              <w:jc w:val="right"/>
              <w:rPr>
                <w:rFonts w:ascii="Times New Roman" w:hAnsi="Times New Roman"/>
              </w:rPr>
            </w:pPr>
            <w:r w:rsidRPr="00125D11">
              <w:rPr>
                <w:rFonts w:ascii="Times New Roman" w:hAnsi="Times New Roman"/>
              </w:rPr>
              <w:t>4 767 485,</w:t>
            </w:r>
            <w:r w:rsidR="00E070A5" w:rsidRPr="00125D11">
              <w:rPr>
                <w:rFonts w:ascii="Times New Roman" w:hAnsi="Times New Roman"/>
              </w:rPr>
              <w:t>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125D11">
            <w:pPr>
              <w:jc w:val="right"/>
              <w:rPr>
                <w:rFonts w:ascii="Times New Roman" w:hAnsi="Times New Roman"/>
              </w:rPr>
            </w:pPr>
            <w:r>
              <w:rPr>
                <w:rFonts w:ascii="Times New Roman" w:hAnsi="Times New Roman"/>
              </w:rPr>
              <w:t>144 778,</w:t>
            </w:r>
            <w:r w:rsidR="00125D11">
              <w:rPr>
                <w:rFonts w:ascii="Times New Roman" w:hAnsi="Times New Roman"/>
              </w:rPr>
              <w:t>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992EF9">
            <w:pPr>
              <w:jc w:val="right"/>
              <w:rPr>
                <w:rFonts w:ascii="Times New Roman" w:hAnsi="Times New Roman"/>
              </w:rPr>
            </w:pPr>
            <w:r>
              <w:rPr>
                <w:rFonts w:ascii="Times New Roman" w:hAnsi="Times New Roman"/>
              </w:rPr>
              <w:t>103,1</w:t>
            </w:r>
          </w:p>
        </w:tc>
      </w:tr>
      <w:tr w:rsidR="00980374" w:rsidTr="0097660E">
        <w:trPr>
          <w:gridBefore w:val="1"/>
          <w:wBefore w:w="10" w:type="dxa"/>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3.1. Налог, взимаемый в связи с применением упрощенной системы налогообложения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4 233 055,2</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4 448 410,0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D24D2A">
            <w:pPr>
              <w:ind w:firstLine="170"/>
              <w:jc w:val="right"/>
              <w:rPr>
                <w:rFonts w:ascii="Times New Roman" w:hAnsi="Times New Roman"/>
              </w:rPr>
            </w:pPr>
            <w:r w:rsidRPr="00125D11">
              <w:rPr>
                <w:rFonts w:ascii="Times New Roman" w:hAnsi="Times New Roman"/>
              </w:rPr>
              <w:t>4 574 556,1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rPr>
            </w:pPr>
            <w:r>
              <w:rPr>
                <w:rFonts w:ascii="Times New Roman" w:hAnsi="Times New Roman"/>
              </w:rPr>
              <w:t>126 146,1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jc w:val="right"/>
              <w:rPr>
                <w:rFonts w:ascii="Times New Roman" w:hAnsi="Times New Roman"/>
              </w:rPr>
            </w:pPr>
            <w:r>
              <w:rPr>
                <w:rFonts w:ascii="Times New Roman" w:hAnsi="Times New Roman"/>
              </w:rPr>
              <w:t>102,8</w:t>
            </w:r>
          </w:p>
        </w:tc>
      </w:tr>
      <w:tr w:rsidR="00980374" w:rsidTr="0097660E">
        <w:trPr>
          <w:gridBefore w:val="1"/>
          <w:wBefore w:w="10" w:type="dxa"/>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3.2. Налог на профессиональный доход</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106 541,5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174 297,0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125D11">
            <w:pPr>
              <w:ind w:firstLine="170"/>
              <w:jc w:val="right"/>
              <w:rPr>
                <w:rFonts w:ascii="Times New Roman" w:hAnsi="Times New Roman"/>
              </w:rPr>
            </w:pPr>
            <w:r w:rsidRPr="00125D11">
              <w:rPr>
                <w:rFonts w:ascii="Times New Roman" w:hAnsi="Times New Roman"/>
              </w:rPr>
              <w:t>192 929,</w:t>
            </w:r>
            <w:r w:rsidR="00125D11" w:rsidRPr="00125D11">
              <w:rPr>
                <w:rFonts w:ascii="Times New Roman" w:hAnsi="Times New Roman"/>
              </w:rPr>
              <w:t>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125D11">
            <w:pPr>
              <w:ind w:firstLine="170"/>
              <w:jc w:val="right"/>
              <w:rPr>
                <w:rFonts w:ascii="Times New Roman" w:hAnsi="Times New Roman"/>
              </w:rPr>
            </w:pPr>
            <w:r>
              <w:rPr>
                <w:rFonts w:ascii="Times New Roman" w:hAnsi="Times New Roman"/>
              </w:rPr>
              <w:t>18 632,</w:t>
            </w:r>
            <w:r w:rsidR="00125D11">
              <w:rPr>
                <w:rFonts w:ascii="Times New Roman" w:hAnsi="Times New Roman"/>
              </w:rPr>
              <w:t>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jc w:val="right"/>
              <w:rPr>
                <w:rFonts w:ascii="Times New Roman" w:hAnsi="Times New Roman"/>
              </w:rPr>
            </w:pPr>
            <w:r>
              <w:rPr>
                <w:rFonts w:ascii="Times New Roman" w:hAnsi="Times New Roman"/>
              </w:rPr>
              <w:t>110,7</w:t>
            </w:r>
          </w:p>
        </w:tc>
      </w:tr>
      <w:tr w:rsidR="00980374" w:rsidTr="0097660E">
        <w:trPr>
          <w:gridBefore w:val="1"/>
          <w:wBefore w:w="10" w:type="dxa"/>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8D540B">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3.3. </w:t>
            </w:r>
            <w:r>
              <w:rPr>
                <w:rFonts w:ascii="Times New Roman" w:hAnsi="Times New Roman"/>
              </w:rPr>
              <w:t xml:space="preserve">Единый </w:t>
            </w:r>
            <w:r w:rsidRPr="00CA580C">
              <w:rPr>
                <w:rFonts w:ascii="Times New Roman" w:hAnsi="Times New Roman"/>
              </w:rPr>
              <w:t>сельскохозяйственный налог</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Times New Roman" w:hAnsi="Times New Roman"/>
                <w:color w:val="000000"/>
              </w:rPr>
            </w:pPr>
            <w:r>
              <w:rPr>
                <w:rFonts w:ascii="Times New Roman" w:hAnsi="Times New Roman"/>
                <w:color w:val="000000"/>
              </w:rPr>
              <w:t>-3,0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color w:val="000000"/>
              </w:rPr>
            </w:pPr>
            <w:r>
              <w:rPr>
                <w:rFonts w:ascii="Times New Roman" w:hAnsi="Times New Roman"/>
                <w:color w:val="000000"/>
              </w:rPr>
              <w:t>-</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D24D2A">
            <w:pPr>
              <w:ind w:firstLine="170"/>
              <w:jc w:val="right"/>
              <w:rPr>
                <w:rFonts w:ascii="Times New Roman" w:hAnsi="Times New Roman"/>
              </w:rPr>
            </w:pPr>
            <w:r w:rsidRPr="00125D11">
              <w:rPr>
                <w:rFonts w:ascii="Times New Roman" w:hAnsi="Times New Roman"/>
              </w:rPr>
              <w:t>-</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color w:val="000000"/>
              </w:rPr>
            </w:pPr>
            <w:r>
              <w:rPr>
                <w:rFonts w:ascii="Times New Roman" w:hAnsi="Times New Roman"/>
                <w:color w:val="000000"/>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color w:val="000000"/>
              </w:rPr>
            </w:pPr>
            <w:r>
              <w:rPr>
                <w:rFonts w:ascii="Times New Roman" w:hAnsi="Times New Roman"/>
                <w:color w:val="000000"/>
              </w:rPr>
              <w:t>-</w:t>
            </w:r>
          </w:p>
        </w:tc>
      </w:tr>
      <w:tr w:rsidR="00980374"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Default="00980374" w:rsidP="00BA3D5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lastRenderedPageBreak/>
              <w:t>4. Налоги на имущество</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Arial" w:hAnsi="Arial" w:cs="Arial"/>
              </w:rPr>
            </w:pPr>
            <w:r>
              <w:rPr>
                <w:rFonts w:ascii="Times New Roman" w:hAnsi="Times New Roman"/>
                <w:color w:val="000000"/>
              </w:rPr>
              <w:t>4 270 437,1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jc w:val="right"/>
              <w:rPr>
                <w:rFonts w:ascii="Times New Roman" w:hAnsi="Times New Roman"/>
              </w:rPr>
            </w:pPr>
            <w:r>
              <w:rPr>
                <w:rFonts w:ascii="Times New Roman" w:hAnsi="Times New Roman"/>
              </w:rPr>
              <w:t>4 354 749,0 4 386 536,</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125D11" w:rsidRDefault="005D1E86" w:rsidP="00D24D2A">
            <w:pPr>
              <w:jc w:val="right"/>
              <w:rPr>
                <w:rFonts w:ascii="Times New Roman" w:hAnsi="Times New Roman"/>
              </w:rPr>
            </w:pPr>
            <w:r w:rsidRPr="00125D11">
              <w:rPr>
                <w:rFonts w:ascii="Times New Roman" w:hAnsi="Times New Roman"/>
              </w:rPr>
              <w:t>4 386 536,1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jc w:val="right"/>
              <w:rPr>
                <w:rFonts w:ascii="Times New Roman" w:hAnsi="Times New Roman"/>
              </w:rPr>
            </w:pPr>
            <w:r>
              <w:rPr>
                <w:rFonts w:ascii="Times New Roman" w:hAnsi="Times New Roman"/>
              </w:rPr>
              <w:t>31 787,1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3126C3">
            <w:pPr>
              <w:jc w:val="right"/>
              <w:rPr>
                <w:rFonts w:ascii="Times New Roman" w:hAnsi="Times New Roman"/>
              </w:rPr>
            </w:pPr>
            <w:r>
              <w:rPr>
                <w:rFonts w:ascii="Times New Roman" w:hAnsi="Times New Roman"/>
              </w:rPr>
              <w:t>100,7</w:t>
            </w:r>
          </w:p>
        </w:tc>
      </w:tr>
      <w:tr w:rsidR="00980374" w:rsidTr="0097660E">
        <w:trPr>
          <w:gridBefore w:val="1"/>
          <w:wBefore w:w="10" w:type="dxa"/>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BA3D5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4.1. Налог на имущество организаций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3 179 909,5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3 284 249,0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3 289 134,3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rPr>
            </w:pPr>
            <w:r>
              <w:rPr>
                <w:rFonts w:ascii="Times New Roman" w:hAnsi="Times New Roman"/>
              </w:rPr>
              <w:t>4 885,3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rPr>
            </w:pPr>
            <w:r>
              <w:rPr>
                <w:rFonts w:ascii="Times New Roman" w:hAnsi="Times New Roman"/>
              </w:rPr>
              <w:t>100,1</w:t>
            </w:r>
          </w:p>
        </w:tc>
      </w:tr>
      <w:tr w:rsidR="00980374"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BA3D5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4.2. Транспортный налог</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1 090 513,5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1 070 500,0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1 097 401,8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rPr>
            </w:pPr>
            <w:r>
              <w:rPr>
                <w:rFonts w:ascii="Times New Roman" w:hAnsi="Times New Roman"/>
              </w:rPr>
              <w:t>26 901,8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jc w:val="right"/>
              <w:rPr>
                <w:rFonts w:ascii="Times New Roman" w:hAnsi="Times New Roman"/>
              </w:rPr>
            </w:pPr>
            <w:r>
              <w:rPr>
                <w:rFonts w:ascii="Times New Roman" w:hAnsi="Times New Roman"/>
              </w:rPr>
              <w:t>102,5</w:t>
            </w:r>
          </w:p>
        </w:tc>
      </w:tr>
      <w:tr w:rsidR="00980374"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80374" w:rsidRDefault="00980374" w:rsidP="00BA3D5F">
            <w:pPr>
              <w:widowControl w:val="0"/>
              <w:autoSpaceDE w:val="0"/>
              <w:autoSpaceDN w:val="0"/>
              <w:adjustRightInd w:val="0"/>
              <w:spacing w:after="0" w:line="240" w:lineRule="auto"/>
              <w:jc w:val="both"/>
              <w:rPr>
                <w:rFonts w:ascii="Times New Roman" w:hAnsi="Times New Roman"/>
                <w:color w:val="000000"/>
              </w:rPr>
            </w:pPr>
            <w:r w:rsidRPr="00E054BF">
              <w:rPr>
                <w:rFonts w:ascii="Times New Roman" w:hAnsi="Times New Roman"/>
                <w:color w:val="000000"/>
              </w:rPr>
              <w:t>4.3. Налог на игорный бизнес</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ind w:firstLine="170"/>
              <w:jc w:val="right"/>
              <w:rPr>
                <w:rFonts w:ascii="Arial" w:hAnsi="Arial" w:cs="Arial"/>
              </w:rPr>
            </w:pPr>
            <w:r>
              <w:rPr>
                <w:rFonts w:ascii="Times New Roman" w:hAnsi="Times New Roman"/>
                <w:color w:val="000000"/>
              </w:rPr>
              <w:t>14,1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5D1E86" w:rsidP="00D24D2A">
            <w:pPr>
              <w:ind w:firstLine="170"/>
              <w:jc w:val="right"/>
              <w:rPr>
                <w:rFonts w:ascii="Times New Roman" w:hAnsi="Times New Roman"/>
              </w:rPr>
            </w:pPr>
            <w:r>
              <w:rPr>
                <w:rFonts w:ascii="Times New Roman" w:hAnsi="Times New Roman"/>
              </w:rPr>
              <w:t>-</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rPr>
            </w:pPr>
            <w:r>
              <w:rPr>
                <w:rFonts w:ascii="Times New Roman" w:hAnsi="Times New Roman"/>
              </w:rPr>
              <w:t>-</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ind w:firstLine="170"/>
              <w:jc w:val="right"/>
              <w:rPr>
                <w:rFonts w:ascii="Times New Roman" w:hAnsi="Times New Roman"/>
              </w:rPr>
            </w:pPr>
            <w:r>
              <w:rPr>
                <w:rFonts w:ascii="Times New Roman" w:hAnsi="Times New Roman"/>
              </w:rPr>
              <w:t>-</w:t>
            </w:r>
          </w:p>
        </w:tc>
      </w:tr>
      <w:tr w:rsidR="00712FF0" w:rsidTr="00712FF0">
        <w:trPr>
          <w:gridBefore w:val="1"/>
          <w:wBefore w:w="10" w:type="dxa"/>
          <w:trHeight w:hRule="exact" w:val="799"/>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12FF0" w:rsidRPr="00E054BF" w:rsidRDefault="00712FF0" w:rsidP="00697508">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5. Налоги, сборы и регулярные платежи за пользование природными ресурсами</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12FF0" w:rsidRDefault="00712FF0" w:rsidP="004D62C8">
            <w:pPr>
              <w:ind w:firstLine="170"/>
              <w:jc w:val="right"/>
              <w:rPr>
                <w:rFonts w:ascii="Times New Roman" w:hAnsi="Times New Roman"/>
                <w:color w:val="000000"/>
              </w:rPr>
            </w:pPr>
            <w:r>
              <w:rPr>
                <w:rFonts w:ascii="Times New Roman" w:hAnsi="Times New Roman"/>
                <w:color w:val="000000"/>
              </w:rPr>
              <w:t>-</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12FF0" w:rsidRDefault="00712FF0" w:rsidP="00D24D2A">
            <w:pPr>
              <w:ind w:firstLine="170"/>
              <w:jc w:val="right"/>
              <w:rPr>
                <w:rFonts w:ascii="Times New Roman" w:hAnsi="Times New Roman"/>
              </w:rPr>
            </w:pPr>
            <w:r>
              <w:rPr>
                <w:rFonts w:ascii="Times New Roman" w:hAnsi="Times New Roman"/>
              </w:rPr>
              <w:t>-</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12FF0" w:rsidRDefault="00712FF0" w:rsidP="00D24D2A">
            <w:pPr>
              <w:ind w:firstLine="170"/>
              <w:jc w:val="right"/>
              <w:rPr>
                <w:rFonts w:ascii="Times New Roman" w:hAnsi="Times New Roman"/>
              </w:rPr>
            </w:pPr>
            <w:r>
              <w:rPr>
                <w:rFonts w:ascii="Times New Roman" w:hAnsi="Times New Roman"/>
              </w:rPr>
              <w:t>2 532,7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12FF0" w:rsidRPr="00D97957" w:rsidRDefault="00102D31" w:rsidP="00D24D2A">
            <w:pPr>
              <w:ind w:firstLine="170"/>
              <w:jc w:val="right"/>
              <w:rPr>
                <w:rFonts w:ascii="Times New Roman" w:hAnsi="Times New Roman"/>
              </w:rPr>
            </w:pPr>
            <w:r>
              <w:rPr>
                <w:rFonts w:ascii="Times New Roman" w:hAnsi="Times New Roman"/>
              </w:rPr>
              <w:t>2532,7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12FF0" w:rsidRPr="00D97957" w:rsidRDefault="00102D31" w:rsidP="00102D31">
            <w:pPr>
              <w:ind w:firstLine="170"/>
              <w:jc w:val="right"/>
              <w:rPr>
                <w:rFonts w:ascii="Times New Roman" w:hAnsi="Times New Roman"/>
              </w:rPr>
            </w:pPr>
            <w:r>
              <w:rPr>
                <w:rFonts w:ascii="Times New Roman" w:hAnsi="Times New Roman"/>
              </w:rPr>
              <w:t>-</w:t>
            </w:r>
          </w:p>
        </w:tc>
      </w:tr>
      <w:tr w:rsidR="00980374" w:rsidTr="0097660E">
        <w:trPr>
          <w:gridBefore w:val="1"/>
          <w:wBefore w:w="10" w:type="dxa"/>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Default="00712FF0" w:rsidP="00697508">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6</w:t>
            </w:r>
            <w:r w:rsidR="00980374">
              <w:rPr>
                <w:rFonts w:ascii="Times New Roman" w:hAnsi="Times New Roman"/>
                <w:color w:val="000000"/>
              </w:rPr>
              <w:t>. Государственная пошлина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Arial" w:hAnsi="Arial" w:cs="Arial"/>
              </w:rPr>
            </w:pPr>
            <w:r>
              <w:rPr>
                <w:rFonts w:ascii="Times New Roman" w:hAnsi="Times New Roman"/>
                <w:color w:val="000000"/>
              </w:rPr>
              <w:t>129 954,8</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712FF0" w:rsidP="00D24D2A">
            <w:pPr>
              <w:jc w:val="right"/>
              <w:rPr>
                <w:rFonts w:ascii="Times New Roman" w:hAnsi="Times New Roman"/>
              </w:rPr>
            </w:pPr>
            <w:r>
              <w:rPr>
                <w:rFonts w:ascii="Times New Roman" w:hAnsi="Times New Roman"/>
              </w:rPr>
              <w:t>156 970,3</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712FF0" w:rsidP="00712FF0">
            <w:pPr>
              <w:jc w:val="right"/>
              <w:rPr>
                <w:rFonts w:ascii="Times New Roman" w:hAnsi="Times New Roman"/>
              </w:rPr>
            </w:pPr>
            <w:r>
              <w:rPr>
                <w:rFonts w:ascii="Times New Roman" w:hAnsi="Times New Roman"/>
              </w:rPr>
              <w:t>170 812,1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jc w:val="right"/>
              <w:rPr>
                <w:rFonts w:ascii="Times New Roman" w:hAnsi="Times New Roman"/>
              </w:rPr>
            </w:pPr>
            <w:r>
              <w:rPr>
                <w:rFonts w:ascii="Times New Roman" w:hAnsi="Times New Roman"/>
              </w:rPr>
              <w:t>13 841,8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D24D2A">
            <w:pPr>
              <w:jc w:val="right"/>
              <w:rPr>
                <w:rFonts w:ascii="Times New Roman" w:hAnsi="Times New Roman"/>
              </w:rPr>
            </w:pPr>
            <w:r>
              <w:rPr>
                <w:rFonts w:ascii="Times New Roman" w:hAnsi="Times New Roman"/>
              </w:rPr>
              <w:t>108,8</w:t>
            </w:r>
          </w:p>
        </w:tc>
      </w:tr>
      <w:tr w:rsidR="00980374" w:rsidTr="00814F9B">
        <w:trPr>
          <w:gridBefore w:val="1"/>
          <w:wBefore w:w="10" w:type="dxa"/>
          <w:trHeight w:hRule="exact" w:val="874"/>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80374" w:rsidRPr="00814F9B" w:rsidRDefault="00712FF0" w:rsidP="00697508">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7</w:t>
            </w:r>
            <w:r w:rsidR="00980374">
              <w:rPr>
                <w:rFonts w:ascii="Times New Roman" w:hAnsi="Times New Roman"/>
                <w:color w:val="000000"/>
              </w:rPr>
              <w:t>. Задолженность, перерасчеты по отмененным налогам, сборам и иным обязательным платежам</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Default="00980374" w:rsidP="004D62C8">
            <w:pPr>
              <w:jc w:val="right"/>
              <w:rPr>
                <w:rFonts w:ascii="Arial" w:hAnsi="Arial" w:cs="Arial"/>
              </w:rPr>
            </w:pPr>
            <w:r>
              <w:rPr>
                <w:rFonts w:ascii="Times New Roman" w:hAnsi="Times New Roman"/>
                <w:color w:val="000000"/>
              </w:rPr>
              <w:t>6,5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712FF0" w:rsidP="00D24D2A">
            <w:pPr>
              <w:jc w:val="right"/>
              <w:rPr>
                <w:rFonts w:ascii="Times New Roman" w:hAnsi="Times New Roman"/>
              </w:rPr>
            </w:pPr>
            <w:r>
              <w:rPr>
                <w:rFonts w:ascii="Times New Roman" w:hAnsi="Times New Roman"/>
              </w:rPr>
              <w:t>1,0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712FF0" w:rsidP="00125D11">
            <w:pPr>
              <w:jc w:val="right"/>
              <w:rPr>
                <w:rFonts w:ascii="Times New Roman" w:hAnsi="Times New Roman"/>
              </w:rPr>
            </w:pPr>
            <w:r>
              <w:rPr>
                <w:rFonts w:ascii="Times New Roman" w:hAnsi="Times New Roman"/>
              </w:rPr>
              <w:t>-2,</w:t>
            </w:r>
            <w:r w:rsidR="00125D11">
              <w:rPr>
                <w:rFonts w:ascii="Times New Roman" w:hAnsi="Times New Roman"/>
              </w:rPr>
              <w:t>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102D31" w:rsidP="009D3F6F">
            <w:pPr>
              <w:jc w:val="right"/>
              <w:rPr>
                <w:rFonts w:ascii="Times New Roman" w:hAnsi="Times New Roman"/>
              </w:rPr>
            </w:pPr>
            <w:r>
              <w:rPr>
                <w:rFonts w:ascii="Times New Roman" w:hAnsi="Times New Roman"/>
              </w:rPr>
              <w:t>-3,</w:t>
            </w:r>
            <w:r w:rsidR="00125D11">
              <w:rPr>
                <w:rFonts w:ascii="Times New Roman" w:hAnsi="Times New Roman"/>
              </w:rPr>
              <w:t>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80374" w:rsidRPr="00D97957" w:rsidRDefault="00663E65" w:rsidP="00663E65">
            <w:pPr>
              <w:jc w:val="center"/>
              <w:rPr>
                <w:rFonts w:ascii="Times New Roman" w:hAnsi="Times New Roman"/>
              </w:rPr>
            </w:pPr>
            <w:r>
              <w:rPr>
                <w:rFonts w:ascii="Times New Roman" w:hAnsi="Times New Roman"/>
              </w:rPr>
              <w:t>х</w:t>
            </w:r>
          </w:p>
        </w:tc>
      </w:tr>
    </w:tbl>
    <w:p w:rsidR="0094656C" w:rsidRPr="00C34BF7" w:rsidRDefault="0094656C" w:rsidP="00A43777">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572149">
        <w:rPr>
          <w:rFonts w:ascii="Times New Roman" w:hAnsi="Times New Roman"/>
          <w:sz w:val="28"/>
          <w:szCs w:val="28"/>
        </w:rPr>
        <w:t>Динамика поступления налоговых доходов республиканского бюджета Чувашской Республики по итогам 2023 года (50 598 680,1 тыс. рублей) относительно уровня 2022 года (40 448 562,5 тыс. рублей) в разрезе видов налоговых поступлений представлена на диаграмме.</w:t>
      </w:r>
    </w:p>
    <w:p w:rsidR="009F2C0F" w:rsidRDefault="00E374F6" w:rsidP="00E374F6">
      <w:pPr>
        <w:widowControl w:val="0"/>
        <w:autoSpaceDE w:val="0"/>
        <w:autoSpaceDN w:val="0"/>
        <w:adjustRightInd w:val="0"/>
        <w:spacing w:after="0" w:line="240" w:lineRule="auto"/>
        <w:jc w:val="right"/>
        <w:rPr>
          <w:rFonts w:ascii="Times New Roman" w:hAnsi="Times New Roman"/>
        </w:rPr>
      </w:pPr>
      <w:r w:rsidRPr="00B55E30">
        <w:rPr>
          <w:rFonts w:ascii="Times New Roman" w:hAnsi="Times New Roman"/>
        </w:rPr>
        <w:t xml:space="preserve">Диаграмма </w:t>
      </w:r>
      <w:r w:rsidR="00DD6E20" w:rsidRPr="00B55E30">
        <w:rPr>
          <w:rFonts w:ascii="Times New Roman" w:hAnsi="Times New Roman"/>
        </w:rPr>
        <w:t>2</w:t>
      </w:r>
    </w:p>
    <w:p w:rsidR="00894B9D" w:rsidRPr="00894B9D" w:rsidRDefault="00894B9D" w:rsidP="00697508">
      <w:pPr>
        <w:widowControl w:val="0"/>
        <w:autoSpaceDE w:val="0"/>
        <w:autoSpaceDN w:val="0"/>
        <w:adjustRightInd w:val="0"/>
        <w:spacing w:after="0" w:line="240" w:lineRule="auto"/>
        <w:jc w:val="center"/>
        <w:rPr>
          <w:rFonts w:ascii="Times New Roman" w:hAnsi="Times New Roman"/>
        </w:rPr>
      </w:pPr>
      <w:r>
        <w:rPr>
          <w:noProof/>
        </w:rPr>
        <w:drawing>
          <wp:inline distT="0" distB="0" distL="0" distR="0" wp14:anchorId="5C807776" wp14:editId="4773E02E">
            <wp:extent cx="6076950" cy="31623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656C" w:rsidRPr="00E6600D" w:rsidRDefault="0094656C" w:rsidP="00003CB5">
      <w:pPr>
        <w:widowControl w:val="0"/>
        <w:autoSpaceDE w:val="0"/>
        <w:autoSpaceDN w:val="0"/>
        <w:adjustRightInd w:val="0"/>
        <w:spacing w:after="0" w:line="240" w:lineRule="auto"/>
        <w:ind w:firstLine="709"/>
        <w:jc w:val="both"/>
        <w:rPr>
          <w:rFonts w:ascii="Times New Roman" w:hAnsi="Times New Roman"/>
          <w:sz w:val="28"/>
          <w:szCs w:val="28"/>
        </w:rPr>
      </w:pPr>
      <w:r w:rsidRPr="00E6600D">
        <w:rPr>
          <w:rFonts w:ascii="Times New Roman" w:hAnsi="Times New Roman"/>
          <w:sz w:val="28"/>
          <w:szCs w:val="28"/>
        </w:rPr>
        <w:t>Наибольшая доля в общем объеме налоговых доходов приходится на налог на прибыль организаций – 34,1%, налог на доходы физических лиц – 33,4%, акцизы по подакцизным товарам – 14,2%, налог, взимаемый в связи с применением  упрощенной системы налогообложения – 9,0% и на налог на имущество организаций – 6,5%.</w:t>
      </w:r>
    </w:p>
    <w:p w:rsidR="00A353E0" w:rsidRPr="00E6600D" w:rsidRDefault="00A353E0" w:rsidP="00AC4057">
      <w:pPr>
        <w:widowControl w:val="0"/>
        <w:autoSpaceDE w:val="0"/>
        <w:autoSpaceDN w:val="0"/>
        <w:adjustRightInd w:val="0"/>
        <w:spacing w:after="0" w:line="240" w:lineRule="auto"/>
        <w:ind w:firstLine="709"/>
        <w:jc w:val="both"/>
        <w:rPr>
          <w:rFonts w:ascii="Arial" w:hAnsi="Arial" w:cs="Arial"/>
          <w:sz w:val="24"/>
          <w:szCs w:val="24"/>
        </w:rPr>
      </w:pPr>
      <w:r w:rsidRPr="00E6600D">
        <w:rPr>
          <w:rFonts w:ascii="Times New Roman" w:hAnsi="Times New Roman"/>
          <w:sz w:val="28"/>
          <w:szCs w:val="28"/>
        </w:rPr>
        <w:t xml:space="preserve">К аналогичному периоду 2022 года (24 869 892,6 тыс. рублей) в 2023 году налогов на прибыль, доходы поступило больше на 9 240 935,6 тыс. рублей, или на 37,2%. Доля налогов на прибыль, доходы в составе налоговых доходов составляет 67,4% (в 2022 году – 61,5%). </w:t>
      </w:r>
    </w:p>
    <w:p w:rsidR="00A353E0" w:rsidRPr="00914C12" w:rsidRDefault="00A353E0" w:rsidP="00B55E30">
      <w:pPr>
        <w:widowControl w:val="0"/>
        <w:autoSpaceDE w:val="0"/>
        <w:autoSpaceDN w:val="0"/>
        <w:adjustRightInd w:val="0"/>
        <w:spacing w:after="0" w:line="240" w:lineRule="auto"/>
        <w:ind w:firstLine="709"/>
        <w:jc w:val="both"/>
        <w:rPr>
          <w:rFonts w:ascii="Arial" w:hAnsi="Arial" w:cs="Arial"/>
          <w:sz w:val="24"/>
          <w:szCs w:val="24"/>
        </w:rPr>
      </w:pPr>
      <w:r w:rsidRPr="00914C12">
        <w:rPr>
          <w:rFonts w:ascii="Times New Roman" w:hAnsi="Times New Roman"/>
          <w:sz w:val="28"/>
          <w:szCs w:val="28"/>
        </w:rPr>
        <w:t>Относительно 2022 года (11 374 378,8 тыс. рублей) в 2023 году налога на прибыль организаций поступило больше на 5 859 857,5 тыс. рублей, или на 51,5%.</w:t>
      </w:r>
    </w:p>
    <w:tbl>
      <w:tblPr>
        <w:tblW w:w="0" w:type="auto"/>
        <w:tblLayout w:type="fixed"/>
        <w:tblLook w:val="0000" w:firstRow="0" w:lastRow="0" w:firstColumn="0" w:lastColumn="0" w:noHBand="0" w:noVBand="0"/>
      </w:tblPr>
      <w:tblGrid>
        <w:gridCol w:w="2977"/>
        <w:gridCol w:w="1466"/>
        <w:gridCol w:w="1391"/>
        <w:gridCol w:w="1437"/>
        <w:gridCol w:w="1276"/>
        <w:gridCol w:w="1376"/>
      </w:tblGrid>
      <w:tr w:rsidR="00EF5B7A" w:rsidRPr="00C34BF7" w:rsidTr="008F4A7B">
        <w:trPr>
          <w:trHeight w:val="288"/>
        </w:trPr>
        <w:tc>
          <w:tcPr>
            <w:tcW w:w="9923" w:type="dxa"/>
            <w:gridSpan w:val="6"/>
            <w:tcMar>
              <w:top w:w="0" w:type="dxa"/>
              <w:left w:w="0" w:type="dxa"/>
              <w:bottom w:w="0" w:type="dxa"/>
              <w:right w:w="0" w:type="dxa"/>
            </w:tcMar>
          </w:tcPr>
          <w:p w:rsidR="009F2C0F" w:rsidRPr="00B55E30" w:rsidRDefault="009F2C0F" w:rsidP="00BA3D5F">
            <w:pPr>
              <w:widowControl w:val="0"/>
              <w:autoSpaceDE w:val="0"/>
              <w:autoSpaceDN w:val="0"/>
              <w:adjustRightInd w:val="0"/>
              <w:spacing w:after="0" w:line="240" w:lineRule="auto"/>
              <w:ind w:firstLine="710"/>
              <w:jc w:val="both"/>
              <w:rPr>
                <w:rFonts w:ascii="Arial" w:hAnsi="Arial" w:cs="Arial"/>
                <w:sz w:val="24"/>
                <w:szCs w:val="24"/>
              </w:rPr>
            </w:pPr>
            <w:r w:rsidRPr="00B55E30">
              <w:rPr>
                <w:rFonts w:ascii="Times New Roman" w:hAnsi="Times New Roman"/>
                <w:sz w:val="28"/>
                <w:szCs w:val="28"/>
              </w:rPr>
              <w:t>Динамика доходов от уплаты налога на прибыль организаций в 201</w:t>
            </w:r>
            <w:r w:rsidR="00B55E30" w:rsidRPr="00B55E30">
              <w:rPr>
                <w:rFonts w:ascii="Times New Roman" w:hAnsi="Times New Roman"/>
                <w:sz w:val="28"/>
                <w:szCs w:val="28"/>
              </w:rPr>
              <w:t>9</w:t>
            </w:r>
            <w:r w:rsidRPr="00B55E30">
              <w:rPr>
                <w:rFonts w:ascii="Times New Roman" w:hAnsi="Times New Roman"/>
                <w:sz w:val="28"/>
                <w:szCs w:val="28"/>
              </w:rPr>
              <w:t>-202</w:t>
            </w:r>
            <w:r w:rsidR="00B55E30" w:rsidRPr="00B55E30">
              <w:rPr>
                <w:rFonts w:ascii="Times New Roman" w:hAnsi="Times New Roman"/>
                <w:sz w:val="28"/>
                <w:szCs w:val="28"/>
              </w:rPr>
              <w:t>3</w:t>
            </w:r>
            <w:r w:rsidRPr="00B55E30">
              <w:rPr>
                <w:rFonts w:ascii="Times New Roman" w:hAnsi="Times New Roman"/>
                <w:sz w:val="28"/>
                <w:szCs w:val="28"/>
              </w:rPr>
              <w:t xml:space="preserve"> годах приведена в таблице.</w:t>
            </w:r>
          </w:p>
        </w:tc>
      </w:tr>
      <w:tr w:rsidR="00EF5B7A" w:rsidRPr="00C34BF7" w:rsidTr="008F4A7B">
        <w:trPr>
          <w:trHeight w:val="288"/>
        </w:trPr>
        <w:tc>
          <w:tcPr>
            <w:tcW w:w="9923" w:type="dxa"/>
            <w:gridSpan w:val="6"/>
            <w:tcMar>
              <w:top w:w="0" w:type="dxa"/>
              <w:left w:w="0" w:type="dxa"/>
              <w:bottom w:w="0" w:type="dxa"/>
              <w:right w:w="0" w:type="dxa"/>
            </w:tcMar>
          </w:tcPr>
          <w:p w:rsidR="009F2C0F" w:rsidRPr="00B55E30" w:rsidRDefault="009F2C0F" w:rsidP="005D4CA7">
            <w:pPr>
              <w:widowControl w:val="0"/>
              <w:autoSpaceDE w:val="0"/>
              <w:autoSpaceDN w:val="0"/>
              <w:adjustRightInd w:val="0"/>
              <w:spacing w:after="0" w:line="240" w:lineRule="auto"/>
              <w:ind w:firstLine="710"/>
              <w:jc w:val="right"/>
              <w:rPr>
                <w:rFonts w:ascii="Arial" w:hAnsi="Arial" w:cs="Arial"/>
              </w:rPr>
            </w:pPr>
            <w:r w:rsidRPr="00B55E30">
              <w:rPr>
                <w:rFonts w:ascii="Times New Roman" w:hAnsi="Times New Roman"/>
              </w:rPr>
              <w:lastRenderedPageBreak/>
              <w:t xml:space="preserve">Таблица № </w:t>
            </w:r>
            <w:r w:rsidR="005D4CA7" w:rsidRPr="00B55E30">
              <w:rPr>
                <w:rFonts w:ascii="Times New Roman" w:hAnsi="Times New Roman"/>
              </w:rPr>
              <w:t>7</w:t>
            </w:r>
          </w:p>
        </w:tc>
      </w:tr>
      <w:tr w:rsidR="009F2C0F" w:rsidRPr="00C34BF7" w:rsidTr="008F4A7B">
        <w:trPr>
          <w:trHeigh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55E30" w:rsidRDefault="009F2C0F">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55E30" w:rsidRDefault="009F2C0F" w:rsidP="00B55E30">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201</w:t>
            </w:r>
            <w:r w:rsidR="00B55E30" w:rsidRPr="00B55E30">
              <w:rPr>
                <w:rFonts w:ascii="Times New Roman" w:hAnsi="Times New Roman"/>
              </w:rPr>
              <w:t>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55E30" w:rsidRDefault="00B55E30" w:rsidP="00B55E30">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2020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55E30" w:rsidRDefault="009F2C0F" w:rsidP="00B55E30">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202</w:t>
            </w:r>
            <w:r w:rsidR="00B55E30" w:rsidRPr="00B55E30">
              <w:rPr>
                <w:rFonts w:ascii="Times New Roman" w:hAnsi="Times New Roman"/>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55E30" w:rsidRDefault="009F2C0F" w:rsidP="00B55E30">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202</w:t>
            </w:r>
            <w:r w:rsidR="00B55E30" w:rsidRPr="00B55E30">
              <w:rPr>
                <w:rFonts w:ascii="Times New Roman" w:hAnsi="Times New Roman"/>
              </w:rPr>
              <w:t>2</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55E30" w:rsidRDefault="009F2C0F" w:rsidP="00FE3CA2">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202</w:t>
            </w:r>
            <w:r w:rsidR="00FE3CA2">
              <w:rPr>
                <w:rFonts w:ascii="Times New Roman" w:hAnsi="Times New Roman"/>
              </w:rPr>
              <w:t>3</w:t>
            </w:r>
          </w:p>
        </w:tc>
      </w:tr>
      <w:tr w:rsidR="009F2C0F" w:rsidRPr="00C34BF7" w:rsidTr="008F4A7B">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55E30" w:rsidRDefault="009F2C0F">
            <w:pPr>
              <w:widowControl w:val="0"/>
              <w:autoSpaceDE w:val="0"/>
              <w:autoSpaceDN w:val="0"/>
              <w:adjustRightInd w:val="0"/>
              <w:spacing w:after="0" w:line="240" w:lineRule="auto"/>
              <w:jc w:val="center"/>
              <w:rPr>
                <w:rFonts w:ascii="Arial" w:hAnsi="Arial" w:cs="Arial"/>
              </w:rPr>
            </w:pPr>
            <w:r w:rsidRPr="00B55E30">
              <w:rPr>
                <w:rFonts w:ascii="Times New Roman" w:hAnsi="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55E30" w:rsidRDefault="009F2C0F">
            <w:pPr>
              <w:widowControl w:val="0"/>
              <w:autoSpaceDE w:val="0"/>
              <w:autoSpaceDN w:val="0"/>
              <w:adjustRightInd w:val="0"/>
              <w:spacing w:after="0" w:line="240" w:lineRule="auto"/>
              <w:jc w:val="center"/>
              <w:rPr>
                <w:rFonts w:ascii="Arial" w:hAnsi="Arial" w:cs="Arial"/>
                <w:sz w:val="24"/>
                <w:szCs w:val="24"/>
              </w:rPr>
            </w:pPr>
            <w:r w:rsidRPr="00B55E30">
              <w:rPr>
                <w:rFonts w:ascii="Times New Roman" w:hAnsi="Times New Roman"/>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55E30" w:rsidRDefault="009F2C0F">
            <w:pPr>
              <w:widowControl w:val="0"/>
              <w:autoSpaceDE w:val="0"/>
              <w:autoSpaceDN w:val="0"/>
              <w:adjustRightInd w:val="0"/>
              <w:spacing w:after="0" w:line="240" w:lineRule="auto"/>
              <w:jc w:val="center"/>
              <w:rPr>
                <w:rFonts w:ascii="Arial" w:hAnsi="Arial" w:cs="Arial"/>
                <w:sz w:val="24"/>
                <w:szCs w:val="24"/>
              </w:rPr>
            </w:pPr>
            <w:r w:rsidRPr="00B55E30">
              <w:rPr>
                <w:rFonts w:ascii="Times New Roman" w:hAnsi="Times New Roman"/>
                <w:sz w:val="20"/>
                <w:szCs w:val="20"/>
              </w:rPr>
              <w:t>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55E30" w:rsidRDefault="009F2C0F">
            <w:pPr>
              <w:widowControl w:val="0"/>
              <w:autoSpaceDE w:val="0"/>
              <w:autoSpaceDN w:val="0"/>
              <w:adjustRightInd w:val="0"/>
              <w:spacing w:after="0" w:line="240" w:lineRule="auto"/>
              <w:jc w:val="center"/>
              <w:rPr>
                <w:rFonts w:ascii="Arial" w:hAnsi="Arial" w:cs="Arial"/>
                <w:sz w:val="24"/>
                <w:szCs w:val="24"/>
              </w:rPr>
            </w:pPr>
            <w:r w:rsidRPr="00B55E30">
              <w:rPr>
                <w:rFonts w:ascii="Times New Roman" w:hAnsi="Times New Roman"/>
                <w:sz w:val="20"/>
                <w:szCs w:val="2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55E30" w:rsidRDefault="009F2C0F">
            <w:pPr>
              <w:widowControl w:val="0"/>
              <w:autoSpaceDE w:val="0"/>
              <w:autoSpaceDN w:val="0"/>
              <w:adjustRightInd w:val="0"/>
              <w:spacing w:after="0" w:line="240" w:lineRule="auto"/>
              <w:jc w:val="center"/>
              <w:rPr>
                <w:rFonts w:ascii="Arial" w:hAnsi="Arial" w:cs="Arial"/>
                <w:sz w:val="24"/>
                <w:szCs w:val="24"/>
              </w:rPr>
            </w:pPr>
            <w:r w:rsidRPr="00B55E30">
              <w:rPr>
                <w:rFonts w:ascii="Times New Roman" w:hAnsi="Times New Roman"/>
                <w:sz w:val="20"/>
                <w:szCs w:val="20"/>
              </w:rPr>
              <w:t>5</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55E30" w:rsidRDefault="009F2C0F">
            <w:pPr>
              <w:widowControl w:val="0"/>
              <w:autoSpaceDE w:val="0"/>
              <w:autoSpaceDN w:val="0"/>
              <w:adjustRightInd w:val="0"/>
              <w:spacing w:after="0" w:line="240" w:lineRule="auto"/>
              <w:jc w:val="center"/>
              <w:rPr>
                <w:rFonts w:ascii="Arial" w:hAnsi="Arial" w:cs="Arial"/>
                <w:sz w:val="24"/>
                <w:szCs w:val="24"/>
              </w:rPr>
            </w:pPr>
            <w:r w:rsidRPr="00B55E30">
              <w:rPr>
                <w:rFonts w:ascii="Times New Roman" w:hAnsi="Times New Roman"/>
                <w:sz w:val="20"/>
                <w:szCs w:val="20"/>
              </w:rPr>
              <w:t>6</w:t>
            </w:r>
          </w:p>
        </w:tc>
      </w:tr>
      <w:tr w:rsidR="00B55E30" w:rsidRPr="00C34BF7" w:rsidTr="00B55E30">
        <w:trPr>
          <w:trHeight w:val="576"/>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5E30" w:rsidRPr="00B55E30" w:rsidRDefault="00B55E30">
            <w:pPr>
              <w:widowControl w:val="0"/>
              <w:autoSpaceDE w:val="0"/>
              <w:autoSpaceDN w:val="0"/>
              <w:adjustRightInd w:val="0"/>
              <w:spacing w:after="0" w:line="240" w:lineRule="auto"/>
              <w:rPr>
                <w:rFonts w:ascii="Arial" w:hAnsi="Arial" w:cs="Arial"/>
              </w:rPr>
            </w:pPr>
            <w:r w:rsidRPr="00B55E30">
              <w:rPr>
                <w:rFonts w:ascii="Times New Roman" w:hAnsi="Times New Roman"/>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8 663 818,0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8 429 620,0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8 967 444,8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9 966 485,0</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B55E30">
            <w:pPr>
              <w:pStyle w:val="a4"/>
              <w:jc w:val="right"/>
              <w:rPr>
                <w:rFonts w:ascii="Times New Roman" w:hAnsi="Times New Roman"/>
              </w:rPr>
            </w:pPr>
            <w:r w:rsidRPr="00B55E30">
              <w:rPr>
                <w:rFonts w:ascii="Times New Roman" w:hAnsi="Times New Roman"/>
              </w:rPr>
              <w:t>16 226 919,0</w:t>
            </w:r>
          </w:p>
        </w:tc>
      </w:tr>
      <w:tr w:rsidR="00B55E30" w:rsidRPr="00C34BF7" w:rsidTr="008F4A7B">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5E30" w:rsidRPr="00B55E30" w:rsidRDefault="00B55E30">
            <w:pPr>
              <w:widowControl w:val="0"/>
              <w:autoSpaceDE w:val="0"/>
              <w:autoSpaceDN w:val="0"/>
              <w:adjustRightInd w:val="0"/>
              <w:spacing w:after="0" w:line="240" w:lineRule="auto"/>
              <w:rPr>
                <w:rFonts w:ascii="Times New Roman" w:hAnsi="Times New Roman"/>
                <w:bCs/>
              </w:rPr>
            </w:pPr>
            <w:r w:rsidRPr="00B55E30">
              <w:rPr>
                <w:rFonts w:ascii="Times New Roman" w:hAnsi="Times New Roman"/>
                <w:bCs/>
              </w:rPr>
              <w:t>Исполнение, тыс. рублей</w:t>
            </w:r>
          </w:p>
          <w:p w:rsidR="00B55E30" w:rsidRPr="00B55E30" w:rsidRDefault="00B55E30">
            <w:pPr>
              <w:widowControl w:val="0"/>
              <w:autoSpaceDE w:val="0"/>
              <w:autoSpaceDN w:val="0"/>
              <w:adjustRightInd w:val="0"/>
              <w:spacing w:after="0" w:line="240" w:lineRule="auto"/>
              <w:rPr>
                <w:rFonts w:ascii="Arial" w:hAnsi="Arial" w:cs="Arial"/>
                <w:sz w:val="24"/>
                <w:szCs w:val="24"/>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8 540 963,0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8 519 071,4</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9 964 960,4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11 374 378,8</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BF6624">
            <w:pPr>
              <w:pStyle w:val="a4"/>
              <w:jc w:val="right"/>
              <w:rPr>
                <w:rFonts w:ascii="Times New Roman" w:hAnsi="Times New Roman"/>
              </w:rPr>
            </w:pPr>
            <w:r w:rsidRPr="00B55E30">
              <w:rPr>
                <w:rFonts w:ascii="Times New Roman" w:hAnsi="Times New Roman"/>
              </w:rPr>
              <w:t>17 234 236,3</w:t>
            </w:r>
          </w:p>
        </w:tc>
      </w:tr>
      <w:tr w:rsidR="00B55E30" w:rsidRPr="00C34BF7"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5E30" w:rsidRPr="00B55E30" w:rsidRDefault="00B55E30">
            <w:pPr>
              <w:widowControl w:val="0"/>
              <w:autoSpaceDE w:val="0"/>
              <w:autoSpaceDN w:val="0"/>
              <w:adjustRightInd w:val="0"/>
              <w:spacing w:after="0" w:line="240" w:lineRule="auto"/>
              <w:rPr>
                <w:rFonts w:ascii="Times New Roman" w:hAnsi="Times New Roman"/>
                <w:b/>
                <w:bCs/>
                <w:sz w:val="20"/>
                <w:szCs w:val="20"/>
              </w:rPr>
            </w:pPr>
            <w:r w:rsidRPr="00B55E30">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29,1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28,4</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29,4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28,1</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BF6624">
            <w:pPr>
              <w:pStyle w:val="a4"/>
              <w:jc w:val="right"/>
              <w:rPr>
                <w:rFonts w:ascii="Times New Roman" w:hAnsi="Times New Roman"/>
              </w:rPr>
            </w:pPr>
            <w:r w:rsidRPr="00B55E30">
              <w:rPr>
                <w:rFonts w:ascii="Times New Roman" w:hAnsi="Times New Roman"/>
              </w:rPr>
              <w:t>34,1</w:t>
            </w:r>
          </w:p>
        </w:tc>
      </w:tr>
      <w:tr w:rsidR="00B55E30" w:rsidRPr="00C34BF7"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5E30" w:rsidRPr="00B55E30" w:rsidRDefault="00B55E30">
            <w:pPr>
              <w:widowControl w:val="0"/>
              <w:autoSpaceDE w:val="0"/>
              <w:autoSpaceDN w:val="0"/>
              <w:adjustRightInd w:val="0"/>
              <w:spacing w:after="0" w:line="240" w:lineRule="auto"/>
              <w:rPr>
                <w:rFonts w:ascii="Arial" w:hAnsi="Arial" w:cs="Arial"/>
                <w:sz w:val="24"/>
                <w:szCs w:val="24"/>
              </w:rPr>
            </w:pPr>
            <w:r w:rsidRPr="00B55E30">
              <w:rPr>
                <w:rFonts w:ascii="Times New Roman" w:hAnsi="Times New Roman"/>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-629 896,3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-21 891,6</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1 445 889,0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pPr>
            <w:r w:rsidRPr="00B55E30">
              <w:rPr>
                <w:rFonts w:ascii="Times New Roman" w:hAnsi="Times New Roman"/>
              </w:rPr>
              <w:t>1 409 418,4</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BF6624">
            <w:pPr>
              <w:pStyle w:val="a4"/>
              <w:jc w:val="right"/>
              <w:rPr>
                <w:rFonts w:ascii="Times New Roman" w:hAnsi="Times New Roman"/>
              </w:rPr>
            </w:pPr>
            <w:r w:rsidRPr="00B55E30">
              <w:rPr>
                <w:rFonts w:ascii="Times New Roman" w:hAnsi="Times New Roman"/>
              </w:rPr>
              <w:t>5 859 857,5</w:t>
            </w:r>
          </w:p>
        </w:tc>
      </w:tr>
      <w:tr w:rsidR="00B55E30" w:rsidRPr="00C34BF7"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55E30" w:rsidRPr="00B55E30" w:rsidRDefault="00B55E30">
            <w:pPr>
              <w:widowControl w:val="0"/>
              <w:autoSpaceDE w:val="0"/>
              <w:autoSpaceDN w:val="0"/>
              <w:adjustRightInd w:val="0"/>
              <w:spacing w:after="0" w:line="240" w:lineRule="auto"/>
              <w:rPr>
                <w:rFonts w:ascii="Arial" w:hAnsi="Arial" w:cs="Arial"/>
                <w:sz w:val="24"/>
                <w:szCs w:val="24"/>
              </w:rPr>
            </w:pPr>
            <w:r w:rsidRPr="00B55E30">
              <w:rPr>
                <w:rFonts w:ascii="Times New Roman" w:hAnsi="Times New Roman"/>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BF6624">
            <w:pPr>
              <w:pStyle w:val="a4"/>
              <w:jc w:val="right"/>
              <w:rPr>
                <w:rFonts w:ascii="Times New Roman" w:hAnsi="Times New Roman"/>
              </w:rPr>
            </w:pPr>
            <w:r w:rsidRPr="00B55E30">
              <w:rPr>
                <w:rFonts w:ascii="Times New Roman" w:hAnsi="Times New Roman"/>
              </w:rPr>
              <w:t>93,1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99,7</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117,0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6E0E76">
            <w:pPr>
              <w:pStyle w:val="a4"/>
              <w:jc w:val="right"/>
              <w:rPr>
                <w:rFonts w:ascii="Times New Roman" w:hAnsi="Times New Roman"/>
              </w:rPr>
            </w:pPr>
            <w:r w:rsidRPr="00B55E30">
              <w:rPr>
                <w:rFonts w:ascii="Times New Roman" w:hAnsi="Times New Roman"/>
              </w:rPr>
              <w:t>114,1</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5E30" w:rsidRPr="00B55E30" w:rsidRDefault="00B55E30" w:rsidP="00BF6624">
            <w:pPr>
              <w:pStyle w:val="a4"/>
              <w:jc w:val="right"/>
              <w:rPr>
                <w:rFonts w:ascii="Times New Roman" w:hAnsi="Times New Roman"/>
              </w:rPr>
            </w:pPr>
            <w:r w:rsidRPr="00B55E30">
              <w:rPr>
                <w:rFonts w:ascii="Times New Roman" w:hAnsi="Times New Roman"/>
              </w:rPr>
              <w:t>151,5</w:t>
            </w:r>
          </w:p>
        </w:tc>
      </w:tr>
      <w:tr w:rsidR="00876968" w:rsidRPr="00C34BF7"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Pr="00B55E30" w:rsidRDefault="009F59BD">
            <w:pPr>
              <w:widowControl w:val="0"/>
              <w:autoSpaceDE w:val="0"/>
              <w:autoSpaceDN w:val="0"/>
              <w:adjustRightInd w:val="0"/>
              <w:spacing w:after="0" w:line="240" w:lineRule="auto"/>
              <w:rPr>
                <w:rFonts w:ascii="Times New Roman" w:hAnsi="Times New Roman"/>
                <w:sz w:val="20"/>
                <w:szCs w:val="20"/>
              </w:rPr>
            </w:pPr>
            <w:r>
              <w:rPr>
                <w:rFonts w:ascii="Times New Roman" w:hAnsi="Times New Roman"/>
              </w:rPr>
              <w:t>темпы роста к 2019</w:t>
            </w:r>
            <w:r w:rsidR="00876968" w:rsidRPr="00B55E30">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B55E30" w:rsidRDefault="001E27D1" w:rsidP="00BF6624">
            <w:pPr>
              <w:pStyle w:val="a4"/>
              <w:jc w:val="right"/>
              <w:rPr>
                <w:rFonts w:ascii="Times New Roman" w:hAnsi="Times New Roman"/>
              </w:rPr>
            </w:pPr>
            <w:r w:rsidRPr="00B55E30">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B55E30" w:rsidRDefault="00B55E30" w:rsidP="00BF6624">
            <w:pPr>
              <w:pStyle w:val="a4"/>
              <w:jc w:val="right"/>
              <w:rPr>
                <w:rFonts w:ascii="Times New Roman" w:hAnsi="Times New Roman"/>
              </w:rPr>
            </w:pPr>
            <w:r w:rsidRPr="00B55E30">
              <w:rPr>
                <w:rFonts w:ascii="Times New Roman" w:hAnsi="Times New Roman"/>
              </w:rPr>
              <w:t>99,7</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B55E30" w:rsidRDefault="00B55E30" w:rsidP="00BF6624">
            <w:pPr>
              <w:pStyle w:val="a4"/>
              <w:jc w:val="right"/>
              <w:rPr>
                <w:rFonts w:ascii="Times New Roman" w:hAnsi="Times New Roman"/>
              </w:rPr>
            </w:pPr>
            <w:r w:rsidRPr="00B55E30">
              <w:rPr>
                <w:rFonts w:ascii="Times New Roman" w:hAnsi="Times New Roman"/>
              </w:rPr>
              <w:t>116,7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B55E30" w:rsidRDefault="00B55E30" w:rsidP="00BF6624">
            <w:pPr>
              <w:pStyle w:val="a4"/>
              <w:jc w:val="right"/>
              <w:rPr>
                <w:rFonts w:ascii="Times New Roman" w:hAnsi="Times New Roman"/>
              </w:rPr>
            </w:pPr>
            <w:r w:rsidRPr="00B55E30">
              <w:rPr>
                <w:rFonts w:ascii="Times New Roman" w:hAnsi="Times New Roman"/>
              </w:rPr>
              <w:t>133,2</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B55E30" w:rsidRDefault="00B55E30" w:rsidP="00BF6624">
            <w:pPr>
              <w:pStyle w:val="a4"/>
              <w:jc w:val="right"/>
              <w:rPr>
                <w:rFonts w:ascii="Times New Roman" w:hAnsi="Times New Roman"/>
              </w:rPr>
            </w:pPr>
            <w:r w:rsidRPr="00B55E30">
              <w:rPr>
                <w:rFonts w:ascii="Times New Roman" w:hAnsi="Times New Roman"/>
              </w:rPr>
              <w:t>в 2 раза</w:t>
            </w:r>
          </w:p>
        </w:tc>
      </w:tr>
    </w:tbl>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p>
    <w:p w:rsidR="0094656C" w:rsidRDefault="0094656C" w:rsidP="00643B3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Согласно</w:t>
      </w:r>
      <w:r w:rsidRPr="00616909">
        <w:rPr>
          <w:rFonts w:ascii="Times New Roman" w:hAnsi="Times New Roman"/>
          <w:sz w:val="28"/>
          <w:szCs w:val="28"/>
        </w:rPr>
        <w:t xml:space="preserve"> </w:t>
      </w:r>
      <w:r>
        <w:rPr>
          <w:rFonts w:ascii="Times New Roman" w:hAnsi="Times New Roman"/>
          <w:sz w:val="28"/>
          <w:szCs w:val="28"/>
        </w:rPr>
        <w:t xml:space="preserve">представленной </w:t>
      </w:r>
      <w:r w:rsidRPr="00616909">
        <w:rPr>
          <w:rFonts w:ascii="Times New Roman" w:hAnsi="Times New Roman"/>
          <w:sz w:val="28"/>
          <w:szCs w:val="28"/>
        </w:rPr>
        <w:t>пояснительной записк</w:t>
      </w:r>
      <w:r>
        <w:rPr>
          <w:rFonts w:ascii="Times New Roman" w:hAnsi="Times New Roman"/>
          <w:sz w:val="28"/>
          <w:szCs w:val="28"/>
        </w:rPr>
        <w:t>и</w:t>
      </w:r>
      <w:r w:rsidRPr="00616909">
        <w:rPr>
          <w:rFonts w:ascii="Times New Roman" w:hAnsi="Times New Roman"/>
          <w:sz w:val="28"/>
          <w:szCs w:val="28"/>
        </w:rPr>
        <w:t xml:space="preserve"> рост поступлений налога на прибыль </w:t>
      </w:r>
      <w:r>
        <w:rPr>
          <w:rFonts w:ascii="Times New Roman" w:hAnsi="Times New Roman"/>
          <w:sz w:val="28"/>
          <w:szCs w:val="28"/>
        </w:rPr>
        <w:t>организаций объясняется, в том числе</w:t>
      </w:r>
      <w:r w:rsidRPr="00616909">
        <w:rPr>
          <w:rFonts w:ascii="Times New Roman" w:hAnsi="Times New Roman"/>
          <w:sz w:val="28"/>
          <w:szCs w:val="28"/>
        </w:rPr>
        <w:t xml:space="preserve"> увеличение</w:t>
      </w:r>
      <w:r>
        <w:rPr>
          <w:rFonts w:ascii="Times New Roman" w:hAnsi="Times New Roman"/>
          <w:sz w:val="28"/>
          <w:szCs w:val="28"/>
        </w:rPr>
        <w:t>м</w:t>
      </w:r>
      <w:r w:rsidRPr="00616909">
        <w:rPr>
          <w:rFonts w:ascii="Times New Roman" w:hAnsi="Times New Roman"/>
          <w:sz w:val="28"/>
          <w:szCs w:val="28"/>
        </w:rPr>
        <w:t xml:space="preserve"> сумм уплаченных авансовых платежей по перерасчетам, </w:t>
      </w:r>
      <w:r>
        <w:rPr>
          <w:rFonts w:ascii="Times New Roman" w:hAnsi="Times New Roman"/>
          <w:sz w:val="28"/>
          <w:szCs w:val="28"/>
        </w:rPr>
        <w:t xml:space="preserve">ростом </w:t>
      </w:r>
      <w:r w:rsidRPr="00616909">
        <w:rPr>
          <w:rFonts w:ascii="Times New Roman" w:hAnsi="Times New Roman"/>
          <w:sz w:val="28"/>
          <w:szCs w:val="28"/>
        </w:rPr>
        <w:t>ежемесячных сумм, исчисленных исходя из фактически полученной прибыли, в том числе по организациям, исполняющим оборонные заказы.</w:t>
      </w:r>
    </w:p>
    <w:p w:rsidR="0094656C" w:rsidRDefault="0094656C" w:rsidP="000638EA">
      <w:pPr>
        <w:widowControl w:val="0"/>
        <w:autoSpaceDE w:val="0"/>
        <w:autoSpaceDN w:val="0"/>
        <w:adjustRightInd w:val="0"/>
        <w:spacing w:after="0" w:line="240" w:lineRule="auto"/>
        <w:ind w:firstLine="709"/>
        <w:jc w:val="both"/>
        <w:rPr>
          <w:rFonts w:ascii="Times New Roman" w:hAnsi="Times New Roman"/>
          <w:sz w:val="28"/>
          <w:szCs w:val="28"/>
        </w:rPr>
      </w:pPr>
      <w:r w:rsidRPr="00643B3E">
        <w:rPr>
          <w:rFonts w:ascii="Times New Roman" w:hAnsi="Times New Roman"/>
          <w:sz w:val="28"/>
          <w:szCs w:val="28"/>
        </w:rPr>
        <w:t>Относительно 2022 года (13 495 513,8 тыс. рублей) в 2023 году налога на доходы физических лиц поступило больше на 3 381 078,1 тыс. рублей, или на 25,1%.</w:t>
      </w:r>
    </w:p>
    <w:p w:rsidR="0094656C" w:rsidRPr="00C34BF7" w:rsidRDefault="0094656C" w:rsidP="00643B3E">
      <w:pPr>
        <w:widowControl w:val="0"/>
        <w:autoSpaceDE w:val="0"/>
        <w:autoSpaceDN w:val="0"/>
        <w:adjustRightInd w:val="0"/>
        <w:spacing w:after="0" w:line="240" w:lineRule="auto"/>
        <w:ind w:firstLine="709"/>
        <w:jc w:val="both"/>
        <w:rPr>
          <w:rFonts w:ascii="Arial" w:hAnsi="Arial" w:cs="Arial"/>
          <w:color w:val="FF0000"/>
          <w:sz w:val="2"/>
          <w:szCs w:val="2"/>
        </w:rPr>
      </w:pPr>
    </w:p>
    <w:p w:rsidR="0094656C" w:rsidRPr="00643B3E" w:rsidRDefault="0094656C" w:rsidP="00AB6C2E">
      <w:pPr>
        <w:widowControl w:val="0"/>
        <w:autoSpaceDE w:val="0"/>
        <w:autoSpaceDN w:val="0"/>
        <w:adjustRightInd w:val="0"/>
        <w:spacing w:after="0" w:line="240" w:lineRule="auto"/>
        <w:ind w:firstLine="710"/>
        <w:jc w:val="both"/>
        <w:rPr>
          <w:rFonts w:ascii="Arial" w:hAnsi="Arial" w:cs="Arial"/>
          <w:sz w:val="2"/>
          <w:szCs w:val="2"/>
        </w:rPr>
      </w:pPr>
      <w:r w:rsidRPr="00643B3E">
        <w:rPr>
          <w:rFonts w:ascii="Times New Roman" w:hAnsi="Times New Roman"/>
          <w:sz w:val="28"/>
          <w:szCs w:val="28"/>
        </w:rPr>
        <w:t>Динамика доходов от уплаты налога на доходы физических лиц в 2019-2023 годах приведена в таблице.</w:t>
      </w:r>
    </w:p>
    <w:tbl>
      <w:tblPr>
        <w:tblW w:w="9954" w:type="dxa"/>
        <w:tblLayout w:type="fixed"/>
        <w:tblLook w:val="0000" w:firstRow="0" w:lastRow="0" w:firstColumn="0" w:lastColumn="0" w:noHBand="0" w:noVBand="0"/>
      </w:tblPr>
      <w:tblGrid>
        <w:gridCol w:w="3119"/>
        <w:gridCol w:w="1466"/>
        <w:gridCol w:w="1391"/>
        <w:gridCol w:w="1296"/>
        <w:gridCol w:w="1275"/>
        <w:gridCol w:w="1407"/>
      </w:tblGrid>
      <w:tr w:rsidR="00EF5B7A" w:rsidRPr="00C34BF7" w:rsidTr="00084470">
        <w:trPr>
          <w:trHeight w:val="288"/>
        </w:trPr>
        <w:tc>
          <w:tcPr>
            <w:tcW w:w="9954" w:type="dxa"/>
            <w:gridSpan w:val="6"/>
            <w:tcMar>
              <w:top w:w="0" w:type="dxa"/>
              <w:left w:w="0" w:type="dxa"/>
              <w:bottom w:w="0" w:type="dxa"/>
              <w:right w:w="0" w:type="dxa"/>
            </w:tcMar>
          </w:tcPr>
          <w:p w:rsidR="009F2C0F" w:rsidRPr="00643B3E" w:rsidRDefault="009F2C0F" w:rsidP="005D4CA7">
            <w:pPr>
              <w:widowControl w:val="0"/>
              <w:autoSpaceDE w:val="0"/>
              <w:autoSpaceDN w:val="0"/>
              <w:adjustRightInd w:val="0"/>
              <w:spacing w:after="0" w:line="240" w:lineRule="auto"/>
              <w:ind w:firstLine="710"/>
              <w:jc w:val="right"/>
              <w:rPr>
                <w:rFonts w:ascii="Arial" w:hAnsi="Arial" w:cs="Arial"/>
              </w:rPr>
            </w:pPr>
            <w:r w:rsidRPr="00643B3E">
              <w:rPr>
                <w:rFonts w:ascii="Times New Roman" w:hAnsi="Times New Roman"/>
              </w:rPr>
              <w:t xml:space="preserve">Таблица № </w:t>
            </w:r>
            <w:r w:rsidR="005D4CA7" w:rsidRPr="00643B3E">
              <w:rPr>
                <w:rFonts w:ascii="Times New Roman" w:hAnsi="Times New Roman"/>
              </w:rPr>
              <w:t>8</w:t>
            </w:r>
          </w:p>
        </w:tc>
      </w:tr>
      <w:tr w:rsidR="009F2C0F" w:rsidRPr="00C34BF7" w:rsidTr="00084470">
        <w:trPr>
          <w:trHeight w:val="510"/>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14E58" w:rsidRDefault="00BC3AFB">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2019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14E58" w:rsidRDefault="00BC3AFB" w:rsidP="00BC3AFB">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2020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14E58" w:rsidRDefault="009F2C0F" w:rsidP="00BC3AFB">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202</w:t>
            </w:r>
            <w:r w:rsidR="00BC3AFB" w:rsidRPr="00514E58">
              <w:rPr>
                <w:rFonts w:ascii="Times New Roman" w:hAnsi="Times New Roman"/>
              </w:rPr>
              <w:t>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14E58" w:rsidRDefault="009F2C0F" w:rsidP="00BC3AFB">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202</w:t>
            </w:r>
            <w:r w:rsidR="00BC3AFB" w:rsidRPr="00514E58">
              <w:rPr>
                <w:rFonts w:ascii="Times New Roman" w:hAnsi="Times New Roman"/>
              </w:rPr>
              <w:t>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14E58" w:rsidRDefault="009F2C0F" w:rsidP="00BC3AFB">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202</w:t>
            </w:r>
            <w:r w:rsidR="00BC3AFB" w:rsidRPr="00514E58">
              <w:rPr>
                <w:rFonts w:ascii="Times New Roman" w:hAnsi="Times New Roman"/>
              </w:rPr>
              <w:t>3</w:t>
            </w:r>
          </w:p>
        </w:tc>
      </w:tr>
      <w:tr w:rsidR="009F2C0F" w:rsidRPr="00C34BF7" w:rsidTr="00084470">
        <w:trPr>
          <w:trHeight w:val="283"/>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3</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14E58" w:rsidRDefault="009F2C0F">
            <w:pPr>
              <w:widowControl w:val="0"/>
              <w:autoSpaceDE w:val="0"/>
              <w:autoSpaceDN w:val="0"/>
              <w:adjustRightInd w:val="0"/>
              <w:spacing w:after="0" w:line="240" w:lineRule="auto"/>
              <w:jc w:val="center"/>
              <w:rPr>
                <w:rFonts w:ascii="Arial" w:hAnsi="Arial" w:cs="Arial"/>
              </w:rPr>
            </w:pPr>
            <w:r w:rsidRPr="00514E58">
              <w:rPr>
                <w:rFonts w:ascii="Times New Roman" w:hAnsi="Times New Roman"/>
              </w:rPr>
              <w:t>6</w:t>
            </w:r>
          </w:p>
        </w:tc>
      </w:tr>
      <w:tr w:rsidR="00BC3AFB" w:rsidRPr="00C34BF7" w:rsidTr="00084470">
        <w:trPr>
          <w:trHeight w:val="506"/>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3AFB" w:rsidRPr="00514E58" w:rsidRDefault="00BC3AFB">
            <w:pPr>
              <w:widowControl w:val="0"/>
              <w:autoSpaceDE w:val="0"/>
              <w:autoSpaceDN w:val="0"/>
              <w:adjustRightInd w:val="0"/>
              <w:spacing w:after="0" w:line="240" w:lineRule="auto"/>
              <w:rPr>
                <w:rFonts w:ascii="Arial" w:hAnsi="Arial" w:cs="Arial"/>
              </w:rPr>
            </w:pPr>
            <w:r w:rsidRPr="00514E58">
              <w:rPr>
                <w:rFonts w:ascii="Times New Roman" w:hAnsi="Times New Roman"/>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9 863 550,0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10 203 331,1</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11 018 413,7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12 907 003,0</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BF6624">
            <w:pPr>
              <w:pStyle w:val="a4"/>
              <w:jc w:val="right"/>
              <w:rPr>
                <w:rFonts w:ascii="Times New Roman" w:hAnsi="Times New Roman"/>
              </w:rPr>
            </w:pPr>
            <w:r w:rsidRPr="00514E58">
              <w:rPr>
                <w:rFonts w:ascii="Times New Roman" w:hAnsi="Times New Roman"/>
              </w:rPr>
              <w:t>15 379 796,0</w:t>
            </w:r>
          </w:p>
        </w:tc>
      </w:tr>
      <w:tr w:rsidR="00BC3AFB" w:rsidRPr="00C34BF7" w:rsidTr="00084470">
        <w:trPr>
          <w:trHeight w:hRule="exac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3AFB" w:rsidRPr="00514E58" w:rsidRDefault="00BC3AFB">
            <w:pPr>
              <w:widowControl w:val="0"/>
              <w:autoSpaceDE w:val="0"/>
              <w:autoSpaceDN w:val="0"/>
              <w:adjustRightInd w:val="0"/>
              <w:spacing w:after="0" w:line="240" w:lineRule="auto"/>
              <w:rPr>
                <w:rFonts w:ascii="Times New Roman" w:hAnsi="Times New Roman"/>
                <w:bCs/>
              </w:rPr>
            </w:pPr>
            <w:r w:rsidRPr="00514E58">
              <w:rPr>
                <w:rFonts w:ascii="Times New Roman" w:hAnsi="Times New Roman"/>
                <w:bCs/>
              </w:rPr>
              <w:t>Исполнение, тыс. рублей</w:t>
            </w:r>
          </w:p>
          <w:p w:rsidR="00BC3AFB" w:rsidRPr="00514E58" w:rsidRDefault="00BC3AFB">
            <w:pPr>
              <w:widowControl w:val="0"/>
              <w:autoSpaceDE w:val="0"/>
              <w:autoSpaceDN w:val="0"/>
              <w:adjustRightInd w:val="0"/>
              <w:spacing w:after="0" w:line="240" w:lineRule="auto"/>
              <w:rPr>
                <w:rFonts w:ascii="Arial" w:hAnsi="Arial" w:cs="Arial"/>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9 868 724,2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10 421 450,1</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11 533 296,3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13 495 513,8</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F370CB">
            <w:pPr>
              <w:pStyle w:val="a4"/>
              <w:jc w:val="right"/>
              <w:rPr>
                <w:rFonts w:ascii="Times New Roman" w:hAnsi="Times New Roman"/>
              </w:rPr>
            </w:pPr>
            <w:r w:rsidRPr="00514E58">
              <w:rPr>
                <w:rFonts w:ascii="Times New Roman" w:hAnsi="Times New Roman"/>
              </w:rPr>
              <w:t>16 876 591,9</w:t>
            </w:r>
          </w:p>
        </w:tc>
      </w:tr>
      <w:tr w:rsidR="00BC3AFB" w:rsidRPr="00C34BF7" w:rsidTr="00084470">
        <w:trPr>
          <w:trHeight w:hRule="exac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3AFB" w:rsidRPr="00514E58" w:rsidRDefault="00BC3AFB">
            <w:pPr>
              <w:widowControl w:val="0"/>
              <w:autoSpaceDE w:val="0"/>
              <w:autoSpaceDN w:val="0"/>
              <w:adjustRightInd w:val="0"/>
              <w:spacing w:after="0" w:line="240" w:lineRule="auto"/>
              <w:rPr>
                <w:rFonts w:ascii="Times New Roman" w:hAnsi="Times New Roman"/>
                <w:b/>
                <w:bCs/>
              </w:rPr>
            </w:pPr>
            <w:r w:rsidRPr="00514E58">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33,6</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34,7</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34,0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33,4</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BF6624">
            <w:pPr>
              <w:pStyle w:val="a4"/>
              <w:jc w:val="right"/>
              <w:rPr>
                <w:rFonts w:ascii="Times New Roman" w:hAnsi="Times New Roman"/>
              </w:rPr>
            </w:pPr>
            <w:r w:rsidRPr="00514E58">
              <w:rPr>
                <w:rFonts w:ascii="Times New Roman" w:hAnsi="Times New Roman"/>
              </w:rPr>
              <w:t>33,4</w:t>
            </w:r>
          </w:p>
        </w:tc>
      </w:tr>
      <w:tr w:rsidR="00BC3AFB" w:rsidRPr="00C34BF7" w:rsidTr="00084470">
        <w:trPr>
          <w:trHeight w:val="472"/>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3AFB" w:rsidRPr="00514E58" w:rsidRDefault="00BC3AFB">
            <w:pPr>
              <w:widowControl w:val="0"/>
              <w:autoSpaceDE w:val="0"/>
              <w:autoSpaceDN w:val="0"/>
              <w:adjustRightInd w:val="0"/>
              <w:spacing w:after="0" w:line="240" w:lineRule="auto"/>
              <w:rPr>
                <w:rFonts w:ascii="Arial" w:hAnsi="Arial" w:cs="Arial"/>
              </w:rPr>
            </w:pPr>
            <w:r w:rsidRPr="00514E58">
              <w:rPr>
                <w:rFonts w:ascii="Times New Roman" w:hAnsi="Times New Roman"/>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516 707,9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552 725,9</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1 111 846,2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1 962 217,5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F370CB">
            <w:pPr>
              <w:pStyle w:val="a4"/>
              <w:jc w:val="right"/>
              <w:rPr>
                <w:rFonts w:ascii="Times New Roman" w:hAnsi="Times New Roman"/>
              </w:rPr>
            </w:pPr>
            <w:r w:rsidRPr="00514E58">
              <w:rPr>
                <w:rFonts w:ascii="Times New Roman" w:hAnsi="Times New Roman"/>
              </w:rPr>
              <w:t>3 381 078,1</w:t>
            </w:r>
          </w:p>
        </w:tc>
      </w:tr>
      <w:tr w:rsidR="00BC3AFB" w:rsidRPr="00C34BF7" w:rsidTr="00084470">
        <w:trPr>
          <w:trHeigh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C3AFB" w:rsidRPr="00514E58" w:rsidRDefault="00BC3AFB">
            <w:pPr>
              <w:widowControl w:val="0"/>
              <w:autoSpaceDE w:val="0"/>
              <w:autoSpaceDN w:val="0"/>
              <w:adjustRightInd w:val="0"/>
              <w:spacing w:after="0" w:line="240" w:lineRule="auto"/>
              <w:rPr>
                <w:rFonts w:ascii="Arial" w:hAnsi="Arial" w:cs="Arial"/>
              </w:rPr>
            </w:pPr>
            <w:r w:rsidRPr="00514E58">
              <w:rPr>
                <w:rFonts w:ascii="Times New Roman" w:hAnsi="Times New Roman"/>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105,5</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105,6</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110,7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6E0E76">
            <w:pPr>
              <w:pStyle w:val="a4"/>
              <w:jc w:val="right"/>
              <w:rPr>
                <w:rFonts w:ascii="Times New Roman" w:hAnsi="Times New Roman"/>
              </w:rPr>
            </w:pPr>
            <w:r w:rsidRPr="00514E58">
              <w:rPr>
                <w:rFonts w:ascii="Times New Roman" w:hAnsi="Times New Roman"/>
              </w:rPr>
              <w:t>117,0</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C3AFB" w:rsidRPr="00514E58" w:rsidRDefault="00BC3AFB" w:rsidP="00BF6624">
            <w:pPr>
              <w:pStyle w:val="a4"/>
              <w:jc w:val="right"/>
              <w:rPr>
                <w:rFonts w:ascii="Times New Roman" w:hAnsi="Times New Roman"/>
              </w:rPr>
            </w:pPr>
            <w:r w:rsidRPr="00514E58">
              <w:rPr>
                <w:rFonts w:ascii="Times New Roman" w:hAnsi="Times New Roman"/>
              </w:rPr>
              <w:t>125,1</w:t>
            </w:r>
          </w:p>
        </w:tc>
      </w:tr>
      <w:tr w:rsidR="00BF6624" w:rsidRPr="00C34BF7" w:rsidTr="00084470">
        <w:trPr>
          <w:trHeigh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514E58" w:rsidRDefault="00BF6624" w:rsidP="009F59BD">
            <w:pPr>
              <w:widowControl w:val="0"/>
              <w:autoSpaceDE w:val="0"/>
              <w:autoSpaceDN w:val="0"/>
              <w:adjustRightInd w:val="0"/>
              <w:spacing w:after="0" w:line="240" w:lineRule="auto"/>
              <w:rPr>
                <w:rFonts w:ascii="Times New Roman" w:hAnsi="Times New Roman"/>
              </w:rPr>
            </w:pPr>
            <w:r w:rsidRPr="00514E58">
              <w:rPr>
                <w:rFonts w:ascii="Times New Roman" w:hAnsi="Times New Roman"/>
              </w:rPr>
              <w:t>темпы роста к 201</w:t>
            </w:r>
            <w:r w:rsidR="009F59BD">
              <w:rPr>
                <w:rFonts w:ascii="Times New Roman" w:hAnsi="Times New Roman"/>
              </w:rPr>
              <w:t>9</w:t>
            </w:r>
            <w:r w:rsidRPr="00514E58">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514E58" w:rsidRDefault="00BF6624" w:rsidP="00202A18">
            <w:pPr>
              <w:pStyle w:val="a4"/>
              <w:jc w:val="right"/>
              <w:rPr>
                <w:rFonts w:ascii="Times New Roman" w:hAnsi="Times New Roman"/>
              </w:rPr>
            </w:pPr>
            <w:r w:rsidRPr="00514E58">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514E58" w:rsidRDefault="00BC3AFB" w:rsidP="00202A18">
            <w:pPr>
              <w:pStyle w:val="a4"/>
              <w:jc w:val="right"/>
              <w:rPr>
                <w:rFonts w:ascii="Times New Roman" w:hAnsi="Times New Roman"/>
              </w:rPr>
            </w:pPr>
            <w:r w:rsidRPr="00514E58">
              <w:rPr>
                <w:rFonts w:ascii="Times New Roman" w:hAnsi="Times New Roman"/>
              </w:rPr>
              <w:t>105,6</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514E58" w:rsidRDefault="00514E58" w:rsidP="00BF6624">
            <w:pPr>
              <w:pStyle w:val="a4"/>
              <w:jc w:val="right"/>
              <w:rPr>
                <w:rFonts w:ascii="Times New Roman" w:hAnsi="Times New Roman"/>
              </w:rPr>
            </w:pPr>
            <w:r w:rsidRPr="00514E58">
              <w:rPr>
                <w:rFonts w:ascii="Times New Roman" w:hAnsi="Times New Roman"/>
              </w:rPr>
              <w:t>116,9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514E58" w:rsidRDefault="00514E58" w:rsidP="00BF6624">
            <w:pPr>
              <w:pStyle w:val="a4"/>
              <w:jc w:val="right"/>
              <w:rPr>
                <w:rFonts w:ascii="Times New Roman" w:hAnsi="Times New Roman"/>
              </w:rPr>
            </w:pPr>
            <w:r w:rsidRPr="00514E58">
              <w:rPr>
                <w:rFonts w:ascii="Times New Roman" w:hAnsi="Times New Roman"/>
              </w:rPr>
              <w:t>136,8</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514E58" w:rsidRDefault="00514E58" w:rsidP="00BF6624">
            <w:pPr>
              <w:pStyle w:val="a4"/>
              <w:jc w:val="right"/>
              <w:rPr>
                <w:rFonts w:ascii="Times New Roman" w:hAnsi="Times New Roman"/>
              </w:rPr>
            </w:pPr>
            <w:r w:rsidRPr="00514E58">
              <w:rPr>
                <w:rFonts w:ascii="Times New Roman" w:hAnsi="Times New Roman"/>
              </w:rPr>
              <w:t>171,0</w:t>
            </w:r>
          </w:p>
        </w:tc>
      </w:tr>
    </w:tbl>
    <w:p w:rsidR="0094656C" w:rsidRPr="00616909" w:rsidRDefault="0094656C" w:rsidP="00672D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Согласно</w:t>
      </w:r>
      <w:r w:rsidRPr="00616909">
        <w:rPr>
          <w:rFonts w:ascii="Times New Roman" w:hAnsi="Times New Roman"/>
          <w:sz w:val="28"/>
          <w:szCs w:val="28"/>
        </w:rPr>
        <w:t xml:space="preserve"> </w:t>
      </w:r>
      <w:r>
        <w:rPr>
          <w:rFonts w:ascii="Times New Roman" w:hAnsi="Times New Roman"/>
          <w:sz w:val="28"/>
          <w:szCs w:val="28"/>
        </w:rPr>
        <w:t xml:space="preserve">представленной </w:t>
      </w:r>
      <w:r w:rsidRPr="00616909">
        <w:rPr>
          <w:rFonts w:ascii="Times New Roman" w:hAnsi="Times New Roman"/>
          <w:sz w:val="28"/>
          <w:szCs w:val="28"/>
        </w:rPr>
        <w:t>пояснительной записк</w:t>
      </w:r>
      <w:r>
        <w:rPr>
          <w:rFonts w:ascii="Times New Roman" w:hAnsi="Times New Roman"/>
          <w:sz w:val="28"/>
          <w:szCs w:val="28"/>
        </w:rPr>
        <w:t>и</w:t>
      </w:r>
      <w:r w:rsidRPr="00616909">
        <w:rPr>
          <w:rFonts w:ascii="Times New Roman" w:hAnsi="Times New Roman"/>
          <w:sz w:val="28"/>
          <w:szCs w:val="28"/>
        </w:rPr>
        <w:t xml:space="preserve"> рост поступлени</w:t>
      </w:r>
      <w:r>
        <w:rPr>
          <w:rFonts w:ascii="Times New Roman" w:hAnsi="Times New Roman"/>
          <w:sz w:val="28"/>
          <w:szCs w:val="28"/>
        </w:rPr>
        <w:t>й</w:t>
      </w:r>
      <w:r w:rsidRPr="00616909">
        <w:rPr>
          <w:rFonts w:ascii="Times New Roman" w:hAnsi="Times New Roman"/>
          <w:sz w:val="28"/>
          <w:szCs w:val="28"/>
        </w:rPr>
        <w:t xml:space="preserve"> налога на доходы физических лиц </w:t>
      </w:r>
      <w:r>
        <w:rPr>
          <w:rFonts w:ascii="Times New Roman" w:hAnsi="Times New Roman"/>
          <w:sz w:val="28"/>
          <w:szCs w:val="28"/>
        </w:rPr>
        <w:t>объясняется</w:t>
      </w:r>
      <w:r w:rsidRPr="00616909">
        <w:rPr>
          <w:rFonts w:ascii="Times New Roman" w:hAnsi="Times New Roman"/>
          <w:sz w:val="28"/>
          <w:szCs w:val="28"/>
        </w:rPr>
        <w:t xml:space="preserve"> </w:t>
      </w:r>
      <w:r>
        <w:rPr>
          <w:rFonts w:ascii="Times New Roman" w:hAnsi="Times New Roman"/>
          <w:sz w:val="28"/>
          <w:szCs w:val="28"/>
        </w:rPr>
        <w:t>увеличением</w:t>
      </w:r>
      <w:r w:rsidRPr="00616909">
        <w:rPr>
          <w:rFonts w:ascii="Times New Roman" w:hAnsi="Times New Roman"/>
          <w:sz w:val="28"/>
          <w:szCs w:val="28"/>
        </w:rPr>
        <w:t xml:space="preserve"> среднемесячно</w:t>
      </w:r>
      <w:r>
        <w:rPr>
          <w:rFonts w:ascii="Times New Roman" w:hAnsi="Times New Roman"/>
          <w:sz w:val="28"/>
          <w:szCs w:val="28"/>
        </w:rPr>
        <w:t>й номинальной заработной платы, р</w:t>
      </w:r>
      <w:r w:rsidRPr="00616909">
        <w:rPr>
          <w:rFonts w:ascii="Times New Roman" w:hAnsi="Times New Roman"/>
          <w:sz w:val="28"/>
          <w:szCs w:val="28"/>
        </w:rPr>
        <w:t>остом поступлений за счет изменения последовательности зачисления налогов при определении принадлежности единого налогового платежа и зачисления налога на доходы физических лиц в первоочередном порядке.</w:t>
      </w:r>
    </w:p>
    <w:p w:rsidR="0094656C" w:rsidRPr="00616909" w:rsidRDefault="0094656C" w:rsidP="00672D07">
      <w:pPr>
        <w:widowControl w:val="0"/>
        <w:autoSpaceDE w:val="0"/>
        <w:autoSpaceDN w:val="0"/>
        <w:adjustRightInd w:val="0"/>
        <w:spacing w:after="0" w:line="240" w:lineRule="auto"/>
        <w:ind w:firstLine="709"/>
        <w:jc w:val="both"/>
        <w:rPr>
          <w:rFonts w:ascii="Arial" w:hAnsi="Arial" w:cs="Arial"/>
          <w:color w:val="FF0000"/>
          <w:sz w:val="2"/>
          <w:szCs w:val="2"/>
        </w:rPr>
      </w:pPr>
      <w:r w:rsidRPr="00616909">
        <w:rPr>
          <w:rFonts w:ascii="Times New Roman" w:hAnsi="Times New Roman"/>
          <w:sz w:val="28"/>
          <w:szCs w:val="28"/>
        </w:rPr>
        <w:t>На 2023 год первоначально бюджетные назначения по налогам на прибыль, доходы утверждены в общей сумме 23 791 680,3 тыс. рублей, в том числе налог на прибыль организаций в сумме 9 916 652,6 тыс. рублей и налог на доходы физических лиц (НДФЛ) в сумме 13 875 027,7 тыс. рублей. В течение года в бюджетные назначения дважды были внесены изменения на общую сумму 7 815 034,7 тыс. рублей, или на 32,8% до объема 31 606 715,0 тыс. рублей, в том числе:</w:t>
      </w:r>
    </w:p>
    <w:p w:rsidR="0094656C" w:rsidRPr="00616909" w:rsidRDefault="0094656C" w:rsidP="00725080">
      <w:pPr>
        <w:spacing w:after="0" w:line="240" w:lineRule="auto"/>
        <w:ind w:firstLine="710"/>
        <w:jc w:val="both"/>
        <w:rPr>
          <w:rFonts w:ascii="Times New Roman" w:hAnsi="Times New Roman"/>
          <w:sz w:val="28"/>
          <w:szCs w:val="28"/>
        </w:rPr>
      </w:pPr>
      <w:r w:rsidRPr="00616909">
        <w:rPr>
          <w:rFonts w:ascii="Times New Roman" w:hAnsi="Times New Roman"/>
          <w:sz w:val="28"/>
          <w:szCs w:val="28"/>
        </w:rPr>
        <w:lastRenderedPageBreak/>
        <w:t>- налог на прибыль организаций на общую сумму 6 310 266,4 тыс. рублей до объема 16 226 919,0 тыс. рублей;</w:t>
      </w:r>
    </w:p>
    <w:p w:rsidR="0094656C" w:rsidRPr="00616909" w:rsidRDefault="0094656C" w:rsidP="00B9469B">
      <w:pPr>
        <w:widowControl w:val="0"/>
        <w:autoSpaceDE w:val="0"/>
        <w:autoSpaceDN w:val="0"/>
        <w:adjustRightInd w:val="0"/>
        <w:spacing w:after="0" w:line="240" w:lineRule="auto"/>
        <w:ind w:firstLine="709"/>
        <w:jc w:val="both"/>
        <w:rPr>
          <w:rFonts w:ascii="Arial" w:hAnsi="Arial" w:cs="Arial"/>
          <w:color w:val="FF0000"/>
          <w:sz w:val="2"/>
          <w:szCs w:val="2"/>
        </w:rPr>
      </w:pPr>
      <w:r w:rsidRPr="00616909">
        <w:rPr>
          <w:rFonts w:ascii="Times New Roman" w:hAnsi="Times New Roman"/>
          <w:sz w:val="28"/>
          <w:szCs w:val="28"/>
        </w:rPr>
        <w:t>- налог на доходы физических лиц на общую сумму 1 504 768,3 тыс. рублей до объема 15 379 796,0 тыс. рублей.</w:t>
      </w:r>
    </w:p>
    <w:p w:rsidR="0094656C" w:rsidRPr="00616909" w:rsidRDefault="0094656C" w:rsidP="00AC6F46">
      <w:pPr>
        <w:widowControl w:val="0"/>
        <w:autoSpaceDE w:val="0"/>
        <w:autoSpaceDN w:val="0"/>
        <w:adjustRightInd w:val="0"/>
        <w:spacing w:after="0" w:line="240" w:lineRule="auto"/>
        <w:jc w:val="both"/>
        <w:rPr>
          <w:rFonts w:ascii="Arial" w:hAnsi="Arial" w:cs="Arial"/>
          <w:sz w:val="24"/>
          <w:szCs w:val="24"/>
        </w:rPr>
      </w:pPr>
      <w:r w:rsidRPr="00616909">
        <w:rPr>
          <w:rFonts w:ascii="Arial" w:hAnsi="Arial" w:cs="Arial"/>
          <w:sz w:val="24"/>
          <w:szCs w:val="24"/>
        </w:rPr>
        <w:tab/>
      </w:r>
      <w:r w:rsidRPr="00616909">
        <w:rPr>
          <w:rFonts w:ascii="Times New Roman" w:hAnsi="Times New Roman"/>
          <w:sz w:val="28"/>
          <w:szCs w:val="28"/>
        </w:rPr>
        <w:t xml:space="preserve">К аналогичному периоду 2022 года (6 838 677,8 тыс. рублей) в 2023 году акцизов поступило больше на 321 810,0 тыс. рублей, или на 4,7%. Доля акцизов в составе налоговых доходов составляет 14,2% (в 2022 году – 16,9%). </w:t>
      </w:r>
    </w:p>
    <w:p w:rsidR="0094656C" w:rsidRPr="00616909" w:rsidRDefault="0094656C" w:rsidP="00AC6F46">
      <w:pPr>
        <w:widowControl w:val="0"/>
        <w:autoSpaceDE w:val="0"/>
        <w:autoSpaceDN w:val="0"/>
        <w:adjustRightInd w:val="0"/>
        <w:spacing w:after="0" w:line="240" w:lineRule="auto"/>
        <w:ind w:firstLine="709"/>
        <w:jc w:val="both"/>
        <w:rPr>
          <w:rFonts w:ascii="Arial" w:hAnsi="Arial" w:cs="Arial"/>
          <w:sz w:val="24"/>
          <w:szCs w:val="24"/>
        </w:rPr>
      </w:pPr>
      <w:r w:rsidRPr="00616909">
        <w:rPr>
          <w:rFonts w:ascii="Times New Roman" w:hAnsi="Times New Roman"/>
          <w:sz w:val="28"/>
          <w:szCs w:val="28"/>
        </w:rPr>
        <w:t>Относительно 2022 года (1 385 169,0 тыс. рублей) в 2023 году акцизов на пиво поступило меньше на 169 263,4 тыс. рублей, или на 12,2%.</w:t>
      </w:r>
    </w:p>
    <w:tbl>
      <w:tblPr>
        <w:tblW w:w="9954" w:type="dxa"/>
        <w:tblLayout w:type="fixed"/>
        <w:tblLook w:val="0000" w:firstRow="0" w:lastRow="0" w:firstColumn="0" w:lastColumn="0" w:noHBand="0" w:noVBand="0"/>
      </w:tblPr>
      <w:tblGrid>
        <w:gridCol w:w="2847"/>
        <w:gridCol w:w="1472"/>
        <w:gridCol w:w="1397"/>
        <w:gridCol w:w="1333"/>
        <w:gridCol w:w="1492"/>
        <w:gridCol w:w="1413"/>
      </w:tblGrid>
      <w:tr w:rsidR="00EF5B7A" w:rsidRPr="00616909" w:rsidTr="00084470">
        <w:trPr>
          <w:trHeight w:val="288"/>
        </w:trPr>
        <w:tc>
          <w:tcPr>
            <w:tcW w:w="9912" w:type="dxa"/>
            <w:gridSpan w:val="6"/>
            <w:tcMar>
              <w:top w:w="0" w:type="dxa"/>
              <w:left w:w="0" w:type="dxa"/>
              <w:bottom w:w="0" w:type="dxa"/>
              <w:right w:w="0" w:type="dxa"/>
            </w:tcMar>
          </w:tcPr>
          <w:p w:rsidR="009F2C0F" w:rsidRPr="00616909" w:rsidRDefault="009F2C0F" w:rsidP="00090782">
            <w:pPr>
              <w:widowControl w:val="0"/>
              <w:autoSpaceDE w:val="0"/>
              <w:autoSpaceDN w:val="0"/>
              <w:adjustRightInd w:val="0"/>
              <w:spacing w:after="0" w:line="240" w:lineRule="auto"/>
              <w:ind w:firstLine="710"/>
              <w:jc w:val="both"/>
              <w:rPr>
                <w:rFonts w:ascii="Arial" w:hAnsi="Arial" w:cs="Arial"/>
                <w:sz w:val="24"/>
                <w:szCs w:val="24"/>
              </w:rPr>
            </w:pPr>
            <w:r w:rsidRPr="00616909">
              <w:rPr>
                <w:rFonts w:ascii="Times New Roman" w:hAnsi="Times New Roman"/>
                <w:sz w:val="28"/>
                <w:szCs w:val="28"/>
              </w:rPr>
              <w:t>Динамика доходов от уплаты акцизов на пиво в 201</w:t>
            </w:r>
            <w:r w:rsidR="00AC6F46" w:rsidRPr="00616909">
              <w:rPr>
                <w:rFonts w:ascii="Times New Roman" w:hAnsi="Times New Roman"/>
                <w:sz w:val="28"/>
                <w:szCs w:val="28"/>
              </w:rPr>
              <w:t>9</w:t>
            </w:r>
            <w:r w:rsidRPr="00616909">
              <w:rPr>
                <w:rFonts w:ascii="Times New Roman" w:hAnsi="Times New Roman"/>
                <w:sz w:val="28"/>
                <w:szCs w:val="28"/>
              </w:rPr>
              <w:t>-202</w:t>
            </w:r>
            <w:r w:rsidR="00AC6F46" w:rsidRPr="00616909">
              <w:rPr>
                <w:rFonts w:ascii="Times New Roman" w:hAnsi="Times New Roman"/>
                <w:sz w:val="28"/>
                <w:szCs w:val="28"/>
              </w:rPr>
              <w:t>3</w:t>
            </w:r>
            <w:r w:rsidRPr="00616909">
              <w:rPr>
                <w:rFonts w:ascii="Times New Roman" w:hAnsi="Times New Roman"/>
                <w:sz w:val="28"/>
                <w:szCs w:val="28"/>
              </w:rPr>
              <w:t xml:space="preserve"> годах приведена в таблице.</w:t>
            </w:r>
          </w:p>
        </w:tc>
      </w:tr>
      <w:tr w:rsidR="00EF5B7A" w:rsidRPr="00616909" w:rsidTr="00084470">
        <w:trPr>
          <w:trHeight w:val="288"/>
        </w:trPr>
        <w:tc>
          <w:tcPr>
            <w:tcW w:w="9912" w:type="dxa"/>
            <w:gridSpan w:val="6"/>
            <w:tcMar>
              <w:top w:w="0" w:type="dxa"/>
              <w:left w:w="0" w:type="dxa"/>
              <w:bottom w:w="0" w:type="dxa"/>
              <w:right w:w="0" w:type="dxa"/>
            </w:tcMar>
          </w:tcPr>
          <w:p w:rsidR="009F2C0F" w:rsidRPr="00616909" w:rsidRDefault="009F2C0F" w:rsidP="005D4CA7">
            <w:pPr>
              <w:widowControl w:val="0"/>
              <w:autoSpaceDE w:val="0"/>
              <w:autoSpaceDN w:val="0"/>
              <w:adjustRightInd w:val="0"/>
              <w:spacing w:after="0" w:line="240" w:lineRule="auto"/>
              <w:ind w:firstLine="710"/>
              <w:jc w:val="right"/>
              <w:rPr>
                <w:rFonts w:ascii="Arial" w:hAnsi="Arial" w:cs="Arial"/>
              </w:rPr>
            </w:pPr>
            <w:r w:rsidRPr="00616909">
              <w:rPr>
                <w:rFonts w:ascii="Times New Roman" w:hAnsi="Times New Roman"/>
              </w:rPr>
              <w:t xml:space="preserve">Таблица № </w:t>
            </w:r>
            <w:r w:rsidR="005D4CA7" w:rsidRPr="00616909">
              <w:rPr>
                <w:rFonts w:ascii="Times New Roman" w:hAnsi="Times New Roman"/>
              </w:rPr>
              <w:t>9</w:t>
            </w:r>
          </w:p>
        </w:tc>
      </w:tr>
      <w:tr w:rsidR="009F2C0F" w:rsidRPr="00616909" w:rsidTr="00593A33">
        <w:trPr>
          <w:trHeight w:hRule="exact" w:val="36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9F59BD">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201</w:t>
            </w:r>
            <w:r w:rsidR="009F59BD" w:rsidRPr="00616909">
              <w:rPr>
                <w:rFonts w:ascii="Times New Roman" w:hAnsi="Times New Roman"/>
              </w:rPr>
              <w:t>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59BD" w:rsidP="009F59BD">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2020</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9F59BD">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202</w:t>
            </w:r>
            <w:r w:rsidR="009F59BD" w:rsidRPr="00616909">
              <w:rPr>
                <w:rFonts w:ascii="Times New Roman" w:hAnsi="Times New Roman"/>
              </w:rPr>
              <w:t>1</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9F59BD">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202</w:t>
            </w:r>
            <w:r w:rsidR="009F59BD" w:rsidRPr="00616909">
              <w:rPr>
                <w:rFonts w:ascii="Times New Roman" w:hAnsi="Times New Roman"/>
              </w:rPr>
              <w:t>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59BD">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2023</w:t>
            </w:r>
          </w:p>
        </w:tc>
      </w:tr>
      <w:tr w:rsidR="009F2C0F" w:rsidRPr="00616909" w:rsidTr="00084470">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3</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4</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rPr>
            </w:pPr>
            <w:r w:rsidRPr="00616909">
              <w:rPr>
                <w:rFonts w:ascii="Times New Roman" w:hAnsi="Times New Roman"/>
              </w:rPr>
              <w:t>6</w:t>
            </w:r>
          </w:p>
        </w:tc>
      </w:tr>
      <w:tr w:rsidR="009F59BD" w:rsidRPr="00616909" w:rsidTr="00084470">
        <w:trPr>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9BD" w:rsidRPr="00616909" w:rsidRDefault="009F59BD">
            <w:pPr>
              <w:widowControl w:val="0"/>
              <w:autoSpaceDE w:val="0"/>
              <w:autoSpaceDN w:val="0"/>
              <w:adjustRightInd w:val="0"/>
              <w:spacing w:after="0" w:line="240" w:lineRule="auto"/>
              <w:rPr>
                <w:rFonts w:ascii="Arial" w:hAnsi="Arial" w:cs="Arial"/>
              </w:rPr>
            </w:pPr>
            <w:r w:rsidRPr="00616909">
              <w:rPr>
                <w:rFonts w:ascii="Times New Roman" w:hAnsi="Times New Roman"/>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1 227 067,0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1 147 254,8</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1 094 100,0</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1 277 969,9</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725080">
            <w:pPr>
              <w:pStyle w:val="a4"/>
              <w:jc w:val="right"/>
              <w:rPr>
                <w:rFonts w:ascii="Times New Roman" w:hAnsi="Times New Roman"/>
              </w:rPr>
            </w:pPr>
            <w:r w:rsidRPr="00616909">
              <w:rPr>
                <w:rFonts w:ascii="Times New Roman" w:hAnsi="Times New Roman"/>
              </w:rPr>
              <w:t>1 414 392,0</w:t>
            </w:r>
          </w:p>
        </w:tc>
      </w:tr>
      <w:tr w:rsidR="009F59BD" w:rsidRPr="00616909" w:rsidTr="00084470">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9BD" w:rsidRPr="00616909" w:rsidRDefault="009F59BD">
            <w:pPr>
              <w:widowControl w:val="0"/>
              <w:autoSpaceDE w:val="0"/>
              <w:autoSpaceDN w:val="0"/>
              <w:adjustRightInd w:val="0"/>
              <w:spacing w:after="0" w:line="240" w:lineRule="auto"/>
              <w:rPr>
                <w:rFonts w:ascii="Times New Roman" w:hAnsi="Times New Roman"/>
                <w:bCs/>
              </w:rPr>
            </w:pPr>
            <w:r w:rsidRPr="00616909">
              <w:rPr>
                <w:rFonts w:ascii="Times New Roman" w:hAnsi="Times New Roman"/>
                <w:bCs/>
              </w:rPr>
              <w:t>Исполнение, тыс. рублей</w:t>
            </w:r>
          </w:p>
          <w:p w:rsidR="009F59BD" w:rsidRPr="00616909" w:rsidRDefault="009F59BD">
            <w:pPr>
              <w:widowControl w:val="0"/>
              <w:autoSpaceDE w:val="0"/>
              <w:autoSpaceDN w:val="0"/>
              <w:adjustRightInd w:val="0"/>
              <w:spacing w:after="0" w:line="240" w:lineRule="auto"/>
              <w:rPr>
                <w:rFonts w:ascii="Arial" w:hAnsi="Arial" w:cs="Arial"/>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1 204 523,8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1 133 898,4</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1 148 790,1</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1 385 169,0</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725080">
            <w:pPr>
              <w:pStyle w:val="a4"/>
              <w:jc w:val="right"/>
              <w:rPr>
                <w:rFonts w:ascii="Times New Roman" w:hAnsi="Times New Roman"/>
              </w:rPr>
            </w:pPr>
            <w:r w:rsidRPr="00616909">
              <w:rPr>
                <w:rFonts w:ascii="Times New Roman" w:hAnsi="Times New Roman"/>
              </w:rPr>
              <w:t>1 215 905,6</w:t>
            </w:r>
          </w:p>
        </w:tc>
      </w:tr>
      <w:tr w:rsidR="009F59BD" w:rsidRPr="00616909" w:rsidTr="00084470">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9BD" w:rsidRPr="00616909" w:rsidRDefault="009F59BD">
            <w:pPr>
              <w:widowControl w:val="0"/>
              <w:autoSpaceDE w:val="0"/>
              <w:autoSpaceDN w:val="0"/>
              <w:adjustRightInd w:val="0"/>
              <w:spacing w:after="0" w:line="240" w:lineRule="auto"/>
              <w:rPr>
                <w:rFonts w:ascii="Times New Roman" w:hAnsi="Times New Roman"/>
                <w:b/>
                <w:bCs/>
              </w:rPr>
            </w:pPr>
            <w:r w:rsidRPr="00616909">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4,1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3,8</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3,4</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3,4</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725080">
            <w:pPr>
              <w:pStyle w:val="a4"/>
              <w:jc w:val="right"/>
              <w:rPr>
                <w:rFonts w:ascii="Times New Roman" w:hAnsi="Times New Roman"/>
              </w:rPr>
            </w:pPr>
            <w:r w:rsidRPr="00616909">
              <w:rPr>
                <w:rFonts w:ascii="Times New Roman" w:hAnsi="Times New Roman"/>
              </w:rPr>
              <w:t>2,4</w:t>
            </w:r>
          </w:p>
        </w:tc>
      </w:tr>
      <w:tr w:rsidR="009F59BD" w:rsidRPr="00616909" w:rsidTr="00084470">
        <w:trPr>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9BD" w:rsidRPr="00616909" w:rsidRDefault="009F59BD">
            <w:pPr>
              <w:widowControl w:val="0"/>
              <w:autoSpaceDE w:val="0"/>
              <w:autoSpaceDN w:val="0"/>
              <w:adjustRightInd w:val="0"/>
              <w:spacing w:after="0" w:line="240" w:lineRule="auto"/>
              <w:rPr>
                <w:rFonts w:ascii="Arial" w:hAnsi="Arial" w:cs="Arial"/>
              </w:rPr>
            </w:pPr>
            <w:r w:rsidRPr="00616909">
              <w:rPr>
                <w:rFonts w:ascii="Times New Roman" w:hAnsi="Times New Roman"/>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-97 156,8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-70 625,4</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14 891,7</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236 378,9</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725080">
            <w:pPr>
              <w:pStyle w:val="a4"/>
              <w:jc w:val="right"/>
              <w:rPr>
                <w:rFonts w:ascii="Times New Roman" w:hAnsi="Times New Roman"/>
              </w:rPr>
            </w:pPr>
            <w:r w:rsidRPr="00616909">
              <w:rPr>
                <w:rFonts w:ascii="Times New Roman" w:hAnsi="Times New Roman"/>
              </w:rPr>
              <w:t>-169 263,4</w:t>
            </w:r>
          </w:p>
        </w:tc>
      </w:tr>
      <w:tr w:rsidR="009F59BD" w:rsidRPr="00616909" w:rsidTr="00084470">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9BD" w:rsidRPr="00616909" w:rsidRDefault="009F59BD">
            <w:pPr>
              <w:widowControl w:val="0"/>
              <w:autoSpaceDE w:val="0"/>
              <w:autoSpaceDN w:val="0"/>
              <w:adjustRightInd w:val="0"/>
              <w:spacing w:after="0" w:line="240" w:lineRule="auto"/>
              <w:rPr>
                <w:rFonts w:ascii="Arial" w:hAnsi="Arial" w:cs="Arial"/>
              </w:rPr>
            </w:pPr>
            <w:r w:rsidRPr="00616909">
              <w:rPr>
                <w:rFonts w:ascii="Times New Roman" w:hAnsi="Times New Roman"/>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92,5</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94,1</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101,3</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6E0E76">
            <w:pPr>
              <w:pStyle w:val="a4"/>
              <w:jc w:val="right"/>
              <w:rPr>
                <w:rFonts w:ascii="Times New Roman" w:hAnsi="Times New Roman"/>
              </w:rPr>
            </w:pPr>
            <w:r w:rsidRPr="00616909">
              <w:rPr>
                <w:rFonts w:ascii="Times New Roman" w:hAnsi="Times New Roman"/>
              </w:rPr>
              <w:t>120,6</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9BD" w:rsidRPr="00616909" w:rsidRDefault="009F59BD" w:rsidP="00725080">
            <w:pPr>
              <w:pStyle w:val="a4"/>
              <w:jc w:val="right"/>
              <w:rPr>
                <w:rFonts w:ascii="Times New Roman" w:hAnsi="Times New Roman"/>
              </w:rPr>
            </w:pPr>
            <w:r w:rsidRPr="00616909">
              <w:rPr>
                <w:rFonts w:ascii="Times New Roman" w:hAnsi="Times New Roman"/>
              </w:rPr>
              <w:t>87,8</w:t>
            </w:r>
          </w:p>
        </w:tc>
      </w:tr>
      <w:tr w:rsidR="00725080" w:rsidRPr="00616909" w:rsidTr="00084470">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616909" w:rsidRDefault="009F59BD" w:rsidP="00725080">
            <w:pPr>
              <w:pStyle w:val="a4"/>
              <w:rPr>
                <w:rFonts w:ascii="Times New Roman" w:hAnsi="Times New Roman"/>
              </w:rPr>
            </w:pPr>
            <w:r w:rsidRPr="00616909">
              <w:rPr>
                <w:rFonts w:ascii="Times New Roman" w:hAnsi="Times New Roman"/>
              </w:rPr>
              <w:t>темпы роста к 2019</w:t>
            </w:r>
            <w:r w:rsidR="00725080" w:rsidRPr="00616909">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16909" w:rsidRDefault="00725080" w:rsidP="00725080">
            <w:pPr>
              <w:pStyle w:val="a4"/>
              <w:jc w:val="right"/>
              <w:rPr>
                <w:rFonts w:ascii="Times New Roman" w:hAnsi="Times New Roman"/>
              </w:rPr>
            </w:pPr>
            <w:r w:rsidRPr="00616909">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16909" w:rsidRDefault="009F59BD" w:rsidP="00725080">
            <w:pPr>
              <w:pStyle w:val="a4"/>
              <w:jc w:val="right"/>
              <w:rPr>
                <w:rFonts w:ascii="Times New Roman" w:hAnsi="Times New Roman"/>
              </w:rPr>
            </w:pPr>
            <w:r w:rsidRPr="00616909">
              <w:rPr>
                <w:rFonts w:ascii="Times New Roman" w:hAnsi="Times New Roman"/>
              </w:rPr>
              <w:t>94,1</w:t>
            </w:r>
          </w:p>
        </w:tc>
        <w:tc>
          <w:tcPr>
            <w:tcW w:w="13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16909" w:rsidRDefault="009F59BD" w:rsidP="00725080">
            <w:pPr>
              <w:pStyle w:val="a4"/>
              <w:jc w:val="right"/>
              <w:rPr>
                <w:rFonts w:ascii="Times New Roman" w:hAnsi="Times New Roman"/>
              </w:rPr>
            </w:pPr>
            <w:r w:rsidRPr="00616909">
              <w:rPr>
                <w:rFonts w:ascii="Times New Roman" w:hAnsi="Times New Roman"/>
              </w:rPr>
              <w:t>95,4</w:t>
            </w:r>
          </w:p>
        </w:tc>
        <w:tc>
          <w:tcPr>
            <w:tcW w:w="14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16909" w:rsidRDefault="009F59BD" w:rsidP="00725080">
            <w:pPr>
              <w:pStyle w:val="a4"/>
              <w:jc w:val="right"/>
              <w:rPr>
                <w:rFonts w:ascii="Times New Roman" w:hAnsi="Times New Roman"/>
              </w:rPr>
            </w:pPr>
            <w:r w:rsidRPr="00616909">
              <w:rPr>
                <w:rFonts w:ascii="Times New Roman" w:hAnsi="Times New Roman"/>
              </w:rPr>
              <w:t>115,0</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16909" w:rsidRDefault="009F59BD" w:rsidP="00725080">
            <w:pPr>
              <w:pStyle w:val="a4"/>
              <w:jc w:val="right"/>
              <w:rPr>
                <w:rFonts w:ascii="Times New Roman" w:hAnsi="Times New Roman"/>
              </w:rPr>
            </w:pPr>
            <w:r w:rsidRPr="00616909">
              <w:rPr>
                <w:rFonts w:ascii="Times New Roman" w:hAnsi="Times New Roman"/>
              </w:rPr>
              <w:t>100,9</w:t>
            </w:r>
          </w:p>
        </w:tc>
      </w:tr>
    </w:tbl>
    <w:p w:rsidR="009F2C0F" w:rsidRPr="00616909" w:rsidRDefault="009F2C0F">
      <w:pPr>
        <w:widowControl w:val="0"/>
        <w:autoSpaceDE w:val="0"/>
        <w:autoSpaceDN w:val="0"/>
        <w:adjustRightInd w:val="0"/>
        <w:spacing w:after="0" w:line="240" w:lineRule="auto"/>
        <w:rPr>
          <w:rFonts w:ascii="Arial" w:hAnsi="Arial" w:cs="Arial"/>
          <w:color w:val="FF0000"/>
          <w:sz w:val="2"/>
          <w:szCs w:val="2"/>
        </w:rPr>
      </w:pPr>
    </w:p>
    <w:p w:rsidR="0094656C" w:rsidRPr="00616909" w:rsidRDefault="0094656C">
      <w:pPr>
        <w:widowControl w:val="0"/>
        <w:autoSpaceDE w:val="0"/>
        <w:autoSpaceDN w:val="0"/>
        <w:adjustRightInd w:val="0"/>
        <w:spacing w:after="0" w:line="240" w:lineRule="auto"/>
        <w:rPr>
          <w:rFonts w:ascii="Arial" w:hAnsi="Arial" w:cs="Arial"/>
          <w:color w:val="FF0000"/>
          <w:sz w:val="2"/>
          <w:szCs w:val="2"/>
        </w:rPr>
      </w:pPr>
    </w:p>
    <w:p w:rsidR="0094656C" w:rsidRPr="00616909" w:rsidRDefault="0094656C" w:rsidP="00F370CB">
      <w:pPr>
        <w:tabs>
          <w:tab w:val="left" w:pos="709"/>
        </w:tabs>
        <w:spacing w:after="0" w:line="240" w:lineRule="auto"/>
        <w:jc w:val="both"/>
        <w:rPr>
          <w:rFonts w:ascii="Arial" w:hAnsi="Arial" w:cs="Arial"/>
          <w:color w:val="FF0000"/>
          <w:sz w:val="2"/>
          <w:szCs w:val="2"/>
        </w:rPr>
      </w:pPr>
      <w:r w:rsidRPr="00616909">
        <w:rPr>
          <w:rFonts w:ascii="Arial" w:hAnsi="Arial" w:cs="Arial"/>
          <w:color w:val="FF0000"/>
          <w:sz w:val="2"/>
          <w:szCs w:val="2"/>
        </w:rPr>
        <w:tab/>
      </w:r>
    </w:p>
    <w:p w:rsidR="0094656C" w:rsidRPr="00616909" w:rsidRDefault="0094656C" w:rsidP="00EC1231">
      <w:pPr>
        <w:tabs>
          <w:tab w:val="left" w:pos="-6237"/>
        </w:tabs>
        <w:spacing w:after="0" w:line="240" w:lineRule="auto"/>
        <w:ind w:firstLine="709"/>
        <w:jc w:val="both"/>
        <w:rPr>
          <w:rFonts w:ascii="Arial" w:hAnsi="Arial" w:cs="Arial"/>
          <w:color w:val="FF0000"/>
          <w:sz w:val="2"/>
          <w:szCs w:val="2"/>
        </w:rPr>
      </w:pPr>
    </w:p>
    <w:p w:rsidR="0094656C" w:rsidRPr="00616909" w:rsidRDefault="0094656C" w:rsidP="00EC1231">
      <w:pPr>
        <w:tabs>
          <w:tab w:val="left" w:pos="-6237"/>
        </w:tabs>
        <w:spacing w:after="0" w:line="240" w:lineRule="auto"/>
        <w:ind w:firstLine="709"/>
        <w:jc w:val="both"/>
        <w:rPr>
          <w:rFonts w:ascii="Arial" w:hAnsi="Arial" w:cs="Arial"/>
          <w:color w:val="FF0000"/>
          <w:sz w:val="2"/>
          <w:szCs w:val="2"/>
        </w:rPr>
      </w:pPr>
    </w:p>
    <w:p w:rsidR="0094656C" w:rsidRPr="00616909" w:rsidRDefault="0094656C" w:rsidP="001C5D02">
      <w:pPr>
        <w:tabs>
          <w:tab w:val="left" w:pos="-6237"/>
        </w:tabs>
        <w:spacing w:after="0" w:line="240" w:lineRule="auto"/>
        <w:ind w:firstLine="709"/>
        <w:jc w:val="both"/>
        <w:rPr>
          <w:rFonts w:ascii="Arial" w:hAnsi="Arial" w:cs="Arial"/>
          <w:color w:val="FF0000"/>
          <w:sz w:val="2"/>
          <w:szCs w:val="2"/>
        </w:rPr>
      </w:pPr>
      <w:r w:rsidRPr="00616909">
        <w:rPr>
          <w:rFonts w:ascii="Times New Roman" w:hAnsi="Times New Roman"/>
          <w:sz w:val="28"/>
          <w:szCs w:val="28"/>
        </w:rPr>
        <w:t>Относительно 2022 года (1 198 701,7 тыс. рублей) в 2023 году акцизов на алкогольную продукцию и этиловый спирт из пищевого и непищевого сырья, спиртосодержащую продукцию поступило больше на 330 629,7 тыс. рублей, или на 27,6%.</w:t>
      </w:r>
    </w:p>
    <w:p w:rsidR="0094656C" w:rsidRPr="00616909" w:rsidRDefault="0094656C" w:rsidP="00090782">
      <w:pPr>
        <w:widowControl w:val="0"/>
        <w:autoSpaceDE w:val="0"/>
        <w:autoSpaceDN w:val="0"/>
        <w:adjustRightInd w:val="0"/>
        <w:spacing w:after="0" w:line="240" w:lineRule="auto"/>
        <w:ind w:firstLine="710"/>
        <w:jc w:val="both"/>
        <w:rPr>
          <w:rFonts w:ascii="Arial" w:hAnsi="Arial" w:cs="Arial"/>
          <w:sz w:val="2"/>
          <w:szCs w:val="2"/>
        </w:rPr>
      </w:pPr>
      <w:r w:rsidRPr="00616909">
        <w:rPr>
          <w:rFonts w:ascii="Times New Roman" w:hAnsi="Times New Roman"/>
          <w:sz w:val="28"/>
          <w:szCs w:val="28"/>
        </w:rPr>
        <w:t>Динамика доходов от уплаты акцизов на алкогольную продукцию и этиловый спирт из пищевого и непищевого сырья, спиртосодержащую продукцию в 2019-2023 годах приведена в таблице.</w:t>
      </w:r>
    </w:p>
    <w:tbl>
      <w:tblPr>
        <w:tblW w:w="9957" w:type="dxa"/>
        <w:tblLayout w:type="fixed"/>
        <w:tblLook w:val="0000" w:firstRow="0" w:lastRow="0" w:firstColumn="0" w:lastColumn="0" w:noHBand="0" w:noVBand="0"/>
      </w:tblPr>
      <w:tblGrid>
        <w:gridCol w:w="2977"/>
        <w:gridCol w:w="1276"/>
        <w:gridCol w:w="1391"/>
        <w:gridCol w:w="1437"/>
        <w:gridCol w:w="1424"/>
        <w:gridCol w:w="1452"/>
      </w:tblGrid>
      <w:tr w:rsidR="00EF5B7A" w:rsidRPr="00616909" w:rsidTr="0024478E">
        <w:trPr>
          <w:trHeight w:val="288"/>
        </w:trPr>
        <w:tc>
          <w:tcPr>
            <w:tcW w:w="9957" w:type="dxa"/>
            <w:gridSpan w:val="6"/>
            <w:tcMar>
              <w:top w:w="0" w:type="dxa"/>
              <w:left w:w="0" w:type="dxa"/>
              <w:bottom w:w="0" w:type="dxa"/>
              <w:right w:w="0" w:type="dxa"/>
            </w:tcMar>
          </w:tcPr>
          <w:p w:rsidR="009F2C0F" w:rsidRPr="00616909" w:rsidRDefault="009F2C0F" w:rsidP="005D4CA7">
            <w:pPr>
              <w:widowControl w:val="0"/>
              <w:autoSpaceDE w:val="0"/>
              <w:autoSpaceDN w:val="0"/>
              <w:adjustRightInd w:val="0"/>
              <w:spacing w:after="0" w:line="240" w:lineRule="auto"/>
              <w:ind w:firstLine="710"/>
              <w:jc w:val="right"/>
              <w:rPr>
                <w:rFonts w:ascii="Arial" w:hAnsi="Arial" w:cs="Arial"/>
              </w:rPr>
            </w:pPr>
            <w:r w:rsidRPr="00616909">
              <w:rPr>
                <w:rFonts w:ascii="Times New Roman" w:hAnsi="Times New Roman"/>
              </w:rPr>
              <w:t xml:space="preserve">Таблица № </w:t>
            </w:r>
            <w:r w:rsidR="005D4CA7" w:rsidRPr="00616909">
              <w:rPr>
                <w:rFonts w:ascii="Times New Roman" w:hAnsi="Times New Roman"/>
              </w:rPr>
              <w:t>10</w:t>
            </w:r>
          </w:p>
        </w:tc>
      </w:tr>
      <w:tr w:rsidR="009F2C0F" w:rsidRPr="00616909" w:rsidTr="00A353E0">
        <w:trPr>
          <w:trHeight w:val="346"/>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Показатели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E520F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2019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E520F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20</w:t>
            </w:r>
            <w:r w:rsidR="00E520FF" w:rsidRPr="00616909">
              <w:rPr>
                <w:rFonts w:ascii="Times New Roman" w:hAnsi="Times New Roman"/>
                <w:sz w:val="20"/>
                <w:szCs w:val="20"/>
              </w:rPr>
              <w:t>20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E520F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202</w:t>
            </w:r>
            <w:r w:rsidR="00E520FF" w:rsidRPr="00616909">
              <w:rPr>
                <w:rFonts w:ascii="Times New Roman" w:hAnsi="Times New Roman"/>
                <w:sz w:val="20"/>
                <w:szCs w:val="20"/>
              </w:rPr>
              <w:t>1</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E520F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202</w:t>
            </w:r>
            <w:r w:rsidR="00E520FF" w:rsidRPr="00616909">
              <w:rPr>
                <w:rFonts w:ascii="Times New Roman" w:hAnsi="Times New Roman"/>
                <w:sz w:val="20"/>
                <w:szCs w:val="20"/>
              </w:rPr>
              <w:t>2</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E520F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202</w:t>
            </w:r>
            <w:r w:rsidR="00E520FF" w:rsidRPr="00616909">
              <w:rPr>
                <w:rFonts w:ascii="Times New Roman" w:hAnsi="Times New Roman"/>
                <w:sz w:val="20"/>
                <w:szCs w:val="20"/>
              </w:rPr>
              <w:t>3</w:t>
            </w:r>
          </w:p>
        </w:tc>
      </w:tr>
      <w:tr w:rsidR="009F2C0F" w:rsidRPr="00616909" w:rsidTr="0024478E">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4</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5</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
                <w:szCs w:val="2"/>
              </w:rPr>
            </w:pPr>
            <w:r w:rsidRPr="00616909">
              <w:rPr>
                <w:rFonts w:ascii="Times New Roman" w:hAnsi="Times New Roman"/>
                <w:sz w:val="20"/>
                <w:szCs w:val="20"/>
              </w:rPr>
              <w:t>6</w:t>
            </w:r>
          </w:p>
        </w:tc>
      </w:tr>
      <w:tr w:rsidR="00E520FF" w:rsidRPr="00616909" w:rsidTr="0024478E">
        <w:trPr>
          <w:trHeight w:val="506"/>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0FF" w:rsidRPr="00616909" w:rsidRDefault="00E520FF">
            <w:pPr>
              <w:widowControl w:val="0"/>
              <w:autoSpaceDE w:val="0"/>
              <w:autoSpaceDN w:val="0"/>
              <w:adjustRightInd w:val="0"/>
              <w:spacing w:after="0" w:line="240" w:lineRule="auto"/>
              <w:rPr>
                <w:rFonts w:ascii="Arial" w:hAnsi="Arial" w:cs="Arial"/>
                <w:sz w:val="2"/>
                <w:szCs w:val="2"/>
              </w:rPr>
            </w:pPr>
            <w:r w:rsidRPr="00616909">
              <w:rPr>
                <w:rFonts w:ascii="Times New Roman" w:hAnsi="Times New Roman"/>
                <w:sz w:val="20"/>
                <w:szCs w:val="20"/>
              </w:rPr>
              <w:t>Утвержденные бюджетные назначения, тыс. рублей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813 296,0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921 345,0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1 013 590,9</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1 143 724,1</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B24DDC">
            <w:pPr>
              <w:pStyle w:val="a4"/>
              <w:jc w:val="center"/>
              <w:rPr>
                <w:rFonts w:ascii="Times New Roman" w:hAnsi="Times New Roman"/>
              </w:rPr>
            </w:pPr>
            <w:r w:rsidRPr="00616909">
              <w:rPr>
                <w:rFonts w:ascii="Times New Roman" w:hAnsi="Times New Roman"/>
              </w:rPr>
              <w:t>1 542 953,0</w:t>
            </w:r>
          </w:p>
        </w:tc>
      </w:tr>
      <w:tr w:rsidR="00E520FF" w:rsidRPr="00616909"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0FF" w:rsidRPr="00616909" w:rsidRDefault="00E520FF">
            <w:pPr>
              <w:widowControl w:val="0"/>
              <w:autoSpaceDE w:val="0"/>
              <w:autoSpaceDN w:val="0"/>
              <w:adjustRightInd w:val="0"/>
              <w:spacing w:after="0" w:line="240" w:lineRule="auto"/>
              <w:rPr>
                <w:rFonts w:ascii="Times New Roman" w:hAnsi="Times New Roman"/>
                <w:bCs/>
                <w:sz w:val="20"/>
                <w:szCs w:val="20"/>
              </w:rPr>
            </w:pPr>
            <w:r w:rsidRPr="00616909">
              <w:rPr>
                <w:rFonts w:ascii="Times New Roman" w:hAnsi="Times New Roman"/>
                <w:bCs/>
                <w:sz w:val="20"/>
                <w:szCs w:val="20"/>
              </w:rPr>
              <w:t>Исполнение, тыс. рублей</w:t>
            </w:r>
          </w:p>
          <w:p w:rsidR="00E520FF" w:rsidRPr="00616909" w:rsidRDefault="00E520FF">
            <w:pPr>
              <w:widowControl w:val="0"/>
              <w:autoSpaceDE w:val="0"/>
              <w:autoSpaceDN w:val="0"/>
              <w:adjustRightInd w:val="0"/>
              <w:spacing w:after="0" w:line="240" w:lineRule="auto"/>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823 982,0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907 393,3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1 040 877,1</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1 198 701,7</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B24DDC">
            <w:pPr>
              <w:pStyle w:val="a4"/>
              <w:jc w:val="center"/>
              <w:rPr>
                <w:rFonts w:ascii="Times New Roman" w:hAnsi="Times New Roman"/>
              </w:rPr>
            </w:pPr>
            <w:r w:rsidRPr="00616909">
              <w:rPr>
                <w:rFonts w:ascii="Times New Roman" w:hAnsi="Times New Roman"/>
              </w:rPr>
              <w:t>1 529 331,4</w:t>
            </w:r>
          </w:p>
        </w:tc>
      </w:tr>
      <w:tr w:rsidR="00E520FF" w:rsidRPr="00616909"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0FF" w:rsidRPr="00616909" w:rsidRDefault="00E520FF">
            <w:pPr>
              <w:widowControl w:val="0"/>
              <w:autoSpaceDE w:val="0"/>
              <w:autoSpaceDN w:val="0"/>
              <w:adjustRightInd w:val="0"/>
              <w:spacing w:after="0" w:line="240" w:lineRule="auto"/>
              <w:rPr>
                <w:rFonts w:ascii="Times New Roman" w:hAnsi="Times New Roman"/>
                <w:b/>
                <w:bCs/>
                <w:sz w:val="20"/>
                <w:szCs w:val="20"/>
              </w:rPr>
            </w:pPr>
            <w:r w:rsidRPr="00616909">
              <w:rPr>
                <w:rFonts w:ascii="Times New Roman" w:hAnsi="Times New Roman"/>
              </w:rPr>
              <w:t>доля в налоговых доходах,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2,8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3,0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3,1</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63E65">
              <w:rPr>
                <w:rFonts w:ascii="Times New Roman" w:hAnsi="Times New Roman"/>
              </w:rPr>
              <w:t>2,9</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C03E09" w:rsidP="00B24DDC">
            <w:pPr>
              <w:pStyle w:val="a4"/>
              <w:jc w:val="center"/>
              <w:rPr>
                <w:rFonts w:ascii="Times New Roman" w:hAnsi="Times New Roman"/>
              </w:rPr>
            </w:pPr>
            <w:r w:rsidRPr="00663E65">
              <w:rPr>
                <w:rFonts w:ascii="Times New Roman" w:hAnsi="Times New Roman"/>
              </w:rPr>
              <w:t>3,0</w:t>
            </w:r>
          </w:p>
        </w:tc>
      </w:tr>
      <w:tr w:rsidR="00E520FF" w:rsidRPr="00616909"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0FF" w:rsidRPr="00616909" w:rsidRDefault="00E520FF">
            <w:pPr>
              <w:widowControl w:val="0"/>
              <w:autoSpaceDE w:val="0"/>
              <w:autoSpaceDN w:val="0"/>
              <w:adjustRightInd w:val="0"/>
              <w:spacing w:after="0" w:line="240" w:lineRule="auto"/>
              <w:rPr>
                <w:rFonts w:ascii="Arial" w:hAnsi="Arial" w:cs="Arial"/>
                <w:sz w:val="2"/>
                <w:szCs w:val="2"/>
              </w:rPr>
            </w:pPr>
            <w:r w:rsidRPr="00616909">
              <w:rPr>
                <w:rFonts w:ascii="Times New Roman" w:hAnsi="Times New Roman"/>
                <w:sz w:val="20"/>
                <w:szCs w:val="20"/>
              </w:rPr>
              <w:t xml:space="preserve">к предыдущему году, тыс. рублей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330 867,1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83 411,3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133 483,8</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157 824,6</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B24DDC">
            <w:pPr>
              <w:pStyle w:val="a4"/>
              <w:jc w:val="center"/>
              <w:rPr>
                <w:rFonts w:ascii="Times New Roman" w:hAnsi="Times New Roman"/>
              </w:rPr>
            </w:pPr>
            <w:r w:rsidRPr="00616909">
              <w:rPr>
                <w:rFonts w:ascii="Times New Roman" w:hAnsi="Times New Roman"/>
              </w:rPr>
              <w:t>330 629,7</w:t>
            </w:r>
          </w:p>
        </w:tc>
      </w:tr>
      <w:tr w:rsidR="00E520FF" w:rsidRPr="00616909"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520FF" w:rsidRPr="00616909" w:rsidRDefault="00E520FF">
            <w:pPr>
              <w:widowControl w:val="0"/>
              <w:autoSpaceDE w:val="0"/>
              <w:autoSpaceDN w:val="0"/>
              <w:adjustRightInd w:val="0"/>
              <w:spacing w:after="0" w:line="240" w:lineRule="auto"/>
              <w:rPr>
                <w:rFonts w:ascii="Arial" w:hAnsi="Arial" w:cs="Arial"/>
                <w:sz w:val="2"/>
                <w:szCs w:val="2"/>
              </w:rPr>
            </w:pPr>
            <w:r w:rsidRPr="00616909">
              <w:rPr>
                <w:rFonts w:ascii="Times New Roman" w:hAnsi="Times New Roman"/>
                <w:sz w:val="20"/>
                <w:szCs w:val="20"/>
              </w:rPr>
              <w:t>к предыдущему году,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1,7 раза</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110,1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114,7</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6E0E76">
            <w:pPr>
              <w:pStyle w:val="a4"/>
              <w:jc w:val="center"/>
              <w:rPr>
                <w:rFonts w:ascii="Times New Roman" w:hAnsi="Times New Roman"/>
              </w:rPr>
            </w:pPr>
            <w:r w:rsidRPr="00616909">
              <w:rPr>
                <w:rFonts w:ascii="Times New Roman" w:hAnsi="Times New Roman"/>
              </w:rPr>
              <w:t>115,2</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520FF" w:rsidRPr="00616909" w:rsidRDefault="00E520FF" w:rsidP="00B24DDC">
            <w:pPr>
              <w:pStyle w:val="a4"/>
              <w:jc w:val="center"/>
              <w:rPr>
                <w:rFonts w:ascii="Times New Roman" w:hAnsi="Times New Roman"/>
              </w:rPr>
            </w:pPr>
            <w:r w:rsidRPr="00616909">
              <w:rPr>
                <w:rFonts w:ascii="Times New Roman" w:hAnsi="Times New Roman"/>
              </w:rPr>
              <w:t>127,6</w:t>
            </w:r>
          </w:p>
        </w:tc>
      </w:tr>
      <w:tr w:rsidR="00B24DDC" w:rsidRPr="00616909"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616909" w:rsidRDefault="00B24DDC" w:rsidP="00E520FF">
            <w:pPr>
              <w:widowControl w:val="0"/>
              <w:autoSpaceDE w:val="0"/>
              <w:autoSpaceDN w:val="0"/>
              <w:adjustRightInd w:val="0"/>
              <w:spacing w:after="0" w:line="240" w:lineRule="auto"/>
              <w:rPr>
                <w:rFonts w:ascii="Times New Roman" w:hAnsi="Times New Roman"/>
                <w:sz w:val="20"/>
                <w:szCs w:val="20"/>
              </w:rPr>
            </w:pPr>
            <w:r w:rsidRPr="00616909">
              <w:rPr>
                <w:rFonts w:ascii="Times New Roman" w:hAnsi="Times New Roman"/>
              </w:rPr>
              <w:t>темпы роста к 201</w:t>
            </w:r>
            <w:r w:rsidR="00E520FF" w:rsidRPr="00616909">
              <w:rPr>
                <w:rFonts w:ascii="Times New Roman" w:hAnsi="Times New Roman"/>
              </w:rPr>
              <w:t>9</w:t>
            </w:r>
            <w:r w:rsidRPr="00616909">
              <w:rPr>
                <w:rFonts w:ascii="Times New Roman" w:hAnsi="Times New Roman"/>
              </w:rPr>
              <w:t xml:space="preserve"> году</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16909" w:rsidRDefault="00B24DDC" w:rsidP="00B24DDC">
            <w:pPr>
              <w:pStyle w:val="a4"/>
              <w:jc w:val="center"/>
              <w:rPr>
                <w:rFonts w:ascii="Times New Roman" w:hAnsi="Times New Roman"/>
              </w:rPr>
            </w:pPr>
            <w:r w:rsidRPr="00616909">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16909" w:rsidRDefault="00E520FF" w:rsidP="00B24DDC">
            <w:pPr>
              <w:pStyle w:val="a4"/>
              <w:jc w:val="center"/>
              <w:rPr>
                <w:rFonts w:ascii="Times New Roman" w:hAnsi="Times New Roman"/>
              </w:rPr>
            </w:pPr>
            <w:r w:rsidRPr="00616909">
              <w:rPr>
                <w:rFonts w:ascii="Times New Roman" w:hAnsi="Times New Roman"/>
              </w:rPr>
              <w:t>110,1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16909" w:rsidRDefault="00E520FF" w:rsidP="00B24DDC">
            <w:pPr>
              <w:pStyle w:val="a4"/>
              <w:jc w:val="center"/>
              <w:rPr>
                <w:rFonts w:ascii="Times New Roman" w:hAnsi="Times New Roman"/>
              </w:rPr>
            </w:pPr>
            <w:r w:rsidRPr="00616909">
              <w:rPr>
                <w:rFonts w:ascii="Times New Roman" w:hAnsi="Times New Roman"/>
              </w:rPr>
              <w:t>126,3</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16909" w:rsidRDefault="00E520FF" w:rsidP="00F370CB">
            <w:pPr>
              <w:pStyle w:val="a4"/>
              <w:jc w:val="center"/>
              <w:rPr>
                <w:rFonts w:ascii="Times New Roman" w:hAnsi="Times New Roman"/>
              </w:rPr>
            </w:pPr>
            <w:r w:rsidRPr="00616909">
              <w:rPr>
                <w:rFonts w:ascii="Times New Roman" w:hAnsi="Times New Roman"/>
              </w:rPr>
              <w:t>145,5</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16909" w:rsidRDefault="00E520FF" w:rsidP="00B24DDC">
            <w:pPr>
              <w:pStyle w:val="a4"/>
              <w:jc w:val="center"/>
              <w:rPr>
                <w:rFonts w:ascii="Times New Roman" w:hAnsi="Times New Roman"/>
              </w:rPr>
            </w:pPr>
            <w:r w:rsidRPr="00616909">
              <w:rPr>
                <w:rFonts w:ascii="Times New Roman" w:hAnsi="Times New Roman"/>
              </w:rPr>
              <w:t>185,6</w:t>
            </w:r>
          </w:p>
        </w:tc>
      </w:tr>
    </w:tbl>
    <w:p w:rsidR="009F2C0F" w:rsidRPr="00616909" w:rsidRDefault="009F2C0F" w:rsidP="00FA2685">
      <w:pPr>
        <w:widowControl w:val="0"/>
        <w:autoSpaceDE w:val="0"/>
        <w:autoSpaceDN w:val="0"/>
        <w:adjustRightInd w:val="0"/>
        <w:spacing w:after="0" w:line="240" w:lineRule="auto"/>
        <w:jc w:val="both"/>
        <w:rPr>
          <w:rFonts w:ascii="Arial" w:hAnsi="Arial" w:cs="Arial"/>
          <w:color w:val="FF0000"/>
          <w:sz w:val="2"/>
          <w:szCs w:val="2"/>
        </w:rPr>
      </w:pPr>
    </w:p>
    <w:p w:rsidR="0094656C" w:rsidRPr="00616909" w:rsidRDefault="0094656C" w:rsidP="00FA2685">
      <w:pPr>
        <w:widowControl w:val="0"/>
        <w:autoSpaceDE w:val="0"/>
        <w:autoSpaceDN w:val="0"/>
        <w:adjustRightInd w:val="0"/>
        <w:spacing w:after="0" w:line="240" w:lineRule="auto"/>
        <w:jc w:val="both"/>
        <w:rPr>
          <w:rFonts w:ascii="Arial" w:hAnsi="Arial" w:cs="Arial"/>
          <w:color w:val="FF0000"/>
          <w:sz w:val="2"/>
          <w:szCs w:val="2"/>
        </w:rPr>
      </w:pPr>
    </w:p>
    <w:p w:rsidR="0094656C" w:rsidRPr="00616909" w:rsidRDefault="0094656C" w:rsidP="00F370CB">
      <w:pPr>
        <w:tabs>
          <w:tab w:val="left" w:pos="709"/>
        </w:tabs>
        <w:spacing w:after="0" w:line="240" w:lineRule="auto"/>
        <w:jc w:val="both"/>
        <w:rPr>
          <w:rFonts w:ascii="Arial" w:hAnsi="Arial" w:cs="Arial"/>
          <w:color w:val="FF0000"/>
          <w:sz w:val="2"/>
          <w:szCs w:val="2"/>
        </w:rPr>
      </w:pPr>
      <w:r w:rsidRPr="00616909">
        <w:rPr>
          <w:rFonts w:ascii="Arial" w:hAnsi="Arial" w:cs="Arial"/>
          <w:color w:val="FF0000"/>
          <w:sz w:val="2"/>
          <w:szCs w:val="2"/>
        </w:rPr>
        <w:tab/>
      </w:r>
    </w:p>
    <w:p w:rsidR="0094656C" w:rsidRPr="00C34BF7" w:rsidRDefault="0094656C" w:rsidP="002B39F5">
      <w:pPr>
        <w:spacing w:after="0" w:line="240" w:lineRule="auto"/>
        <w:ind w:firstLine="709"/>
        <w:jc w:val="both"/>
        <w:rPr>
          <w:rFonts w:ascii="Arial" w:hAnsi="Arial" w:cs="Arial"/>
          <w:color w:val="FF0000"/>
          <w:sz w:val="2"/>
          <w:szCs w:val="2"/>
        </w:rPr>
      </w:pPr>
      <w:r w:rsidRPr="00616909">
        <w:rPr>
          <w:rFonts w:ascii="Times New Roman" w:hAnsi="Times New Roman"/>
          <w:sz w:val="28"/>
          <w:szCs w:val="28"/>
        </w:rPr>
        <w:t>Относительно 2022 года (4 254 807,</w:t>
      </w:r>
      <w:r>
        <w:rPr>
          <w:rFonts w:ascii="Times New Roman" w:hAnsi="Times New Roman"/>
          <w:sz w:val="28"/>
          <w:szCs w:val="28"/>
        </w:rPr>
        <w:t>1</w:t>
      </w:r>
      <w:r w:rsidRPr="00616909">
        <w:rPr>
          <w:rFonts w:ascii="Times New Roman" w:hAnsi="Times New Roman"/>
          <w:sz w:val="28"/>
          <w:szCs w:val="28"/>
        </w:rPr>
        <w:t xml:space="preserve"> тыс. рублей) в 2023 году акцизов на нефтепродукты поступило больше на </w:t>
      </w:r>
      <w:r>
        <w:rPr>
          <w:rFonts w:ascii="Times New Roman" w:hAnsi="Times New Roman"/>
          <w:sz w:val="28"/>
          <w:szCs w:val="28"/>
        </w:rPr>
        <w:t>160 443</w:t>
      </w:r>
      <w:r w:rsidRPr="00663E65">
        <w:rPr>
          <w:rFonts w:ascii="Times New Roman" w:hAnsi="Times New Roman"/>
          <w:sz w:val="28"/>
          <w:szCs w:val="28"/>
        </w:rPr>
        <w:t>,7</w:t>
      </w:r>
      <w:r w:rsidRPr="00616909">
        <w:rPr>
          <w:rFonts w:ascii="Times New Roman" w:hAnsi="Times New Roman"/>
          <w:sz w:val="28"/>
          <w:szCs w:val="28"/>
        </w:rPr>
        <w:t xml:space="preserve"> тыс. рублей, или на 3,8%.</w:t>
      </w:r>
    </w:p>
    <w:p w:rsidR="0094656C" w:rsidRDefault="0094656C" w:rsidP="00090782">
      <w:pPr>
        <w:widowControl w:val="0"/>
        <w:autoSpaceDE w:val="0"/>
        <w:autoSpaceDN w:val="0"/>
        <w:adjustRightInd w:val="0"/>
        <w:spacing w:after="0" w:line="240" w:lineRule="auto"/>
        <w:ind w:firstLine="710"/>
        <w:jc w:val="both"/>
        <w:rPr>
          <w:rFonts w:ascii="Times New Roman" w:hAnsi="Times New Roman"/>
          <w:sz w:val="28"/>
          <w:szCs w:val="28"/>
        </w:rPr>
      </w:pPr>
      <w:r w:rsidRPr="002B39F5">
        <w:rPr>
          <w:rFonts w:ascii="Times New Roman" w:hAnsi="Times New Roman"/>
          <w:sz w:val="28"/>
          <w:szCs w:val="28"/>
        </w:rPr>
        <w:t>Динамика доходов от уплаты акцизов на дизельное топливо, моторные масла, автомобильный и прямогонный бензин в 2019-2023 годах приведена в таблице.</w:t>
      </w:r>
    </w:p>
    <w:p w:rsidR="006B6349" w:rsidRDefault="006B6349" w:rsidP="00090782">
      <w:pPr>
        <w:widowControl w:val="0"/>
        <w:autoSpaceDE w:val="0"/>
        <w:autoSpaceDN w:val="0"/>
        <w:adjustRightInd w:val="0"/>
        <w:spacing w:after="0" w:line="240" w:lineRule="auto"/>
        <w:ind w:firstLine="710"/>
        <w:jc w:val="both"/>
        <w:rPr>
          <w:rFonts w:ascii="Times New Roman" w:hAnsi="Times New Roman"/>
          <w:sz w:val="28"/>
          <w:szCs w:val="28"/>
        </w:rPr>
      </w:pPr>
    </w:p>
    <w:p w:rsidR="006B6349" w:rsidRDefault="006B6349" w:rsidP="00090782">
      <w:pPr>
        <w:widowControl w:val="0"/>
        <w:autoSpaceDE w:val="0"/>
        <w:autoSpaceDN w:val="0"/>
        <w:adjustRightInd w:val="0"/>
        <w:spacing w:after="0" w:line="240" w:lineRule="auto"/>
        <w:ind w:firstLine="710"/>
        <w:jc w:val="both"/>
        <w:rPr>
          <w:rFonts w:ascii="Times New Roman" w:hAnsi="Times New Roman"/>
          <w:sz w:val="28"/>
          <w:szCs w:val="28"/>
        </w:rPr>
      </w:pPr>
    </w:p>
    <w:p w:rsidR="006B6349" w:rsidRPr="002B39F5" w:rsidRDefault="006B6349" w:rsidP="00090782">
      <w:pPr>
        <w:widowControl w:val="0"/>
        <w:autoSpaceDE w:val="0"/>
        <w:autoSpaceDN w:val="0"/>
        <w:adjustRightInd w:val="0"/>
        <w:spacing w:after="0" w:line="240" w:lineRule="auto"/>
        <w:ind w:firstLine="710"/>
        <w:jc w:val="both"/>
        <w:rPr>
          <w:rFonts w:ascii="Arial" w:hAnsi="Arial" w:cs="Arial"/>
          <w:sz w:val="2"/>
          <w:szCs w:val="2"/>
        </w:rPr>
      </w:pPr>
    </w:p>
    <w:tbl>
      <w:tblPr>
        <w:tblW w:w="0" w:type="auto"/>
        <w:tblLayout w:type="fixed"/>
        <w:tblLook w:val="0000" w:firstRow="0" w:lastRow="0" w:firstColumn="0" w:lastColumn="0" w:noHBand="0" w:noVBand="0"/>
      </w:tblPr>
      <w:tblGrid>
        <w:gridCol w:w="2835"/>
        <w:gridCol w:w="1466"/>
        <w:gridCol w:w="1391"/>
        <w:gridCol w:w="1296"/>
        <w:gridCol w:w="1500"/>
        <w:gridCol w:w="1407"/>
      </w:tblGrid>
      <w:tr w:rsidR="00EF5B7A" w:rsidRPr="00C34BF7" w:rsidTr="00C03FE7">
        <w:trPr>
          <w:trHeight w:val="288"/>
        </w:trPr>
        <w:tc>
          <w:tcPr>
            <w:tcW w:w="9895" w:type="dxa"/>
            <w:gridSpan w:val="6"/>
            <w:tcMar>
              <w:top w:w="0" w:type="dxa"/>
              <w:left w:w="0" w:type="dxa"/>
              <w:bottom w:w="0" w:type="dxa"/>
              <w:right w:w="0" w:type="dxa"/>
            </w:tcMar>
          </w:tcPr>
          <w:p w:rsidR="009F2C0F" w:rsidRPr="002B39F5" w:rsidRDefault="009F2C0F" w:rsidP="00593A33">
            <w:pPr>
              <w:widowControl w:val="0"/>
              <w:autoSpaceDE w:val="0"/>
              <w:autoSpaceDN w:val="0"/>
              <w:adjustRightInd w:val="0"/>
              <w:spacing w:after="0" w:line="240" w:lineRule="auto"/>
              <w:jc w:val="right"/>
              <w:rPr>
                <w:rFonts w:ascii="Arial" w:hAnsi="Arial" w:cs="Arial"/>
              </w:rPr>
            </w:pPr>
            <w:r w:rsidRPr="002B39F5">
              <w:rPr>
                <w:rFonts w:ascii="Times New Roman" w:hAnsi="Times New Roman"/>
              </w:rPr>
              <w:lastRenderedPageBreak/>
              <w:t>Таблица № 1</w:t>
            </w:r>
            <w:r w:rsidR="005D4CA7" w:rsidRPr="002B39F5">
              <w:rPr>
                <w:rFonts w:ascii="Times New Roman" w:hAnsi="Times New Roman"/>
              </w:rPr>
              <w:t>1</w:t>
            </w:r>
          </w:p>
        </w:tc>
      </w:tr>
      <w:tr w:rsidR="009F2C0F" w:rsidRPr="00C34BF7" w:rsidTr="00A353E0">
        <w:trPr>
          <w:trHeight w:val="42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56BBE" w:rsidRDefault="00D56BBE">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2019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56BBE" w:rsidRDefault="009F2C0F" w:rsidP="00D56BBE">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20</w:t>
            </w:r>
            <w:r w:rsidR="00D56BBE" w:rsidRPr="00D56BBE">
              <w:rPr>
                <w:rFonts w:ascii="Times New Roman" w:hAnsi="Times New Roman"/>
                <w:sz w:val="20"/>
                <w:szCs w:val="20"/>
              </w:rPr>
              <w:t>20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56BBE" w:rsidRDefault="009F2C0F" w:rsidP="00D56BBE">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202</w:t>
            </w:r>
            <w:r w:rsidR="00D56BBE" w:rsidRPr="00D56BBE">
              <w:rPr>
                <w:rFonts w:ascii="Times New Roman" w:hAnsi="Times New Roman"/>
                <w:sz w:val="20"/>
                <w:szCs w:val="20"/>
              </w:rPr>
              <w:t>1</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56BBE" w:rsidRDefault="009F2C0F" w:rsidP="00D56BBE">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202</w:t>
            </w:r>
            <w:r w:rsidR="00D56BBE" w:rsidRPr="00D56BBE">
              <w:rPr>
                <w:rFonts w:ascii="Times New Roman" w:hAnsi="Times New Roman"/>
                <w:sz w:val="20"/>
                <w:szCs w:val="20"/>
              </w:rPr>
              <w:t>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56BBE" w:rsidRDefault="009F2C0F" w:rsidP="00D56BBE">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202</w:t>
            </w:r>
            <w:r w:rsidR="00D56BBE" w:rsidRPr="00D56BBE">
              <w:rPr>
                <w:rFonts w:ascii="Times New Roman" w:hAnsi="Times New Roman"/>
                <w:sz w:val="20"/>
                <w:szCs w:val="20"/>
              </w:rPr>
              <w:t>3</w:t>
            </w:r>
          </w:p>
        </w:tc>
      </w:tr>
      <w:tr w:rsidR="009F2C0F" w:rsidRPr="00C34BF7" w:rsidTr="00C03FE7">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3</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4</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D56BBE" w:rsidRDefault="009F2C0F">
            <w:pPr>
              <w:widowControl w:val="0"/>
              <w:autoSpaceDE w:val="0"/>
              <w:autoSpaceDN w:val="0"/>
              <w:adjustRightInd w:val="0"/>
              <w:spacing w:after="0" w:line="240" w:lineRule="auto"/>
              <w:jc w:val="center"/>
              <w:rPr>
                <w:rFonts w:ascii="Arial" w:hAnsi="Arial" w:cs="Arial"/>
                <w:sz w:val="2"/>
                <w:szCs w:val="2"/>
              </w:rPr>
            </w:pPr>
            <w:r w:rsidRPr="00D56BBE">
              <w:rPr>
                <w:rFonts w:ascii="Times New Roman" w:hAnsi="Times New Roman"/>
                <w:sz w:val="20"/>
                <w:szCs w:val="20"/>
              </w:rPr>
              <w:t>6</w:t>
            </w:r>
          </w:p>
        </w:tc>
      </w:tr>
      <w:tr w:rsidR="00D56BBE" w:rsidRPr="00C34BF7" w:rsidTr="00C03FE7">
        <w:trPr>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6BBE" w:rsidRPr="00D56BBE" w:rsidRDefault="00D56BBE">
            <w:pPr>
              <w:widowControl w:val="0"/>
              <w:autoSpaceDE w:val="0"/>
              <w:autoSpaceDN w:val="0"/>
              <w:adjustRightInd w:val="0"/>
              <w:spacing w:after="0" w:line="240" w:lineRule="auto"/>
              <w:rPr>
                <w:rFonts w:ascii="Arial" w:hAnsi="Arial" w:cs="Arial"/>
                <w:sz w:val="2"/>
                <w:szCs w:val="2"/>
              </w:rPr>
            </w:pPr>
            <w:r w:rsidRPr="00D56BBE">
              <w:rPr>
                <w:rFonts w:ascii="Times New Roman" w:hAnsi="Times New Roman"/>
                <w:sz w:val="20"/>
                <w:szCs w:val="2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2 362 340,0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2 394 826,0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3 005 288,5</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4 014 148,6</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6E0E76" w:rsidP="009B2404">
            <w:pPr>
              <w:pStyle w:val="a4"/>
              <w:jc w:val="right"/>
              <w:rPr>
                <w:rFonts w:ascii="Times New Roman" w:hAnsi="Times New Roman"/>
              </w:rPr>
            </w:pPr>
            <w:r>
              <w:rPr>
                <w:rFonts w:ascii="Times New Roman" w:hAnsi="Times New Roman"/>
              </w:rPr>
              <w:t>4 382 451,3</w:t>
            </w:r>
          </w:p>
        </w:tc>
      </w:tr>
      <w:tr w:rsidR="00D56BBE"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6BBE" w:rsidRPr="00D56BBE" w:rsidRDefault="00D56BBE">
            <w:pPr>
              <w:widowControl w:val="0"/>
              <w:autoSpaceDE w:val="0"/>
              <w:autoSpaceDN w:val="0"/>
              <w:adjustRightInd w:val="0"/>
              <w:spacing w:after="0" w:line="240" w:lineRule="auto"/>
              <w:rPr>
                <w:rFonts w:ascii="Times New Roman" w:hAnsi="Times New Roman"/>
                <w:bCs/>
                <w:sz w:val="20"/>
                <w:szCs w:val="20"/>
              </w:rPr>
            </w:pPr>
            <w:r w:rsidRPr="00D56BBE">
              <w:rPr>
                <w:rFonts w:ascii="Times New Roman" w:hAnsi="Times New Roman"/>
                <w:bCs/>
                <w:sz w:val="20"/>
                <w:szCs w:val="20"/>
              </w:rPr>
              <w:t>Исполнение, тыс. рублей</w:t>
            </w:r>
          </w:p>
          <w:p w:rsidR="00D56BBE" w:rsidRPr="00D56BBE" w:rsidRDefault="00D56BBE">
            <w:pPr>
              <w:widowControl w:val="0"/>
              <w:autoSpaceDE w:val="0"/>
              <w:autoSpaceDN w:val="0"/>
              <w:adjustRightInd w:val="0"/>
              <w:spacing w:after="0" w:line="240" w:lineRule="auto"/>
              <w:rPr>
                <w:rFonts w:ascii="Arial" w:hAnsi="Arial" w:cs="Arial"/>
                <w:sz w:val="2"/>
                <w:szCs w:val="2"/>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2 352 091,6</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2 418 580,5</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3 063 063,8</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4 254 807,1</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6E0E76" w:rsidRDefault="006E0E76" w:rsidP="009B2404">
            <w:pPr>
              <w:pStyle w:val="a4"/>
              <w:jc w:val="right"/>
              <w:rPr>
                <w:rFonts w:ascii="Times New Roman" w:hAnsi="Times New Roman"/>
              </w:rPr>
            </w:pPr>
            <w:r>
              <w:rPr>
                <w:rFonts w:ascii="Times New Roman" w:hAnsi="Times New Roman"/>
                <w:lang w:val="en-US"/>
              </w:rPr>
              <w:t>4 415 250</w:t>
            </w:r>
            <w:r>
              <w:rPr>
                <w:rFonts w:ascii="Times New Roman" w:hAnsi="Times New Roman"/>
              </w:rPr>
              <w:t>,8</w:t>
            </w:r>
          </w:p>
        </w:tc>
      </w:tr>
      <w:tr w:rsidR="00D56BBE"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6BBE" w:rsidRPr="00D56BBE" w:rsidRDefault="00D56BBE">
            <w:pPr>
              <w:widowControl w:val="0"/>
              <w:autoSpaceDE w:val="0"/>
              <w:autoSpaceDN w:val="0"/>
              <w:adjustRightInd w:val="0"/>
              <w:spacing w:after="0" w:line="240" w:lineRule="auto"/>
              <w:rPr>
                <w:rFonts w:ascii="Times New Roman" w:hAnsi="Times New Roman"/>
                <w:b/>
                <w:bCs/>
                <w:sz w:val="20"/>
                <w:szCs w:val="20"/>
              </w:rPr>
            </w:pPr>
            <w:r w:rsidRPr="00D56BBE">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8,0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8,0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9,0</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10,5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6E0E76" w:rsidP="009B2404">
            <w:pPr>
              <w:pStyle w:val="a4"/>
              <w:jc w:val="right"/>
              <w:rPr>
                <w:rFonts w:ascii="Times New Roman" w:hAnsi="Times New Roman"/>
              </w:rPr>
            </w:pPr>
            <w:r>
              <w:rPr>
                <w:rFonts w:ascii="Times New Roman" w:hAnsi="Times New Roman"/>
              </w:rPr>
              <w:t>8,7</w:t>
            </w:r>
          </w:p>
        </w:tc>
      </w:tr>
      <w:tr w:rsidR="00D56BBE" w:rsidRPr="00C34BF7" w:rsidTr="00C03FE7">
        <w:trPr>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6BBE" w:rsidRPr="00D56BBE" w:rsidRDefault="00D56BBE">
            <w:pPr>
              <w:widowControl w:val="0"/>
              <w:autoSpaceDE w:val="0"/>
              <w:autoSpaceDN w:val="0"/>
              <w:adjustRightInd w:val="0"/>
              <w:spacing w:after="0" w:line="240" w:lineRule="auto"/>
              <w:rPr>
                <w:rFonts w:ascii="Arial" w:hAnsi="Arial" w:cs="Arial"/>
                <w:sz w:val="2"/>
                <w:szCs w:val="2"/>
              </w:rPr>
            </w:pPr>
            <w:r w:rsidRPr="00D56BBE">
              <w:rPr>
                <w:rFonts w:ascii="Times New Roman" w:hAnsi="Times New Roman"/>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312 619,8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66 488,9</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644 483,3</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1 191 743,3</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6E0E76" w:rsidP="0006016D">
            <w:pPr>
              <w:pStyle w:val="a4"/>
              <w:jc w:val="right"/>
              <w:rPr>
                <w:rFonts w:ascii="Times New Roman" w:hAnsi="Times New Roman"/>
              </w:rPr>
            </w:pPr>
            <w:r>
              <w:rPr>
                <w:rFonts w:ascii="Times New Roman" w:hAnsi="Times New Roman"/>
              </w:rPr>
              <w:t>160 443,7</w:t>
            </w:r>
          </w:p>
        </w:tc>
      </w:tr>
      <w:tr w:rsidR="00D56BBE"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56BBE" w:rsidRPr="00D56BBE" w:rsidRDefault="00D56BBE">
            <w:pPr>
              <w:widowControl w:val="0"/>
              <w:autoSpaceDE w:val="0"/>
              <w:autoSpaceDN w:val="0"/>
              <w:adjustRightInd w:val="0"/>
              <w:spacing w:after="0" w:line="240" w:lineRule="auto"/>
              <w:rPr>
                <w:rFonts w:ascii="Arial" w:hAnsi="Arial" w:cs="Arial"/>
                <w:sz w:val="2"/>
                <w:szCs w:val="2"/>
              </w:rPr>
            </w:pPr>
            <w:r w:rsidRPr="00D56BBE">
              <w:rPr>
                <w:rFonts w:ascii="Times New Roman" w:hAnsi="Times New Roman"/>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115,3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102,8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126,6</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D56BBE" w:rsidP="006E0E76">
            <w:pPr>
              <w:pStyle w:val="a4"/>
              <w:jc w:val="right"/>
              <w:rPr>
                <w:rFonts w:ascii="Times New Roman" w:hAnsi="Times New Roman"/>
              </w:rPr>
            </w:pPr>
            <w:r w:rsidRPr="00D56BBE">
              <w:rPr>
                <w:rFonts w:ascii="Times New Roman" w:hAnsi="Times New Roman"/>
              </w:rPr>
              <w:t>138,9</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56BBE" w:rsidRPr="00D56BBE" w:rsidRDefault="006E0E76" w:rsidP="009B2404">
            <w:pPr>
              <w:pStyle w:val="a4"/>
              <w:jc w:val="right"/>
              <w:rPr>
                <w:rFonts w:ascii="Times New Roman" w:hAnsi="Times New Roman"/>
              </w:rPr>
            </w:pPr>
            <w:r>
              <w:rPr>
                <w:rFonts w:ascii="Times New Roman" w:hAnsi="Times New Roman"/>
              </w:rPr>
              <w:t>103,8</w:t>
            </w:r>
          </w:p>
        </w:tc>
      </w:tr>
      <w:tr w:rsidR="009B2404"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D56BBE" w:rsidRDefault="009B2404" w:rsidP="00AB3CDA">
            <w:pPr>
              <w:widowControl w:val="0"/>
              <w:autoSpaceDE w:val="0"/>
              <w:autoSpaceDN w:val="0"/>
              <w:adjustRightInd w:val="0"/>
              <w:spacing w:after="0" w:line="240" w:lineRule="auto"/>
              <w:rPr>
                <w:rFonts w:ascii="Times New Roman" w:hAnsi="Times New Roman"/>
                <w:sz w:val="20"/>
                <w:szCs w:val="20"/>
              </w:rPr>
            </w:pPr>
            <w:r w:rsidRPr="00D56BBE">
              <w:rPr>
                <w:rFonts w:ascii="Times New Roman" w:hAnsi="Times New Roman"/>
              </w:rPr>
              <w:t>темпы роста к 201</w:t>
            </w:r>
            <w:r w:rsidR="00AB3CDA">
              <w:rPr>
                <w:rFonts w:ascii="Times New Roman" w:hAnsi="Times New Roman"/>
              </w:rPr>
              <w:t>9</w:t>
            </w:r>
            <w:r w:rsidRPr="00D56BBE">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B2404" w:rsidRPr="00D56BBE" w:rsidRDefault="009B2404" w:rsidP="009B2404">
            <w:pPr>
              <w:pStyle w:val="a4"/>
              <w:jc w:val="right"/>
              <w:rPr>
                <w:rFonts w:ascii="Times New Roman" w:hAnsi="Times New Roman"/>
              </w:rPr>
            </w:pPr>
            <w:r w:rsidRPr="00D56BBE">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B2404" w:rsidRPr="00D56BBE" w:rsidRDefault="006E0E76" w:rsidP="009B2404">
            <w:pPr>
              <w:pStyle w:val="a4"/>
              <w:jc w:val="right"/>
              <w:rPr>
                <w:rFonts w:ascii="Times New Roman" w:hAnsi="Times New Roman"/>
              </w:rPr>
            </w:pPr>
            <w:r>
              <w:rPr>
                <w:rFonts w:ascii="Times New Roman" w:hAnsi="Times New Roman"/>
              </w:rPr>
              <w:t>102,8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D56BBE" w:rsidRDefault="006E0E76" w:rsidP="009B2404">
            <w:pPr>
              <w:pStyle w:val="a4"/>
              <w:jc w:val="right"/>
              <w:rPr>
                <w:rFonts w:ascii="Times New Roman" w:hAnsi="Times New Roman"/>
              </w:rPr>
            </w:pPr>
            <w:r>
              <w:rPr>
                <w:rFonts w:ascii="Times New Roman" w:hAnsi="Times New Roman"/>
              </w:rPr>
              <w:t>130,2</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D56BBE" w:rsidRDefault="006E0E76" w:rsidP="009B2404">
            <w:pPr>
              <w:pStyle w:val="a4"/>
              <w:jc w:val="right"/>
              <w:rPr>
                <w:rFonts w:ascii="Times New Roman" w:hAnsi="Times New Roman"/>
              </w:rPr>
            </w:pPr>
            <w:r>
              <w:rPr>
                <w:rFonts w:ascii="Times New Roman" w:hAnsi="Times New Roman"/>
              </w:rPr>
              <w:t>180,9</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D56BBE" w:rsidRDefault="006E0E76" w:rsidP="009B2404">
            <w:pPr>
              <w:pStyle w:val="a4"/>
              <w:jc w:val="right"/>
              <w:rPr>
                <w:rFonts w:ascii="Times New Roman" w:hAnsi="Times New Roman"/>
              </w:rPr>
            </w:pPr>
            <w:r>
              <w:rPr>
                <w:rFonts w:ascii="Times New Roman" w:hAnsi="Times New Roman"/>
              </w:rPr>
              <w:t>187,7</w:t>
            </w:r>
          </w:p>
        </w:tc>
      </w:tr>
    </w:tbl>
    <w:p w:rsidR="0094656C" w:rsidRPr="006E0E76" w:rsidRDefault="0094656C" w:rsidP="002F5950">
      <w:pPr>
        <w:widowControl w:val="0"/>
        <w:spacing w:after="0" w:line="240" w:lineRule="auto"/>
        <w:ind w:firstLine="709"/>
        <w:jc w:val="both"/>
        <w:rPr>
          <w:rFonts w:ascii="Times New Roman" w:hAnsi="Times New Roman"/>
          <w:sz w:val="28"/>
          <w:szCs w:val="28"/>
        </w:rPr>
      </w:pPr>
      <w:r w:rsidRPr="006E0E76">
        <w:rPr>
          <w:rFonts w:ascii="Times New Roman" w:hAnsi="Times New Roman"/>
          <w:sz w:val="28"/>
          <w:szCs w:val="28"/>
        </w:rPr>
        <w:t xml:space="preserve">На 2023 год первоначально бюджетные назначения по акцизам были утверждены в общей сумме 6 594 726,5 тыс. рублей. В течение года в бюджетные назначения были внесены изменения на общую сумму 745 069,8 тыс. рублей, или на 11,3% до объема 7 339 796,3 тыс. рублей. </w:t>
      </w:r>
    </w:p>
    <w:p w:rsidR="0094656C" w:rsidRPr="00C34BF7" w:rsidRDefault="0094656C" w:rsidP="0074228F">
      <w:pPr>
        <w:spacing w:after="0" w:line="240" w:lineRule="auto"/>
        <w:ind w:firstLine="709"/>
        <w:jc w:val="both"/>
        <w:rPr>
          <w:rFonts w:ascii="Arial" w:hAnsi="Arial" w:cs="Arial"/>
          <w:color w:val="FF0000"/>
          <w:sz w:val="2"/>
          <w:szCs w:val="2"/>
        </w:rPr>
      </w:pPr>
    </w:p>
    <w:p w:rsidR="0094656C" w:rsidRPr="00FA7DF9" w:rsidRDefault="0094656C" w:rsidP="00F35DF1">
      <w:pPr>
        <w:widowControl w:val="0"/>
        <w:spacing w:after="0" w:line="240" w:lineRule="auto"/>
        <w:ind w:firstLine="709"/>
        <w:jc w:val="both"/>
        <w:rPr>
          <w:rFonts w:ascii="Times New Roman" w:hAnsi="Times New Roman"/>
          <w:sz w:val="28"/>
          <w:szCs w:val="28"/>
        </w:rPr>
      </w:pPr>
      <w:r w:rsidRPr="00FA7DF9">
        <w:rPr>
          <w:rFonts w:ascii="Arial" w:hAnsi="Arial" w:cs="Arial"/>
          <w:sz w:val="24"/>
          <w:szCs w:val="24"/>
        </w:rPr>
        <w:tab/>
      </w:r>
      <w:r w:rsidRPr="00FA7DF9">
        <w:rPr>
          <w:rFonts w:ascii="Times New Roman" w:hAnsi="Times New Roman"/>
          <w:sz w:val="28"/>
          <w:szCs w:val="28"/>
        </w:rPr>
        <w:t>К аналогичному периоду 2022 года (4 339 593,7 тыс. рублей) в 2023 году налогов на совокупный доход поступило больше на 427 891,7 тыс. рублей, или на 9,9%. Доля налогов на совокупный доход в составе налоговых доходов составляет 9,</w:t>
      </w:r>
      <w:r>
        <w:rPr>
          <w:rFonts w:ascii="Times New Roman" w:hAnsi="Times New Roman"/>
          <w:sz w:val="28"/>
          <w:szCs w:val="28"/>
        </w:rPr>
        <w:t>4</w:t>
      </w:r>
      <w:r w:rsidRPr="00FA7DF9">
        <w:rPr>
          <w:rFonts w:ascii="Times New Roman" w:hAnsi="Times New Roman"/>
          <w:sz w:val="28"/>
          <w:szCs w:val="28"/>
        </w:rPr>
        <w:t>% (в 202</w:t>
      </w:r>
      <w:r>
        <w:rPr>
          <w:rFonts w:ascii="Times New Roman" w:hAnsi="Times New Roman"/>
          <w:sz w:val="28"/>
          <w:szCs w:val="28"/>
        </w:rPr>
        <w:t>2</w:t>
      </w:r>
      <w:r w:rsidRPr="00FA7DF9">
        <w:rPr>
          <w:rFonts w:ascii="Times New Roman" w:hAnsi="Times New Roman"/>
          <w:sz w:val="28"/>
          <w:szCs w:val="28"/>
        </w:rPr>
        <w:t xml:space="preserve"> году – 10,7%). </w:t>
      </w:r>
    </w:p>
    <w:p w:rsidR="0094656C" w:rsidRPr="00FA7DF9" w:rsidRDefault="0094656C" w:rsidP="00FA7DF9">
      <w:pPr>
        <w:widowControl w:val="0"/>
        <w:spacing w:after="0" w:line="240" w:lineRule="auto"/>
        <w:ind w:firstLine="709"/>
        <w:jc w:val="both"/>
        <w:rPr>
          <w:rFonts w:ascii="Times New Roman" w:hAnsi="Times New Roman"/>
          <w:sz w:val="28"/>
          <w:szCs w:val="28"/>
        </w:rPr>
      </w:pPr>
      <w:r w:rsidRPr="00FA7DF9">
        <w:rPr>
          <w:rFonts w:ascii="Times New Roman" w:hAnsi="Times New Roman"/>
          <w:sz w:val="28"/>
          <w:szCs w:val="28"/>
        </w:rPr>
        <w:t xml:space="preserve">В сравнении с 2022 годом (4 233 055,2 тыс. рублей) в 2023 году доходов при применении </w:t>
      </w:r>
      <w:r w:rsidRPr="00616909">
        <w:rPr>
          <w:rFonts w:ascii="Times New Roman" w:hAnsi="Times New Roman"/>
          <w:sz w:val="28"/>
          <w:szCs w:val="28"/>
        </w:rPr>
        <w:t>упрощенной системы налогообложения</w:t>
      </w:r>
      <w:r w:rsidRPr="00FA7DF9">
        <w:rPr>
          <w:rFonts w:ascii="Times New Roman" w:hAnsi="Times New Roman"/>
          <w:sz w:val="28"/>
          <w:szCs w:val="28"/>
        </w:rPr>
        <w:t xml:space="preserve"> поступило больше на 341 500,9 тыс. рублей, или на 8,1%.</w:t>
      </w:r>
    </w:p>
    <w:p w:rsidR="0094656C" w:rsidRPr="00FA7DF9" w:rsidRDefault="0094656C" w:rsidP="006A13DA">
      <w:pPr>
        <w:widowControl w:val="0"/>
        <w:autoSpaceDE w:val="0"/>
        <w:autoSpaceDN w:val="0"/>
        <w:adjustRightInd w:val="0"/>
        <w:spacing w:after="0" w:line="240" w:lineRule="auto"/>
        <w:ind w:firstLine="710"/>
        <w:jc w:val="both"/>
        <w:rPr>
          <w:rFonts w:ascii="Arial" w:hAnsi="Arial" w:cs="Arial"/>
          <w:sz w:val="24"/>
          <w:szCs w:val="24"/>
        </w:rPr>
      </w:pPr>
      <w:r w:rsidRPr="00FA7DF9">
        <w:rPr>
          <w:rFonts w:ascii="Times New Roman" w:hAnsi="Times New Roman"/>
          <w:sz w:val="28"/>
          <w:szCs w:val="28"/>
        </w:rPr>
        <w:t>Динамика доходов от уплаты налога, взимаемого в связи с применением упрощенной системы налогообложения, на совокупный доход в 2019-2023 годах приведена в таблице.</w:t>
      </w:r>
    </w:p>
    <w:tbl>
      <w:tblPr>
        <w:tblW w:w="0" w:type="auto"/>
        <w:tblLayout w:type="fixed"/>
        <w:tblLook w:val="0000" w:firstRow="0" w:lastRow="0" w:firstColumn="0" w:lastColumn="0" w:noHBand="0" w:noVBand="0"/>
      </w:tblPr>
      <w:tblGrid>
        <w:gridCol w:w="2835"/>
        <w:gridCol w:w="1466"/>
        <w:gridCol w:w="1391"/>
        <w:gridCol w:w="1396"/>
        <w:gridCol w:w="1393"/>
        <w:gridCol w:w="1407"/>
      </w:tblGrid>
      <w:tr w:rsidR="00EF5B7A" w:rsidRPr="00C34BF7" w:rsidTr="00C03FE7">
        <w:trPr>
          <w:trHeight w:val="288"/>
        </w:trPr>
        <w:tc>
          <w:tcPr>
            <w:tcW w:w="9888" w:type="dxa"/>
            <w:gridSpan w:val="6"/>
            <w:tcMar>
              <w:top w:w="0" w:type="dxa"/>
              <w:left w:w="0" w:type="dxa"/>
              <w:bottom w:w="0" w:type="dxa"/>
              <w:right w:w="0" w:type="dxa"/>
            </w:tcMar>
          </w:tcPr>
          <w:p w:rsidR="009F2C0F" w:rsidRPr="00C34BF7" w:rsidRDefault="009F2C0F" w:rsidP="005D4CA7">
            <w:pPr>
              <w:widowControl w:val="0"/>
              <w:autoSpaceDE w:val="0"/>
              <w:autoSpaceDN w:val="0"/>
              <w:adjustRightInd w:val="0"/>
              <w:spacing w:after="0" w:line="240" w:lineRule="auto"/>
              <w:ind w:firstLine="710"/>
              <w:jc w:val="right"/>
              <w:rPr>
                <w:rFonts w:ascii="Arial" w:hAnsi="Arial" w:cs="Arial"/>
                <w:color w:val="FF0000"/>
              </w:rPr>
            </w:pPr>
            <w:r w:rsidRPr="00FA7DF9">
              <w:rPr>
                <w:rFonts w:ascii="Times New Roman" w:hAnsi="Times New Roman"/>
              </w:rPr>
              <w:t>Таблица № 1</w:t>
            </w:r>
            <w:r w:rsidR="005D4CA7" w:rsidRPr="00FA7DF9">
              <w:rPr>
                <w:rFonts w:ascii="Times New Roman" w:hAnsi="Times New Roman"/>
              </w:rPr>
              <w:t>2</w:t>
            </w:r>
          </w:p>
        </w:tc>
      </w:tr>
      <w:tr w:rsidR="009F2C0F" w:rsidRPr="00C34BF7" w:rsidTr="00A353E0">
        <w:trPr>
          <w:trHeight w:val="40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B3CDA" w:rsidRDefault="00AB3CDA">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2019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B3CDA" w:rsidRDefault="009F2C0F" w:rsidP="00AB3CDA">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20</w:t>
            </w:r>
            <w:r w:rsidR="00AB3CDA" w:rsidRPr="00AB3CDA">
              <w:rPr>
                <w:rFonts w:ascii="Times New Roman" w:hAnsi="Times New Roman"/>
                <w:sz w:val="20"/>
                <w:szCs w:val="20"/>
              </w:rPr>
              <w:t>20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B3CDA" w:rsidRDefault="009F2C0F" w:rsidP="00AB3CDA">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202</w:t>
            </w:r>
            <w:r w:rsidR="00AB3CDA" w:rsidRPr="00AB3CDA">
              <w:rPr>
                <w:rFonts w:ascii="Times New Roman" w:hAnsi="Times New Roman"/>
                <w:sz w:val="20"/>
                <w:szCs w:val="20"/>
              </w:rPr>
              <w:t>1</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B3CDA" w:rsidRDefault="009F2C0F" w:rsidP="00AB3CDA">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202</w:t>
            </w:r>
            <w:r w:rsidR="00AB3CDA" w:rsidRPr="00AB3CDA">
              <w:rPr>
                <w:rFonts w:ascii="Times New Roman" w:hAnsi="Times New Roman"/>
                <w:sz w:val="20"/>
                <w:szCs w:val="20"/>
              </w:rPr>
              <w:t>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B3CDA" w:rsidRDefault="009F2C0F" w:rsidP="00AB3CDA">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202</w:t>
            </w:r>
            <w:r w:rsidR="00AB3CDA" w:rsidRPr="00AB3CDA">
              <w:rPr>
                <w:rFonts w:ascii="Times New Roman" w:hAnsi="Times New Roman"/>
                <w:sz w:val="20"/>
                <w:szCs w:val="20"/>
              </w:rPr>
              <w:t>3</w:t>
            </w:r>
          </w:p>
        </w:tc>
      </w:tr>
      <w:tr w:rsidR="009F2C0F" w:rsidRPr="00C34BF7" w:rsidTr="00C03FE7">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3</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4</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B3CDA" w:rsidRDefault="009F2C0F">
            <w:pPr>
              <w:widowControl w:val="0"/>
              <w:autoSpaceDE w:val="0"/>
              <w:autoSpaceDN w:val="0"/>
              <w:adjustRightInd w:val="0"/>
              <w:spacing w:after="0" w:line="240" w:lineRule="auto"/>
              <w:jc w:val="center"/>
              <w:rPr>
                <w:rFonts w:ascii="Arial" w:hAnsi="Arial" w:cs="Arial"/>
                <w:sz w:val="24"/>
                <w:szCs w:val="24"/>
              </w:rPr>
            </w:pPr>
            <w:r w:rsidRPr="00AB3CDA">
              <w:rPr>
                <w:rFonts w:ascii="Times New Roman" w:hAnsi="Times New Roman"/>
                <w:sz w:val="20"/>
                <w:szCs w:val="20"/>
              </w:rPr>
              <w:t>6</w:t>
            </w:r>
          </w:p>
        </w:tc>
      </w:tr>
      <w:tr w:rsidR="00AB3CDA" w:rsidRPr="00C34BF7" w:rsidTr="00C03FE7">
        <w:trPr>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CDA" w:rsidRPr="00AB3CDA" w:rsidRDefault="00AB3CDA">
            <w:pPr>
              <w:widowControl w:val="0"/>
              <w:autoSpaceDE w:val="0"/>
              <w:autoSpaceDN w:val="0"/>
              <w:adjustRightInd w:val="0"/>
              <w:spacing w:after="0" w:line="240" w:lineRule="auto"/>
              <w:rPr>
                <w:rFonts w:ascii="Arial" w:hAnsi="Arial" w:cs="Arial"/>
                <w:sz w:val="24"/>
                <w:szCs w:val="24"/>
              </w:rPr>
            </w:pPr>
            <w:r w:rsidRPr="00AB3CDA">
              <w:rPr>
                <w:rFonts w:ascii="Times New Roman" w:hAnsi="Times New Roman"/>
                <w:sz w:val="20"/>
                <w:szCs w:val="2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2 747 071,8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2 725 214,5</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3 127 750,0</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4 139 674,8</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FA3AD3" w:rsidP="0082529B">
            <w:pPr>
              <w:pStyle w:val="a4"/>
              <w:jc w:val="center"/>
              <w:rPr>
                <w:rFonts w:ascii="Times New Roman" w:hAnsi="Times New Roman"/>
              </w:rPr>
            </w:pPr>
            <w:r>
              <w:rPr>
                <w:rFonts w:ascii="Times New Roman" w:hAnsi="Times New Roman"/>
              </w:rPr>
              <w:t>4 448 410,0</w:t>
            </w:r>
          </w:p>
        </w:tc>
      </w:tr>
      <w:tr w:rsidR="00AB3CDA"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CDA" w:rsidRPr="00AB3CDA" w:rsidRDefault="00AB3CDA">
            <w:pPr>
              <w:widowControl w:val="0"/>
              <w:autoSpaceDE w:val="0"/>
              <w:autoSpaceDN w:val="0"/>
              <w:adjustRightInd w:val="0"/>
              <w:spacing w:after="0" w:line="240" w:lineRule="auto"/>
              <w:rPr>
                <w:rFonts w:ascii="Times New Roman" w:hAnsi="Times New Roman"/>
                <w:bCs/>
                <w:sz w:val="20"/>
                <w:szCs w:val="20"/>
              </w:rPr>
            </w:pPr>
            <w:r w:rsidRPr="00AB3CDA">
              <w:rPr>
                <w:rFonts w:ascii="Times New Roman" w:hAnsi="Times New Roman"/>
                <w:bCs/>
                <w:sz w:val="20"/>
                <w:szCs w:val="20"/>
              </w:rPr>
              <w:t>Исполнение, тыс. рублей</w:t>
            </w:r>
          </w:p>
          <w:p w:rsidR="00AB3CDA" w:rsidRPr="00AB3CDA" w:rsidRDefault="00AB3CDA">
            <w:pPr>
              <w:widowControl w:val="0"/>
              <w:autoSpaceDE w:val="0"/>
              <w:autoSpaceDN w:val="0"/>
              <w:adjustRightInd w:val="0"/>
              <w:spacing w:after="0" w:line="240" w:lineRule="auto"/>
              <w:rPr>
                <w:rFonts w:ascii="Arial" w:hAnsi="Arial" w:cs="Arial"/>
                <w:sz w:val="24"/>
                <w:szCs w:val="24"/>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2 772 282,3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ind w:right="167"/>
              <w:jc w:val="center"/>
              <w:rPr>
                <w:rFonts w:ascii="Times New Roman" w:hAnsi="Times New Roman"/>
              </w:rPr>
            </w:pPr>
            <w:r w:rsidRPr="00AB3CDA">
              <w:rPr>
                <w:rFonts w:ascii="Times New Roman" w:hAnsi="Times New Roman"/>
              </w:rPr>
              <w:t>2 917 606,7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3 245 823,1</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4 233 055,2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2529B">
            <w:pPr>
              <w:pStyle w:val="a4"/>
              <w:jc w:val="center"/>
              <w:rPr>
                <w:rFonts w:ascii="Times New Roman" w:hAnsi="Times New Roman"/>
              </w:rPr>
            </w:pPr>
            <w:r>
              <w:rPr>
                <w:rFonts w:ascii="Times New Roman" w:hAnsi="Times New Roman"/>
              </w:rPr>
              <w:t>4 574 556,1</w:t>
            </w:r>
          </w:p>
        </w:tc>
      </w:tr>
      <w:tr w:rsidR="00AB3CDA"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CDA" w:rsidRPr="00AB3CDA" w:rsidRDefault="00AB3CDA">
            <w:pPr>
              <w:widowControl w:val="0"/>
              <w:autoSpaceDE w:val="0"/>
              <w:autoSpaceDN w:val="0"/>
              <w:adjustRightInd w:val="0"/>
              <w:spacing w:after="0" w:line="240" w:lineRule="auto"/>
              <w:rPr>
                <w:rFonts w:ascii="Times New Roman" w:hAnsi="Times New Roman"/>
                <w:b/>
                <w:bCs/>
                <w:sz w:val="20"/>
                <w:szCs w:val="20"/>
              </w:rPr>
            </w:pPr>
            <w:r w:rsidRPr="00AB3CDA">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9,4</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9,7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9,6</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10,5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2529B">
            <w:pPr>
              <w:pStyle w:val="a4"/>
              <w:jc w:val="center"/>
              <w:rPr>
                <w:rFonts w:ascii="Times New Roman" w:hAnsi="Times New Roman"/>
              </w:rPr>
            </w:pPr>
            <w:r>
              <w:rPr>
                <w:rFonts w:ascii="Times New Roman" w:hAnsi="Times New Roman"/>
              </w:rPr>
              <w:t>9,0</w:t>
            </w:r>
          </w:p>
        </w:tc>
      </w:tr>
      <w:tr w:rsidR="00AB3CDA" w:rsidRPr="00C34BF7" w:rsidTr="00C03FE7">
        <w:trPr>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CDA" w:rsidRPr="00AB3CDA" w:rsidRDefault="00AB3CDA">
            <w:pPr>
              <w:widowControl w:val="0"/>
              <w:autoSpaceDE w:val="0"/>
              <w:autoSpaceDN w:val="0"/>
              <w:adjustRightInd w:val="0"/>
              <w:spacing w:after="0" w:line="240" w:lineRule="auto"/>
              <w:rPr>
                <w:rFonts w:ascii="Arial" w:hAnsi="Arial" w:cs="Arial"/>
                <w:sz w:val="24"/>
                <w:szCs w:val="24"/>
              </w:rPr>
            </w:pPr>
            <w:r w:rsidRPr="00AB3CDA">
              <w:rPr>
                <w:rFonts w:ascii="Times New Roman" w:hAnsi="Times New Roman"/>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400 506,4</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145 324,4</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328 216,4</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987 232,1</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2529B">
            <w:pPr>
              <w:pStyle w:val="a4"/>
              <w:jc w:val="center"/>
              <w:rPr>
                <w:rFonts w:ascii="Times New Roman" w:hAnsi="Times New Roman"/>
              </w:rPr>
            </w:pPr>
            <w:r>
              <w:rPr>
                <w:rFonts w:ascii="Times New Roman" w:hAnsi="Times New Roman"/>
              </w:rPr>
              <w:t>341 500,9</w:t>
            </w:r>
          </w:p>
        </w:tc>
      </w:tr>
      <w:tr w:rsidR="00AB3CDA"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B3CDA" w:rsidRPr="00AB3CDA" w:rsidRDefault="00AB3CDA">
            <w:pPr>
              <w:widowControl w:val="0"/>
              <w:autoSpaceDE w:val="0"/>
              <w:autoSpaceDN w:val="0"/>
              <w:adjustRightInd w:val="0"/>
              <w:spacing w:after="0" w:line="240" w:lineRule="auto"/>
              <w:rPr>
                <w:rFonts w:ascii="Arial" w:hAnsi="Arial" w:cs="Arial"/>
                <w:sz w:val="24"/>
                <w:szCs w:val="24"/>
              </w:rPr>
            </w:pPr>
            <w:r w:rsidRPr="00AB3CDA">
              <w:rPr>
                <w:rFonts w:ascii="Times New Roman" w:hAnsi="Times New Roman"/>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116,9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105,2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111,2</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94B9D">
            <w:pPr>
              <w:pStyle w:val="a4"/>
              <w:jc w:val="center"/>
              <w:rPr>
                <w:rFonts w:ascii="Times New Roman" w:hAnsi="Times New Roman"/>
              </w:rPr>
            </w:pPr>
            <w:r w:rsidRPr="00AB3CDA">
              <w:rPr>
                <w:rFonts w:ascii="Times New Roman" w:hAnsi="Times New Roman"/>
              </w:rPr>
              <w:t>130,4</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B3CDA" w:rsidRPr="00AB3CDA" w:rsidRDefault="00AB3CDA" w:rsidP="0082529B">
            <w:pPr>
              <w:pStyle w:val="a4"/>
              <w:jc w:val="center"/>
              <w:rPr>
                <w:rFonts w:ascii="Times New Roman" w:hAnsi="Times New Roman"/>
              </w:rPr>
            </w:pPr>
            <w:r>
              <w:rPr>
                <w:rFonts w:ascii="Times New Roman" w:hAnsi="Times New Roman"/>
              </w:rPr>
              <w:t>108,1</w:t>
            </w:r>
          </w:p>
        </w:tc>
      </w:tr>
      <w:tr w:rsidR="0082529B" w:rsidRPr="00C34BF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Pr="00AB3CDA" w:rsidRDefault="00B93ADF" w:rsidP="00AB3CDA">
            <w:pPr>
              <w:widowControl w:val="0"/>
              <w:autoSpaceDE w:val="0"/>
              <w:autoSpaceDN w:val="0"/>
              <w:adjustRightInd w:val="0"/>
              <w:spacing w:after="0" w:line="240" w:lineRule="auto"/>
              <w:rPr>
                <w:rFonts w:ascii="Times New Roman" w:hAnsi="Times New Roman"/>
                <w:sz w:val="20"/>
                <w:szCs w:val="20"/>
              </w:rPr>
            </w:pPr>
            <w:r w:rsidRPr="00AB3CDA">
              <w:rPr>
                <w:rFonts w:ascii="Times New Roman" w:hAnsi="Times New Roman"/>
              </w:rPr>
              <w:t>темпы роста к 201</w:t>
            </w:r>
            <w:r w:rsidR="00AB3CDA" w:rsidRPr="00AB3CDA">
              <w:rPr>
                <w:rFonts w:ascii="Times New Roman" w:hAnsi="Times New Roman"/>
              </w:rPr>
              <w:t>9</w:t>
            </w:r>
            <w:r w:rsidR="0082529B" w:rsidRPr="00AB3CDA">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AB3CDA" w:rsidRDefault="0082529B" w:rsidP="00A4142E">
            <w:pPr>
              <w:pStyle w:val="a4"/>
              <w:jc w:val="center"/>
              <w:rPr>
                <w:rFonts w:ascii="Times New Roman" w:hAnsi="Times New Roman"/>
              </w:rPr>
            </w:pPr>
            <w:r w:rsidRPr="00AB3CDA">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AB3CDA" w:rsidRDefault="00AB3CDA" w:rsidP="00A4142E">
            <w:pPr>
              <w:pStyle w:val="a4"/>
              <w:jc w:val="center"/>
              <w:rPr>
                <w:rFonts w:ascii="Times New Roman" w:hAnsi="Times New Roman"/>
              </w:rPr>
            </w:pPr>
            <w:r>
              <w:rPr>
                <w:rFonts w:ascii="Times New Roman" w:hAnsi="Times New Roman"/>
              </w:rPr>
              <w:t>105,2</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AB3CDA" w:rsidRDefault="00AB3CDA" w:rsidP="00A4142E">
            <w:pPr>
              <w:pStyle w:val="a4"/>
              <w:jc w:val="center"/>
              <w:rPr>
                <w:rFonts w:ascii="Times New Roman" w:hAnsi="Times New Roman"/>
              </w:rPr>
            </w:pPr>
            <w:r>
              <w:rPr>
                <w:rFonts w:ascii="Times New Roman" w:hAnsi="Times New Roman"/>
              </w:rPr>
              <w:t>117,1</w:t>
            </w:r>
          </w:p>
        </w:tc>
        <w:tc>
          <w:tcPr>
            <w:tcW w:w="1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AB3CDA" w:rsidRDefault="00AB3CDA" w:rsidP="00A4142E">
            <w:pPr>
              <w:pStyle w:val="a4"/>
              <w:jc w:val="center"/>
              <w:rPr>
                <w:rFonts w:ascii="Times New Roman" w:hAnsi="Times New Roman"/>
              </w:rPr>
            </w:pPr>
            <w:r>
              <w:rPr>
                <w:rFonts w:ascii="Times New Roman" w:hAnsi="Times New Roman"/>
              </w:rPr>
              <w:t>152,7</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AB3CDA" w:rsidRDefault="00FA3AD3" w:rsidP="0082529B">
            <w:pPr>
              <w:pStyle w:val="a4"/>
              <w:jc w:val="center"/>
              <w:rPr>
                <w:rFonts w:ascii="Times New Roman" w:hAnsi="Times New Roman"/>
              </w:rPr>
            </w:pPr>
            <w:r>
              <w:rPr>
                <w:rFonts w:ascii="Times New Roman" w:hAnsi="Times New Roman"/>
              </w:rPr>
              <w:t>165,0</w:t>
            </w:r>
          </w:p>
        </w:tc>
      </w:tr>
    </w:tbl>
    <w:p w:rsidR="0094656C" w:rsidRPr="00616909" w:rsidRDefault="0094656C" w:rsidP="00FD716B">
      <w:pPr>
        <w:widowControl w:val="0"/>
        <w:spacing w:after="0" w:line="240" w:lineRule="auto"/>
        <w:ind w:firstLine="709"/>
        <w:jc w:val="both"/>
        <w:rPr>
          <w:rFonts w:ascii="Times New Roman" w:hAnsi="Times New Roman"/>
          <w:sz w:val="28"/>
          <w:szCs w:val="28"/>
        </w:rPr>
      </w:pPr>
      <w:r w:rsidRPr="00616909">
        <w:rPr>
          <w:rFonts w:ascii="Times New Roman" w:hAnsi="Times New Roman"/>
          <w:sz w:val="28"/>
          <w:szCs w:val="28"/>
        </w:rPr>
        <w:t>Рост поступлени</w:t>
      </w:r>
      <w:r>
        <w:rPr>
          <w:rFonts w:ascii="Times New Roman" w:hAnsi="Times New Roman"/>
          <w:sz w:val="28"/>
          <w:szCs w:val="28"/>
        </w:rPr>
        <w:t>й</w:t>
      </w:r>
      <w:r w:rsidRPr="00616909">
        <w:rPr>
          <w:rFonts w:ascii="Times New Roman" w:hAnsi="Times New Roman"/>
          <w:sz w:val="28"/>
          <w:szCs w:val="28"/>
        </w:rPr>
        <w:t xml:space="preserve"> налога, взимаемого в связи с применением упрощенной системы налогообложения</w:t>
      </w:r>
      <w:r>
        <w:rPr>
          <w:rFonts w:ascii="Times New Roman" w:hAnsi="Times New Roman"/>
          <w:sz w:val="28"/>
          <w:szCs w:val="28"/>
        </w:rPr>
        <w:t>,</w:t>
      </w:r>
      <w:r w:rsidRPr="00616909">
        <w:rPr>
          <w:rFonts w:ascii="Times New Roman" w:hAnsi="Times New Roman"/>
          <w:sz w:val="28"/>
          <w:szCs w:val="28"/>
        </w:rPr>
        <w:t xml:space="preserve"> </w:t>
      </w:r>
      <w:r>
        <w:rPr>
          <w:rFonts w:ascii="Times New Roman" w:hAnsi="Times New Roman"/>
          <w:sz w:val="28"/>
          <w:szCs w:val="28"/>
        </w:rPr>
        <w:t>объясняется,</w:t>
      </w:r>
      <w:r w:rsidRPr="00616909">
        <w:rPr>
          <w:rFonts w:ascii="Times New Roman" w:hAnsi="Times New Roman"/>
          <w:sz w:val="28"/>
          <w:szCs w:val="28"/>
        </w:rPr>
        <w:t xml:space="preserve"> в том числе увеличени</w:t>
      </w:r>
      <w:r>
        <w:rPr>
          <w:rFonts w:ascii="Times New Roman" w:hAnsi="Times New Roman"/>
          <w:sz w:val="28"/>
          <w:szCs w:val="28"/>
        </w:rPr>
        <w:t>ем</w:t>
      </w:r>
      <w:r w:rsidRPr="00616909">
        <w:rPr>
          <w:rFonts w:ascii="Times New Roman" w:hAnsi="Times New Roman"/>
          <w:sz w:val="28"/>
          <w:szCs w:val="28"/>
        </w:rPr>
        <w:t xml:space="preserve"> количества налогоплательщиков, применяющих упрощенную систему налогообложения.</w:t>
      </w:r>
    </w:p>
    <w:p w:rsidR="0094656C" w:rsidRPr="00616909" w:rsidRDefault="0094656C" w:rsidP="00FD716B">
      <w:pPr>
        <w:widowControl w:val="0"/>
        <w:spacing w:after="0" w:line="240" w:lineRule="auto"/>
        <w:ind w:firstLine="709"/>
        <w:jc w:val="both"/>
        <w:rPr>
          <w:rFonts w:ascii="Times New Roman" w:hAnsi="Times New Roman"/>
          <w:sz w:val="28"/>
          <w:szCs w:val="28"/>
        </w:rPr>
      </w:pPr>
      <w:r w:rsidRPr="00616909">
        <w:rPr>
          <w:rFonts w:ascii="Times New Roman" w:hAnsi="Times New Roman"/>
          <w:sz w:val="28"/>
          <w:szCs w:val="28"/>
        </w:rPr>
        <w:t>В сравнении с 2022 годом (106 541,5 тыс. рублей) в 2023 году налога на профессиональный доход поступило больше на 86 387,8 тыс. рублей или на 81,1%.</w:t>
      </w:r>
    </w:p>
    <w:p w:rsidR="0094656C" w:rsidRPr="00616909" w:rsidRDefault="0094656C" w:rsidP="00FD716B">
      <w:pPr>
        <w:widowControl w:val="0"/>
        <w:spacing w:after="0" w:line="240" w:lineRule="auto"/>
        <w:ind w:firstLine="709"/>
        <w:jc w:val="both"/>
        <w:rPr>
          <w:rFonts w:ascii="Times New Roman" w:hAnsi="Times New Roman"/>
          <w:sz w:val="28"/>
          <w:szCs w:val="28"/>
        </w:rPr>
      </w:pPr>
      <w:r w:rsidRPr="00616909">
        <w:rPr>
          <w:rFonts w:ascii="Times New Roman" w:hAnsi="Times New Roman"/>
          <w:sz w:val="28"/>
          <w:szCs w:val="28"/>
        </w:rPr>
        <w:t>Рост поступлени</w:t>
      </w:r>
      <w:r>
        <w:rPr>
          <w:rFonts w:ascii="Times New Roman" w:hAnsi="Times New Roman"/>
          <w:sz w:val="28"/>
          <w:szCs w:val="28"/>
        </w:rPr>
        <w:t>й</w:t>
      </w:r>
      <w:r w:rsidRPr="00616909">
        <w:rPr>
          <w:rFonts w:ascii="Times New Roman" w:hAnsi="Times New Roman"/>
          <w:sz w:val="28"/>
          <w:szCs w:val="28"/>
        </w:rPr>
        <w:t xml:space="preserve"> налога на профессиональный доход </w:t>
      </w:r>
      <w:r>
        <w:rPr>
          <w:rFonts w:ascii="Times New Roman" w:hAnsi="Times New Roman"/>
          <w:sz w:val="28"/>
          <w:szCs w:val="28"/>
        </w:rPr>
        <w:t>объясняется увеличением</w:t>
      </w:r>
      <w:r w:rsidRPr="00616909">
        <w:rPr>
          <w:rFonts w:ascii="Times New Roman" w:hAnsi="Times New Roman"/>
          <w:sz w:val="28"/>
          <w:szCs w:val="28"/>
        </w:rPr>
        <w:t xml:space="preserve"> количества налогоплательщиков, зарегистрированных в качестве самозанятых.</w:t>
      </w:r>
    </w:p>
    <w:p w:rsidR="0094656C" w:rsidRPr="00616909" w:rsidRDefault="0094656C" w:rsidP="00FD716B">
      <w:pPr>
        <w:widowControl w:val="0"/>
        <w:spacing w:after="0" w:line="240" w:lineRule="auto"/>
        <w:ind w:firstLine="709"/>
        <w:jc w:val="both"/>
        <w:rPr>
          <w:rFonts w:ascii="Times New Roman" w:hAnsi="Times New Roman"/>
          <w:sz w:val="28"/>
          <w:szCs w:val="28"/>
        </w:rPr>
      </w:pPr>
      <w:r w:rsidRPr="00616909">
        <w:rPr>
          <w:rFonts w:ascii="Times New Roman" w:hAnsi="Times New Roman"/>
          <w:sz w:val="28"/>
          <w:szCs w:val="28"/>
        </w:rPr>
        <w:t>На 2023 год первоначально бюджетные назначения по налогам на совокупный доход были утверждены в общей сумме 4 440 764,8 тыс. рублей, в том числе по упрощенной систем</w:t>
      </w:r>
      <w:r>
        <w:rPr>
          <w:rFonts w:ascii="Times New Roman" w:hAnsi="Times New Roman"/>
          <w:sz w:val="28"/>
          <w:szCs w:val="28"/>
        </w:rPr>
        <w:t>е</w:t>
      </w:r>
      <w:r w:rsidRPr="00616909">
        <w:rPr>
          <w:rFonts w:ascii="Times New Roman" w:hAnsi="Times New Roman"/>
          <w:sz w:val="28"/>
          <w:szCs w:val="28"/>
        </w:rPr>
        <w:t xml:space="preserve"> налогообложения – 4 341 126,9 тыс. рублей. В </w:t>
      </w:r>
      <w:r w:rsidRPr="00616909">
        <w:rPr>
          <w:rFonts w:ascii="Times New Roman" w:hAnsi="Times New Roman"/>
          <w:sz w:val="28"/>
          <w:szCs w:val="28"/>
        </w:rPr>
        <w:lastRenderedPageBreak/>
        <w:t xml:space="preserve">течение года в бюджетные назначения дважды вносились изменения на общую сумму 181 942,2 тыс. рублей, или увеличение на </w:t>
      </w:r>
      <w:r w:rsidR="00306447">
        <w:rPr>
          <w:rFonts w:ascii="Times New Roman" w:hAnsi="Times New Roman"/>
          <w:sz w:val="28"/>
          <w:szCs w:val="28"/>
        </w:rPr>
        <w:t>4,1% до объема 4 622 707,0 тыс. </w:t>
      </w:r>
      <w:r w:rsidRPr="00616909">
        <w:rPr>
          <w:rFonts w:ascii="Times New Roman" w:hAnsi="Times New Roman"/>
          <w:sz w:val="28"/>
          <w:szCs w:val="28"/>
        </w:rPr>
        <w:t>рублей, в том числе:</w:t>
      </w:r>
    </w:p>
    <w:p w:rsidR="0094656C" w:rsidRPr="00616909" w:rsidRDefault="0094656C" w:rsidP="00FD716B">
      <w:pPr>
        <w:widowControl w:val="0"/>
        <w:spacing w:after="0" w:line="240" w:lineRule="auto"/>
        <w:ind w:firstLine="709"/>
        <w:jc w:val="both"/>
        <w:rPr>
          <w:rFonts w:ascii="Times New Roman" w:hAnsi="Times New Roman"/>
          <w:sz w:val="28"/>
          <w:szCs w:val="28"/>
        </w:rPr>
      </w:pPr>
      <w:r w:rsidRPr="00616909">
        <w:rPr>
          <w:rFonts w:ascii="Times New Roman" w:hAnsi="Times New Roman"/>
          <w:sz w:val="28"/>
          <w:szCs w:val="28"/>
        </w:rPr>
        <w:t>- налог, взимаемый в связи с применение упрощенной системы налогообложения – на общую сумму 107283,1 тыс. рублей, или увеличение на 2,5% до объема 4 448 410,0 тыс. рублей;</w:t>
      </w:r>
    </w:p>
    <w:p w:rsidR="0094656C" w:rsidRPr="00616909" w:rsidRDefault="0094656C" w:rsidP="00FD716B">
      <w:pPr>
        <w:widowControl w:val="0"/>
        <w:spacing w:after="0" w:line="240" w:lineRule="auto"/>
        <w:ind w:firstLine="709"/>
        <w:jc w:val="both"/>
        <w:rPr>
          <w:rFonts w:ascii="Times New Roman" w:hAnsi="Times New Roman"/>
          <w:sz w:val="28"/>
          <w:szCs w:val="28"/>
        </w:rPr>
      </w:pPr>
      <w:r w:rsidRPr="00616909">
        <w:rPr>
          <w:rFonts w:ascii="Times New Roman" w:hAnsi="Times New Roman"/>
          <w:sz w:val="28"/>
          <w:szCs w:val="28"/>
        </w:rPr>
        <w:t>- налог на профессиональный доход – на общую сумму 74 659,1 тыс. рублей, или на 74,9% до объема 174 297,0 тыс. рублей.</w:t>
      </w:r>
    </w:p>
    <w:p w:rsidR="0094656C" w:rsidRPr="00616909" w:rsidRDefault="0094656C" w:rsidP="00F14415">
      <w:pPr>
        <w:widowControl w:val="0"/>
        <w:tabs>
          <w:tab w:val="left" w:pos="2655"/>
        </w:tabs>
        <w:autoSpaceDE w:val="0"/>
        <w:autoSpaceDN w:val="0"/>
        <w:adjustRightInd w:val="0"/>
        <w:spacing w:after="0" w:line="240" w:lineRule="auto"/>
        <w:ind w:firstLine="709"/>
        <w:jc w:val="both"/>
        <w:rPr>
          <w:rFonts w:ascii="Arial" w:hAnsi="Arial" w:cs="Arial"/>
          <w:sz w:val="24"/>
          <w:szCs w:val="24"/>
        </w:rPr>
      </w:pPr>
      <w:r w:rsidRPr="00616909">
        <w:rPr>
          <w:rFonts w:ascii="Times New Roman" w:hAnsi="Times New Roman"/>
          <w:sz w:val="28"/>
          <w:szCs w:val="28"/>
        </w:rPr>
        <w:t>К аналогичному периоду 2022 года (4 270 437,1 тыс. рублей) в 2023 году налогов на имущество поступило больше на 116 099,0 тыс. рублей, или на 2,7%. Доля налогов на имущество в составе налоговых доходов составляет 8,7% (в 2022 году – 10,6%).</w:t>
      </w:r>
    </w:p>
    <w:p w:rsidR="0094656C" w:rsidRPr="00616909" w:rsidRDefault="0094656C" w:rsidP="00791EC8">
      <w:pPr>
        <w:widowControl w:val="0"/>
        <w:autoSpaceDE w:val="0"/>
        <w:autoSpaceDN w:val="0"/>
        <w:adjustRightInd w:val="0"/>
        <w:spacing w:after="0" w:line="240" w:lineRule="auto"/>
        <w:ind w:firstLine="709"/>
        <w:jc w:val="both"/>
        <w:rPr>
          <w:rFonts w:ascii="Arial" w:hAnsi="Arial" w:cs="Arial"/>
          <w:sz w:val="24"/>
          <w:szCs w:val="24"/>
        </w:rPr>
      </w:pPr>
      <w:r w:rsidRPr="00616909">
        <w:rPr>
          <w:rFonts w:ascii="Times New Roman" w:hAnsi="Times New Roman"/>
          <w:sz w:val="28"/>
          <w:szCs w:val="28"/>
        </w:rPr>
        <w:t>Относительно 2022 года (3 179 909,5 тыс. рублей) в 2023 году налога на имущество организаций поступило больше на 109 224,8 тыс. рублей, или на 3,4%.</w:t>
      </w:r>
    </w:p>
    <w:tbl>
      <w:tblPr>
        <w:tblW w:w="0" w:type="auto"/>
        <w:tblLayout w:type="fixed"/>
        <w:tblLook w:val="0000" w:firstRow="0" w:lastRow="0" w:firstColumn="0" w:lastColumn="0" w:noHBand="0" w:noVBand="0"/>
      </w:tblPr>
      <w:tblGrid>
        <w:gridCol w:w="2835"/>
        <w:gridCol w:w="1466"/>
        <w:gridCol w:w="1391"/>
        <w:gridCol w:w="1437"/>
        <w:gridCol w:w="1376"/>
        <w:gridCol w:w="1407"/>
      </w:tblGrid>
      <w:tr w:rsidR="00EF5B7A" w:rsidRPr="00616909" w:rsidTr="00C03FE7">
        <w:trPr>
          <w:trHeight w:val="288"/>
        </w:trPr>
        <w:tc>
          <w:tcPr>
            <w:tcW w:w="9912" w:type="dxa"/>
            <w:gridSpan w:val="6"/>
            <w:tcMar>
              <w:top w:w="0" w:type="dxa"/>
              <w:left w:w="0" w:type="dxa"/>
              <w:bottom w:w="0" w:type="dxa"/>
              <w:right w:w="0" w:type="dxa"/>
            </w:tcMar>
          </w:tcPr>
          <w:p w:rsidR="009F2C0F" w:rsidRPr="00616909" w:rsidRDefault="009F2C0F" w:rsidP="00BA17C9">
            <w:pPr>
              <w:widowControl w:val="0"/>
              <w:autoSpaceDE w:val="0"/>
              <w:autoSpaceDN w:val="0"/>
              <w:adjustRightInd w:val="0"/>
              <w:spacing w:after="0" w:line="240" w:lineRule="auto"/>
              <w:ind w:firstLine="709"/>
              <w:jc w:val="both"/>
              <w:rPr>
                <w:rFonts w:ascii="Arial" w:hAnsi="Arial" w:cs="Arial"/>
                <w:sz w:val="24"/>
                <w:szCs w:val="24"/>
              </w:rPr>
            </w:pPr>
            <w:r w:rsidRPr="00616909">
              <w:rPr>
                <w:rFonts w:ascii="Times New Roman" w:hAnsi="Times New Roman"/>
                <w:sz w:val="28"/>
                <w:szCs w:val="28"/>
              </w:rPr>
              <w:t>Динамика доходов от уплаты налога на имущество организаций в 201</w:t>
            </w:r>
            <w:r w:rsidR="00791EC8" w:rsidRPr="00616909">
              <w:rPr>
                <w:rFonts w:ascii="Times New Roman" w:hAnsi="Times New Roman"/>
                <w:sz w:val="28"/>
                <w:szCs w:val="28"/>
              </w:rPr>
              <w:t>9</w:t>
            </w:r>
            <w:r w:rsidRPr="00616909">
              <w:rPr>
                <w:rFonts w:ascii="Times New Roman" w:hAnsi="Times New Roman"/>
                <w:sz w:val="28"/>
                <w:szCs w:val="28"/>
              </w:rPr>
              <w:t>-202</w:t>
            </w:r>
            <w:r w:rsidR="00791EC8" w:rsidRPr="00616909">
              <w:rPr>
                <w:rFonts w:ascii="Times New Roman" w:hAnsi="Times New Roman"/>
                <w:sz w:val="28"/>
                <w:szCs w:val="28"/>
              </w:rPr>
              <w:t>3</w:t>
            </w:r>
            <w:r w:rsidRPr="00616909">
              <w:rPr>
                <w:rFonts w:ascii="Times New Roman" w:hAnsi="Times New Roman"/>
                <w:sz w:val="28"/>
                <w:szCs w:val="28"/>
              </w:rPr>
              <w:t xml:space="preserve"> годах приведена в таблице.</w:t>
            </w:r>
          </w:p>
        </w:tc>
      </w:tr>
      <w:tr w:rsidR="00EF5B7A" w:rsidRPr="00616909" w:rsidTr="00C03FE7">
        <w:trPr>
          <w:trHeight w:val="288"/>
        </w:trPr>
        <w:tc>
          <w:tcPr>
            <w:tcW w:w="9912" w:type="dxa"/>
            <w:gridSpan w:val="6"/>
            <w:tcMar>
              <w:top w:w="0" w:type="dxa"/>
              <w:left w:w="0" w:type="dxa"/>
              <w:bottom w:w="0" w:type="dxa"/>
              <w:right w:w="0" w:type="dxa"/>
            </w:tcMar>
          </w:tcPr>
          <w:p w:rsidR="009F2C0F" w:rsidRPr="00616909" w:rsidRDefault="009F2C0F" w:rsidP="005D4CA7">
            <w:pPr>
              <w:widowControl w:val="0"/>
              <w:autoSpaceDE w:val="0"/>
              <w:autoSpaceDN w:val="0"/>
              <w:adjustRightInd w:val="0"/>
              <w:spacing w:after="0" w:line="240" w:lineRule="auto"/>
              <w:ind w:firstLine="710"/>
              <w:jc w:val="right"/>
              <w:rPr>
                <w:rFonts w:ascii="Arial" w:hAnsi="Arial" w:cs="Arial"/>
              </w:rPr>
            </w:pPr>
            <w:r w:rsidRPr="00616909">
              <w:rPr>
                <w:rFonts w:ascii="Times New Roman" w:hAnsi="Times New Roman"/>
              </w:rPr>
              <w:t>Таблица № 1</w:t>
            </w:r>
            <w:r w:rsidR="005D4CA7" w:rsidRPr="00616909">
              <w:rPr>
                <w:rFonts w:ascii="Times New Roman" w:hAnsi="Times New Roman"/>
              </w:rPr>
              <w:t>3</w:t>
            </w:r>
          </w:p>
        </w:tc>
      </w:tr>
      <w:tr w:rsidR="009F2C0F" w:rsidRPr="00616909" w:rsidTr="00C03FE7">
        <w:trPr>
          <w:trHeigh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AC5BC1">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201</w:t>
            </w:r>
            <w:r w:rsidR="00AC5BC1" w:rsidRPr="00616909">
              <w:rPr>
                <w:rFonts w:ascii="Times New Roman" w:hAnsi="Times New Roman"/>
                <w:sz w:val="20"/>
                <w:szCs w:val="20"/>
              </w:rPr>
              <w:t>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AC5BC1">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20</w:t>
            </w:r>
            <w:r w:rsidR="00AC5BC1" w:rsidRPr="00616909">
              <w:rPr>
                <w:rFonts w:ascii="Times New Roman" w:hAnsi="Times New Roman"/>
                <w:sz w:val="20"/>
                <w:szCs w:val="20"/>
              </w:rPr>
              <w:t>20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AC5BC1">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202</w:t>
            </w:r>
            <w:r w:rsidR="00AC5BC1" w:rsidRPr="00616909">
              <w:rPr>
                <w:rFonts w:ascii="Times New Roman" w:hAnsi="Times New Roman"/>
                <w:sz w:val="20"/>
                <w:szCs w:val="20"/>
              </w:rPr>
              <w:t>1</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AC5BC1">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202</w:t>
            </w:r>
            <w:r w:rsidR="00AC5BC1" w:rsidRPr="00616909">
              <w:rPr>
                <w:rFonts w:ascii="Times New Roman" w:hAnsi="Times New Roman"/>
                <w:sz w:val="20"/>
                <w:szCs w:val="20"/>
              </w:rPr>
              <w:t>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16909" w:rsidRDefault="009F2C0F" w:rsidP="00AC5BC1">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202</w:t>
            </w:r>
            <w:r w:rsidR="00AC5BC1" w:rsidRPr="00616909">
              <w:rPr>
                <w:rFonts w:ascii="Times New Roman" w:hAnsi="Times New Roman"/>
                <w:sz w:val="20"/>
                <w:szCs w:val="20"/>
              </w:rPr>
              <w:t>3</w:t>
            </w:r>
          </w:p>
        </w:tc>
      </w:tr>
      <w:tr w:rsidR="009F2C0F" w:rsidRPr="00616909" w:rsidTr="00C03FE7">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4</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16909" w:rsidRDefault="009F2C0F">
            <w:pPr>
              <w:widowControl w:val="0"/>
              <w:autoSpaceDE w:val="0"/>
              <w:autoSpaceDN w:val="0"/>
              <w:adjustRightInd w:val="0"/>
              <w:spacing w:after="0" w:line="240" w:lineRule="auto"/>
              <w:jc w:val="center"/>
              <w:rPr>
                <w:rFonts w:ascii="Arial" w:hAnsi="Arial" w:cs="Arial"/>
                <w:sz w:val="24"/>
                <w:szCs w:val="24"/>
              </w:rPr>
            </w:pPr>
            <w:r w:rsidRPr="00616909">
              <w:rPr>
                <w:rFonts w:ascii="Times New Roman" w:hAnsi="Times New Roman"/>
                <w:sz w:val="20"/>
                <w:szCs w:val="20"/>
              </w:rPr>
              <w:t>6</w:t>
            </w:r>
          </w:p>
        </w:tc>
      </w:tr>
      <w:tr w:rsidR="00AC5BC1" w:rsidRPr="00616909" w:rsidTr="00C03FE7">
        <w:trPr>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5BC1" w:rsidRPr="00616909" w:rsidRDefault="00AC5BC1">
            <w:pPr>
              <w:widowControl w:val="0"/>
              <w:autoSpaceDE w:val="0"/>
              <w:autoSpaceDN w:val="0"/>
              <w:adjustRightInd w:val="0"/>
              <w:spacing w:after="0" w:line="240" w:lineRule="auto"/>
              <w:rPr>
                <w:rFonts w:ascii="Arial" w:hAnsi="Arial" w:cs="Arial"/>
                <w:sz w:val="24"/>
                <w:szCs w:val="24"/>
              </w:rPr>
            </w:pPr>
            <w:r w:rsidRPr="00616909">
              <w:rPr>
                <w:rFonts w:ascii="Times New Roman" w:hAnsi="Times New Roman"/>
                <w:sz w:val="20"/>
                <w:szCs w:val="2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2 626 482,4</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2 584 223,0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2 698 790,3</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3 217 686,0</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2E6551" w:rsidP="00D57619">
            <w:pPr>
              <w:pStyle w:val="a4"/>
              <w:jc w:val="right"/>
              <w:rPr>
                <w:rFonts w:ascii="Times New Roman" w:hAnsi="Times New Roman"/>
              </w:rPr>
            </w:pPr>
            <w:r w:rsidRPr="00616909">
              <w:rPr>
                <w:rFonts w:ascii="Times New Roman" w:hAnsi="Times New Roman"/>
              </w:rPr>
              <w:t>3 284 249,0</w:t>
            </w:r>
          </w:p>
        </w:tc>
      </w:tr>
      <w:tr w:rsidR="00AC5BC1" w:rsidRPr="00616909"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5BC1" w:rsidRPr="00616909" w:rsidRDefault="00AC5BC1">
            <w:pPr>
              <w:widowControl w:val="0"/>
              <w:autoSpaceDE w:val="0"/>
              <w:autoSpaceDN w:val="0"/>
              <w:adjustRightInd w:val="0"/>
              <w:spacing w:after="0" w:line="240" w:lineRule="auto"/>
              <w:rPr>
                <w:rFonts w:ascii="Times New Roman" w:hAnsi="Times New Roman"/>
                <w:bCs/>
                <w:sz w:val="20"/>
                <w:szCs w:val="20"/>
              </w:rPr>
            </w:pPr>
            <w:r w:rsidRPr="00616909">
              <w:rPr>
                <w:rFonts w:ascii="Times New Roman" w:hAnsi="Times New Roman"/>
                <w:bCs/>
                <w:sz w:val="20"/>
                <w:szCs w:val="20"/>
              </w:rPr>
              <w:t>Исполнение, тыс. рублей</w:t>
            </w:r>
          </w:p>
          <w:p w:rsidR="00AC5BC1" w:rsidRPr="00616909" w:rsidRDefault="00AC5BC1">
            <w:pPr>
              <w:widowControl w:val="0"/>
              <w:autoSpaceDE w:val="0"/>
              <w:autoSpaceDN w:val="0"/>
              <w:adjustRightInd w:val="0"/>
              <w:spacing w:after="0" w:line="240" w:lineRule="auto"/>
              <w:rPr>
                <w:rFonts w:ascii="Arial" w:hAnsi="Arial" w:cs="Arial"/>
                <w:sz w:val="24"/>
                <w:szCs w:val="24"/>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2 738 058,6</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2 625 854,7</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2 680 621,1</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3 179 909,5</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2E6551" w:rsidP="00D57619">
            <w:pPr>
              <w:pStyle w:val="a4"/>
              <w:jc w:val="right"/>
              <w:rPr>
                <w:rFonts w:ascii="Times New Roman" w:hAnsi="Times New Roman"/>
              </w:rPr>
            </w:pPr>
            <w:r w:rsidRPr="00616909">
              <w:rPr>
                <w:rFonts w:ascii="Times New Roman" w:hAnsi="Times New Roman"/>
              </w:rPr>
              <w:t>3 289 134,3</w:t>
            </w:r>
          </w:p>
        </w:tc>
      </w:tr>
      <w:tr w:rsidR="00AC5BC1" w:rsidRPr="00616909"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5BC1" w:rsidRPr="00616909" w:rsidRDefault="00AC5BC1">
            <w:pPr>
              <w:widowControl w:val="0"/>
              <w:autoSpaceDE w:val="0"/>
              <w:autoSpaceDN w:val="0"/>
              <w:adjustRightInd w:val="0"/>
              <w:spacing w:after="0" w:line="240" w:lineRule="auto"/>
              <w:rPr>
                <w:rFonts w:ascii="Times New Roman" w:hAnsi="Times New Roman"/>
                <w:b/>
                <w:bCs/>
                <w:sz w:val="20"/>
                <w:szCs w:val="20"/>
              </w:rPr>
            </w:pPr>
            <w:r w:rsidRPr="00616909">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9,3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8,7</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7,9</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7,9</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2E6551" w:rsidP="00D57619">
            <w:pPr>
              <w:pStyle w:val="a4"/>
              <w:jc w:val="right"/>
              <w:rPr>
                <w:rFonts w:ascii="Times New Roman" w:hAnsi="Times New Roman"/>
              </w:rPr>
            </w:pPr>
            <w:r w:rsidRPr="00616909">
              <w:rPr>
                <w:rFonts w:ascii="Times New Roman" w:hAnsi="Times New Roman"/>
              </w:rPr>
              <w:t>6,5</w:t>
            </w:r>
          </w:p>
        </w:tc>
      </w:tr>
      <w:tr w:rsidR="00AC5BC1" w:rsidRPr="00616909" w:rsidTr="00C03FE7">
        <w:trPr>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5BC1" w:rsidRPr="00616909" w:rsidRDefault="00AC5BC1">
            <w:pPr>
              <w:widowControl w:val="0"/>
              <w:autoSpaceDE w:val="0"/>
              <w:autoSpaceDN w:val="0"/>
              <w:adjustRightInd w:val="0"/>
              <w:spacing w:after="0" w:line="240" w:lineRule="auto"/>
              <w:rPr>
                <w:rFonts w:ascii="Arial" w:hAnsi="Arial" w:cs="Arial"/>
                <w:sz w:val="24"/>
                <w:szCs w:val="24"/>
              </w:rPr>
            </w:pPr>
            <w:r w:rsidRPr="00616909">
              <w:rPr>
                <w:rFonts w:ascii="Times New Roman" w:hAnsi="Times New Roman"/>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-210 582,1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-112 203,9</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54 766,4</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499 288,4</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2E6551" w:rsidP="00D57619">
            <w:pPr>
              <w:pStyle w:val="a4"/>
              <w:jc w:val="right"/>
              <w:rPr>
                <w:rFonts w:ascii="Times New Roman" w:hAnsi="Times New Roman"/>
              </w:rPr>
            </w:pPr>
            <w:r w:rsidRPr="00616909">
              <w:rPr>
                <w:rFonts w:ascii="Times New Roman" w:hAnsi="Times New Roman"/>
              </w:rPr>
              <w:t>109 224,8</w:t>
            </w:r>
          </w:p>
        </w:tc>
      </w:tr>
      <w:tr w:rsidR="00AC5BC1" w:rsidRPr="00616909"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5BC1" w:rsidRPr="00616909" w:rsidRDefault="00AC5BC1">
            <w:pPr>
              <w:widowControl w:val="0"/>
              <w:autoSpaceDE w:val="0"/>
              <w:autoSpaceDN w:val="0"/>
              <w:adjustRightInd w:val="0"/>
              <w:spacing w:after="0" w:line="240" w:lineRule="auto"/>
              <w:rPr>
                <w:rFonts w:ascii="Arial" w:hAnsi="Arial" w:cs="Arial"/>
                <w:sz w:val="24"/>
                <w:szCs w:val="24"/>
              </w:rPr>
            </w:pPr>
            <w:r w:rsidRPr="00616909">
              <w:rPr>
                <w:rFonts w:ascii="Times New Roman" w:hAnsi="Times New Roman"/>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92,9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95,9</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102,1</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AC5BC1" w:rsidP="00894B9D">
            <w:pPr>
              <w:pStyle w:val="a4"/>
              <w:jc w:val="right"/>
              <w:rPr>
                <w:rFonts w:ascii="Times New Roman" w:hAnsi="Times New Roman"/>
              </w:rPr>
            </w:pPr>
            <w:r w:rsidRPr="00616909">
              <w:rPr>
                <w:rFonts w:ascii="Times New Roman" w:hAnsi="Times New Roman"/>
              </w:rPr>
              <w:t>118,6</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5BC1" w:rsidRPr="00616909" w:rsidRDefault="002E6551" w:rsidP="00D57619">
            <w:pPr>
              <w:pStyle w:val="a4"/>
              <w:jc w:val="right"/>
              <w:rPr>
                <w:rFonts w:ascii="Times New Roman" w:hAnsi="Times New Roman"/>
              </w:rPr>
            </w:pPr>
            <w:r w:rsidRPr="00616909">
              <w:rPr>
                <w:rFonts w:ascii="Times New Roman" w:hAnsi="Times New Roman"/>
              </w:rPr>
              <w:t>103,4</w:t>
            </w:r>
          </w:p>
        </w:tc>
      </w:tr>
      <w:tr w:rsidR="004D5FFD" w:rsidRPr="00616909"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Pr="00616909" w:rsidRDefault="004D5FFD" w:rsidP="00AC5BC1">
            <w:pPr>
              <w:widowControl w:val="0"/>
              <w:autoSpaceDE w:val="0"/>
              <w:autoSpaceDN w:val="0"/>
              <w:adjustRightInd w:val="0"/>
              <w:spacing w:after="0" w:line="240" w:lineRule="auto"/>
              <w:rPr>
                <w:rFonts w:ascii="Times New Roman" w:hAnsi="Times New Roman"/>
                <w:sz w:val="20"/>
                <w:szCs w:val="20"/>
              </w:rPr>
            </w:pPr>
            <w:r w:rsidRPr="00616909">
              <w:rPr>
                <w:rFonts w:ascii="Times New Roman" w:hAnsi="Times New Roman"/>
              </w:rPr>
              <w:t>темпы рост</w:t>
            </w:r>
            <w:r w:rsidR="00784A86" w:rsidRPr="00616909">
              <w:rPr>
                <w:rFonts w:ascii="Times New Roman" w:hAnsi="Times New Roman"/>
              </w:rPr>
              <w:t>а к 201</w:t>
            </w:r>
            <w:r w:rsidR="00AC5BC1" w:rsidRPr="00616909">
              <w:rPr>
                <w:rFonts w:ascii="Times New Roman" w:hAnsi="Times New Roman"/>
              </w:rPr>
              <w:t>9</w:t>
            </w:r>
            <w:r w:rsidRPr="00616909">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616909" w:rsidRDefault="004D5FFD" w:rsidP="00D57619">
            <w:pPr>
              <w:pStyle w:val="a4"/>
              <w:jc w:val="right"/>
              <w:rPr>
                <w:rFonts w:ascii="Times New Roman" w:hAnsi="Times New Roman"/>
              </w:rPr>
            </w:pPr>
            <w:r w:rsidRPr="00616909">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616909" w:rsidRDefault="002E6551" w:rsidP="00D57619">
            <w:pPr>
              <w:pStyle w:val="a4"/>
              <w:jc w:val="right"/>
              <w:rPr>
                <w:rFonts w:ascii="Times New Roman" w:hAnsi="Times New Roman"/>
              </w:rPr>
            </w:pPr>
            <w:r w:rsidRPr="00616909">
              <w:rPr>
                <w:rFonts w:ascii="Times New Roman" w:hAnsi="Times New Roman"/>
              </w:rPr>
              <w:t>95,9</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616909" w:rsidRDefault="002E6551" w:rsidP="00D57619">
            <w:pPr>
              <w:pStyle w:val="a4"/>
              <w:jc w:val="right"/>
              <w:rPr>
                <w:rFonts w:ascii="Times New Roman" w:hAnsi="Times New Roman"/>
              </w:rPr>
            </w:pPr>
            <w:r w:rsidRPr="00616909">
              <w:rPr>
                <w:rFonts w:ascii="Times New Roman" w:hAnsi="Times New Roman"/>
              </w:rPr>
              <w:t>97,9</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616909" w:rsidRDefault="002E6551" w:rsidP="00D57619">
            <w:pPr>
              <w:pStyle w:val="a4"/>
              <w:jc w:val="right"/>
              <w:rPr>
                <w:rFonts w:ascii="Times New Roman" w:hAnsi="Times New Roman"/>
              </w:rPr>
            </w:pPr>
            <w:r w:rsidRPr="00616909">
              <w:rPr>
                <w:rFonts w:ascii="Times New Roman" w:hAnsi="Times New Roman"/>
              </w:rPr>
              <w:t>116,1</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616909" w:rsidRDefault="002E6551" w:rsidP="00D57619">
            <w:pPr>
              <w:pStyle w:val="a4"/>
              <w:jc w:val="right"/>
              <w:rPr>
                <w:rFonts w:ascii="Times New Roman" w:hAnsi="Times New Roman"/>
              </w:rPr>
            </w:pPr>
            <w:r w:rsidRPr="00616909">
              <w:rPr>
                <w:rFonts w:ascii="Times New Roman" w:hAnsi="Times New Roman"/>
              </w:rPr>
              <w:t>120,1</w:t>
            </w:r>
          </w:p>
        </w:tc>
      </w:tr>
    </w:tbl>
    <w:p w:rsidR="009F2C0F" w:rsidRPr="00616909" w:rsidRDefault="009F2C0F">
      <w:pPr>
        <w:widowControl w:val="0"/>
        <w:autoSpaceDE w:val="0"/>
        <w:autoSpaceDN w:val="0"/>
        <w:adjustRightInd w:val="0"/>
        <w:spacing w:after="0" w:line="240" w:lineRule="auto"/>
        <w:rPr>
          <w:rFonts w:ascii="Arial" w:hAnsi="Arial" w:cs="Arial"/>
          <w:color w:val="FF0000"/>
          <w:sz w:val="2"/>
          <w:szCs w:val="2"/>
        </w:rPr>
      </w:pPr>
    </w:p>
    <w:p w:rsidR="0094656C" w:rsidRPr="00616909" w:rsidRDefault="0094656C" w:rsidP="00FD716B">
      <w:pPr>
        <w:widowControl w:val="0"/>
        <w:autoSpaceDE w:val="0"/>
        <w:autoSpaceDN w:val="0"/>
        <w:adjustRightInd w:val="0"/>
        <w:spacing w:after="0" w:line="240" w:lineRule="auto"/>
        <w:ind w:firstLine="709"/>
        <w:rPr>
          <w:rFonts w:ascii="Arial" w:hAnsi="Arial" w:cs="Arial"/>
          <w:color w:val="FF0000"/>
          <w:sz w:val="2"/>
          <w:szCs w:val="2"/>
        </w:rPr>
      </w:pPr>
    </w:p>
    <w:p w:rsidR="0094656C" w:rsidRPr="00616909" w:rsidRDefault="0094656C" w:rsidP="00FD716B">
      <w:pPr>
        <w:tabs>
          <w:tab w:val="left" w:pos="567"/>
        </w:tabs>
        <w:spacing w:after="0" w:line="240" w:lineRule="auto"/>
        <w:ind w:firstLine="709"/>
        <w:jc w:val="both"/>
        <w:rPr>
          <w:rFonts w:ascii="Times New Roman" w:hAnsi="Times New Roman"/>
          <w:sz w:val="28"/>
          <w:szCs w:val="28"/>
        </w:rPr>
      </w:pPr>
      <w:r w:rsidRPr="00616909">
        <w:rPr>
          <w:rFonts w:ascii="Times New Roman" w:hAnsi="Times New Roman"/>
          <w:sz w:val="28"/>
          <w:szCs w:val="28"/>
        </w:rPr>
        <w:t>Относительно 2022 года (1 090 513,5 тыс. рублей) в 2023 году транспортного налога поступило больше на 6 888,3 тыс. рублей, или на 0,6%.</w:t>
      </w:r>
    </w:p>
    <w:p w:rsidR="0094656C" w:rsidRPr="00616909" w:rsidRDefault="0094656C" w:rsidP="00FD716B">
      <w:pPr>
        <w:tabs>
          <w:tab w:val="left" w:pos="567"/>
        </w:tabs>
        <w:spacing w:after="0" w:line="240" w:lineRule="auto"/>
        <w:ind w:firstLine="709"/>
        <w:jc w:val="both"/>
        <w:rPr>
          <w:rFonts w:ascii="Arial" w:hAnsi="Arial" w:cs="Arial"/>
          <w:color w:val="FF0000"/>
          <w:sz w:val="2"/>
          <w:szCs w:val="2"/>
        </w:rPr>
      </w:pPr>
    </w:p>
    <w:p w:rsidR="0094656C" w:rsidRPr="00616909" w:rsidRDefault="0094656C" w:rsidP="001A14A6">
      <w:pPr>
        <w:widowControl w:val="0"/>
        <w:autoSpaceDE w:val="0"/>
        <w:autoSpaceDN w:val="0"/>
        <w:adjustRightInd w:val="0"/>
        <w:spacing w:after="0" w:line="240" w:lineRule="auto"/>
        <w:ind w:firstLine="709"/>
        <w:jc w:val="both"/>
        <w:rPr>
          <w:rFonts w:ascii="Arial" w:hAnsi="Arial" w:cs="Arial"/>
          <w:sz w:val="2"/>
          <w:szCs w:val="2"/>
        </w:rPr>
      </w:pPr>
      <w:r w:rsidRPr="00616909">
        <w:rPr>
          <w:rFonts w:ascii="Times New Roman" w:hAnsi="Times New Roman"/>
          <w:sz w:val="28"/>
          <w:szCs w:val="28"/>
        </w:rPr>
        <w:t>На 2023 год первоначально бюджетные назначения по налогам на имущество были утверждены в общей сумме 4 203 954,5 тыс. рублей. В течение года в бюджетные назначения дважды были внесены изменения на общую сумму 150 794,5 тыс. рублей, или на 3,6% до объема 4 354 749,0 тыс. рублей, в том числе:</w:t>
      </w:r>
    </w:p>
    <w:p w:rsidR="0094656C" w:rsidRPr="00616909" w:rsidRDefault="0094656C" w:rsidP="00FD716B">
      <w:pPr>
        <w:spacing w:after="0" w:line="240" w:lineRule="auto"/>
        <w:ind w:firstLine="709"/>
        <w:jc w:val="both"/>
        <w:rPr>
          <w:rFonts w:ascii="Times New Roman" w:hAnsi="Times New Roman"/>
          <w:sz w:val="28"/>
          <w:szCs w:val="28"/>
        </w:rPr>
      </w:pPr>
      <w:r w:rsidRPr="00616909">
        <w:rPr>
          <w:rFonts w:ascii="Times New Roman" w:hAnsi="Times New Roman"/>
          <w:sz w:val="28"/>
          <w:szCs w:val="28"/>
        </w:rPr>
        <w:t xml:space="preserve">- налог на имущество организаций увеличение на общую сумму 130 916,7  тыс. рублей, или на </w:t>
      </w:r>
      <w:r>
        <w:rPr>
          <w:rFonts w:ascii="Times New Roman" w:hAnsi="Times New Roman"/>
          <w:sz w:val="28"/>
          <w:szCs w:val="28"/>
        </w:rPr>
        <w:t>4,2</w:t>
      </w:r>
      <w:r w:rsidRPr="00616909">
        <w:rPr>
          <w:rFonts w:ascii="Times New Roman" w:hAnsi="Times New Roman"/>
          <w:sz w:val="28"/>
          <w:szCs w:val="28"/>
        </w:rPr>
        <w:t>% до объема 3 284 249,00 тыс. рублей;</w:t>
      </w:r>
    </w:p>
    <w:p w:rsidR="0094656C" w:rsidRPr="00616909" w:rsidRDefault="0094656C" w:rsidP="001A14A6">
      <w:pPr>
        <w:widowControl w:val="0"/>
        <w:autoSpaceDE w:val="0"/>
        <w:autoSpaceDN w:val="0"/>
        <w:adjustRightInd w:val="0"/>
        <w:spacing w:after="0" w:line="240" w:lineRule="auto"/>
        <w:ind w:firstLine="709"/>
        <w:jc w:val="both"/>
        <w:rPr>
          <w:rFonts w:ascii="Arial" w:hAnsi="Arial" w:cs="Arial"/>
          <w:sz w:val="2"/>
          <w:szCs w:val="2"/>
        </w:rPr>
      </w:pPr>
      <w:r w:rsidRPr="00616909">
        <w:rPr>
          <w:rFonts w:ascii="Times New Roman" w:hAnsi="Times New Roman"/>
          <w:sz w:val="28"/>
          <w:szCs w:val="28"/>
        </w:rPr>
        <w:t>- транспортный налог увеличение на общую сумму 19 877,8 тыс. рублей, или на 1,9% до объема 1 070 500,0 тыс. рублей.</w:t>
      </w:r>
    </w:p>
    <w:p w:rsidR="0094656C" w:rsidRPr="00616909" w:rsidRDefault="0094656C" w:rsidP="00FD716B">
      <w:pPr>
        <w:widowControl w:val="0"/>
        <w:autoSpaceDE w:val="0"/>
        <w:autoSpaceDN w:val="0"/>
        <w:adjustRightInd w:val="0"/>
        <w:spacing w:after="0" w:line="240" w:lineRule="auto"/>
        <w:ind w:firstLine="709"/>
        <w:jc w:val="both"/>
        <w:rPr>
          <w:rFonts w:ascii="Arial" w:hAnsi="Arial" w:cs="Arial"/>
          <w:sz w:val="2"/>
          <w:szCs w:val="2"/>
        </w:rPr>
      </w:pPr>
    </w:p>
    <w:p w:rsidR="0094656C" w:rsidRPr="00616909" w:rsidRDefault="0094656C" w:rsidP="001A14A6">
      <w:pPr>
        <w:tabs>
          <w:tab w:val="left" w:pos="-14459"/>
        </w:tabs>
        <w:spacing w:after="0" w:line="240" w:lineRule="auto"/>
        <w:ind w:firstLine="709"/>
        <w:jc w:val="both"/>
        <w:rPr>
          <w:rFonts w:ascii="Arial" w:hAnsi="Arial" w:cs="Arial"/>
          <w:sz w:val="2"/>
          <w:szCs w:val="2"/>
        </w:rPr>
      </w:pPr>
      <w:r w:rsidRPr="00616909">
        <w:rPr>
          <w:rFonts w:ascii="Arial" w:hAnsi="Arial" w:cs="Arial"/>
          <w:sz w:val="2"/>
          <w:szCs w:val="2"/>
        </w:rPr>
        <w:tab/>
      </w:r>
      <w:r w:rsidRPr="00616909">
        <w:rPr>
          <w:rFonts w:ascii="Times New Roman" w:hAnsi="Times New Roman"/>
          <w:sz w:val="28"/>
          <w:szCs w:val="28"/>
        </w:rPr>
        <w:t>К аналогичному периоду 2022 года (129 954,8 тыс. рублей) в 2023 году государственной пошлины поступило больше на 40 857,3 тыс. рублей, или на 31,4%.</w:t>
      </w:r>
    </w:p>
    <w:p w:rsidR="0094656C" w:rsidRPr="00616909" w:rsidRDefault="0094656C" w:rsidP="00FD716B">
      <w:pPr>
        <w:widowControl w:val="0"/>
        <w:autoSpaceDE w:val="0"/>
        <w:autoSpaceDN w:val="0"/>
        <w:adjustRightInd w:val="0"/>
        <w:spacing w:after="0" w:line="240" w:lineRule="auto"/>
        <w:ind w:firstLine="709"/>
        <w:jc w:val="both"/>
        <w:rPr>
          <w:rFonts w:ascii="Arial" w:hAnsi="Arial" w:cs="Arial"/>
          <w:sz w:val="2"/>
          <w:szCs w:val="2"/>
        </w:rPr>
      </w:pPr>
    </w:p>
    <w:p w:rsidR="0094656C" w:rsidRPr="001A14A6" w:rsidRDefault="0094656C" w:rsidP="001A14A6">
      <w:pPr>
        <w:tabs>
          <w:tab w:val="left" w:pos="709"/>
        </w:tabs>
        <w:spacing w:after="0" w:line="240" w:lineRule="auto"/>
        <w:ind w:firstLine="709"/>
        <w:jc w:val="both"/>
        <w:rPr>
          <w:rFonts w:ascii="Arial" w:hAnsi="Arial" w:cs="Arial"/>
          <w:sz w:val="2"/>
          <w:szCs w:val="2"/>
        </w:rPr>
      </w:pPr>
      <w:r w:rsidRPr="00616909">
        <w:rPr>
          <w:rFonts w:ascii="Arial" w:hAnsi="Arial" w:cs="Arial"/>
          <w:sz w:val="2"/>
          <w:szCs w:val="2"/>
        </w:rPr>
        <w:tab/>
      </w:r>
      <w:r w:rsidRPr="00616909">
        <w:rPr>
          <w:rFonts w:ascii="Times New Roman" w:hAnsi="Times New Roman"/>
          <w:sz w:val="28"/>
          <w:szCs w:val="28"/>
        </w:rPr>
        <w:t>Первоначально на 2022 год бюджетные назначения по государственной пошлине были утверждены в общей сумме 152 499,0 тыс. рублей. В течение года в бюджетные назначения были внесены изменения на общую сумму 4 471,3  тыс.  рублей, или увеличены на 2,9% до объема 156 970,3 тыс. рублей.</w:t>
      </w:r>
    </w:p>
    <w:p w:rsidR="0094656C" w:rsidRPr="00B82CDB" w:rsidRDefault="0094656C" w:rsidP="00FA2685">
      <w:pPr>
        <w:widowControl w:val="0"/>
        <w:autoSpaceDE w:val="0"/>
        <w:autoSpaceDN w:val="0"/>
        <w:adjustRightInd w:val="0"/>
        <w:spacing w:after="0" w:line="240" w:lineRule="auto"/>
        <w:ind w:firstLine="710"/>
        <w:jc w:val="both"/>
        <w:rPr>
          <w:rFonts w:ascii="Times New Roman" w:hAnsi="Times New Roman"/>
          <w:sz w:val="28"/>
          <w:szCs w:val="28"/>
        </w:rPr>
      </w:pPr>
      <w:r w:rsidRPr="00B82CDB">
        <w:rPr>
          <w:rFonts w:ascii="Times New Roman" w:hAnsi="Times New Roman"/>
          <w:sz w:val="28"/>
          <w:szCs w:val="28"/>
        </w:rPr>
        <w:t xml:space="preserve">Корректировка прогнозных поступлений основных налоговых доходов </w:t>
      </w:r>
      <w:r w:rsidRPr="00B82CDB">
        <w:rPr>
          <w:rFonts w:ascii="Times New Roman" w:hAnsi="Times New Roman"/>
          <w:sz w:val="28"/>
          <w:szCs w:val="28"/>
        </w:rPr>
        <w:lastRenderedPageBreak/>
        <w:t xml:space="preserve">республиканского бюджета Чувашской Республики в разрезе изменений Закона представлена </w:t>
      </w:r>
      <w:r>
        <w:rPr>
          <w:rFonts w:ascii="Times New Roman" w:hAnsi="Times New Roman"/>
          <w:sz w:val="28"/>
          <w:szCs w:val="28"/>
        </w:rPr>
        <w:t>на</w:t>
      </w:r>
      <w:r w:rsidRPr="00B82CDB">
        <w:rPr>
          <w:rFonts w:ascii="Times New Roman" w:hAnsi="Times New Roman"/>
          <w:sz w:val="28"/>
          <w:szCs w:val="28"/>
        </w:rPr>
        <w:t xml:space="preserve"> диаграмме. </w:t>
      </w:r>
    </w:p>
    <w:p w:rsidR="0094656C" w:rsidRPr="00360F9C" w:rsidRDefault="0094656C" w:rsidP="00E745D2">
      <w:pPr>
        <w:widowControl w:val="0"/>
        <w:autoSpaceDE w:val="0"/>
        <w:autoSpaceDN w:val="0"/>
        <w:adjustRightInd w:val="0"/>
        <w:spacing w:after="0" w:line="240" w:lineRule="auto"/>
        <w:jc w:val="right"/>
        <w:rPr>
          <w:rFonts w:ascii="Times New Roman" w:hAnsi="Times New Roman"/>
        </w:rPr>
      </w:pPr>
      <w:r w:rsidRPr="00360F9C">
        <w:rPr>
          <w:rFonts w:ascii="Times New Roman" w:hAnsi="Times New Roman"/>
        </w:rPr>
        <w:t>Диаграмма 3</w:t>
      </w:r>
    </w:p>
    <w:p w:rsidR="0094656C" w:rsidRPr="00C34BF7" w:rsidRDefault="0094656C" w:rsidP="00E745D2">
      <w:pPr>
        <w:widowControl w:val="0"/>
        <w:autoSpaceDE w:val="0"/>
        <w:autoSpaceDN w:val="0"/>
        <w:adjustRightInd w:val="0"/>
        <w:spacing w:after="0" w:line="240" w:lineRule="auto"/>
        <w:jc w:val="right"/>
        <w:rPr>
          <w:rFonts w:ascii="Arial" w:hAnsi="Arial" w:cs="Arial"/>
          <w:color w:val="FF0000"/>
          <w:sz w:val="24"/>
          <w:szCs w:val="24"/>
          <w:lang w:val="en-US"/>
        </w:rPr>
      </w:pPr>
      <w:r w:rsidRPr="00360F9C">
        <w:rPr>
          <w:rFonts w:ascii="Times New Roman" w:hAnsi="Times New Roman"/>
        </w:rPr>
        <w:t>млн рублей</w:t>
      </w:r>
    </w:p>
    <w:p w:rsidR="009F2C0F" w:rsidRPr="00C34BF7" w:rsidRDefault="003E2D2C" w:rsidP="00697508">
      <w:pPr>
        <w:widowControl w:val="0"/>
        <w:autoSpaceDE w:val="0"/>
        <w:autoSpaceDN w:val="0"/>
        <w:adjustRightInd w:val="0"/>
        <w:spacing w:after="0" w:line="240" w:lineRule="auto"/>
        <w:jc w:val="center"/>
        <w:rPr>
          <w:rFonts w:ascii="Arial" w:hAnsi="Arial" w:cs="Arial"/>
          <w:color w:val="FF0000"/>
          <w:sz w:val="24"/>
          <w:szCs w:val="24"/>
        </w:rPr>
      </w:pPr>
      <w:r w:rsidRPr="00C34BF7">
        <w:rPr>
          <w:noProof/>
          <w:color w:val="FF0000"/>
        </w:rPr>
        <w:drawing>
          <wp:inline distT="0" distB="0" distL="0" distR="0" wp14:anchorId="436C1748" wp14:editId="24C60571">
            <wp:extent cx="5848350" cy="25622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716B" w:rsidRPr="00C34BF7" w:rsidRDefault="00FD716B">
      <w:pPr>
        <w:widowControl w:val="0"/>
        <w:autoSpaceDE w:val="0"/>
        <w:autoSpaceDN w:val="0"/>
        <w:adjustRightInd w:val="0"/>
        <w:spacing w:after="0" w:line="240" w:lineRule="auto"/>
        <w:ind w:firstLine="710"/>
        <w:jc w:val="center"/>
        <w:rPr>
          <w:rFonts w:ascii="Times New Roman" w:hAnsi="Times New Roman"/>
          <w:b/>
          <w:bCs/>
          <w:color w:val="FF0000"/>
          <w:sz w:val="28"/>
          <w:szCs w:val="28"/>
          <w:lang w:val="en-US"/>
        </w:rPr>
      </w:pPr>
    </w:p>
    <w:p w:rsidR="00E52F07" w:rsidRPr="00F95613" w:rsidRDefault="00FD716B">
      <w:pPr>
        <w:widowControl w:val="0"/>
        <w:autoSpaceDE w:val="0"/>
        <w:autoSpaceDN w:val="0"/>
        <w:adjustRightInd w:val="0"/>
        <w:spacing w:after="0" w:line="240" w:lineRule="auto"/>
        <w:ind w:firstLine="710"/>
        <w:jc w:val="center"/>
        <w:rPr>
          <w:rFonts w:ascii="Times New Roman" w:hAnsi="Times New Roman"/>
          <w:b/>
          <w:bCs/>
          <w:sz w:val="28"/>
          <w:szCs w:val="28"/>
        </w:rPr>
      </w:pPr>
      <w:r w:rsidRPr="008A5108">
        <w:rPr>
          <w:rFonts w:ascii="Times New Roman" w:hAnsi="Times New Roman"/>
          <w:b/>
          <w:bCs/>
          <w:sz w:val="28"/>
          <w:szCs w:val="28"/>
        </w:rPr>
        <w:t xml:space="preserve">3.1.2. Неналоговые доходы </w:t>
      </w:r>
    </w:p>
    <w:p w:rsidR="00FD716B" w:rsidRPr="008A5108" w:rsidRDefault="00FD716B" w:rsidP="00E52F07">
      <w:pPr>
        <w:widowControl w:val="0"/>
        <w:autoSpaceDE w:val="0"/>
        <w:autoSpaceDN w:val="0"/>
        <w:adjustRightInd w:val="0"/>
        <w:spacing w:after="0" w:line="240" w:lineRule="auto"/>
        <w:ind w:firstLine="710"/>
        <w:jc w:val="center"/>
        <w:rPr>
          <w:rFonts w:ascii="Times New Roman" w:hAnsi="Times New Roman"/>
          <w:b/>
          <w:bCs/>
          <w:sz w:val="28"/>
          <w:szCs w:val="28"/>
        </w:rPr>
      </w:pPr>
      <w:r w:rsidRPr="008A5108">
        <w:rPr>
          <w:rFonts w:ascii="Times New Roman" w:hAnsi="Times New Roman"/>
          <w:b/>
          <w:bCs/>
          <w:sz w:val="28"/>
          <w:szCs w:val="28"/>
        </w:rPr>
        <w:t>республиканского бюджета Чувашской Республики</w:t>
      </w:r>
    </w:p>
    <w:p w:rsidR="009F2C0F" w:rsidRPr="008A5108" w:rsidRDefault="00FD716B" w:rsidP="00DD6E20">
      <w:pPr>
        <w:widowControl w:val="0"/>
        <w:autoSpaceDE w:val="0"/>
        <w:autoSpaceDN w:val="0"/>
        <w:adjustRightInd w:val="0"/>
        <w:spacing w:after="0" w:line="240" w:lineRule="auto"/>
        <w:ind w:firstLine="709"/>
        <w:jc w:val="both"/>
        <w:rPr>
          <w:rFonts w:ascii="Arial" w:hAnsi="Arial" w:cs="Arial"/>
          <w:sz w:val="24"/>
          <w:szCs w:val="24"/>
        </w:rPr>
      </w:pPr>
      <w:r w:rsidRPr="008A5108">
        <w:rPr>
          <w:rFonts w:ascii="Arial" w:hAnsi="Arial" w:cs="Arial"/>
          <w:sz w:val="24"/>
          <w:szCs w:val="24"/>
        </w:rPr>
        <w:tab/>
      </w:r>
      <w:r w:rsidR="00E15908" w:rsidRPr="008A5108">
        <w:rPr>
          <w:rFonts w:ascii="Times New Roman" w:hAnsi="Times New Roman"/>
          <w:sz w:val="28"/>
          <w:szCs w:val="28"/>
        </w:rPr>
        <w:t>В 202</w:t>
      </w:r>
      <w:r w:rsidR="008A5108" w:rsidRPr="008A5108">
        <w:rPr>
          <w:rFonts w:ascii="Times New Roman" w:hAnsi="Times New Roman"/>
          <w:sz w:val="28"/>
          <w:szCs w:val="28"/>
        </w:rPr>
        <w:t>3</w:t>
      </w:r>
      <w:r w:rsidR="00E15908" w:rsidRPr="008A5108">
        <w:rPr>
          <w:rFonts w:ascii="Times New Roman" w:hAnsi="Times New Roman"/>
          <w:sz w:val="28"/>
          <w:szCs w:val="28"/>
        </w:rPr>
        <w:t xml:space="preserve"> году н</w:t>
      </w:r>
      <w:r w:rsidRPr="008A5108">
        <w:rPr>
          <w:rFonts w:ascii="Times New Roman" w:hAnsi="Times New Roman"/>
          <w:sz w:val="28"/>
          <w:szCs w:val="28"/>
        </w:rPr>
        <w:t xml:space="preserve">еналоговые доходы республиканского бюджета Чувашской Республики исполнены в сумме </w:t>
      </w:r>
      <w:r w:rsidR="008A5108" w:rsidRPr="008A5108">
        <w:rPr>
          <w:rFonts w:ascii="Times New Roman" w:hAnsi="Times New Roman"/>
          <w:sz w:val="28"/>
          <w:szCs w:val="28"/>
        </w:rPr>
        <w:t>4 430 847,</w:t>
      </w:r>
      <w:r w:rsidR="005A674D">
        <w:rPr>
          <w:rFonts w:ascii="Times New Roman" w:hAnsi="Times New Roman"/>
          <w:sz w:val="28"/>
          <w:szCs w:val="28"/>
        </w:rPr>
        <w:t>4</w:t>
      </w:r>
      <w:r w:rsidRPr="008A5108">
        <w:rPr>
          <w:rFonts w:ascii="Times New Roman" w:hAnsi="Times New Roman"/>
          <w:sz w:val="28"/>
          <w:szCs w:val="28"/>
        </w:rPr>
        <w:t xml:space="preserve"> тыс. рублей, что на </w:t>
      </w:r>
      <w:r w:rsidR="008A5108" w:rsidRPr="008A5108">
        <w:rPr>
          <w:rFonts w:ascii="Times New Roman" w:hAnsi="Times New Roman"/>
          <w:sz w:val="28"/>
          <w:szCs w:val="28"/>
        </w:rPr>
        <w:t>1 132 721,</w:t>
      </w:r>
      <w:r w:rsidR="005A674D">
        <w:rPr>
          <w:rFonts w:ascii="Times New Roman" w:hAnsi="Times New Roman"/>
          <w:sz w:val="28"/>
          <w:szCs w:val="28"/>
        </w:rPr>
        <w:t>8</w:t>
      </w:r>
      <w:r w:rsidRPr="008A5108">
        <w:rPr>
          <w:rFonts w:ascii="Times New Roman" w:hAnsi="Times New Roman"/>
          <w:sz w:val="28"/>
          <w:szCs w:val="28"/>
        </w:rPr>
        <w:t xml:space="preserve"> </w:t>
      </w:r>
      <w:r w:rsidR="00F45EE1" w:rsidRPr="008A5108">
        <w:rPr>
          <w:rFonts w:ascii="Times New Roman" w:hAnsi="Times New Roman"/>
          <w:sz w:val="28"/>
          <w:szCs w:val="28"/>
        </w:rPr>
        <w:t> </w:t>
      </w:r>
      <w:r w:rsidRPr="008A5108">
        <w:rPr>
          <w:rFonts w:ascii="Times New Roman" w:hAnsi="Times New Roman"/>
          <w:sz w:val="28"/>
          <w:szCs w:val="28"/>
        </w:rPr>
        <w:t xml:space="preserve">тыс. </w:t>
      </w:r>
      <w:r w:rsidR="00F45EE1" w:rsidRPr="008A5108">
        <w:rPr>
          <w:rFonts w:ascii="Times New Roman" w:hAnsi="Times New Roman"/>
          <w:sz w:val="28"/>
          <w:szCs w:val="28"/>
        </w:rPr>
        <w:t> </w:t>
      </w:r>
      <w:r w:rsidRPr="008A5108">
        <w:rPr>
          <w:rFonts w:ascii="Times New Roman" w:hAnsi="Times New Roman"/>
          <w:sz w:val="28"/>
          <w:szCs w:val="28"/>
        </w:rPr>
        <w:t xml:space="preserve">рублей или на </w:t>
      </w:r>
      <w:r w:rsidR="008A5108" w:rsidRPr="008A5108">
        <w:rPr>
          <w:rFonts w:ascii="Times New Roman" w:hAnsi="Times New Roman"/>
          <w:sz w:val="28"/>
          <w:szCs w:val="28"/>
        </w:rPr>
        <w:t>34,3</w:t>
      </w:r>
      <w:r w:rsidRPr="008A5108">
        <w:rPr>
          <w:rFonts w:ascii="Times New Roman" w:hAnsi="Times New Roman"/>
          <w:sz w:val="28"/>
          <w:szCs w:val="28"/>
        </w:rPr>
        <w:t>% больше утвержденных бюджетных назначений (</w:t>
      </w:r>
      <w:r w:rsidR="008A5108" w:rsidRPr="008A5108">
        <w:rPr>
          <w:rFonts w:ascii="Times New Roman" w:hAnsi="Times New Roman"/>
          <w:sz w:val="28"/>
          <w:szCs w:val="28"/>
        </w:rPr>
        <w:t>3 298 125,6</w:t>
      </w:r>
      <w:r w:rsidRPr="008A5108">
        <w:rPr>
          <w:rFonts w:ascii="Times New Roman" w:hAnsi="Times New Roman"/>
          <w:sz w:val="28"/>
          <w:szCs w:val="28"/>
        </w:rPr>
        <w:t xml:space="preserve"> тыс. рублей). По сравнению с итогами 202</w:t>
      </w:r>
      <w:r w:rsidR="008A5108" w:rsidRPr="008A5108">
        <w:rPr>
          <w:rFonts w:ascii="Times New Roman" w:hAnsi="Times New Roman"/>
          <w:sz w:val="28"/>
          <w:szCs w:val="28"/>
        </w:rPr>
        <w:t>2</w:t>
      </w:r>
      <w:r w:rsidRPr="008A5108">
        <w:rPr>
          <w:rFonts w:ascii="Times New Roman" w:hAnsi="Times New Roman"/>
          <w:sz w:val="28"/>
          <w:szCs w:val="28"/>
        </w:rPr>
        <w:t xml:space="preserve"> года (</w:t>
      </w:r>
      <w:r w:rsidR="008A5108" w:rsidRPr="008A5108">
        <w:rPr>
          <w:rFonts w:ascii="Times New Roman" w:hAnsi="Times New Roman"/>
          <w:sz w:val="28"/>
          <w:szCs w:val="28"/>
        </w:rPr>
        <w:t>3 443 159,9</w:t>
      </w:r>
      <w:r w:rsidRPr="008A5108">
        <w:rPr>
          <w:rFonts w:ascii="Times New Roman" w:hAnsi="Times New Roman"/>
          <w:sz w:val="28"/>
          <w:szCs w:val="28"/>
        </w:rPr>
        <w:t xml:space="preserve"> тыс. рублей) неналоговых доходов поступило больше на </w:t>
      </w:r>
      <w:r w:rsidR="008A5108" w:rsidRPr="008A5108">
        <w:rPr>
          <w:rFonts w:ascii="Times New Roman" w:hAnsi="Times New Roman"/>
          <w:sz w:val="28"/>
          <w:szCs w:val="28"/>
        </w:rPr>
        <w:t>987 687,</w:t>
      </w:r>
      <w:r w:rsidR="005A674D">
        <w:rPr>
          <w:rFonts w:ascii="Times New Roman" w:hAnsi="Times New Roman"/>
          <w:sz w:val="28"/>
          <w:szCs w:val="28"/>
        </w:rPr>
        <w:t>5</w:t>
      </w:r>
      <w:r w:rsidRPr="008A5108">
        <w:rPr>
          <w:rFonts w:ascii="Times New Roman" w:hAnsi="Times New Roman"/>
          <w:sz w:val="28"/>
          <w:szCs w:val="28"/>
        </w:rPr>
        <w:t xml:space="preserve"> </w:t>
      </w:r>
      <w:r w:rsidR="00F45EE1" w:rsidRPr="008A5108">
        <w:rPr>
          <w:rFonts w:ascii="Times New Roman" w:hAnsi="Times New Roman"/>
          <w:sz w:val="28"/>
          <w:szCs w:val="28"/>
        </w:rPr>
        <w:t> </w:t>
      </w:r>
      <w:r w:rsidRPr="008A5108">
        <w:rPr>
          <w:rFonts w:ascii="Times New Roman" w:hAnsi="Times New Roman"/>
          <w:sz w:val="28"/>
          <w:szCs w:val="28"/>
        </w:rPr>
        <w:t>тыс. рублей</w:t>
      </w:r>
      <w:r w:rsidR="00F45EE1" w:rsidRPr="008A5108">
        <w:rPr>
          <w:rFonts w:ascii="Times New Roman" w:hAnsi="Times New Roman"/>
          <w:sz w:val="28"/>
          <w:szCs w:val="28"/>
        </w:rPr>
        <w:t>,</w:t>
      </w:r>
      <w:r w:rsidRPr="008A5108">
        <w:rPr>
          <w:rFonts w:ascii="Times New Roman" w:hAnsi="Times New Roman"/>
          <w:sz w:val="28"/>
          <w:szCs w:val="28"/>
        </w:rPr>
        <w:t xml:space="preserve"> или на </w:t>
      </w:r>
      <w:r w:rsidR="008A5108" w:rsidRPr="008A5108">
        <w:rPr>
          <w:rFonts w:ascii="Times New Roman" w:hAnsi="Times New Roman"/>
          <w:sz w:val="28"/>
          <w:szCs w:val="28"/>
        </w:rPr>
        <w:t>28,7</w:t>
      </w:r>
      <w:r w:rsidRPr="008A5108">
        <w:rPr>
          <w:rFonts w:ascii="Times New Roman" w:hAnsi="Times New Roman"/>
          <w:sz w:val="28"/>
          <w:szCs w:val="28"/>
        </w:rPr>
        <w:t>%.</w:t>
      </w:r>
    </w:p>
    <w:p w:rsidR="00FD716B" w:rsidRPr="00E37C3F" w:rsidRDefault="00FD716B" w:rsidP="00D01116">
      <w:pPr>
        <w:widowControl w:val="0"/>
        <w:autoSpaceDE w:val="0"/>
        <w:autoSpaceDN w:val="0"/>
        <w:adjustRightInd w:val="0"/>
        <w:spacing w:after="0" w:line="240" w:lineRule="auto"/>
        <w:ind w:firstLine="710"/>
        <w:jc w:val="both"/>
        <w:rPr>
          <w:rFonts w:ascii="Arial" w:hAnsi="Arial" w:cs="Arial"/>
          <w:sz w:val="24"/>
          <w:szCs w:val="24"/>
        </w:rPr>
      </w:pPr>
      <w:r w:rsidRPr="00E37C3F">
        <w:rPr>
          <w:rFonts w:ascii="Times New Roman" w:hAnsi="Times New Roman"/>
          <w:sz w:val="28"/>
          <w:szCs w:val="28"/>
        </w:rPr>
        <w:t>В 202</w:t>
      </w:r>
      <w:r w:rsidR="008A5108" w:rsidRPr="00E37C3F">
        <w:rPr>
          <w:rFonts w:ascii="Times New Roman" w:hAnsi="Times New Roman"/>
          <w:sz w:val="28"/>
          <w:szCs w:val="28"/>
        </w:rPr>
        <w:t>3</w:t>
      </w:r>
      <w:r w:rsidRPr="00E37C3F">
        <w:rPr>
          <w:rFonts w:ascii="Times New Roman" w:hAnsi="Times New Roman"/>
          <w:sz w:val="28"/>
          <w:szCs w:val="28"/>
        </w:rPr>
        <w:t xml:space="preserve"> году в первоначальные плановые показатели по неналоговым доходам (</w:t>
      </w:r>
      <w:r w:rsidR="00E37C3F" w:rsidRPr="00E37C3F">
        <w:rPr>
          <w:rFonts w:ascii="Times New Roman" w:hAnsi="Times New Roman"/>
          <w:sz w:val="28"/>
          <w:szCs w:val="28"/>
        </w:rPr>
        <w:t>2 956 850,3</w:t>
      </w:r>
      <w:r w:rsidRPr="00E37C3F">
        <w:rPr>
          <w:rFonts w:ascii="Times New Roman" w:hAnsi="Times New Roman"/>
          <w:sz w:val="28"/>
          <w:szCs w:val="28"/>
        </w:rPr>
        <w:t xml:space="preserve"> тыс. рублей) было внесено два уточнения (Законами Чувашс</w:t>
      </w:r>
      <w:r w:rsidR="00E37C3F" w:rsidRPr="00E37C3F">
        <w:rPr>
          <w:rFonts w:ascii="Times New Roman" w:hAnsi="Times New Roman"/>
          <w:sz w:val="28"/>
          <w:szCs w:val="28"/>
        </w:rPr>
        <w:t>кой Республики от 24.03.2023 №9</w:t>
      </w:r>
      <w:r w:rsidRPr="00E37C3F">
        <w:rPr>
          <w:rFonts w:ascii="Times New Roman" w:hAnsi="Times New Roman"/>
          <w:sz w:val="28"/>
          <w:szCs w:val="28"/>
        </w:rPr>
        <w:t xml:space="preserve"> - увеличение на </w:t>
      </w:r>
      <w:r w:rsidR="00E37C3F" w:rsidRPr="00E37C3F">
        <w:rPr>
          <w:rFonts w:ascii="Times New Roman" w:hAnsi="Times New Roman"/>
          <w:sz w:val="28"/>
          <w:szCs w:val="28"/>
        </w:rPr>
        <w:t>9 577,5 тыс. рублей или на 0,3</w:t>
      </w:r>
      <w:r w:rsidRPr="00E37C3F">
        <w:rPr>
          <w:rFonts w:ascii="Times New Roman" w:hAnsi="Times New Roman"/>
          <w:sz w:val="28"/>
          <w:szCs w:val="28"/>
        </w:rPr>
        <w:t>% и от 2</w:t>
      </w:r>
      <w:r w:rsidR="00E37C3F" w:rsidRPr="00E37C3F">
        <w:rPr>
          <w:rFonts w:ascii="Times New Roman" w:hAnsi="Times New Roman"/>
          <w:sz w:val="28"/>
          <w:szCs w:val="28"/>
        </w:rPr>
        <w:t>7</w:t>
      </w:r>
      <w:r w:rsidRPr="00E37C3F">
        <w:rPr>
          <w:rFonts w:ascii="Times New Roman" w:hAnsi="Times New Roman"/>
          <w:sz w:val="28"/>
          <w:szCs w:val="28"/>
        </w:rPr>
        <w:t>.10.202</w:t>
      </w:r>
      <w:r w:rsidR="00E37C3F" w:rsidRPr="00E37C3F">
        <w:rPr>
          <w:rFonts w:ascii="Times New Roman" w:hAnsi="Times New Roman"/>
          <w:sz w:val="28"/>
          <w:szCs w:val="28"/>
        </w:rPr>
        <w:t>3 №72</w:t>
      </w:r>
      <w:r w:rsidRPr="00E37C3F">
        <w:rPr>
          <w:rFonts w:ascii="Times New Roman" w:hAnsi="Times New Roman"/>
          <w:sz w:val="28"/>
          <w:szCs w:val="28"/>
        </w:rPr>
        <w:t xml:space="preserve"> увеличение на </w:t>
      </w:r>
      <w:r w:rsidR="00E37C3F" w:rsidRPr="00E37C3F">
        <w:rPr>
          <w:rFonts w:ascii="Times New Roman" w:hAnsi="Times New Roman"/>
          <w:sz w:val="28"/>
          <w:szCs w:val="28"/>
        </w:rPr>
        <w:t>331 697,8</w:t>
      </w:r>
      <w:r w:rsidRPr="00E37C3F">
        <w:rPr>
          <w:rFonts w:ascii="Times New Roman" w:hAnsi="Times New Roman"/>
          <w:sz w:val="28"/>
          <w:szCs w:val="28"/>
        </w:rPr>
        <w:t xml:space="preserve"> тыс. рублей</w:t>
      </w:r>
      <w:r w:rsidR="00F45EE1" w:rsidRPr="00E37C3F">
        <w:rPr>
          <w:rFonts w:ascii="Times New Roman" w:hAnsi="Times New Roman"/>
          <w:sz w:val="28"/>
          <w:szCs w:val="28"/>
        </w:rPr>
        <w:t>,</w:t>
      </w:r>
      <w:r w:rsidR="00E37C3F" w:rsidRPr="00E37C3F">
        <w:rPr>
          <w:rFonts w:ascii="Times New Roman" w:hAnsi="Times New Roman"/>
          <w:sz w:val="28"/>
          <w:szCs w:val="28"/>
        </w:rPr>
        <w:t xml:space="preserve"> или на 11,2</w:t>
      </w:r>
      <w:r w:rsidRPr="00E37C3F">
        <w:rPr>
          <w:rFonts w:ascii="Times New Roman" w:hAnsi="Times New Roman"/>
          <w:sz w:val="28"/>
          <w:szCs w:val="28"/>
        </w:rPr>
        <w:t xml:space="preserve">%) до объема </w:t>
      </w:r>
      <w:r w:rsidR="00E37C3F" w:rsidRPr="00E37C3F">
        <w:rPr>
          <w:rFonts w:ascii="Times New Roman" w:hAnsi="Times New Roman"/>
          <w:sz w:val="28"/>
          <w:szCs w:val="28"/>
        </w:rPr>
        <w:t>3 298 125,6</w:t>
      </w:r>
      <w:r w:rsidRPr="00E37C3F">
        <w:rPr>
          <w:rFonts w:ascii="Times New Roman" w:hAnsi="Times New Roman"/>
          <w:sz w:val="28"/>
          <w:szCs w:val="28"/>
        </w:rPr>
        <w:t xml:space="preserve"> тыс. рублей.</w:t>
      </w:r>
    </w:p>
    <w:p w:rsidR="009B3763" w:rsidRDefault="00FD716B" w:rsidP="00AD6CDA">
      <w:pPr>
        <w:widowControl w:val="0"/>
        <w:autoSpaceDE w:val="0"/>
        <w:autoSpaceDN w:val="0"/>
        <w:adjustRightInd w:val="0"/>
        <w:spacing w:after="0" w:line="240" w:lineRule="auto"/>
        <w:ind w:firstLine="710"/>
        <w:jc w:val="both"/>
        <w:rPr>
          <w:rFonts w:ascii="Times New Roman" w:hAnsi="Times New Roman"/>
          <w:sz w:val="28"/>
          <w:szCs w:val="28"/>
        </w:rPr>
      </w:pPr>
      <w:r w:rsidRPr="003610B7">
        <w:rPr>
          <w:rFonts w:ascii="Times New Roman" w:hAnsi="Times New Roman"/>
          <w:sz w:val="28"/>
          <w:szCs w:val="28"/>
        </w:rPr>
        <w:t>Динамика изменения прогноза поступления неналоговых доходов республиканского бюджета Чувашской Республики представлена в таблице.</w:t>
      </w:r>
    </w:p>
    <w:p w:rsidR="00DC0FE9" w:rsidRPr="003610B7" w:rsidRDefault="00DC0FE9" w:rsidP="00DC0FE9">
      <w:pPr>
        <w:widowControl w:val="0"/>
        <w:autoSpaceDE w:val="0"/>
        <w:autoSpaceDN w:val="0"/>
        <w:adjustRightInd w:val="0"/>
        <w:spacing w:after="0" w:line="240" w:lineRule="auto"/>
        <w:jc w:val="right"/>
        <w:rPr>
          <w:rFonts w:ascii="Times New Roman" w:hAnsi="Times New Roman"/>
        </w:rPr>
      </w:pPr>
      <w:r w:rsidRPr="003610B7">
        <w:rPr>
          <w:rFonts w:ascii="Times New Roman" w:hAnsi="Times New Roman"/>
        </w:rPr>
        <w:t>Таблица № 14</w:t>
      </w:r>
    </w:p>
    <w:p w:rsidR="00DC0FE9" w:rsidRPr="003610B7" w:rsidRDefault="00DC0FE9" w:rsidP="00DC0FE9">
      <w:pPr>
        <w:widowControl w:val="0"/>
        <w:autoSpaceDE w:val="0"/>
        <w:autoSpaceDN w:val="0"/>
        <w:adjustRightInd w:val="0"/>
        <w:spacing w:after="0" w:line="240" w:lineRule="auto"/>
        <w:ind w:firstLine="710"/>
        <w:jc w:val="right"/>
        <w:rPr>
          <w:rFonts w:ascii="Times New Roman" w:hAnsi="Times New Roman"/>
          <w:sz w:val="28"/>
          <w:szCs w:val="28"/>
        </w:rPr>
      </w:pPr>
      <w:r w:rsidRPr="003610B7">
        <w:rPr>
          <w:rFonts w:ascii="Times New Roman" w:hAnsi="Times New Roman"/>
        </w:rPr>
        <w:t>тыс. рублей</w:t>
      </w:r>
    </w:p>
    <w:tbl>
      <w:tblPr>
        <w:tblW w:w="0" w:type="auto"/>
        <w:tblLayout w:type="fixed"/>
        <w:tblLook w:val="0000" w:firstRow="0" w:lastRow="0" w:firstColumn="0" w:lastColumn="0" w:noHBand="0" w:noVBand="0"/>
      </w:tblPr>
      <w:tblGrid>
        <w:gridCol w:w="3224"/>
        <w:gridCol w:w="1322"/>
        <w:gridCol w:w="1418"/>
        <w:gridCol w:w="1276"/>
        <w:gridCol w:w="1417"/>
        <w:gridCol w:w="1276"/>
      </w:tblGrid>
      <w:tr w:rsidR="003610B7" w:rsidRPr="003610B7" w:rsidTr="00A43777">
        <w:trPr>
          <w:trHeight w:val="824"/>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Наименование</w:t>
            </w:r>
          </w:p>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показателя</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7F5A4D" w:rsidP="00E070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Закон</w:t>
            </w:r>
            <w:r w:rsidR="00DC0FE9" w:rsidRPr="003610B7">
              <w:rPr>
                <w:rFonts w:ascii="Times New Roman" w:hAnsi="Times New Roman"/>
                <w:sz w:val="20"/>
                <w:szCs w:val="20"/>
              </w:rPr>
              <w:t xml:space="preserve"> ЧР</w:t>
            </w:r>
          </w:p>
          <w:p w:rsidR="00DC0FE9" w:rsidRPr="003610B7" w:rsidRDefault="00DC0FE9" w:rsidP="00DC0FE9">
            <w:pPr>
              <w:widowControl w:val="0"/>
              <w:autoSpaceDE w:val="0"/>
              <w:autoSpaceDN w:val="0"/>
              <w:adjustRightInd w:val="0"/>
              <w:spacing w:after="0" w:line="240" w:lineRule="auto"/>
              <w:jc w:val="center"/>
              <w:rPr>
                <w:rFonts w:ascii="Arial" w:hAnsi="Arial" w:cs="Arial"/>
                <w:sz w:val="24"/>
                <w:szCs w:val="24"/>
              </w:rPr>
            </w:pPr>
            <w:r w:rsidRPr="003610B7">
              <w:rPr>
                <w:rFonts w:ascii="Times New Roman" w:hAnsi="Times New Roman"/>
                <w:sz w:val="20"/>
                <w:szCs w:val="20"/>
              </w:rPr>
              <w:t>от 29.11.2022 №110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7F5A4D" w:rsidP="00E070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Закон</w:t>
            </w:r>
            <w:r w:rsidR="00DC0FE9" w:rsidRPr="003610B7">
              <w:rPr>
                <w:rFonts w:ascii="Times New Roman" w:hAnsi="Times New Roman"/>
                <w:sz w:val="20"/>
                <w:szCs w:val="20"/>
              </w:rPr>
              <w:t xml:space="preserve"> ЧР</w:t>
            </w:r>
          </w:p>
          <w:p w:rsidR="00DC0FE9" w:rsidRPr="003610B7" w:rsidRDefault="00DC0FE9" w:rsidP="00DC0FE9">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от 24.03.2023 №9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7F5A4D" w:rsidP="00E070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Закон</w:t>
            </w:r>
            <w:r w:rsidR="00DC0FE9" w:rsidRPr="003610B7">
              <w:rPr>
                <w:rFonts w:ascii="Times New Roman" w:hAnsi="Times New Roman"/>
                <w:sz w:val="20"/>
                <w:szCs w:val="20"/>
              </w:rPr>
              <w:t xml:space="preserve"> ЧР</w:t>
            </w:r>
          </w:p>
          <w:p w:rsidR="00DC0FE9" w:rsidRPr="003610B7" w:rsidRDefault="00DC0FE9" w:rsidP="007F5A4D">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от 27.10.202</w:t>
            </w:r>
            <w:r w:rsidR="007F5A4D">
              <w:rPr>
                <w:rFonts w:ascii="Times New Roman" w:hAnsi="Times New Roman"/>
                <w:sz w:val="20"/>
                <w:szCs w:val="20"/>
              </w:rPr>
              <w:t>3 №72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 xml:space="preserve">+, - </w:t>
            </w:r>
          </w:p>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(ст.</w:t>
            </w:r>
            <w:r w:rsidR="003610B7" w:rsidRPr="003610B7">
              <w:rPr>
                <w:rFonts w:ascii="Times New Roman" w:hAnsi="Times New Roman"/>
                <w:sz w:val="20"/>
                <w:szCs w:val="20"/>
              </w:rPr>
              <w:t>4</w:t>
            </w:r>
            <w:r w:rsidRPr="003610B7">
              <w:rPr>
                <w:rFonts w:ascii="Times New Roman" w:hAnsi="Times New Roman"/>
                <w:sz w:val="20"/>
                <w:szCs w:val="20"/>
              </w:rPr>
              <w:t xml:space="preserve"> -</w:t>
            </w:r>
          </w:p>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 xml:space="preserve"> ст. 2)</w:t>
            </w:r>
          </w:p>
          <w:p w:rsidR="00DC0FE9" w:rsidRPr="003610B7" w:rsidRDefault="00DC0FE9" w:rsidP="00E070A5">
            <w:pPr>
              <w:widowControl w:val="0"/>
              <w:autoSpaceDE w:val="0"/>
              <w:autoSpaceDN w:val="0"/>
              <w:adjustRightInd w:val="0"/>
              <w:spacing w:after="0" w:line="240" w:lineRule="auto"/>
              <w:jc w:val="center"/>
              <w:rPr>
                <w:rFonts w:ascii="Arial" w:hAnsi="Arial" w:cs="Arial"/>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 xml:space="preserve">% </w:t>
            </w:r>
          </w:p>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(ср.</w:t>
            </w:r>
            <w:r w:rsidR="003610B7" w:rsidRPr="003610B7">
              <w:rPr>
                <w:rFonts w:ascii="Times New Roman" w:hAnsi="Times New Roman"/>
                <w:sz w:val="20"/>
                <w:szCs w:val="20"/>
              </w:rPr>
              <w:t>4</w:t>
            </w:r>
            <w:r w:rsidRPr="003610B7">
              <w:rPr>
                <w:rFonts w:ascii="Times New Roman" w:hAnsi="Times New Roman"/>
                <w:sz w:val="20"/>
                <w:szCs w:val="20"/>
              </w:rPr>
              <w:t>/</w:t>
            </w:r>
          </w:p>
          <w:p w:rsidR="00DC0FE9" w:rsidRPr="003610B7" w:rsidRDefault="00DC0FE9" w:rsidP="00E070A5">
            <w:pPr>
              <w:widowControl w:val="0"/>
              <w:autoSpaceDE w:val="0"/>
              <w:autoSpaceDN w:val="0"/>
              <w:adjustRightInd w:val="0"/>
              <w:spacing w:after="0" w:line="240" w:lineRule="auto"/>
              <w:jc w:val="center"/>
              <w:rPr>
                <w:rFonts w:ascii="Times New Roman" w:hAnsi="Times New Roman"/>
                <w:sz w:val="20"/>
                <w:szCs w:val="20"/>
              </w:rPr>
            </w:pPr>
            <w:r w:rsidRPr="003610B7">
              <w:rPr>
                <w:rFonts w:ascii="Times New Roman" w:hAnsi="Times New Roman"/>
                <w:sz w:val="20"/>
                <w:szCs w:val="20"/>
              </w:rPr>
              <w:t>ст.2)</w:t>
            </w:r>
          </w:p>
          <w:p w:rsidR="00DC0FE9" w:rsidRPr="003610B7" w:rsidRDefault="00DC0FE9" w:rsidP="00E070A5">
            <w:pPr>
              <w:widowControl w:val="0"/>
              <w:autoSpaceDE w:val="0"/>
              <w:autoSpaceDN w:val="0"/>
              <w:adjustRightInd w:val="0"/>
              <w:spacing w:after="0" w:line="240" w:lineRule="auto"/>
              <w:jc w:val="center"/>
              <w:rPr>
                <w:rFonts w:ascii="Arial" w:hAnsi="Arial" w:cs="Arial"/>
                <w:sz w:val="24"/>
                <w:szCs w:val="24"/>
              </w:rPr>
            </w:pPr>
          </w:p>
        </w:tc>
      </w:tr>
      <w:tr w:rsidR="003610B7" w:rsidRPr="003610B7" w:rsidTr="00DC0FE9">
        <w:trPr>
          <w:trHeight w:val="300"/>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Arial" w:hAnsi="Arial" w:cs="Arial"/>
                <w:sz w:val="24"/>
                <w:szCs w:val="24"/>
              </w:rPr>
            </w:pPr>
            <w:r w:rsidRPr="003610B7">
              <w:rPr>
                <w:rFonts w:ascii="Times New Roman" w:hAnsi="Times New Roman"/>
                <w:sz w:val="20"/>
                <w:szCs w:val="20"/>
              </w:rPr>
              <w:t>1</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Arial" w:hAnsi="Arial" w:cs="Arial"/>
                <w:sz w:val="24"/>
                <w:szCs w:val="24"/>
              </w:rPr>
            </w:pPr>
            <w:r w:rsidRPr="003610B7">
              <w:rPr>
                <w:rFonts w:ascii="Times New Roman" w:hAnsi="Times New Roman"/>
                <w:sz w:val="20"/>
                <w:szCs w:val="20"/>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Arial" w:hAnsi="Arial" w:cs="Arial"/>
                <w:sz w:val="24"/>
                <w:szCs w:val="24"/>
              </w:rPr>
            </w:pPr>
            <w:r w:rsidRPr="003610B7">
              <w:rPr>
                <w:rFonts w:ascii="Times New Roman" w:hAnsi="Times New Roman"/>
                <w:sz w:val="20"/>
                <w:szCs w:val="2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Times New Roman" w:hAnsi="Times New Roman"/>
                <w:sz w:val="24"/>
                <w:szCs w:val="24"/>
              </w:rPr>
            </w:pPr>
            <w:r w:rsidRPr="003610B7">
              <w:rPr>
                <w:rFonts w:ascii="Times New Roman" w:hAnsi="Times New Roman"/>
                <w:sz w:val="24"/>
                <w:szCs w:val="24"/>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Times New Roman" w:hAnsi="Times New Roman"/>
                <w:sz w:val="24"/>
                <w:szCs w:val="24"/>
              </w:rPr>
            </w:pPr>
            <w:r w:rsidRPr="003610B7">
              <w:rPr>
                <w:rFonts w:ascii="Times New Roman" w:hAnsi="Times New Roman"/>
                <w:sz w:val="24"/>
                <w:szCs w:val="24"/>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DC0FE9" w:rsidP="00E070A5">
            <w:pPr>
              <w:widowControl w:val="0"/>
              <w:autoSpaceDE w:val="0"/>
              <w:autoSpaceDN w:val="0"/>
              <w:adjustRightInd w:val="0"/>
              <w:spacing w:after="0" w:line="240" w:lineRule="auto"/>
              <w:jc w:val="center"/>
              <w:rPr>
                <w:rFonts w:ascii="Times New Roman" w:hAnsi="Times New Roman"/>
                <w:sz w:val="24"/>
                <w:szCs w:val="24"/>
              </w:rPr>
            </w:pPr>
            <w:r w:rsidRPr="003610B7">
              <w:rPr>
                <w:rFonts w:ascii="Times New Roman" w:hAnsi="Times New Roman"/>
                <w:sz w:val="24"/>
                <w:szCs w:val="24"/>
              </w:rPr>
              <w:t>6</w:t>
            </w:r>
          </w:p>
        </w:tc>
      </w:tr>
      <w:tr w:rsidR="003610B7" w:rsidRPr="003610B7" w:rsidTr="00DC0FE9">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t>1. Доходы от использования имущества</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1 620 719,7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1 620 719,7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1 654 915,3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34 195,6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102,1</w:t>
            </w:r>
          </w:p>
        </w:tc>
      </w:tr>
      <w:tr w:rsidR="003610B7" w:rsidRPr="003610B7" w:rsidTr="00DC0FE9">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t>2. Платежи при пользовании природными ресурсами</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56 794,6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61 895,0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78 481,0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21 686,4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138,2</w:t>
            </w:r>
          </w:p>
        </w:tc>
      </w:tr>
      <w:tr w:rsidR="003610B7" w:rsidRPr="003610B7" w:rsidTr="00DC0FE9">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t>3. Доходы от оказания платных услуг и компенсации затрат государства</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199 833,8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201 833,8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479 000,8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279 167,0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в 2,4 раза</w:t>
            </w:r>
          </w:p>
        </w:tc>
      </w:tr>
      <w:tr w:rsidR="003610B7" w:rsidRPr="003610B7" w:rsidTr="00DC0FE9">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t>4. Доходы от продажи материальных и нематериальных активов</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314 670,4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314 670,4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285 095,6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-29 574,8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A91730">
            <w:pPr>
              <w:widowControl w:val="0"/>
              <w:autoSpaceDE w:val="0"/>
              <w:autoSpaceDN w:val="0"/>
              <w:adjustRightInd w:val="0"/>
              <w:spacing w:after="0" w:line="240" w:lineRule="auto"/>
              <w:jc w:val="center"/>
              <w:rPr>
                <w:rFonts w:ascii="Times New Roman" w:hAnsi="Times New Roman"/>
              </w:rPr>
            </w:pPr>
            <w:r w:rsidRPr="00663E65">
              <w:rPr>
                <w:rFonts w:ascii="Times New Roman" w:hAnsi="Times New Roman"/>
              </w:rPr>
              <w:t>9</w:t>
            </w:r>
            <w:r w:rsidR="00A91730" w:rsidRPr="00663E65">
              <w:rPr>
                <w:rFonts w:ascii="Times New Roman" w:hAnsi="Times New Roman"/>
              </w:rPr>
              <w:t>0,6</w:t>
            </w:r>
          </w:p>
        </w:tc>
      </w:tr>
      <w:tr w:rsidR="003610B7" w:rsidRPr="003610B7" w:rsidTr="00DC0FE9">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t xml:space="preserve">5. Административные платежи и </w:t>
            </w:r>
            <w:r w:rsidRPr="003610B7">
              <w:rPr>
                <w:rFonts w:ascii="Times New Roman" w:hAnsi="Times New Roman"/>
                <w:sz w:val="20"/>
                <w:szCs w:val="20"/>
              </w:rPr>
              <w:lastRenderedPageBreak/>
              <w:t>сборы</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lastRenderedPageBreak/>
              <w:t>115,9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115,9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105,0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90,6</w:t>
            </w:r>
          </w:p>
        </w:tc>
      </w:tr>
      <w:tr w:rsidR="003610B7" w:rsidRPr="003610B7" w:rsidTr="00DC0FE9">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lastRenderedPageBreak/>
              <w:t>6. Штрафы, санкции, возмещение ущерба</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764 715,9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767 193,0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800 527,9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35 812,0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104,7</w:t>
            </w:r>
          </w:p>
        </w:tc>
      </w:tr>
      <w:tr w:rsidR="003610B7" w:rsidRPr="003610B7" w:rsidTr="00DC0FE9">
        <w:trPr>
          <w:trHeight w:val="235"/>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0FE9" w:rsidRPr="003610B7" w:rsidRDefault="00DC0FE9" w:rsidP="00E070A5">
            <w:pPr>
              <w:widowControl w:val="0"/>
              <w:autoSpaceDE w:val="0"/>
              <w:autoSpaceDN w:val="0"/>
              <w:adjustRightInd w:val="0"/>
              <w:spacing w:after="0" w:line="240" w:lineRule="auto"/>
              <w:rPr>
                <w:rFonts w:ascii="Arial" w:hAnsi="Arial" w:cs="Arial"/>
                <w:sz w:val="24"/>
                <w:szCs w:val="24"/>
              </w:rPr>
            </w:pPr>
            <w:r w:rsidRPr="003610B7">
              <w:rPr>
                <w:rFonts w:ascii="Times New Roman" w:hAnsi="Times New Roman"/>
                <w:sz w:val="20"/>
                <w:szCs w:val="20"/>
              </w:rPr>
              <w:t>ИТОГО</w:t>
            </w:r>
          </w:p>
        </w:tc>
        <w:tc>
          <w:tcPr>
            <w:tcW w:w="13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2 956 850,3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2 966 427,8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5053BF"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3 298 125,6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341 275,3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0FE9" w:rsidRPr="003610B7" w:rsidRDefault="003610B7" w:rsidP="00E070A5">
            <w:pPr>
              <w:widowControl w:val="0"/>
              <w:autoSpaceDE w:val="0"/>
              <w:autoSpaceDN w:val="0"/>
              <w:adjustRightInd w:val="0"/>
              <w:spacing w:after="0" w:line="240" w:lineRule="auto"/>
              <w:jc w:val="center"/>
              <w:rPr>
                <w:rFonts w:ascii="Times New Roman" w:hAnsi="Times New Roman"/>
              </w:rPr>
            </w:pPr>
            <w:r w:rsidRPr="003610B7">
              <w:rPr>
                <w:rFonts w:ascii="Times New Roman" w:hAnsi="Times New Roman"/>
              </w:rPr>
              <w:t>111,5</w:t>
            </w:r>
          </w:p>
        </w:tc>
      </w:tr>
    </w:tbl>
    <w:p w:rsidR="003610B7" w:rsidRPr="00D47EFC" w:rsidRDefault="003610B7" w:rsidP="005E5E4C">
      <w:pPr>
        <w:widowControl w:val="0"/>
        <w:autoSpaceDE w:val="0"/>
        <w:autoSpaceDN w:val="0"/>
        <w:adjustRightInd w:val="0"/>
        <w:spacing w:after="0" w:line="240" w:lineRule="auto"/>
        <w:ind w:firstLine="709"/>
        <w:jc w:val="both"/>
        <w:rPr>
          <w:rFonts w:ascii="Times New Roman" w:hAnsi="Times New Roman"/>
          <w:sz w:val="28"/>
          <w:szCs w:val="28"/>
        </w:rPr>
      </w:pPr>
      <w:r w:rsidRPr="00D47EFC">
        <w:rPr>
          <w:rFonts w:ascii="Times New Roman" w:hAnsi="Times New Roman"/>
          <w:sz w:val="28"/>
          <w:szCs w:val="28"/>
        </w:rPr>
        <w:t>Поступления неналоговых доходов республиканского бюджета представлены в таблице.</w:t>
      </w:r>
    </w:p>
    <w:p w:rsidR="003610B7" w:rsidRPr="00D47EFC" w:rsidRDefault="003610B7" w:rsidP="003610B7">
      <w:pPr>
        <w:widowControl w:val="0"/>
        <w:autoSpaceDE w:val="0"/>
        <w:autoSpaceDN w:val="0"/>
        <w:adjustRightInd w:val="0"/>
        <w:spacing w:after="0" w:line="240" w:lineRule="auto"/>
        <w:ind w:firstLine="710"/>
        <w:jc w:val="right"/>
        <w:rPr>
          <w:rFonts w:ascii="Times New Roman" w:hAnsi="Times New Roman"/>
        </w:rPr>
      </w:pPr>
      <w:r w:rsidRPr="00D47EFC">
        <w:rPr>
          <w:rFonts w:ascii="Times New Roman" w:hAnsi="Times New Roman"/>
        </w:rPr>
        <w:t xml:space="preserve">Таблица № 15 </w:t>
      </w:r>
    </w:p>
    <w:p w:rsidR="00DC0FE9" w:rsidRPr="003610B7" w:rsidRDefault="003610B7" w:rsidP="003610B7">
      <w:pPr>
        <w:widowControl w:val="0"/>
        <w:autoSpaceDE w:val="0"/>
        <w:autoSpaceDN w:val="0"/>
        <w:adjustRightInd w:val="0"/>
        <w:spacing w:after="0" w:line="240" w:lineRule="auto"/>
        <w:ind w:firstLine="710"/>
        <w:jc w:val="right"/>
        <w:rPr>
          <w:rFonts w:ascii="Times New Roman" w:hAnsi="Times New Roman"/>
          <w:color w:val="FF0000"/>
        </w:rPr>
      </w:pPr>
      <w:r w:rsidRPr="00D47EFC">
        <w:rPr>
          <w:rFonts w:ascii="Times New Roman" w:hAnsi="Times New Roman"/>
        </w:rPr>
        <w:t>тыс. рублей</w:t>
      </w:r>
    </w:p>
    <w:tbl>
      <w:tblPr>
        <w:tblW w:w="0" w:type="auto"/>
        <w:tblLayout w:type="fixed"/>
        <w:tblLook w:val="0000" w:firstRow="0" w:lastRow="0" w:firstColumn="0" w:lastColumn="0" w:noHBand="0" w:noVBand="0"/>
      </w:tblPr>
      <w:tblGrid>
        <w:gridCol w:w="3969"/>
        <w:gridCol w:w="1276"/>
        <w:gridCol w:w="1418"/>
        <w:gridCol w:w="1275"/>
        <w:gridCol w:w="1190"/>
        <w:gridCol w:w="745"/>
      </w:tblGrid>
      <w:tr w:rsidR="00D47EFC" w:rsidRPr="00C34BF7" w:rsidTr="00E070A5">
        <w:trPr>
          <w:trHeight w:hRule="exact" w:val="284"/>
        </w:trPr>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Наименование налога</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974F19">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Исполнение 202</w:t>
            </w:r>
            <w:r w:rsidR="00974F19" w:rsidRPr="00A43777">
              <w:rPr>
                <w:rFonts w:ascii="Times New Roman" w:hAnsi="Times New Roman"/>
                <w:sz w:val="21"/>
                <w:szCs w:val="21"/>
              </w:rPr>
              <w:t>2</w:t>
            </w:r>
            <w:r w:rsidRPr="00A43777">
              <w:rPr>
                <w:rFonts w:ascii="Times New Roman" w:hAnsi="Times New Roman"/>
                <w:sz w:val="21"/>
                <w:szCs w:val="21"/>
              </w:rPr>
              <w:t xml:space="preserve"> год</w:t>
            </w:r>
          </w:p>
        </w:tc>
        <w:tc>
          <w:tcPr>
            <w:tcW w:w="4628"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974F19">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202</w:t>
            </w:r>
            <w:r w:rsidR="00974F19" w:rsidRPr="00A43777">
              <w:rPr>
                <w:rFonts w:ascii="Times New Roman" w:hAnsi="Times New Roman"/>
                <w:sz w:val="21"/>
                <w:szCs w:val="21"/>
              </w:rPr>
              <w:t>3</w:t>
            </w:r>
            <w:r w:rsidRPr="00A43777">
              <w:rPr>
                <w:rFonts w:ascii="Times New Roman" w:hAnsi="Times New Roman"/>
                <w:sz w:val="21"/>
                <w:szCs w:val="21"/>
              </w:rPr>
              <w:t xml:space="preserve"> год</w:t>
            </w:r>
          </w:p>
        </w:tc>
      </w:tr>
      <w:tr w:rsidR="00D47EFC" w:rsidRPr="00C34BF7" w:rsidTr="00E070A5">
        <w:trPr>
          <w:trHeight w:val="880"/>
        </w:trPr>
        <w:tc>
          <w:tcPr>
            <w:tcW w:w="39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rPr>
                <w:rFonts w:ascii="Arial" w:hAnsi="Arial" w:cs="Arial"/>
                <w:sz w:val="21"/>
                <w:szCs w:val="21"/>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rPr>
                <w:rFonts w:ascii="Arial" w:hAnsi="Arial" w:cs="Arial"/>
                <w:sz w:val="21"/>
                <w:szCs w:val="21"/>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jc w:val="center"/>
              <w:rPr>
                <w:rFonts w:ascii="Times New Roman" w:hAnsi="Times New Roman"/>
                <w:sz w:val="21"/>
                <w:szCs w:val="21"/>
              </w:rPr>
            </w:pPr>
            <w:r w:rsidRPr="00A43777">
              <w:rPr>
                <w:rFonts w:ascii="Times New Roman" w:hAnsi="Times New Roman"/>
                <w:sz w:val="21"/>
                <w:szCs w:val="21"/>
              </w:rPr>
              <w:t>Утвержденные</w:t>
            </w:r>
          </w:p>
          <w:p w:rsidR="00D47EFC" w:rsidRPr="00A43777" w:rsidRDefault="00D47EFC" w:rsidP="00E070A5">
            <w:pPr>
              <w:widowControl w:val="0"/>
              <w:autoSpaceDE w:val="0"/>
              <w:autoSpaceDN w:val="0"/>
              <w:adjustRightInd w:val="0"/>
              <w:spacing w:after="0" w:line="240" w:lineRule="auto"/>
              <w:jc w:val="center"/>
              <w:rPr>
                <w:rFonts w:ascii="Times New Roman" w:hAnsi="Times New Roman"/>
                <w:sz w:val="21"/>
                <w:szCs w:val="21"/>
              </w:rPr>
            </w:pPr>
            <w:r w:rsidRPr="00A43777">
              <w:rPr>
                <w:rFonts w:ascii="Times New Roman" w:hAnsi="Times New Roman"/>
                <w:sz w:val="21"/>
                <w:szCs w:val="21"/>
              </w:rPr>
              <w:t>бюджетные</w:t>
            </w:r>
          </w:p>
          <w:p w:rsidR="00D47EFC" w:rsidRPr="00A43777" w:rsidRDefault="00D47EFC" w:rsidP="00E070A5">
            <w:pPr>
              <w:widowControl w:val="0"/>
              <w:autoSpaceDE w:val="0"/>
              <w:autoSpaceDN w:val="0"/>
              <w:adjustRightInd w:val="0"/>
              <w:spacing w:after="0" w:line="240" w:lineRule="auto"/>
              <w:jc w:val="center"/>
              <w:rPr>
                <w:rFonts w:ascii="Times New Roman" w:hAnsi="Times New Roman"/>
                <w:sz w:val="21"/>
                <w:szCs w:val="21"/>
              </w:rPr>
            </w:pPr>
            <w:r w:rsidRPr="00A43777">
              <w:rPr>
                <w:rFonts w:ascii="Times New Roman" w:hAnsi="Times New Roman"/>
                <w:sz w:val="21"/>
                <w:szCs w:val="21"/>
              </w:rPr>
              <w:t xml:space="preserve">назначения </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Исполнение</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w:t>
            </w:r>
          </w:p>
        </w:tc>
      </w:tr>
      <w:tr w:rsidR="00D47EFC" w:rsidRPr="00C34BF7" w:rsidTr="00E070A5">
        <w:trPr>
          <w:trHeight w:val="270"/>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4</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47EFC" w:rsidRPr="00A43777" w:rsidRDefault="00D47EFC" w:rsidP="00E070A5">
            <w:pPr>
              <w:widowControl w:val="0"/>
              <w:autoSpaceDE w:val="0"/>
              <w:autoSpaceDN w:val="0"/>
              <w:adjustRightInd w:val="0"/>
              <w:spacing w:after="0" w:line="240" w:lineRule="auto"/>
              <w:jc w:val="center"/>
              <w:rPr>
                <w:rFonts w:ascii="Arial" w:hAnsi="Arial" w:cs="Arial"/>
                <w:sz w:val="21"/>
                <w:szCs w:val="21"/>
              </w:rPr>
            </w:pPr>
            <w:r w:rsidRPr="00A43777">
              <w:rPr>
                <w:rFonts w:ascii="Times New Roman" w:hAnsi="Times New Roman"/>
                <w:sz w:val="21"/>
                <w:szCs w:val="21"/>
              </w:rPr>
              <w:t>6</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rPr>
                <w:rFonts w:ascii="Arial" w:hAnsi="Arial" w:cs="Arial"/>
                <w:sz w:val="21"/>
                <w:szCs w:val="21"/>
              </w:rPr>
            </w:pPr>
            <w:r w:rsidRPr="00A43777">
              <w:rPr>
                <w:rFonts w:ascii="Times New Roman" w:hAnsi="Times New Roman"/>
                <w:sz w:val="21"/>
                <w:szCs w:val="21"/>
              </w:rPr>
              <w:t>Неналоговые доходы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3 443 159,9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C631FE"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3 298 125,6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D3F6F"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4 430 847,4</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1 132 721,8</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514BCC">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13</w:t>
            </w:r>
            <w:r w:rsidR="00514BCC" w:rsidRPr="00A43777">
              <w:rPr>
                <w:rFonts w:ascii="Times New Roman" w:hAnsi="Times New Roman"/>
                <w:sz w:val="21"/>
                <w:szCs w:val="21"/>
              </w:rPr>
              <w:t>4</w:t>
            </w:r>
            <w:r w:rsidRPr="00A43777">
              <w:rPr>
                <w:rFonts w:ascii="Times New Roman" w:hAnsi="Times New Roman"/>
                <w:sz w:val="21"/>
                <w:szCs w:val="21"/>
              </w:rPr>
              <w:t>,</w:t>
            </w:r>
            <w:r w:rsidR="00514BCC" w:rsidRPr="00A43777">
              <w:rPr>
                <w:rFonts w:ascii="Times New Roman" w:hAnsi="Times New Roman"/>
                <w:sz w:val="21"/>
                <w:szCs w:val="21"/>
              </w:rPr>
              <w:t>3</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rPr>
                <w:rFonts w:ascii="Arial" w:hAnsi="Arial" w:cs="Arial"/>
                <w:sz w:val="21"/>
                <w:szCs w:val="21"/>
              </w:rPr>
            </w:pPr>
            <w:r w:rsidRPr="00A43777">
              <w:rPr>
                <w:rFonts w:ascii="Times New Roman" w:hAnsi="Times New Roman"/>
                <w:sz w:val="21"/>
                <w:szCs w:val="21"/>
              </w:rPr>
              <w:t>из них:</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rPr>
                <w:rFonts w:ascii="Arial" w:hAnsi="Arial" w:cs="Arial"/>
                <w:sz w:val="21"/>
                <w:szCs w:val="21"/>
              </w:rPr>
            </w:pPr>
            <w:r w:rsidRPr="00A43777">
              <w:rPr>
                <w:rFonts w:ascii="Times New Roman" w:hAnsi="Times New Roman"/>
                <w:sz w:val="21"/>
                <w:szCs w:val="21"/>
              </w:rPr>
              <w:t>1. Доходы от использования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2 330 040,6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C631FE"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1 654 915,3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2 598 467,9</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943 552,6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157,0</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1.1. Доходы в виде прибыли, приходящейся на доли в уставных (складочных) капиталах хозяйственных товариществ и обществ, или дивидендов по акциям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23 699,1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C631FE"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4 011,4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4 011,4</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jc w:val="right"/>
              <w:rPr>
                <w:rFonts w:ascii="Times New Roman" w:hAnsi="Times New Roman"/>
                <w:sz w:val="21"/>
                <w:szCs w:val="21"/>
              </w:rPr>
            </w:pPr>
            <w:r w:rsidRPr="00A43777">
              <w:rPr>
                <w:rFonts w:ascii="Times New Roman" w:hAnsi="Times New Roman"/>
                <w:sz w:val="21"/>
                <w:szCs w:val="21"/>
              </w:rPr>
              <w:t>100,0</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1.2. Доходы от размещения средств бюджетов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2 096 647,5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C631FE"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1 485 400,0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D3F6F"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2 401 663,3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916 263,3</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в 1,6 раза</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1.3. Проценты, полученные от предоставления бюджетных кредитов внутри страны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1 612,8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1 836,2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D3F6F"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1 838,3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514BCC"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2,1</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514BCC">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100,</w:t>
            </w:r>
            <w:r w:rsidR="00514BCC" w:rsidRPr="00A43777">
              <w:rPr>
                <w:rFonts w:ascii="Times New Roman" w:hAnsi="Times New Roman"/>
                <w:sz w:val="21"/>
                <w:szCs w:val="21"/>
              </w:rPr>
              <w:t>1</w:t>
            </w:r>
          </w:p>
        </w:tc>
      </w:tr>
      <w:tr w:rsidR="00974F19" w:rsidRPr="00C34BF7" w:rsidTr="00E070A5">
        <w:trPr>
          <w:trHeight w:val="122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1.4. Доходы, получаемые в виде арендной либо иной платы за передачу в возмездное пользование государственного и муниципального имущества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162 316,6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125 542,8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D3F6F"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149 516,2</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23 973,4</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119,1</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1.5. Платежи от государственных и муниципальных унитарных предприятий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7 002,1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9 233,1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D3F6F"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9 233,1</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100,0</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1.6. Прочие доходы от использования имущества и прав, находящихся в государственной и муниципальной собственности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38 762,5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244E51">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28 891,8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D3F6F"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32 205,6</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3 313,8</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44E5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111,5</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2. Платежи при пользовании природными ресурсами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97 944,6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C631FE"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78 481,0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91 311,9</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12 830,9</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116,3</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2.1. Плата за негативное воздействие на окружающую среду</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28 105,3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31 355,9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33 693,5</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2 337,6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514BCC">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w:t>
            </w:r>
            <w:r w:rsidR="00514BCC" w:rsidRPr="00A43777">
              <w:rPr>
                <w:rFonts w:ascii="Times New Roman" w:hAnsi="Times New Roman"/>
                <w:sz w:val="21"/>
                <w:szCs w:val="21"/>
              </w:rPr>
              <w:t>7</w:t>
            </w:r>
            <w:r w:rsidRPr="00A43777">
              <w:rPr>
                <w:rFonts w:ascii="Times New Roman" w:hAnsi="Times New Roman"/>
                <w:sz w:val="21"/>
                <w:szCs w:val="21"/>
              </w:rPr>
              <w:t>,5</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2.2. Платежи при пользовании недрами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510,3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362,0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272,3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-89,7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75,2</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rPr>
                <w:rFonts w:ascii="Arial" w:hAnsi="Arial" w:cs="Arial"/>
                <w:sz w:val="21"/>
                <w:szCs w:val="21"/>
              </w:rPr>
            </w:pPr>
            <w:r w:rsidRPr="00A43777">
              <w:rPr>
                <w:rFonts w:ascii="Times New Roman" w:hAnsi="Times New Roman"/>
                <w:sz w:val="21"/>
                <w:szCs w:val="21"/>
              </w:rPr>
              <w:t>2.3. Плата за использование лесов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69 329,0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46 763,1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57 346,1</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10 583,0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122,6</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3. Доходы от оказания платных услуг и компенсации затрат государства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116 423,5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479 000,8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470 287,1</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-8 713,7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98,2</w:t>
            </w:r>
          </w:p>
        </w:tc>
      </w:tr>
      <w:tr w:rsidR="00A13B43"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13B43" w:rsidRPr="00A43777" w:rsidRDefault="00A53373" w:rsidP="00E070A5">
            <w:pPr>
              <w:widowControl w:val="0"/>
              <w:autoSpaceDE w:val="0"/>
              <w:autoSpaceDN w:val="0"/>
              <w:adjustRightInd w:val="0"/>
              <w:spacing w:after="0" w:line="240" w:lineRule="auto"/>
              <w:jc w:val="both"/>
              <w:rPr>
                <w:rFonts w:ascii="Times New Roman" w:hAnsi="Times New Roman"/>
                <w:sz w:val="21"/>
                <w:szCs w:val="21"/>
              </w:rPr>
            </w:pPr>
            <w:r w:rsidRPr="00A43777">
              <w:rPr>
                <w:rFonts w:ascii="Times New Roman" w:hAnsi="Times New Roman"/>
                <w:sz w:val="21"/>
                <w:szCs w:val="21"/>
              </w:rPr>
              <w:t xml:space="preserve">3.1. </w:t>
            </w:r>
            <w:r w:rsidR="00A13B43" w:rsidRPr="00A43777">
              <w:rPr>
                <w:rFonts w:ascii="Times New Roman" w:hAnsi="Times New Roman"/>
                <w:sz w:val="21"/>
                <w:szCs w:val="21"/>
              </w:rPr>
              <w:t>Доходы от оказания платных услуг (работ)</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13B4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9 998,0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13B4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124 014,3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13B4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114 911,8</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23214"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-9 102,5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23214"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92,7</w:t>
            </w:r>
          </w:p>
        </w:tc>
      </w:tr>
      <w:tr w:rsidR="00A13B43"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13B43" w:rsidRPr="00A43777" w:rsidRDefault="00A53373" w:rsidP="00E070A5">
            <w:pPr>
              <w:widowControl w:val="0"/>
              <w:autoSpaceDE w:val="0"/>
              <w:autoSpaceDN w:val="0"/>
              <w:adjustRightInd w:val="0"/>
              <w:spacing w:after="0" w:line="240" w:lineRule="auto"/>
              <w:jc w:val="both"/>
              <w:rPr>
                <w:rFonts w:ascii="Times New Roman" w:hAnsi="Times New Roman"/>
                <w:sz w:val="21"/>
                <w:szCs w:val="21"/>
              </w:rPr>
            </w:pPr>
            <w:r w:rsidRPr="00A43777">
              <w:rPr>
                <w:rFonts w:ascii="Times New Roman" w:hAnsi="Times New Roman"/>
                <w:sz w:val="21"/>
                <w:szCs w:val="21"/>
              </w:rPr>
              <w:t xml:space="preserve">3.2. </w:t>
            </w:r>
            <w:r w:rsidR="00A13B43" w:rsidRPr="00A43777">
              <w:rPr>
                <w:rFonts w:ascii="Times New Roman" w:hAnsi="Times New Roman"/>
                <w:sz w:val="21"/>
                <w:szCs w:val="21"/>
              </w:rPr>
              <w:t>Доходы от компенсации затрат государства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13B43" w:rsidP="005C74CF">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106</w:t>
            </w:r>
            <w:r w:rsidR="005C74CF" w:rsidRPr="00A43777">
              <w:rPr>
                <w:rFonts w:ascii="Times New Roman" w:hAnsi="Times New Roman"/>
                <w:sz w:val="21"/>
                <w:szCs w:val="21"/>
              </w:rPr>
              <w:t> 425,5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13B43" w:rsidP="005C74CF">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354</w:t>
            </w:r>
            <w:r w:rsidR="005C74CF" w:rsidRPr="00A43777">
              <w:rPr>
                <w:rFonts w:ascii="Times New Roman" w:hAnsi="Times New Roman"/>
                <w:sz w:val="21"/>
                <w:szCs w:val="21"/>
              </w:rPr>
              <w:t> 986,5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13B43" w:rsidP="005C74CF">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355</w:t>
            </w:r>
            <w:r w:rsidR="005C74CF" w:rsidRPr="00A43777">
              <w:rPr>
                <w:rFonts w:ascii="Times New Roman" w:hAnsi="Times New Roman"/>
                <w:sz w:val="21"/>
                <w:szCs w:val="21"/>
              </w:rPr>
              <w:t> 375,3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23214" w:rsidP="005C74CF">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w:t>
            </w:r>
            <w:r w:rsidR="005C74CF" w:rsidRPr="00A43777">
              <w:rPr>
                <w:rFonts w:ascii="Times New Roman" w:hAnsi="Times New Roman"/>
                <w:sz w:val="21"/>
                <w:szCs w:val="21"/>
              </w:rPr>
              <w:t>88,8</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13B43" w:rsidRPr="00A43777" w:rsidRDefault="00A23214"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100,1</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4. Доходы от продажи материальных и нематериальных активов</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316 712,4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285 095,6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315 234,0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30 138,4</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110,6</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4.1. Доходы от продажи квартир</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275 263,0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257 953,6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277 769,3</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19 815,7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107,7</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4.2. Доходы от реализации имущества, находящегося в государственной и муниципальной собственности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1 831,2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335,0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911,2</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576,2</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в 2,7 раза</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lastRenderedPageBreak/>
              <w:t>4.3. Доходы от продажи земельных участков находящихся в государственной и муниципальной собственности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8 111,6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3 102,0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3 102,0</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100,0</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4.4. Доходы от приватизации имущества, находящегося в государственной и муниципальной собственности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31 506,6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23 705,0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305E90">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33 4</w:t>
            </w:r>
            <w:r w:rsidR="00305E90" w:rsidRPr="00A43777">
              <w:rPr>
                <w:rFonts w:ascii="Times New Roman" w:hAnsi="Times New Roman"/>
                <w:sz w:val="21"/>
                <w:szCs w:val="21"/>
              </w:rPr>
              <w:t>5</w:t>
            </w:r>
            <w:r w:rsidRPr="00A43777">
              <w:rPr>
                <w:rFonts w:ascii="Times New Roman" w:hAnsi="Times New Roman"/>
                <w:sz w:val="21"/>
                <w:szCs w:val="21"/>
              </w:rPr>
              <w:t>1,5</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305E90">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9 7</w:t>
            </w:r>
            <w:r w:rsidR="00305E90" w:rsidRPr="00A43777">
              <w:rPr>
                <w:rFonts w:ascii="Times New Roman" w:hAnsi="Times New Roman"/>
                <w:sz w:val="21"/>
                <w:szCs w:val="21"/>
              </w:rPr>
              <w:t>4</w:t>
            </w:r>
            <w:r w:rsidRPr="00A43777">
              <w:rPr>
                <w:rFonts w:ascii="Times New Roman" w:hAnsi="Times New Roman"/>
                <w:sz w:val="21"/>
                <w:szCs w:val="21"/>
              </w:rPr>
              <w:t>6,5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305E90">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141,</w:t>
            </w:r>
            <w:r w:rsidR="00305E90" w:rsidRPr="00A43777">
              <w:rPr>
                <w:rFonts w:ascii="Times New Roman" w:hAnsi="Times New Roman"/>
                <w:sz w:val="21"/>
                <w:szCs w:val="21"/>
              </w:rPr>
              <w:t>1</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5. Административные платежи и сборы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84,9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105</w:t>
            </w:r>
            <w:r w:rsidR="00974F19" w:rsidRPr="00A43777">
              <w:rPr>
                <w:rFonts w:ascii="Times New Roman" w:hAnsi="Times New Roman"/>
                <w:sz w:val="21"/>
                <w:szCs w:val="21"/>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423,6</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318,6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в 4,0 раза</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6. Штрафы, санкции, возмещение ущерба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582 233,4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4601C1">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800 527,9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955 035,5</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154 507,6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119,3</w:t>
            </w:r>
          </w:p>
        </w:tc>
      </w:tr>
      <w:tr w:rsidR="00974F19" w:rsidRPr="00C34BF7" w:rsidTr="00E070A5">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74F19" w:rsidRPr="00A43777" w:rsidRDefault="00974F19" w:rsidP="00E070A5">
            <w:pPr>
              <w:widowControl w:val="0"/>
              <w:autoSpaceDE w:val="0"/>
              <w:autoSpaceDN w:val="0"/>
              <w:adjustRightInd w:val="0"/>
              <w:spacing w:after="0" w:line="240" w:lineRule="auto"/>
              <w:jc w:val="both"/>
              <w:rPr>
                <w:rFonts w:ascii="Arial" w:hAnsi="Arial" w:cs="Arial"/>
                <w:sz w:val="21"/>
                <w:szCs w:val="21"/>
              </w:rPr>
            </w:pPr>
            <w:r w:rsidRPr="00A43777">
              <w:rPr>
                <w:rFonts w:ascii="Times New Roman" w:hAnsi="Times New Roman"/>
                <w:sz w:val="21"/>
                <w:szCs w:val="21"/>
              </w:rPr>
              <w:t>7. Прочие неналоговые доходы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-279,5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974F19"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4601C1"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87,4</w:t>
            </w:r>
          </w:p>
        </w:tc>
        <w:tc>
          <w:tcPr>
            <w:tcW w:w="11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E070A5">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87,4</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74F19" w:rsidRPr="00A43777" w:rsidRDefault="002500B3" w:rsidP="002500B3">
            <w:pPr>
              <w:widowControl w:val="0"/>
              <w:autoSpaceDE w:val="0"/>
              <w:autoSpaceDN w:val="0"/>
              <w:adjustRightInd w:val="0"/>
              <w:spacing w:after="0" w:line="240" w:lineRule="auto"/>
              <w:ind w:firstLine="170"/>
              <w:jc w:val="right"/>
              <w:rPr>
                <w:rFonts w:ascii="Times New Roman" w:hAnsi="Times New Roman"/>
                <w:sz w:val="21"/>
                <w:szCs w:val="21"/>
              </w:rPr>
            </w:pPr>
            <w:r w:rsidRPr="00A43777">
              <w:rPr>
                <w:rFonts w:ascii="Times New Roman" w:hAnsi="Times New Roman"/>
                <w:sz w:val="21"/>
                <w:szCs w:val="21"/>
              </w:rPr>
              <w:t>-</w:t>
            </w:r>
          </w:p>
        </w:tc>
      </w:tr>
    </w:tbl>
    <w:p w:rsidR="00D47EFC" w:rsidRPr="00216CAF" w:rsidRDefault="00D47EFC" w:rsidP="005E5E4C">
      <w:pPr>
        <w:widowControl w:val="0"/>
        <w:autoSpaceDE w:val="0"/>
        <w:autoSpaceDN w:val="0"/>
        <w:adjustRightInd w:val="0"/>
        <w:spacing w:after="0" w:line="240" w:lineRule="auto"/>
        <w:ind w:firstLine="709"/>
        <w:jc w:val="both"/>
        <w:rPr>
          <w:rFonts w:ascii="Arial" w:hAnsi="Arial" w:cs="Arial"/>
          <w:sz w:val="24"/>
          <w:szCs w:val="24"/>
        </w:rPr>
      </w:pPr>
      <w:r w:rsidRPr="00216CAF">
        <w:rPr>
          <w:rFonts w:ascii="Times New Roman" w:hAnsi="Times New Roman"/>
          <w:sz w:val="28"/>
          <w:szCs w:val="28"/>
        </w:rPr>
        <w:t>Динамика поступления неналоговых доходов республиканского бюджета Чувашской Республики по итогам 202</w:t>
      </w:r>
      <w:r w:rsidR="00216CAF" w:rsidRPr="00216CAF">
        <w:rPr>
          <w:rFonts w:ascii="Times New Roman" w:hAnsi="Times New Roman"/>
          <w:sz w:val="28"/>
          <w:szCs w:val="28"/>
        </w:rPr>
        <w:t>3</w:t>
      </w:r>
      <w:r w:rsidRPr="00216CAF">
        <w:rPr>
          <w:rFonts w:ascii="Times New Roman" w:hAnsi="Times New Roman"/>
          <w:sz w:val="28"/>
          <w:szCs w:val="28"/>
        </w:rPr>
        <w:t xml:space="preserve"> года (</w:t>
      </w:r>
      <w:r w:rsidR="00216CAF" w:rsidRPr="00216CAF">
        <w:rPr>
          <w:rFonts w:ascii="Times New Roman" w:hAnsi="Times New Roman"/>
          <w:sz w:val="28"/>
          <w:szCs w:val="28"/>
        </w:rPr>
        <w:t>4 430 847,4</w:t>
      </w:r>
      <w:r w:rsidRPr="00216CAF">
        <w:rPr>
          <w:rFonts w:ascii="Times New Roman" w:hAnsi="Times New Roman"/>
          <w:sz w:val="28"/>
          <w:szCs w:val="28"/>
        </w:rPr>
        <w:t xml:space="preserve"> тыс. </w:t>
      </w:r>
      <w:r w:rsidR="00216CAF" w:rsidRPr="00216CAF">
        <w:rPr>
          <w:rFonts w:ascii="Times New Roman" w:hAnsi="Times New Roman"/>
          <w:sz w:val="28"/>
          <w:szCs w:val="28"/>
        </w:rPr>
        <w:t>рублей) относительно уровня 2022</w:t>
      </w:r>
      <w:r w:rsidRPr="00216CAF">
        <w:rPr>
          <w:rFonts w:ascii="Times New Roman" w:hAnsi="Times New Roman"/>
          <w:sz w:val="28"/>
          <w:szCs w:val="28"/>
        </w:rPr>
        <w:t xml:space="preserve"> года (</w:t>
      </w:r>
      <w:r w:rsidR="00216CAF" w:rsidRPr="00216CAF">
        <w:rPr>
          <w:rFonts w:ascii="Times New Roman" w:hAnsi="Times New Roman"/>
          <w:sz w:val="28"/>
          <w:szCs w:val="28"/>
        </w:rPr>
        <w:t>3 443 159,9</w:t>
      </w:r>
      <w:r w:rsidRPr="00216CAF">
        <w:rPr>
          <w:rFonts w:ascii="Times New Roman" w:hAnsi="Times New Roman"/>
          <w:sz w:val="28"/>
          <w:szCs w:val="28"/>
        </w:rPr>
        <w:t xml:space="preserve"> тыс. рублей) в разрезе видов доходов (поступлений) представлена на диаграмме.</w:t>
      </w:r>
    </w:p>
    <w:p w:rsidR="0094656C" w:rsidRPr="00220227" w:rsidRDefault="0094656C" w:rsidP="00B46C1C">
      <w:pPr>
        <w:widowControl w:val="0"/>
        <w:autoSpaceDE w:val="0"/>
        <w:autoSpaceDN w:val="0"/>
        <w:adjustRightInd w:val="0"/>
        <w:spacing w:after="0" w:line="240" w:lineRule="auto"/>
        <w:ind w:firstLine="709"/>
        <w:jc w:val="both"/>
        <w:rPr>
          <w:rFonts w:ascii="Arial" w:hAnsi="Arial" w:cs="Arial"/>
          <w:sz w:val="24"/>
          <w:szCs w:val="24"/>
        </w:rPr>
      </w:pPr>
      <w:r w:rsidRPr="00220227">
        <w:rPr>
          <w:rFonts w:ascii="Times New Roman" w:hAnsi="Times New Roman"/>
          <w:sz w:val="28"/>
          <w:szCs w:val="28"/>
        </w:rPr>
        <w:t xml:space="preserve">В 2023 году доходов от использования имущества, находящегося в государственной и муниципальной собственности к аналогичному периоду 2022 года (2 330 040,6 тыс. рублей) поступило больше на 268 427,3 тыс. рублей, или на 11,5%. Доля доходов от использования имущества, находящегося в государственной и муниципальной собственности в составе неналоговых доходов составляет </w:t>
      </w:r>
      <w:r>
        <w:rPr>
          <w:rFonts w:ascii="Times New Roman" w:hAnsi="Times New Roman"/>
          <w:sz w:val="28"/>
          <w:szCs w:val="28"/>
        </w:rPr>
        <w:t>58</w:t>
      </w:r>
      <w:r w:rsidRPr="00220227">
        <w:rPr>
          <w:rFonts w:ascii="Times New Roman" w:hAnsi="Times New Roman"/>
          <w:sz w:val="28"/>
          <w:szCs w:val="28"/>
        </w:rPr>
        <w:t>,</w:t>
      </w:r>
      <w:r>
        <w:rPr>
          <w:rFonts w:ascii="Times New Roman" w:hAnsi="Times New Roman"/>
          <w:sz w:val="28"/>
          <w:szCs w:val="28"/>
        </w:rPr>
        <w:t>6</w:t>
      </w:r>
      <w:r w:rsidRPr="00220227">
        <w:rPr>
          <w:rFonts w:ascii="Times New Roman" w:hAnsi="Times New Roman"/>
          <w:sz w:val="28"/>
          <w:szCs w:val="28"/>
        </w:rPr>
        <w:t xml:space="preserve">% (в 2022 году – 67,7%). </w:t>
      </w:r>
    </w:p>
    <w:p w:rsidR="0094656C" w:rsidRPr="00220227" w:rsidRDefault="0094656C" w:rsidP="000B084F">
      <w:pPr>
        <w:widowControl w:val="0"/>
        <w:autoSpaceDE w:val="0"/>
        <w:autoSpaceDN w:val="0"/>
        <w:adjustRightInd w:val="0"/>
        <w:spacing w:after="0" w:line="240" w:lineRule="auto"/>
        <w:ind w:firstLine="709"/>
        <w:jc w:val="both"/>
        <w:rPr>
          <w:rFonts w:ascii="Arial" w:hAnsi="Arial" w:cs="Arial"/>
          <w:sz w:val="24"/>
          <w:szCs w:val="24"/>
        </w:rPr>
      </w:pPr>
      <w:r w:rsidRPr="00220227">
        <w:rPr>
          <w:rFonts w:ascii="Times New Roman" w:hAnsi="Times New Roman"/>
          <w:sz w:val="28"/>
          <w:szCs w:val="28"/>
        </w:rPr>
        <w:t>Относительно 2022 года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(23 699,1 тыс. рублей) в 2023 году поступило меньше на 19 687,7 тыс. рублей, или на 83,1%.</w:t>
      </w:r>
    </w:p>
    <w:p w:rsidR="0094656C" w:rsidRPr="00220227" w:rsidRDefault="0094656C" w:rsidP="00FE416A">
      <w:pPr>
        <w:widowControl w:val="0"/>
        <w:autoSpaceDE w:val="0"/>
        <w:autoSpaceDN w:val="0"/>
        <w:adjustRightInd w:val="0"/>
        <w:spacing w:after="0" w:line="240" w:lineRule="auto"/>
        <w:ind w:firstLine="710"/>
        <w:jc w:val="both"/>
        <w:rPr>
          <w:rFonts w:ascii="Arial" w:hAnsi="Arial" w:cs="Arial"/>
          <w:sz w:val="24"/>
          <w:szCs w:val="24"/>
        </w:rPr>
      </w:pPr>
      <w:r w:rsidRPr="00220227">
        <w:rPr>
          <w:rFonts w:ascii="Times New Roman" w:hAnsi="Times New Roman"/>
          <w:sz w:val="28"/>
          <w:szCs w:val="28"/>
        </w:rPr>
        <w:t>Динамика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в 2019-2023 годах приведена в таблице.</w:t>
      </w:r>
    </w:p>
    <w:tbl>
      <w:tblPr>
        <w:tblW w:w="9923" w:type="dxa"/>
        <w:tblLayout w:type="fixed"/>
        <w:tblLook w:val="0000" w:firstRow="0" w:lastRow="0" w:firstColumn="0" w:lastColumn="0" w:noHBand="0" w:noVBand="0"/>
      </w:tblPr>
      <w:tblGrid>
        <w:gridCol w:w="3949"/>
        <w:gridCol w:w="1296"/>
        <w:gridCol w:w="1134"/>
        <w:gridCol w:w="1133"/>
        <w:gridCol w:w="1226"/>
        <w:gridCol w:w="1185"/>
      </w:tblGrid>
      <w:tr w:rsidR="00EF5B7A" w:rsidRPr="00C34BF7" w:rsidTr="00220227">
        <w:trPr>
          <w:trHeight w:val="288"/>
        </w:trPr>
        <w:tc>
          <w:tcPr>
            <w:tcW w:w="9923" w:type="dxa"/>
            <w:gridSpan w:val="6"/>
            <w:tcMar>
              <w:top w:w="0" w:type="dxa"/>
              <w:left w:w="0" w:type="dxa"/>
              <w:bottom w:w="0" w:type="dxa"/>
              <w:right w:w="0" w:type="dxa"/>
            </w:tcMar>
          </w:tcPr>
          <w:p w:rsidR="009F2C0F" w:rsidRPr="000B084F" w:rsidRDefault="009F2C0F" w:rsidP="00A43777">
            <w:pPr>
              <w:widowControl w:val="0"/>
              <w:autoSpaceDE w:val="0"/>
              <w:autoSpaceDN w:val="0"/>
              <w:adjustRightInd w:val="0"/>
              <w:spacing w:after="0" w:line="240" w:lineRule="auto"/>
              <w:jc w:val="right"/>
              <w:rPr>
                <w:rFonts w:ascii="Arial" w:hAnsi="Arial" w:cs="Arial"/>
              </w:rPr>
            </w:pPr>
            <w:r w:rsidRPr="000B084F">
              <w:rPr>
                <w:rFonts w:ascii="Times New Roman" w:hAnsi="Times New Roman"/>
              </w:rPr>
              <w:t>Таблица № 1</w:t>
            </w:r>
            <w:r w:rsidR="005D4CA7" w:rsidRPr="000B084F">
              <w:rPr>
                <w:rFonts w:ascii="Times New Roman" w:hAnsi="Times New Roman"/>
              </w:rPr>
              <w:t>6</w:t>
            </w:r>
          </w:p>
        </w:tc>
      </w:tr>
      <w:tr w:rsidR="00220227" w:rsidRPr="00A43777" w:rsidTr="00220227">
        <w:trPr>
          <w:trHeight w:hRule="exact" w:val="62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Показатели</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2019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2020</w:t>
            </w:r>
          </w:p>
        </w:tc>
        <w:tc>
          <w:tcPr>
            <w:tcW w:w="1133" w:type="dxa"/>
            <w:tcBorders>
              <w:top w:val="single" w:sz="8" w:space="0" w:color="000000"/>
              <w:left w:val="single" w:sz="8" w:space="0" w:color="000000"/>
              <w:bottom w:val="single" w:sz="8" w:space="0" w:color="000000"/>
              <w:right w:val="single" w:sz="8" w:space="0" w:color="000000"/>
            </w:tcBorders>
            <w:vAlign w:val="center"/>
          </w:tcPr>
          <w:p w:rsidR="00220227" w:rsidRPr="00A43777" w:rsidRDefault="00220227" w:rsidP="0016459A">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2021</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16459A">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2022</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2023</w:t>
            </w:r>
          </w:p>
        </w:tc>
      </w:tr>
      <w:tr w:rsidR="00220227" w:rsidRPr="00A43777" w:rsidTr="00220227">
        <w:trPr>
          <w:trHeight w:val="283"/>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1</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3</w:t>
            </w:r>
          </w:p>
        </w:tc>
        <w:tc>
          <w:tcPr>
            <w:tcW w:w="1133" w:type="dxa"/>
            <w:tcBorders>
              <w:top w:val="single" w:sz="8" w:space="0" w:color="000000"/>
              <w:left w:val="single" w:sz="8" w:space="0" w:color="000000"/>
              <w:bottom w:val="single" w:sz="8" w:space="0" w:color="000000"/>
              <w:right w:val="single" w:sz="8" w:space="0" w:color="000000"/>
            </w:tcBorders>
          </w:tcPr>
          <w:p w:rsidR="00220227" w:rsidRPr="00A43777" w:rsidRDefault="00220227" w:rsidP="0016459A">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4</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rsidP="0016459A">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5</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jc w:val="center"/>
              <w:rPr>
                <w:rFonts w:ascii="Arial" w:hAnsi="Arial" w:cs="Arial"/>
              </w:rPr>
            </w:pPr>
            <w:r w:rsidRPr="00A43777">
              <w:rPr>
                <w:rFonts w:ascii="Times New Roman" w:hAnsi="Times New Roman"/>
              </w:rPr>
              <w:t>5</w:t>
            </w:r>
          </w:p>
        </w:tc>
      </w:tr>
      <w:tr w:rsidR="00220227" w:rsidRPr="00A43777" w:rsidTr="00220227">
        <w:trPr>
          <w:trHeight w:val="506"/>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rPr>
                <w:rFonts w:ascii="Arial" w:hAnsi="Arial" w:cs="Arial"/>
              </w:rPr>
            </w:pPr>
            <w:r w:rsidRPr="00A43777">
              <w:rPr>
                <w:rFonts w:ascii="Times New Roman" w:hAnsi="Times New Roman"/>
              </w:rPr>
              <w:t>Утвержденные бюджетные назначения, тыс. рублей</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16 747,7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42 428,2</w:t>
            </w:r>
          </w:p>
        </w:tc>
        <w:tc>
          <w:tcPr>
            <w:tcW w:w="1133" w:type="dxa"/>
            <w:tcBorders>
              <w:top w:val="single" w:sz="8" w:space="0" w:color="000000"/>
              <w:left w:val="single" w:sz="8" w:space="0" w:color="000000"/>
              <w:bottom w:val="single" w:sz="8" w:space="0" w:color="000000"/>
              <w:right w:val="single" w:sz="8" w:space="0" w:color="000000"/>
            </w:tcBorders>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31 577,1</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23 699,1</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4 011,4</w:t>
            </w:r>
          </w:p>
        </w:tc>
      </w:tr>
      <w:tr w:rsidR="00220227" w:rsidRPr="00A43777" w:rsidTr="00220227">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rPr>
                <w:rFonts w:ascii="Times New Roman" w:hAnsi="Times New Roman"/>
                <w:bCs/>
              </w:rPr>
            </w:pPr>
            <w:r w:rsidRPr="00A43777">
              <w:rPr>
                <w:rFonts w:ascii="Times New Roman" w:hAnsi="Times New Roman"/>
                <w:bCs/>
              </w:rPr>
              <w:t>Исполнение, тыс. рублей</w:t>
            </w:r>
          </w:p>
          <w:p w:rsidR="00220227" w:rsidRPr="00A43777" w:rsidRDefault="00220227">
            <w:pPr>
              <w:widowControl w:val="0"/>
              <w:autoSpaceDE w:val="0"/>
              <w:autoSpaceDN w:val="0"/>
              <w:adjustRightInd w:val="0"/>
              <w:spacing w:after="0" w:line="240" w:lineRule="auto"/>
              <w:rPr>
                <w:rFonts w:ascii="Arial" w:hAnsi="Arial" w:cs="Arial"/>
              </w:rPr>
            </w:pP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16 747,7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45 314,2</w:t>
            </w:r>
          </w:p>
        </w:tc>
        <w:tc>
          <w:tcPr>
            <w:tcW w:w="1133" w:type="dxa"/>
            <w:tcBorders>
              <w:top w:val="single" w:sz="8" w:space="0" w:color="000000"/>
              <w:left w:val="single" w:sz="8" w:space="0" w:color="000000"/>
              <w:bottom w:val="single" w:sz="8" w:space="0" w:color="000000"/>
              <w:right w:val="single" w:sz="8" w:space="0" w:color="000000"/>
            </w:tcBorders>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31 659,0</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23 699,1</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4 011,4</w:t>
            </w:r>
          </w:p>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p>
        </w:tc>
      </w:tr>
      <w:tr w:rsidR="00220227" w:rsidRPr="00A43777" w:rsidTr="00220227">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rPr>
                <w:rFonts w:ascii="Times New Roman" w:hAnsi="Times New Roman"/>
                <w:b/>
                <w:bCs/>
              </w:rPr>
            </w:pPr>
            <w:r w:rsidRPr="00A43777">
              <w:rPr>
                <w:rFonts w:ascii="Times New Roman" w:hAnsi="Times New Roman"/>
                <w:bCs/>
              </w:rPr>
              <w:t>доля в неналоговых доходах, %</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3,6</w:t>
            </w:r>
          </w:p>
        </w:tc>
        <w:tc>
          <w:tcPr>
            <w:tcW w:w="1133" w:type="dxa"/>
            <w:tcBorders>
              <w:top w:val="single" w:sz="8" w:space="0" w:color="000000"/>
              <w:left w:val="single" w:sz="8" w:space="0" w:color="000000"/>
              <w:bottom w:val="single" w:sz="8" w:space="0" w:color="000000"/>
              <w:right w:val="single" w:sz="8" w:space="0" w:color="000000"/>
            </w:tcBorders>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1,3</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0,7</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0,1</w:t>
            </w:r>
          </w:p>
        </w:tc>
      </w:tr>
      <w:tr w:rsidR="00220227" w:rsidRPr="00A43777" w:rsidTr="00220227">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rPr>
                <w:rFonts w:ascii="Arial" w:hAnsi="Arial" w:cs="Arial"/>
              </w:rPr>
            </w:pPr>
            <w:r w:rsidRPr="00A43777">
              <w:rPr>
                <w:rFonts w:ascii="Times New Roman" w:hAnsi="Times New Roman"/>
              </w:rPr>
              <w:t xml:space="preserve">к предыдущему году, тыс. рублей </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6 675,7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28 566,5</w:t>
            </w:r>
          </w:p>
        </w:tc>
        <w:tc>
          <w:tcPr>
            <w:tcW w:w="1133" w:type="dxa"/>
            <w:tcBorders>
              <w:top w:val="single" w:sz="8" w:space="0" w:color="000000"/>
              <w:left w:val="single" w:sz="8" w:space="0" w:color="000000"/>
              <w:bottom w:val="single" w:sz="8" w:space="0" w:color="000000"/>
              <w:right w:val="single" w:sz="8" w:space="0" w:color="000000"/>
            </w:tcBorders>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13 655,2</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-7 959,9</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-19 687,7</w:t>
            </w:r>
          </w:p>
        </w:tc>
      </w:tr>
      <w:tr w:rsidR="00220227" w:rsidRPr="00A43777" w:rsidTr="00220227">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20227" w:rsidRPr="00A43777" w:rsidRDefault="00220227">
            <w:pPr>
              <w:widowControl w:val="0"/>
              <w:autoSpaceDE w:val="0"/>
              <w:autoSpaceDN w:val="0"/>
              <w:adjustRightInd w:val="0"/>
              <w:spacing w:after="0" w:line="240" w:lineRule="auto"/>
              <w:rPr>
                <w:rFonts w:ascii="Arial" w:hAnsi="Arial" w:cs="Arial"/>
              </w:rPr>
            </w:pPr>
            <w:r w:rsidRPr="00A43777">
              <w:rPr>
                <w:rFonts w:ascii="Times New Roman" w:hAnsi="Times New Roman"/>
              </w:rPr>
              <w:t>к предыдущему году, %</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220227">
            <w:pPr>
              <w:widowControl w:val="0"/>
              <w:autoSpaceDE w:val="0"/>
              <w:autoSpaceDN w:val="0"/>
              <w:adjustRightInd w:val="0"/>
              <w:spacing w:after="0" w:line="240" w:lineRule="auto"/>
              <w:jc w:val="center"/>
              <w:rPr>
                <w:rFonts w:ascii="Times New Roman" w:hAnsi="Times New Roman"/>
              </w:rPr>
            </w:pPr>
            <w:r w:rsidRPr="00A43777">
              <w:rPr>
                <w:rFonts w:ascii="Times New Roman" w:hAnsi="Times New Roman"/>
              </w:rPr>
              <w:t>х</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в 2,7 раза</w:t>
            </w:r>
          </w:p>
        </w:tc>
        <w:tc>
          <w:tcPr>
            <w:tcW w:w="1133" w:type="dxa"/>
            <w:tcBorders>
              <w:top w:val="single" w:sz="8" w:space="0" w:color="000000"/>
              <w:left w:val="single" w:sz="8" w:space="0" w:color="000000"/>
              <w:bottom w:val="single" w:sz="8" w:space="0" w:color="000000"/>
              <w:right w:val="single" w:sz="8" w:space="0" w:color="000000"/>
            </w:tcBorders>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69,9</w:t>
            </w:r>
          </w:p>
        </w:tc>
        <w:tc>
          <w:tcPr>
            <w:tcW w:w="12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16459A">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74,9</w:t>
            </w:r>
          </w:p>
        </w:tc>
        <w:tc>
          <w:tcPr>
            <w:tcW w:w="11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20227" w:rsidRPr="00A43777" w:rsidRDefault="00220227" w:rsidP="007C3C49">
            <w:pPr>
              <w:widowControl w:val="0"/>
              <w:autoSpaceDE w:val="0"/>
              <w:autoSpaceDN w:val="0"/>
              <w:adjustRightInd w:val="0"/>
              <w:spacing w:after="0" w:line="240" w:lineRule="auto"/>
              <w:jc w:val="right"/>
              <w:rPr>
                <w:rFonts w:ascii="Times New Roman" w:hAnsi="Times New Roman"/>
              </w:rPr>
            </w:pPr>
            <w:r w:rsidRPr="00A43777">
              <w:rPr>
                <w:rFonts w:ascii="Times New Roman" w:hAnsi="Times New Roman"/>
              </w:rPr>
              <w:t>16,9</w:t>
            </w:r>
          </w:p>
        </w:tc>
      </w:tr>
    </w:tbl>
    <w:p w:rsidR="00A8740F" w:rsidRPr="00E423DA" w:rsidRDefault="00A8740F" w:rsidP="00182BE2">
      <w:pPr>
        <w:widowControl w:val="0"/>
        <w:autoSpaceDE w:val="0"/>
        <w:autoSpaceDN w:val="0"/>
        <w:adjustRightInd w:val="0"/>
        <w:spacing w:after="0" w:line="240" w:lineRule="auto"/>
        <w:ind w:firstLine="709"/>
        <w:jc w:val="both"/>
        <w:rPr>
          <w:rFonts w:ascii="Arial" w:hAnsi="Arial" w:cs="Arial"/>
          <w:sz w:val="2"/>
          <w:szCs w:val="2"/>
        </w:rPr>
      </w:pPr>
      <w:r w:rsidRPr="00E423DA">
        <w:rPr>
          <w:rFonts w:ascii="Times New Roman" w:hAnsi="Times New Roman"/>
          <w:sz w:val="28"/>
          <w:szCs w:val="28"/>
        </w:rPr>
        <w:t>Относительно 202</w:t>
      </w:r>
      <w:r w:rsidR="00E423DA" w:rsidRPr="00E423DA">
        <w:rPr>
          <w:rFonts w:ascii="Times New Roman" w:hAnsi="Times New Roman"/>
          <w:sz w:val="28"/>
          <w:szCs w:val="28"/>
        </w:rPr>
        <w:t>2</w:t>
      </w:r>
      <w:r w:rsidRPr="00E423DA">
        <w:rPr>
          <w:rFonts w:ascii="Times New Roman" w:hAnsi="Times New Roman"/>
          <w:sz w:val="28"/>
          <w:szCs w:val="28"/>
        </w:rPr>
        <w:t xml:space="preserve"> года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 (</w:t>
      </w:r>
      <w:r w:rsidR="00E423DA" w:rsidRPr="00E423DA">
        <w:rPr>
          <w:rFonts w:ascii="Times New Roman" w:hAnsi="Times New Roman"/>
          <w:sz w:val="28"/>
          <w:szCs w:val="28"/>
        </w:rPr>
        <w:t>162 316,6</w:t>
      </w:r>
      <w:r w:rsidRPr="00E423DA">
        <w:rPr>
          <w:rFonts w:ascii="Times New Roman" w:hAnsi="Times New Roman"/>
          <w:sz w:val="28"/>
          <w:szCs w:val="28"/>
        </w:rPr>
        <w:t xml:space="preserve"> тыс. рублей) в 202</w:t>
      </w:r>
      <w:r w:rsidR="00E423DA" w:rsidRPr="00E423DA">
        <w:rPr>
          <w:rFonts w:ascii="Times New Roman" w:hAnsi="Times New Roman"/>
          <w:sz w:val="28"/>
          <w:szCs w:val="28"/>
        </w:rPr>
        <w:t>3</w:t>
      </w:r>
      <w:r w:rsidRPr="00E423DA">
        <w:rPr>
          <w:rFonts w:ascii="Times New Roman" w:hAnsi="Times New Roman"/>
          <w:sz w:val="28"/>
          <w:szCs w:val="28"/>
        </w:rPr>
        <w:t xml:space="preserve"> году поступило </w:t>
      </w:r>
      <w:r w:rsidR="00E423DA" w:rsidRPr="00E423DA">
        <w:rPr>
          <w:rFonts w:ascii="Times New Roman" w:hAnsi="Times New Roman"/>
          <w:sz w:val="28"/>
          <w:szCs w:val="28"/>
        </w:rPr>
        <w:t>меньше на 12 800,4</w:t>
      </w:r>
      <w:r w:rsidRPr="00E423DA">
        <w:rPr>
          <w:rFonts w:ascii="Times New Roman" w:hAnsi="Times New Roman"/>
          <w:sz w:val="28"/>
          <w:szCs w:val="28"/>
        </w:rPr>
        <w:t xml:space="preserve">  тыс. рублей, или на </w:t>
      </w:r>
      <w:r w:rsidR="00E423DA" w:rsidRPr="00E423DA">
        <w:rPr>
          <w:rFonts w:ascii="Times New Roman" w:hAnsi="Times New Roman"/>
          <w:sz w:val="28"/>
          <w:szCs w:val="28"/>
        </w:rPr>
        <w:t>7,9</w:t>
      </w:r>
      <w:r w:rsidRPr="00E423DA">
        <w:rPr>
          <w:rFonts w:ascii="Times New Roman" w:hAnsi="Times New Roman"/>
          <w:sz w:val="28"/>
          <w:szCs w:val="28"/>
        </w:rPr>
        <w:t>%;</w:t>
      </w:r>
    </w:p>
    <w:p w:rsidR="00A8740F" w:rsidRPr="00D70B5E" w:rsidRDefault="00D70B5E" w:rsidP="00182BE2">
      <w:pPr>
        <w:widowControl w:val="0"/>
        <w:autoSpaceDE w:val="0"/>
        <w:autoSpaceDN w:val="0"/>
        <w:adjustRightInd w:val="0"/>
        <w:spacing w:after="0" w:line="240" w:lineRule="auto"/>
        <w:ind w:firstLine="709"/>
        <w:jc w:val="both"/>
        <w:rPr>
          <w:rFonts w:ascii="Arial" w:hAnsi="Arial" w:cs="Arial"/>
          <w:sz w:val="2"/>
          <w:szCs w:val="2"/>
        </w:rPr>
      </w:pPr>
      <w:r w:rsidRPr="00D70B5E">
        <w:rPr>
          <w:rFonts w:ascii="Times New Roman" w:hAnsi="Times New Roman"/>
          <w:sz w:val="28"/>
          <w:szCs w:val="28"/>
        </w:rPr>
        <w:t>В 2023</w:t>
      </w:r>
      <w:r w:rsidR="00A8740F" w:rsidRPr="00D70B5E">
        <w:rPr>
          <w:rFonts w:ascii="Times New Roman" w:hAnsi="Times New Roman"/>
          <w:sz w:val="28"/>
          <w:szCs w:val="28"/>
        </w:rPr>
        <w:t xml:space="preserve"> году прочих доходов от использования имущества и прав, находящихся в государственной и муниципальной собственности (за исключением </w:t>
      </w:r>
      <w:r w:rsidR="00A8740F" w:rsidRPr="00D70B5E">
        <w:rPr>
          <w:rFonts w:ascii="Times New Roman" w:hAnsi="Times New Roman"/>
          <w:sz w:val="28"/>
          <w:szCs w:val="28"/>
        </w:rPr>
        <w:lastRenderedPageBreak/>
        <w:t xml:space="preserve">имущества автономных учреждений, а также имущества государственных и муниципальных унитарных предприятий, в том числе казенных) </w:t>
      </w:r>
      <w:r w:rsidRPr="00D70B5E">
        <w:rPr>
          <w:rFonts w:ascii="Times New Roman" w:hAnsi="Times New Roman"/>
          <w:sz w:val="28"/>
          <w:szCs w:val="28"/>
        </w:rPr>
        <w:t>относительно 2022</w:t>
      </w:r>
      <w:r w:rsidR="00A8740F" w:rsidRPr="00D70B5E">
        <w:rPr>
          <w:rFonts w:ascii="Times New Roman" w:hAnsi="Times New Roman"/>
          <w:sz w:val="28"/>
          <w:szCs w:val="28"/>
        </w:rPr>
        <w:t xml:space="preserve"> года </w:t>
      </w:r>
      <w:r w:rsidR="002A42F6" w:rsidRPr="00D70B5E">
        <w:rPr>
          <w:rFonts w:ascii="Times New Roman" w:hAnsi="Times New Roman"/>
          <w:sz w:val="28"/>
          <w:szCs w:val="28"/>
        </w:rPr>
        <w:t xml:space="preserve">(38 762,5  тыс.  рублей) </w:t>
      </w:r>
      <w:r w:rsidR="00A8740F" w:rsidRPr="00D70B5E">
        <w:rPr>
          <w:rFonts w:ascii="Times New Roman" w:hAnsi="Times New Roman"/>
          <w:sz w:val="28"/>
          <w:szCs w:val="28"/>
        </w:rPr>
        <w:t xml:space="preserve">поступило меньше на </w:t>
      </w:r>
      <w:r w:rsidRPr="00D70B5E">
        <w:rPr>
          <w:rFonts w:ascii="Times New Roman" w:hAnsi="Times New Roman"/>
          <w:sz w:val="28"/>
          <w:szCs w:val="28"/>
        </w:rPr>
        <w:t>6 556,9</w:t>
      </w:r>
      <w:r w:rsidR="00AB5B92">
        <w:rPr>
          <w:rFonts w:ascii="Times New Roman" w:hAnsi="Times New Roman"/>
          <w:sz w:val="28"/>
          <w:szCs w:val="28"/>
        </w:rPr>
        <w:t xml:space="preserve"> </w:t>
      </w:r>
      <w:r w:rsidR="00A8740F" w:rsidRPr="00D70B5E">
        <w:rPr>
          <w:rFonts w:ascii="Times New Roman" w:hAnsi="Times New Roman"/>
          <w:sz w:val="28"/>
          <w:szCs w:val="28"/>
        </w:rPr>
        <w:t>тыс.  рублей, или на 1</w:t>
      </w:r>
      <w:r w:rsidRPr="00D70B5E">
        <w:rPr>
          <w:rFonts w:ascii="Times New Roman" w:hAnsi="Times New Roman"/>
          <w:sz w:val="28"/>
          <w:szCs w:val="28"/>
        </w:rPr>
        <w:t>6,9</w:t>
      </w:r>
      <w:r w:rsidR="00A8740F" w:rsidRPr="00D70B5E">
        <w:rPr>
          <w:rFonts w:ascii="Times New Roman" w:hAnsi="Times New Roman"/>
          <w:sz w:val="28"/>
          <w:szCs w:val="28"/>
        </w:rPr>
        <w:t>%.</w:t>
      </w:r>
    </w:p>
    <w:p w:rsidR="00A8740F" w:rsidRPr="00D70B5E" w:rsidRDefault="00D70B5E" w:rsidP="00085D4F">
      <w:pPr>
        <w:widowControl w:val="0"/>
        <w:autoSpaceDE w:val="0"/>
        <w:autoSpaceDN w:val="0"/>
        <w:adjustRightInd w:val="0"/>
        <w:spacing w:after="0" w:line="240" w:lineRule="auto"/>
        <w:ind w:firstLine="709"/>
        <w:jc w:val="both"/>
        <w:rPr>
          <w:rFonts w:ascii="Arial" w:hAnsi="Arial" w:cs="Arial"/>
          <w:sz w:val="24"/>
          <w:szCs w:val="24"/>
        </w:rPr>
      </w:pPr>
      <w:r w:rsidRPr="00D70B5E">
        <w:rPr>
          <w:rFonts w:ascii="Times New Roman" w:hAnsi="Times New Roman"/>
          <w:sz w:val="28"/>
          <w:szCs w:val="28"/>
        </w:rPr>
        <w:t>К аналогичному периоду 2022</w:t>
      </w:r>
      <w:r w:rsidR="00A8740F" w:rsidRPr="00D70B5E">
        <w:rPr>
          <w:rFonts w:ascii="Times New Roman" w:hAnsi="Times New Roman"/>
          <w:sz w:val="28"/>
          <w:szCs w:val="28"/>
        </w:rPr>
        <w:t xml:space="preserve"> года (</w:t>
      </w:r>
      <w:r w:rsidRPr="00D70B5E">
        <w:rPr>
          <w:rFonts w:ascii="Times New Roman" w:hAnsi="Times New Roman"/>
          <w:sz w:val="28"/>
          <w:szCs w:val="28"/>
        </w:rPr>
        <w:t>9</w:t>
      </w:r>
      <w:r w:rsidR="00AB5B92" w:rsidRPr="0020474F">
        <w:rPr>
          <w:rFonts w:ascii="Times New Roman" w:hAnsi="Times New Roman"/>
          <w:sz w:val="28"/>
          <w:szCs w:val="28"/>
        </w:rPr>
        <w:t>7</w:t>
      </w:r>
      <w:r w:rsidRPr="00D70B5E">
        <w:rPr>
          <w:rFonts w:ascii="Times New Roman" w:hAnsi="Times New Roman"/>
          <w:sz w:val="28"/>
          <w:szCs w:val="28"/>
        </w:rPr>
        <w:t> 944,6</w:t>
      </w:r>
      <w:r w:rsidR="00A8740F" w:rsidRPr="00D70B5E">
        <w:rPr>
          <w:rFonts w:ascii="Times New Roman" w:hAnsi="Times New Roman"/>
          <w:sz w:val="28"/>
          <w:szCs w:val="28"/>
        </w:rPr>
        <w:t xml:space="preserve"> тыс. рублей) в 202</w:t>
      </w:r>
      <w:r w:rsidR="00AB5B92" w:rsidRPr="007471D8">
        <w:rPr>
          <w:rFonts w:ascii="Times New Roman" w:hAnsi="Times New Roman"/>
          <w:sz w:val="28"/>
          <w:szCs w:val="28"/>
        </w:rPr>
        <w:t>3</w:t>
      </w:r>
      <w:r w:rsidR="00A8740F" w:rsidRPr="00D70B5E">
        <w:rPr>
          <w:rFonts w:ascii="Times New Roman" w:hAnsi="Times New Roman"/>
          <w:sz w:val="28"/>
          <w:szCs w:val="28"/>
        </w:rPr>
        <w:t xml:space="preserve"> году платежей при пользовании природными ресурсами поступило меньше на </w:t>
      </w:r>
      <w:r w:rsidRPr="00D70B5E">
        <w:rPr>
          <w:rFonts w:ascii="Times New Roman" w:hAnsi="Times New Roman"/>
          <w:sz w:val="28"/>
          <w:szCs w:val="28"/>
        </w:rPr>
        <w:t>6 632,7</w:t>
      </w:r>
      <w:r w:rsidR="00A8740F" w:rsidRPr="00D70B5E">
        <w:rPr>
          <w:rFonts w:ascii="Times New Roman" w:hAnsi="Times New Roman"/>
          <w:sz w:val="28"/>
          <w:szCs w:val="28"/>
        </w:rPr>
        <w:t xml:space="preserve">  тыс. рублей</w:t>
      </w:r>
      <w:r w:rsidR="000814C8" w:rsidRPr="00D70B5E">
        <w:rPr>
          <w:rFonts w:ascii="Times New Roman" w:hAnsi="Times New Roman"/>
          <w:sz w:val="28"/>
          <w:szCs w:val="28"/>
        </w:rPr>
        <w:t>,</w:t>
      </w:r>
      <w:r w:rsidR="00A8740F" w:rsidRPr="00D70B5E">
        <w:rPr>
          <w:rFonts w:ascii="Times New Roman" w:hAnsi="Times New Roman"/>
          <w:sz w:val="28"/>
          <w:szCs w:val="28"/>
        </w:rPr>
        <w:t xml:space="preserve"> или </w:t>
      </w:r>
      <w:r w:rsidR="00A8740F" w:rsidRPr="00AB5B92">
        <w:rPr>
          <w:rFonts w:ascii="Times New Roman" w:hAnsi="Times New Roman"/>
          <w:sz w:val="28"/>
          <w:szCs w:val="28"/>
        </w:rPr>
        <w:t xml:space="preserve">на </w:t>
      </w:r>
      <w:r w:rsidR="00AB5B92" w:rsidRPr="00AB5B92">
        <w:rPr>
          <w:rFonts w:ascii="Times New Roman" w:hAnsi="Times New Roman"/>
          <w:sz w:val="28"/>
          <w:szCs w:val="28"/>
        </w:rPr>
        <w:t>6,8</w:t>
      </w:r>
      <w:r w:rsidR="00A8740F" w:rsidRPr="00D70B5E">
        <w:rPr>
          <w:rFonts w:ascii="Times New Roman" w:hAnsi="Times New Roman"/>
          <w:sz w:val="28"/>
          <w:szCs w:val="28"/>
        </w:rPr>
        <w:t xml:space="preserve">%. Доля платежей при пользовании природными ресурсами в составе неналоговых доходов составляет </w:t>
      </w:r>
      <w:r w:rsidRPr="00D70B5E">
        <w:rPr>
          <w:rFonts w:ascii="Times New Roman" w:hAnsi="Times New Roman"/>
          <w:sz w:val="28"/>
          <w:szCs w:val="28"/>
        </w:rPr>
        <w:t>2,1</w:t>
      </w:r>
      <w:r w:rsidR="00A8740F" w:rsidRPr="00D70B5E">
        <w:rPr>
          <w:rFonts w:ascii="Times New Roman" w:hAnsi="Times New Roman"/>
          <w:sz w:val="28"/>
          <w:szCs w:val="28"/>
        </w:rPr>
        <w:t>% (в 202</w:t>
      </w:r>
      <w:r w:rsidRPr="00D70B5E">
        <w:rPr>
          <w:rFonts w:ascii="Times New Roman" w:hAnsi="Times New Roman"/>
          <w:sz w:val="28"/>
          <w:szCs w:val="28"/>
        </w:rPr>
        <w:t>2</w:t>
      </w:r>
      <w:r w:rsidR="00A8740F" w:rsidRPr="00D70B5E">
        <w:rPr>
          <w:rFonts w:ascii="Times New Roman" w:hAnsi="Times New Roman"/>
          <w:sz w:val="28"/>
          <w:szCs w:val="28"/>
        </w:rPr>
        <w:t xml:space="preserve"> году </w:t>
      </w:r>
      <w:r w:rsidRPr="00D70B5E">
        <w:rPr>
          <w:rFonts w:ascii="Times New Roman" w:hAnsi="Times New Roman"/>
          <w:sz w:val="28"/>
          <w:szCs w:val="28"/>
        </w:rPr>
        <w:t>–</w:t>
      </w:r>
      <w:r w:rsidR="00A8740F" w:rsidRPr="00D70B5E">
        <w:rPr>
          <w:rFonts w:ascii="Times New Roman" w:hAnsi="Times New Roman"/>
          <w:sz w:val="28"/>
          <w:szCs w:val="28"/>
        </w:rPr>
        <w:t xml:space="preserve"> </w:t>
      </w:r>
      <w:r w:rsidRPr="00D70B5E">
        <w:rPr>
          <w:rFonts w:ascii="Times New Roman" w:hAnsi="Times New Roman"/>
          <w:sz w:val="28"/>
          <w:szCs w:val="28"/>
        </w:rPr>
        <w:t>2,8</w:t>
      </w:r>
      <w:r w:rsidR="00A8740F" w:rsidRPr="00D70B5E">
        <w:rPr>
          <w:rFonts w:ascii="Times New Roman" w:hAnsi="Times New Roman"/>
          <w:sz w:val="28"/>
          <w:szCs w:val="28"/>
        </w:rPr>
        <w:t xml:space="preserve">%). </w:t>
      </w:r>
    </w:p>
    <w:p w:rsidR="00A8740F" w:rsidRPr="00D70B5E" w:rsidRDefault="00D70B5E" w:rsidP="00085D4F">
      <w:pPr>
        <w:widowControl w:val="0"/>
        <w:autoSpaceDE w:val="0"/>
        <w:autoSpaceDN w:val="0"/>
        <w:adjustRightInd w:val="0"/>
        <w:spacing w:after="0" w:line="240" w:lineRule="auto"/>
        <w:ind w:firstLine="709"/>
        <w:jc w:val="both"/>
        <w:rPr>
          <w:rFonts w:ascii="Arial" w:hAnsi="Arial" w:cs="Arial"/>
          <w:sz w:val="24"/>
          <w:szCs w:val="24"/>
        </w:rPr>
      </w:pPr>
      <w:r w:rsidRPr="00D70B5E">
        <w:rPr>
          <w:rFonts w:ascii="Times New Roman" w:hAnsi="Times New Roman"/>
          <w:sz w:val="28"/>
          <w:szCs w:val="28"/>
        </w:rPr>
        <w:t>В 2023</w:t>
      </w:r>
      <w:r w:rsidR="00A8740F" w:rsidRPr="00D70B5E">
        <w:rPr>
          <w:rFonts w:ascii="Times New Roman" w:hAnsi="Times New Roman"/>
          <w:sz w:val="28"/>
          <w:szCs w:val="28"/>
        </w:rPr>
        <w:t xml:space="preserve"> году плата за негативное воздействие на окружающую среду относительно 202</w:t>
      </w:r>
      <w:r w:rsidRPr="00D70B5E">
        <w:rPr>
          <w:rFonts w:ascii="Times New Roman" w:hAnsi="Times New Roman"/>
          <w:sz w:val="28"/>
          <w:szCs w:val="28"/>
        </w:rPr>
        <w:t>2</w:t>
      </w:r>
      <w:r w:rsidR="00A8740F" w:rsidRPr="00D70B5E">
        <w:rPr>
          <w:rFonts w:ascii="Times New Roman" w:hAnsi="Times New Roman"/>
          <w:sz w:val="28"/>
          <w:szCs w:val="28"/>
        </w:rPr>
        <w:t xml:space="preserve"> года (</w:t>
      </w:r>
      <w:r w:rsidRPr="00D70B5E">
        <w:rPr>
          <w:rFonts w:ascii="Times New Roman" w:hAnsi="Times New Roman"/>
          <w:sz w:val="28"/>
          <w:szCs w:val="28"/>
        </w:rPr>
        <w:t>28 105,3</w:t>
      </w:r>
      <w:r w:rsidR="00A8740F" w:rsidRPr="00D70B5E">
        <w:rPr>
          <w:rFonts w:ascii="Times New Roman" w:hAnsi="Times New Roman"/>
          <w:sz w:val="28"/>
          <w:szCs w:val="28"/>
        </w:rPr>
        <w:t xml:space="preserve"> тыс. рублей) поступило </w:t>
      </w:r>
      <w:r w:rsidRPr="00D70B5E">
        <w:rPr>
          <w:rFonts w:ascii="Times New Roman" w:hAnsi="Times New Roman"/>
          <w:sz w:val="28"/>
          <w:szCs w:val="28"/>
        </w:rPr>
        <w:t>больше</w:t>
      </w:r>
      <w:r w:rsidR="00A8740F" w:rsidRPr="00D70B5E">
        <w:rPr>
          <w:rFonts w:ascii="Times New Roman" w:hAnsi="Times New Roman"/>
          <w:sz w:val="28"/>
          <w:szCs w:val="28"/>
        </w:rPr>
        <w:t xml:space="preserve"> на </w:t>
      </w:r>
      <w:r w:rsidRPr="00D70B5E">
        <w:rPr>
          <w:rFonts w:ascii="Times New Roman" w:hAnsi="Times New Roman"/>
          <w:sz w:val="28"/>
          <w:szCs w:val="28"/>
        </w:rPr>
        <w:t>5 588,2</w:t>
      </w:r>
      <w:r w:rsidR="00A8740F" w:rsidRPr="00D70B5E">
        <w:rPr>
          <w:rFonts w:ascii="Times New Roman" w:hAnsi="Times New Roman"/>
          <w:sz w:val="28"/>
          <w:szCs w:val="28"/>
        </w:rPr>
        <w:t xml:space="preserve">  тыс.  рублей</w:t>
      </w:r>
      <w:r w:rsidR="000814C8" w:rsidRPr="00D70B5E">
        <w:rPr>
          <w:rFonts w:ascii="Times New Roman" w:hAnsi="Times New Roman"/>
          <w:sz w:val="28"/>
          <w:szCs w:val="28"/>
        </w:rPr>
        <w:t>,</w:t>
      </w:r>
      <w:r w:rsidR="00A8740F" w:rsidRPr="00D70B5E">
        <w:rPr>
          <w:rFonts w:ascii="Times New Roman" w:hAnsi="Times New Roman"/>
          <w:sz w:val="28"/>
          <w:szCs w:val="28"/>
        </w:rPr>
        <w:t xml:space="preserve"> или на </w:t>
      </w:r>
      <w:r w:rsidRPr="00D70B5E">
        <w:rPr>
          <w:rFonts w:ascii="Times New Roman" w:hAnsi="Times New Roman"/>
          <w:sz w:val="28"/>
          <w:szCs w:val="28"/>
        </w:rPr>
        <w:t>19,9</w:t>
      </w:r>
      <w:r w:rsidR="00A8740F" w:rsidRPr="00D70B5E">
        <w:rPr>
          <w:rFonts w:ascii="Times New Roman" w:hAnsi="Times New Roman"/>
          <w:sz w:val="28"/>
          <w:szCs w:val="28"/>
        </w:rPr>
        <w:t>%;</w:t>
      </w:r>
    </w:p>
    <w:p w:rsidR="00A8740F" w:rsidRPr="00D70B5E" w:rsidRDefault="00D70B5E" w:rsidP="00752CB7">
      <w:pPr>
        <w:widowControl w:val="0"/>
        <w:autoSpaceDE w:val="0"/>
        <w:autoSpaceDN w:val="0"/>
        <w:adjustRightInd w:val="0"/>
        <w:spacing w:after="0" w:line="240" w:lineRule="auto"/>
        <w:ind w:firstLine="709"/>
        <w:jc w:val="both"/>
        <w:rPr>
          <w:rFonts w:ascii="Arial" w:hAnsi="Arial" w:cs="Arial"/>
          <w:sz w:val="24"/>
          <w:szCs w:val="24"/>
        </w:rPr>
      </w:pPr>
      <w:r w:rsidRPr="00D70B5E">
        <w:rPr>
          <w:rFonts w:ascii="Times New Roman" w:hAnsi="Times New Roman"/>
          <w:sz w:val="28"/>
          <w:szCs w:val="28"/>
        </w:rPr>
        <w:t>Относительно 2022</w:t>
      </w:r>
      <w:r w:rsidR="00A8740F" w:rsidRPr="00D70B5E">
        <w:rPr>
          <w:rFonts w:ascii="Times New Roman" w:hAnsi="Times New Roman"/>
          <w:sz w:val="28"/>
          <w:szCs w:val="28"/>
        </w:rPr>
        <w:t xml:space="preserve"> года плата за использование лесов (</w:t>
      </w:r>
      <w:r w:rsidRPr="00D70B5E">
        <w:rPr>
          <w:rFonts w:ascii="Times New Roman" w:hAnsi="Times New Roman"/>
          <w:sz w:val="28"/>
          <w:szCs w:val="28"/>
        </w:rPr>
        <w:t>69 329,0</w:t>
      </w:r>
      <w:r w:rsidR="00A8740F" w:rsidRPr="00D70B5E">
        <w:rPr>
          <w:rFonts w:ascii="Times New Roman" w:hAnsi="Times New Roman"/>
          <w:sz w:val="28"/>
          <w:szCs w:val="28"/>
        </w:rPr>
        <w:t> тыс.  рублей) в 202</w:t>
      </w:r>
      <w:r w:rsidR="007471D8">
        <w:rPr>
          <w:rFonts w:ascii="Times New Roman" w:hAnsi="Times New Roman"/>
          <w:sz w:val="28"/>
          <w:szCs w:val="28"/>
        </w:rPr>
        <w:t>3</w:t>
      </w:r>
      <w:r w:rsidR="00A8740F" w:rsidRPr="00D70B5E">
        <w:rPr>
          <w:rFonts w:ascii="Times New Roman" w:hAnsi="Times New Roman"/>
          <w:sz w:val="28"/>
          <w:szCs w:val="28"/>
        </w:rPr>
        <w:t xml:space="preserve"> году поступил</w:t>
      </w:r>
      <w:r w:rsidR="00C721EA">
        <w:rPr>
          <w:rFonts w:ascii="Times New Roman" w:hAnsi="Times New Roman"/>
          <w:sz w:val="28"/>
          <w:szCs w:val="28"/>
        </w:rPr>
        <w:t>а</w:t>
      </w:r>
      <w:r w:rsidR="00A8740F" w:rsidRPr="00D70B5E">
        <w:rPr>
          <w:rFonts w:ascii="Times New Roman" w:hAnsi="Times New Roman"/>
          <w:sz w:val="28"/>
          <w:szCs w:val="28"/>
        </w:rPr>
        <w:t xml:space="preserve"> меньше на </w:t>
      </w:r>
      <w:r w:rsidRPr="00D70B5E">
        <w:rPr>
          <w:rFonts w:ascii="Times New Roman" w:hAnsi="Times New Roman"/>
          <w:sz w:val="28"/>
          <w:szCs w:val="28"/>
        </w:rPr>
        <w:t>11 982,9</w:t>
      </w:r>
      <w:r w:rsidR="00A8740F" w:rsidRPr="00D70B5E">
        <w:rPr>
          <w:rFonts w:ascii="Times New Roman" w:hAnsi="Times New Roman"/>
          <w:sz w:val="28"/>
          <w:szCs w:val="28"/>
        </w:rPr>
        <w:t xml:space="preserve"> тыс. рублей</w:t>
      </w:r>
      <w:r w:rsidR="000814C8" w:rsidRPr="00D70B5E">
        <w:rPr>
          <w:rFonts w:ascii="Times New Roman" w:hAnsi="Times New Roman"/>
          <w:sz w:val="28"/>
          <w:szCs w:val="28"/>
        </w:rPr>
        <w:t>,</w:t>
      </w:r>
      <w:r w:rsidR="00A8740F" w:rsidRPr="00D70B5E">
        <w:rPr>
          <w:rFonts w:ascii="Times New Roman" w:hAnsi="Times New Roman"/>
          <w:sz w:val="28"/>
          <w:szCs w:val="28"/>
        </w:rPr>
        <w:t xml:space="preserve"> или на </w:t>
      </w:r>
      <w:r w:rsidRPr="00D70B5E">
        <w:rPr>
          <w:rFonts w:ascii="Times New Roman" w:hAnsi="Times New Roman"/>
          <w:sz w:val="28"/>
          <w:szCs w:val="28"/>
        </w:rPr>
        <w:t>17,3</w:t>
      </w:r>
      <w:r w:rsidR="00A8740F" w:rsidRPr="00D70B5E">
        <w:rPr>
          <w:rFonts w:ascii="Times New Roman" w:hAnsi="Times New Roman"/>
          <w:sz w:val="28"/>
          <w:szCs w:val="28"/>
        </w:rPr>
        <w:t>%.</w:t>
      </w:r>
    </w:p>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p>
    <w:p w:rsidR="00A8740F" w:rsidRPr="00A13B43" w:rsidRDefault="00D70B5E" w:rsidP="00085D4F">
      <w:pPr>
        <w:widowControl w:val="0"/>
        <w:autoSpaceDE w:val="0"/>
        <w:autoSpaceDN w:val="0"/>
        <w:adjustRightInd w:val="0"/>
        <w:spacing w:after="0" w:line="240" w:lineRule="auto"/>
        <w:ind w:firstLine="709"/>
        <w:jc w:val="both"/>
        <w:rPr>
          <w:rFonts w:ascii="Arial" w:hAnsi="Arial" w:cs="Arial"/>
          <w:sz w:val="2"/>
          <w:szCs w:val="2"/>
        </w:rPr>
      </w:pPr>
      <w:r w:rsidRPr="00A13B43">
        <w:rPr>
          <w:rFonts w:ascii="Times New Roman" w:hAnsi="Times New Roman"/>
          <w:sz w:val="28"/>
          <w:szCs w:val="28"/>
        </w:rPr>
        <w:t>К аналогичному периоду 2022</w:t>
      </w:r>
      <w:r w:rsidR="00A8740F" w:rsidRPr="00A13B43">
        <w:rPr>
          <w:rFonts w:ascii="Times New Roman" w:hAnsi="Times New Roman"/>
          <w:sz w:val="28"/>
          <w:szCs w:val="28"/>
        </w:rPr>
        <w:t xml:space="preserve"> го</w:t>
      </w:r>
      <w:r w:rsidRPr="00A13B43">
        <w:rPr>
          <w:rFonts w:ascii="Times New Roman" w:hAnsi="Times New Roman"/>
          <w:sz w:val="28"/>
          <w:szCs w:val="28"/>
        </w:rPr>
        <w:t>да (116 423,5 тыс. рублей) в 2023</w:t>
      </w:r>
      <w:r w:rsidR="00A8740F" w:rsidRPr="00A13B43">
        <w:rPr>
          <w:rFonts w:ascii="Times New Roman" w:hAnsi="Times New Roman"/>
          <w:sz w:val="28"/>
          <w:szCs w:val="28"/>
        </w:rPr>
        <w:t xml:space="preserve"> году доходов от оказания платных услуг и компенсации затрат государства поступило больше на </w:t>
      </w:r>
      <w:r w:rsidRPr="00A13B43">
        <w:rPr>
          <w:rFonts w:ascii="Times New Roman" w:hAnsi="Times New Roman"/>
          <w:sz w:val="28"/>
          <w:szCs w:val="28"/>
        </w:rPr>
        <w:t>353 863,6</w:t>
      </w:r>
      <w:r w:rsidR="00A8740F" w:rsidRPr="00A13B43">
        <w:rPr>
          <w:rFonts w:ascii="Times New Roman" w:hAnsi="Times New Roman"/>
          <w:sz w:val="28"/>
          <w:szCs w:val="28"/>
        </w:rPr>
        <w:t xml:space="preserve"> тыс. рублей</w:t>
      </w:r>
      <w:r w:rsidR="000814C8" w:rsidRPr="00A13B43">
        <w:rPr>
          <w:rFonts w:ascii="Times New Roman" w:hAnsi="Times New Roman"/>
          <w:sz w:val="28"/>
          <w:szCs w:val="28"/>
        </w:rPr>
        <w:t>,</w:t>
      </w:r>
      <w:r w:rsidR="00A8740F" w:rsidRPr="00A13B43">
        <w:rPr>
          <w:rFonts w:ascii="Times New Roman" w:hAnsi="Times New Roman"/>
          <w:sz w:val="28"/>
          <w:szCs w:val="28"/>
        </w:rPr>
        <w:t xml:space="preserve"> или </w:t>
      </w:r>
      <w:r w:rsidRPr="00A13B43">
        <w:rPr>
          <w:rFonts w:ascii="Times New Roman" w:hAnsi="Times New Roman"/>
          <w:sz w:val="28"/>
          <w:szCs w:val="28"/>
        </w:rPr>
        <w:t>4,0 раза</w:t>
      </w:r>
      <w:r w:rsidR="00A8740F" w:rsidRPr="00A13B43">
        <w:rPr>
          <w:rFonts w:ascii="Times New Roman" w:hAnsi="Times New Roman"/>
          <w:sz w:val="28"/>
          <w:szCs w:val="28"/>
        </w:rPr>
        <w:t>. Доля доходов от оказания платных услуг и компенсации затрат государства в составе неналоговых</w:t>
      </w:r>
      <w:r w:rsidRPr="00A13B43">
        <w:rPr>
          <w:rFonts w:ascii="Times New Roman" w:hAnsi="Times New Roman"/>
          <w:sz w:val="28"/>
          <w:szCs w:val="28"/>
        </w:rPr>
        <w:t xml:space="preserve"> доходов составляет 10,6% (в 2022</w:t>
      </w:r>
      <w:r w:rsidR="00A8740F" w:rsidRPr="00A13B43">
        <w:rPr>
          <w:rFonts w:ascii="Times New Roman" w:hAnsi="Times New Roman"/>
          <w:sz w:val="28"/>
          <w:szCs w:val="28"/>
        </w:rPr>
        <w:t xml:space="preserve"> году - 3,</w:t>
      </w:r>
      <w:r w:rsidRPr="00A13B43">
        <w:rPr>
          <w:rFonts w:ascii="Times New Roman" w:hAnsi="Times New Roman"/>
          <w:sz w:val="28"/>
          <w:szCs w:val="28"/>
        </w:rPr>
        <w:t>4</w:t>
      </w:r>
      <w:r w:rsidR="00A8740F" w:rsidRPr="00A13B43">
        <w:rPr>
          <w:rFonts w:ascii="Times New Roman" w:hAnsi="Times New Roman"/>
          <w:sz w:val="28"/>
          <w:szCs w:val="28"/>
        </w:rPr>
        <w:t>%). Поступление доходов от оказания платных услуг и компенсации затрат государства складывается из:</w:t>
      </w:r>
    </w:p>
    <w:p w:rsidR="00A8740F" w:rsidRPr="00A23214"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A23214">
        <w:rPr>
          <w:rFonts w:ascii="Times New Roman" w:hAnsi="Times New Roman"/>
          <w:sz w:val="28"/>
          <w:szCs w:val="28"/>
        </w:rPr>
        <w:t xml:space="preserve">- доходов от оказания платных услуг (работ) </w:t>
      </w:r>
      <w:r w:rsidR="00371B42">
        <w:rPr>
          <w:rFonts w:ascii="Times New Roman" w:hAnsi="Times New Roman"/>
          <w:sz w:val="28"/>
          <w:szCs w:val="28"/>
        </w:rPr>
        <w:t>24,4</w:t>
      </w:r>
      <w:r w:rsidRPr="00A23214">
        <w:rPr>
          <w:rFonts w:ascii="Times New Roman" w:hAnsi="Times New Roman"/>
          <w:sz w:val="28"/>
          <w:szCs w:val="28"/>
        </w:rPr>
        <w:t>% от объема доходов от оказания платных услуг и компенсации затрат государства). Относительно 202</w:t>
      </w:r>
      <w:r w:rsidR="00A13B43" w:rsidRPr="00A23214">
        <w:rPr>
          <w:rFonts w:ascii="Times New Roman" w:hAnsi="Times New Roman"/>
          <w:sz w:val="28"/>
          <w:szCs w:val="28"/>
        </w:rPr>
        <w:t>2</w:t>
      </w:r>
      <w:r w:rsidRPr="00A23214">
        <w:rPr>
          <w:rFonts w:ascii="Times New Roman" w:hAnsi="Times New Roman"/>
          <w:sz w:val="28"/>
          <w:szCs w:val="28"/>
        </w:rPr>
        <w:t xml:space="preserve"> года (</w:t>
      </w:r>
      <w:r w:rsidR="00A23214" w:rsidRPr="00A23214">
        <w:rPr>
          <w:rFonts w:ascii="Times New Roman" w:hAnsi="Times New Roman"/>
          <w:sz w:val="28"/>
          <w:szCs w:val="28"/>
        </w:rPr>
        <w:t>9 998,0</w:t>
      </w:r>
      <w:r w:rsidRPr="00A23214">
        <w:rPr>
          <w:rFonts w:ascii="Times New Roman" w:hAnsi="Times New Roman"/>
          <w:sz w:val="28"/>
          <w:szCs w:val="28"/>
        </w:rPr>
        <w:t xml:space="preserve"> тыс. рублей) в 202</w:t>
      </w:r>
      <w:r w:rsidR="00A13B43" w:rsidRPr="00A23214">
        <w:rPr>
          <w:rFonts w:ascii="Times New Roman" w:hAnsi="Times New Roman"/>
          <w:sz w:val="28"/>
          <w:szCs w:val="28"/>
        </w:rPr>
        <w:t>3</w:t>
      </w:r>
      <w:r w:rsidRPr="00A23214">
        <w:rPr>
          <w:rFonts w:ascii="Times New Roman" w:hAnsi="Times New Roman"/>
          <w:sz w:val="28"/>
          <w:szCs w:val="28"/>
        </w:rPr>
        <w:t xml:space="preserve"> году поступило больше на </w:t>
      </w:r>
      <w:r w:rsidR="00A23214" w:rsidRPr="00A23214">
        <w:rPr>
          <w:rFonts w:ascii="Times New Roman" w:hAnsi="Times New Roman"/>
          <w:sz w:val="28"/>
          <w:szCs w:val="28"/>
        </w:rPr>
        <w:t>104 913,8</w:t>
      </w:r>
      <w:r w:rsidRPr="00A23214">
        <w:rPr>
          <w:rFonts w:ascii="Times New Roman" w:hAnsi="Times New Roman"/>
          <w:sz w:val="28"/>
          <w:szCs w:val="28"/>
        </w:rPr>
        <w:t xml:space="preserve"> тыс. рублей</w:t>
      </w:r>
      <w:r w:rsidR="000814C8" w:rsidRPr="00A23214">
        <w:rPr>
          <w:rFonts w:ascii="Times New Roman" w:hAnsi="Times New Roman"/>
          <w:sz w:val="28"/>
          <w:szCs w:val="28"/>
        </w:rPr>
        <w:t xml:space="preserve">, </w:t>
      </w:r>
      <w:r w:rsidRPr="00A23214">
        <w:rPr>
          <w:rFonts w:ascii="Times New Roman" w:hAnsi="Times New Roman"/>
          <w:sz w:val="28"/>
          <w:szCs w:val="28"/>
        </w:rPr>
        <w:t xml:space="preserve">или в </w:t>
      </w:r>
      <w:r w:rsidR="00A23214" w:rsidRPr="00A23214">
        <w:rPr>
          <w:rFonts w:ascii="Times New Roman" w:hAnsi="Times New Roman"/>
          <w:sz w:val="28"/>
          <w:szCs w:val="28"/>
        </w:rPr>
        <w:t>11,5</w:t>
      </w:r>
      <w:r w:rsidRPr="00A23214">
        <w:rPr>
          <w:rFonts w:ascii="Times New Roman" w:hAnsi="Times New Roman"/>
          <w:sz w:val="28"/>
          <w:szCs w:val="28"/>
        </w:rPr>
        <w:t xml:space="preserve"> раза;</w:t>
      </w:r>
    </w:p>
    <w:p w:rsidR="00A8740F" w:rsidRPr="005C74CF"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5C74CF">
        <w:rPr>
          <w:rFonts w:ascii="Times New Roman" w:hAnsi="Times New Roman"/>
          <w:sz w:val="28"/>
          <w:szCs w:val="28"/>
        </w:rPr>
        <w:t xml:space="preserve">- доходов от компенсации затрат государства </w:t>
      </w:r>
      <w:r w:rsidR="00371B42">
        <w:rPr>
          <w:rFonts w:ascii="Times New Roman" w:hAnsi="Times New Roman"/>
          <w:sz w:val="28"/>
          <w:szCs w:val="28"/>
        </w:rPr>
        <w:t>75,6</w:t>
      </w:r>
      <w:r w:rsidRPr="005C74CF">
        <w:rPr>
          <w:rFonts w:ascii="Times New Roman" w:hAnsi="Times New Roman"/>
          <w:sz w:val="28"/>
          <w:szCs w:val="28"/>
        </w:rPr>
        <w:t>% от объема доходов от оказания платных услуг и компенсации затрат государства). Относительно 202</w:t>
      </w:r>
      <w:r w:rsidR="005C74CF" w:rsidRPr="005C74CF">
        <w:rPr>
          <w:rFonts w:ascii="Times New Roman" w:hAnsi="Times New Roman"/>
          <w:sz w:val="28"/>
          <w:szCs w:val="28"/>
        </w:rPr>
        <w:t>2</w:t>
      </w:r>
      <w:r w:rsidRPr="005C74CF">
        <w:rPr>
          <w:rFonts w:ascii="Times New Roman" w:hAnsi="Times New Roman"/>
          <w:sz w:val="28"/>
          <w:szCs w:val="28"/>
        </w:rPr>
        <w:t xml:space="preserve"> года (</w:t>
      </w:r>
      <w:r w:rsidR="005C74CF" w:rsidRPr="005C74CF">
        <w:rPr>
          <w:rFonts w:ascii="Times New Roman" w:hAnsi="Times New Roman"/>
          <w:sz w:val="28"/>
          <w:szCs w:val="28"/>
        </w:rPr>
        <w:t>106 425,5</w:t>
      </w:r>
      <w:r w:rsidRPr="005C74CF">
        <w:rPr>
          <w:rFonts w:ascii="Times New Roman" w:hAnsi="Times New Roman"/>
          <w:sz w:val="28"/>
          <w:szCs w:val="28"/>
        </w:rPr>
        <w:t xml:space="preserve"> тыс. рублей) в 202</w:t>
      </w:r>
      <w:r w:rsidR="005C74CF" w:rsidRPr="005C74CF">
        <w:rPr>
          <w:rFonts w:ascii="Times New Roman" w:hAnsi="Times New Roman"/>
          <w:sz w:val="28"/>
          <w:szCs w:val="28"/>
        </w:rPr>
        <w:t>3</w:t>
      </w:r>
      <w:r w:rsidRPr="005C74CF">
        <w:rPr>
          <w:rFonts w:ascii="Times New Roman" w:hAnsi="Times New Roman"/>
          <w:sz w:val="28"/>
          <w:szCs w:val="28"/>
        </w:rPr>
        <w:t xml:space="preserve"> году поступило больше на </w:t>
      </w:r>
      <w:r w:rsidR="005C74CF" w:rsidRPr="005C74CF">
        <w:rPr>
          <w:rFonts w:ascii="Times New Roman" w:hAnsi="Times New Roman"/>
          <w:sz w:val="28"/>
          <w:szCs w:val="28"/>
        </w:rPr>
        <w:t>248 949,8</w:t>
      </w:r>
      <w:r w:rsidRPr="005C74CF">
        <w:rPr>
          <w:rFonts w:ascii="Times New Roman" w:hAnsi="Times New Roman"/>
          <w:sz w:val="28"/>
          <w:szCs w:val="28"/>
        </w:rPr>
        <w:t xml:space="preserve"> тыс. рублей</w:t>
      </w:r>
      <w:r w:rsidR="000814C8" w:rsidRPr="005C74CF">
        <w:rPr>
          <w:rFonts w:ascii="Times New Roman" w:hAnsi="Times New Roman"/>
          <w:sz w:val="28"/>
          <w:szCs w:val="28"/>
        </w:rPr>
        <w:t>,</w:t>
      </w:r>
      <w:r w:rsidRPr="005C74CF">
        <w:rPr>
          <w:rFonts w:ascii="Times New Roman" w:hAnsi="Times New Roman"/>
          <w:sz w:val="28"/>
          <w:szCs w:val="28"/>
        </w:rPr>
        <w:t xml:space="preserve"> или </w:t>
      </w:r>
      <w:r w:rsidR="005C74CF" w:rsidRPr="005C74CF">
        <w:rPr>
          <w:rFonts w:ascii="Times New Roman" w:hAnsi="Times New Roman"/>
          <w:sz w:val="28"/>
          <w:szCs w:val="28"/>
        </w:rPr>
        <w:t>в 3,3 раза</w:t>
      </w:r>
      <w:r w:rsidRPr="005C74CF">
        <w:rPr>
          <w:rFonts w:ascii="Times New Roman" w:hAnsi="Times New Roman"/>
          <w:sz w:val="28"/>
          <w:szCs w:val="28"/>
        </w:rPr>
        <w:t>.</w:t>
      </w:r>
    </w:p>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p>
    <w:p w:rsidR="00A8740F" w:rsidRPr="00233F90"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233F90">
        <w:rPr>
          <w:rFonts w:ascii="Times New Roman" w:hAnsi="Times New Roman"/>
          <w:sz w:val="28"/>
          <w:szCs w:val="28"/>
        </w:rPr>
        <w:t>К аналогичному периоду 202</w:t>
      </w:r>
      <w:r w:rsidR="00233F90" w:rsidRPr="00233F90">
        <w:rPr>
          <w:rFonts w:ascii="Times New Roman" w:hAnsi="Times New Roman"/>
          <w:sz w:val="28"/>
          <w:szCs w:val="28"/>
        </w:rPr>
        <w:t>2</w:t>
      </w:r>
      <w:r w:rsidRPr="00233F90">
        <w:rPr>
          <w:rFonts w:ascii="Times New Roman" w:hAnsi="Times New Roman"/>
          <w:sz w:val="28"/>
          <w:szCs w:val="28"/>
        </w:rPr>
        <w:t xml:space="preserve"> года (</w:t>
      </w:r>
      <w:r w:rsidR="00233F90" w:rsidRPr="00233F90">
        <w:rPr>
          <w:rFonts w:ascii="Times New Roman" w:hAnsi="Times New Roman"/>
          <w:sz w:val="28"/>
          <w:szCs w:val="28"/>
        </w:rPr>
        <w:t>316 712,4</w:t>
      </w:r>
      <w:r w:rsidRPr="00233F90">
        <w:rPr>
          <w:rFonts w:ascii="Times New Roman" w:hAnsi="Times New Roman"/>
          <w:sz w:val="28"/>
          <w:szCs w:val="28"/>
        </w:rPr>
        <w:t xml:space="preserve"> тыс. рублей) в 202</w:t>
      </w:r>
      <w:r w:rsidR="00233F90" w:rsidRPr="00233F90">
        <w:rPr>
          <w:rFonts w:ascii="Times New Roman" w:hAnsi="Times New Roman"/>
          <w:sz w:val="28"/>
          <w:szCs w:val="28"/>
        </w:rPr>
        <w:t>3</w:t>
      </w:r>
      <w:r w:rsidRPr="00233F90">
        <w:rPr>
          <w:rFonts w:ascii="Times New Roman" w:hAnsi="Times New Roman"/>
          <w:sz w:val="28"/>
          <w:szCs w:val="28"/>
        </w:rPr>
        <w:t xml:space="preserve"> году доходов от продажи материальных и нематериальных активов поступило меньше на </w:t>
      </w:r>
      <w:r w:rsidR="00233F90" w:rsidRPr="00233F90">
        <w:rPr>
          <w:rFonts w:ascii="Times New Roman" w:hAnsi="Times New Roman"/>
          <w:sz w:val="28"/>
          <w:szCs w:val="28"/>
        </w:rPr>
        <w:t>1 478,4</w:t>
      </w:r>
      <w:r w:rsidRPr="00233F90">
        <w:rPr>
          <w:rFonts w:ascii="Times New Roman" w:hAnsi="Times New Roman"/>
          <w:sz w:val="28"/>
          <w:szCs w:val="28"/>
        </w:rPr>
        <w:t xml:space="preserve"> тыс. рублей</w:t>
      </w:r>
      <w:r w:rsidR="000814C8" w:rsidRPr="00233F90">
        <w:rPr>
          <w:rFonts w:ascii="Times New Roman" w:hAnsi="Times New Roman"/>
          <w:sz w:val="28"/>
          <w:szCs w:val="28"/>
        </w:rPr>
        <w:t>,</w:t>
      </w:r>
      <w:r w:rsidRPr="00233F90">
        <w:rPr>
          <w:rFonts w:ascii="Times New Roman" w:hAnsi="Times New Roman"/>
          <w:sz w:val="28"/>
          <w:szCs w:val="28"/>
        </w:rPr>
        <w:t xml:space="preserve"> или на </w:t>
      </w:r>
      <w:r w:rsidR="00233F90" w:rsidRPr="00233F90">
        <w:rPr>
          <w:rFonts w:ascii="Times New Roman" w:hAnsi="Times New Roman"/>
          <w:sz w:val="28"/>
          <w:szCs w:val="28"/>
        </w:rPr>
        <w:t>0,5</w:t>
      </w:r>
      <w:r w:rsidRPr="00233F90">
        <w:rPr>
          <w:rFonts w:ascii="Times New Roman" w:hAnsi="Times New Roman"/>
          <w:sz w:val="28"/>
          <w:szCs w:val="28"/>
        </w:rPr>
        <w:t>%. Доля доходов от продажи материальных и нематериальных активов в составе неналоговых</w:t>
      </w:r>
      <w:r w:rsidR="00233F90" w:rsidRPr="00233F90">
        <w:rPr>
          <w:rFonts w:ascii="Times New Roman" w:hAnsi="Times New Roman"/>
          <w:sz w:val="28"/>
          <w:szCs w:val="28"/>
        </w:rPr>
        <w:t xml:space="preserve"> доходов составляет 7,1% (в 2022</w:t>
      </w:r>
      <w:r w:rsidRPr="00233F90">
        <w:rPr>
          <w:rFonts w:ascii="Times New Roman" w:hAnsi="Times New Roman"/>
          <w:sz w:val="28"/>
          <w:szCs w:val="28"/>
        </w:rPr>
        <w:t xml:space="preserve"> году </w:t>
      </w:r>
      <w:r w:rsidR="00233F90" w:rsidRPr="00233F90">
        <w:rPr>
          <w:rFonts w:ascii="Times New Roman" w:hAnsi="Times New Roman"/>
          <w:sz w:val="28"/>
          <w:szCs w:val="28"/>
        </w:rPr>
        <w:t>–</w:t>
      </w:r>
      <w:r w:rsidRPr="00233F90">
        <w:rPr>
          <w:rFonts w:ascii="Times New Roman" w:hAnsi="Times New Roman"/>
          <w:sz w:val="28"/>
          <w:szCs w:val="28"/>
        </w:rPr>
        <w:t xml:space="preserve"> </w:t>
      </w:r>
      <w:r w:rsidR="00233F90" w:rsidRPr="00233F90">
        <w:rPr>
          <w:rFonts w:ascii="Times New Roman" w:hAnsi="Times New Roman"/>
          <w:sz w:val="28"/>
          <w:szCs w:val="28"/>
        </w:rPr>
        <w:t>9,2</w:t>
      </w:r>
      <w:r w:rsidRPr="00233F90">
        <w:rPr>
          <w:rFonts w:ascii="Times New Roman" w:hAnsi="Times New Roman"/>
          <w:sz w:val="28"/>
          <w:szCs w:val="28"/>
        </w:rPr>
        <w:t>%). Основная доля поступления доходов от продажи материальных и нематериальных активов складывается из:</w:t>
      </w:r>
    </w:p>
    <w:p w:rsidR="00A8740F" w:rsidRPr="00FC4A33"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FC4A33">
        <w:rPr>
          <w:rFonts w:ascii="Times New Roman" w:hAnsi="Times New Roman"/>
          <w:sz w:val="28"/>
          <w:szCs w:val="28"/>
        </w:rPr>
        <w:t xml:space="preserve">- доходов от продажи квартир </w:t>
      </w:r>
      <w:r w:rsidR="00FC4A33" w:rsidRPr="00FC4A33">
        <w:rPr>
          <w:rFonts w:ascii="Times New Roman" w:hAnsi="Times New Roman"/>
          <w:sz w:val="28"/>
          <w:szCs w:val="28"/>
        </w:rPr>
        <w:t>(88</w:t>
      </w:r>
      <w:r w:rsidRPr="00FC4A33">
        <w:rPr>
          <w:rFonts w:ascii="Times New Roman" w:hAnsi="Times New Roman"/>
          <w:sz w:val="28"/>
          <w:szCs w:val="28"/>
        </w:rPr>
        <w:t>,</w:t>
      </w:r>
      <w:r w:rsidR="00FC4A33" w:rsidRPr="00FC4A33">
        <w:rPr>
          <w:rFonts w:ascii="Times New Roman" w:hAnsi="Times New Roman"/>
          <w:sz w:val="28"/>
          <w:szCs w:val="28"/>
        </w:rPr>
        <w:t>1</w:t>
      </w:r>
      <w:r w:rsidRPr="00FC4A33">
        <w:rPr>
          <w:rFonts w:ascii="Times New Roman" w:hAnsi="Times New Roman"/>
          <w:sz w:val="28"/>
          <w:szCs w:val="28"/>
        </w:rPr>
        <w:t>% от объема доходов от продажи материальных и нематериальных активов). Относительно 202</w:t>
      </w:r>
      <w:r w:rsidR="00FC4A33" w:rsidRPr="00FC4A33">
        <w:rPr>
          <w:rFonts w:ascii="Times New Roman" w:hAnsi="Times New Roman"/>
          <w:sz w:val="28"/>
          <w:szCs w:val="28"/>
        </w:rPr>
        <w:t>2</w:t>
      </w:r>
      <w:r w:rsidRPr="00FC4A33">
        <w:rPr>
          <w:rFonts w:ascii="Times New Roman" w:hAnsi="Times New Roman"/>
          <w:sz w:val="28"/>
          <w:szCs w:val="28"/>
        </w:rPr>
        <w:t xml:space="preserve"> года</w:t>
      </w:r>
      <w:r w:rsidR="00FC4A33" w:rsidRPr="00FC4A33">
        <w:rPr>
          <w:rFonts w:ascii="Times New Roman" w:hAnsi="Times New Roman"/>
          <w:sz w:val="28"/>
          <w:szCs w:val="28"/>
        </w:rPr>
        <w:t xml:space="preserve"> (275 263,0 тыс. рублей) в 2023 году поступило больше</w:t>
      </w:r>
      <w:r w:rsidRPr="00FC4A33">
        <w:rPr>
          <w:rFonts w:ascii="Times New Roman" w:hAnsi="Times New Roman"/>
          <w:sz w:val="28"/>
          <w:szCs w:val="28"/>
        </w:rPr>
        <w:t xml:space="preserve"> на </w:t>
      </w:r>
      <w:r w:rsidR="00FC4A33" w:rsidRPr="00FC4A33">
        <w:rPr>
          <w:rFonts w:ascii="Times New Roman" w:hAnsi="Times New Roman"/>
          <w:sz w:val="28"/>
          <w:szCs w:val="28"/>
        </w:rPr>
        <w:t>2 506,3</w:t>
      </w:r>
      <w:r w:rsidRPr="00FC4A33">
        <w:rPr>
          <w:rFonts w:ascii="Times New Roman" w:hAnsi="Times New Roman"/>
          <w:sz w:val="28"/>
          <w:szCs w:val="28"/>
        </w:rPr>
        <w:t xml:space="preserve"> тыс. рублей</w:t>
      </w:r>
      <w:r w:rsidR="000814C8" w:rsidRPr="00FC4A33">
        <w:rPr>
          <w:rFonts w:ascii="Times New Roman" w:hAnsi="Times New Roman"/>
          <w:sz w:val="28"/>
          <w:szCs w:val="28"/>
        </w:rPr>
        <w:t>,</w:t>
      </w:r>
      <w:r w:rsidRPr="00FC4A33">
        <w:rPr>
          <w:rFonts w:ascii="Times New Roman" w:hAnsi="Times New Roman"/>
          <w:sz w:val="28"/>
          <w:szCs w:val="28"/>
        </w:rPr>
        <w:t xml:space="preserve"> или на </w:t>
      </w:r>
      <w:r w:rsidR="00FC4A33" w:rsidRPr="00FC4A33">
        <w:rPr>
          <w:rFonts w:ascii="Times New Roman" w:hAnsi="Times New Roman"/>
          <w:sz w:val="28"/>
          <w:szCs w:val="28"/>
        </w:rPr>
        <w:t>0,9</w:t>
      </w:r>
      <w:r w:rsidRPr="00FC4A33">
        <w:rPr>
          <w:rFonts w:ascii="Times New Roman" w:hAnsi="Times New Roman"/>
          <w:sz w:val="28"/>
          <w:szCs w:val="28"/>
        </w:rPr>
        <w:t>%;</w:t>
      </w:r>
    </w:p>
    <w:p w:rsidR="00A8740F" w:rsidRPr="008650FB" w:rsidRDefault="00A8740F" w:rsidP="008F2BA3">
      <w:pPr>
        <w:widowControl w:val="0"/>
        <w:autoSpaceDE w:val="0"/>
        <w:autoSpaceDN w:val="0"/>
        <w:adjustRightInd w:val="0"/>
        <w:spacing w:after="0" w:line="240" w:lineRule="auto"/>
        <w:ind w:firstLine="709"/>
        <w:jc w:val="both"/>
        <w:rPr>
          <w:rFonts w:ascii="Times New Roman" w:hAnsi="Times New Roman"/>
          <w:sz w:val="28"/>
          <w:szCs w:val="28"/>
        </w:rPr>
      </w:pPr>
      <w:r w:rsidRPr="008650FB">
        <w:rPr>
          <w:rFonts w:ascii="Times New Roman" w:hAnsi="Times New Roman"/>
          <w:sz w:val="28"/>
          <w:szCs w:val="28"/>
        </w:rPr>
        <w:t xml:space="preserve">- доходов от продажи земельных участков, находящихся в государственной </w:t>
      </w:r>
      <w:r w:rsidR="008650FB" w:rsidRPr="008650FB">
        <w:rPr>
          <w:rFonts w:ascii="Times New Roman" w:hAnsi="Times New Roman"/>
          <w:sz w:val="28"/>
          <w:szCs w:val="28"/>
        </w:rPr>
        <w:t>и муниципальной собственности (1</w:t>
      </w:r>
      <w:r w:rsidRPr="008650FB">
        <w:rPr>
          <w:rFonts w:ascii="Times New Roman" w:hAnsi="Times New Roman"/>
          <w:sz w:val="28"/>
          <w:szCs w:val="28"/>
        </w:rPr>
        <w:t>,</w:t>
      </w:r>
      <w:r w:rsidR="008650FB" w:rsidRPr="008650FB">
        <w:rPr>
          <w:rFonts w:ascii="Times New Roman" w:hAnsi="Times New Roman"/>
          <w:sz w:val="28"/>
          <w:szCs w:val="28"/>
        </w:rPr>
        <w:t>0</w:t>
      </w:r>
      <w:r w:rsidRPr="008650FB">
        <w:rPr>
          <w:rFonts w:ascii="Times New Roman" w:hAnsi="Times New Roman"/>
          <w:sz w:val="28"/>
          <w:szCs w:val="28"/>
        </w:rPr>
        <w:t>% от объема доходов от продажи материальных и нематериальных активов. Относительно 202</w:t>
      </w:r>
      <w:r w:rsidR="008650FB" w:rsidRPr="008650FB">
        <w:rPr>
          <w:rFonts w:ascii="Times New Roman" w:hAnsi="Times New Roman"/>
          <w:sz w:val="28"/>
          <w:szCs w:val="28"/>
        </w:rPr>
        <w:t>2</w:t>
      </w:r>
      <w:r w:rsidRPr="008650FB">
        <w:rPr>
          <w:rFonts w:ascii="Times New Roman" w:hAnsi="Times New Roman"/>
          <w:sz w:val="28"/>
          <w:szCs w:val="28"/>
        </w:rPr>
        <w:t xml:space="preserve"> года (</w:t>
      </w:r>
      <w:r w:rsidR="008650FB" w:rsidRPr="008650FB">
        <w:rPr>
          <w:rFonts w:ascii="Times New Roman" w:hAnsi="Times New Roman"/>
          <w:sz w:val="28"/>
          <w:szCs w:val="28"/>
        </w:rPr>
        <w:t>8 111,6</w:t>
      </w:r>
      <w:r w:rsidRPr="008650FB">
        <w:rPr>
          <w:rFonts w:ascii="Times New Roman" w:hAnsi="Times New Roman"/>
          <w:sz w:val="28"/>
          <w:szCs w:val="28"/>
        </w:rPr>
        <w:t xml:space="preserve">  тыс.  рублей) в 202</w:t>
      </w:r>
      <w:r w:rsidR="008650FB" w:rsidRPr="008650FB">
        <w:rPr>
          <w:rFonts w:ascii="Times New Roman" w:hAnsi="Times New Roman"/>
          <w:sz w:val="28"/>
          <w:szCs w:val="28"/>
        </w:rPr>
        <w:t>3</w:t>
      </w:r>
      <w:r w:rsidRPr="008650FB">
        <w:rPr>
          <w:rFonts w:ascii="Times New Roman" w:hAnsi="Times New Roman"/>
          <w:sz w:val="28"/>
          <w:szCs w:val="28"/>
        </w:rPr>
        <w:t xml:space="preserve"> году поступило меньше на </w:t>
      </w:r>
      <w:r w:rsidR="008650FB" w:rsidRPr="008650FB">
        <w:rPr>
          <w:rFonts w:ascii="Times New Roman" w:hAnsi="Times New Roman"/>
          <w:sz w:val="28"/>
          <w:szCs w:val="28"/>
        </w:rPr>
        <w:t>5 009,6</w:t>
      </w:r>
      <w:r w:rsidRPr="008650FB">
        <w:rPr>
          <w:rFonts w:ascii="Times New Roman" w:hAnsi="Times New Roman"/>
          <w:sz w:val="28"/>
          <w:szCs w:val="28"/>
        </w:rPr>
        <w:t xml:space="preserve"> тыс. рублей</w:t>
      </w:r>
      <w:r w:rsidR="000814C8" w:rsidRPr="008650FB">
        <w:rPr>
          <w:rFonts w:ascii="Times New Roman" w:hAnsi="Times New Roman"/>
          <w:sz w:val="28"/>
          <w:szCs w:val="28"/>
        </w:rPr>
        <w:t>,</w:t>
      </w:r>
      <w:r w:rsidRPr="008650FB">
        <w:rPr>
          <w:rFonts w:ascii="Times New Roman" w:hAnsi="Times New Roman"/>
          <w:sz w:val="28"/>
          <w:szCs w:val="28"/>
        </w:rPr>
        <w:t xml:space="preserve"> или на </w:t>
      </w:r>
      <w:r w:rsidR="008650FB" w:rsidRPr="008650FB">
        <w:rPr>
          <w:rFonts w:ascii="Times New Roman" w:hAnsi="Times New Roman"/>
          <w:sz w:val="28"/>
          <w:szCs w:val="28"/>
        </w:rPr>
        <w:t>61,8</w:t>
      </w:r>
      <w:r w:rsidRPr="008650FB">
        <w:rPr>
          <w:rFonts w:ascii="Times New Roman" w:hAnsi="Times New Roman"/>
          <w:sz w:val="28"/>
          <w:szCs w:val="28"/>
        </w:rPr>
        <w:t>%;</w:t>
      </w:r>
    </w:p>
    <w:p w:rsidR="00A8740F" w:rsidRPr="008650FB"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8650FB">
        <w:rPr>
          <w:rFonts w:ascii="Times New Roman" w:hAnsi="Times New Roman"/>
          <w:sz w:val="28"/>
          <w:szCs w:val="28"/>
        </w:rPr>
        <w:t>- доходов от приватизации имущества (</w:t>
      </w:r>
      <w:r w:rsidR="008650FB" w:rsidRPr="008650FB">
        <w:rPr>
          <w:rFonts w:ascii="Times New Roman" w:hAnsi="Times New Roman"/>
          <w:sz w:val="28"/>
          <w:szCs w:val="28"/>
        </w:rPr>
        <w:t>10,6</w:t>
      </w:r>
      <w:r w:rsidRPr="008650FB">
        <w:rPr>
          <w:rFonts w:ascii="Times New Roman" w:hAnsi="Times New Roman"/>
          <w:sz w:val="28"/>
          <w:szCs w:val="28"/>
        </w:rPr>
        <w:t>% от объема доходов от продажи материальных и нематериальных активов). Относительно 202</w:t>
      </w:r>
      <w:r w:rsidR="008650FB" w:rsidRPr="008650FB">
        <w:rPr>
          <w:rFonts w:ascii="Times New Roman" w:hAnsi="Times New Roman"/>
          <w:sz w:val="28"/>
          <w:szCs w:val="28"/>
        </w:rPr>
        <w:t>2</w:t>
      </w:r>
      <w:r w:rsidRPr="008650FB">
        <w:rPr>
          <w:rFonts w:ascii="Times New Roman" w:hAnsi="Times New Roman"/>
          <w:sz w:val="28"/>
          <w:szCs w:val="28"/>
        </w:rPr>
        <w:t xml:space="preserve"> года </w:t>
      </w:r>
      <w:r w:rsidRPr="008650FB">
        <w:rPr>
          <w:rFonts w:ascii="Times New Roman" w:hAnsi="Times New Roman"/>
          <w:sz w:val="28"/>
          <w:szCs w:val="28"/>
        </w:rPr>
        <w:lastRenderedPageBreak/>
        <w:t>(</w:t>
      </w:r>
      <w:r w:rsidR="008650FB" w:rsidRPr="008650FB">
        <w:rPr>
          <w:rFonts w:ascii="Times New Roman" w:hAnsi="Times New Roman"/>
          <w:sz w:val="28"/>
          <w:szCs w:val="28"/>
        </w:rPr>
        <w:t>31 506,6</w:t>
      </w:r>
      <w:r w:rsidRPr="008650FB">
        <w:rPr>
          <w:rFonts w:ascii="Times New Roman" w:hAnsi="Times New Roman"/>
          <w:sz w:val="28"/>
          <w:szCs w:val="28"/>
        </w:rPr>
        <w:t xml:space="preserve">  тыс.  рублей) в 202</w:t>
      </w:r>
      <w:r w:rsidR="008650FB" w:rsidRPr="008650FB">
        <w:rPr>
          <w:rFonts w:ascii="Times New Roman" w:hAnsi="Times New Roman"/>
          <w:sz w:val="28"/>
          <w:szCs w:val="28"/>
        </w:rPr>
        <w:t>3</w:t>
      </w:r>
      <w:r w:rsidRPr="008650FB">
        <w:rPr>
          <w:rFonts w:ascii="Times New Roman" w:hAnsi="Times New Roman"/>
          <w:sz w:val="28"/>
          <w:szCs w:val="28"/>
        </w:rPr>
        <w:t xml:space="preserve"> году поступило больше на </w:t>
      </w:r>
      <w:r w:rsidR="008650FB" w:rsidRPr="008650FB">
        <w:rPr>
          <w:rFonts w:ascii="Times New Roman" w:hAnsi="Times New Roman"/>
          <w:sz w:val="28"/>
          <w:szCs w:val="28"/>
        </w:rPr>
        <w:t>1 9</w:t>
      </w:r>
      <w:r w:rsidR="00371B42">
        <w:rPr>
          <w:rFonts w:ascii="Times New Roman" w:hAnsi="Times New Roman"/>
          <w:sz w:val="28"/>
          <w:szCs w:val="28"/>
        </w:rPr>
        <w:t>4</w:t>
      </w:r>
      <w:r w:rsidR="008650FB" w:rsidRPr="008650FB">
        <w:rPr>
          <w:rFonts w:ascii="Times New Roman" w:hAnsi="Times New Roman"/>
          <w:sz w:val="28"/>
          <w:szCs w:val="28"/>
        </w:rPr>
        <w:t>4,9</w:t>
      </w:r>
      <w:r w:rsidRPr="008650FB">
        <w:rPr>
          <w:rFonts w:ascii="Times New Roman" w:hAnsi="Times New Roman"/>
          <w:sz w:val="28"/>
          <w:szCs w:val="28"/>
        </w:rPr>
        <w:t xml:space="preserve"> тыс. рублей</w:t>
      </w:r>
      <w:r w:rsidR="000814C8" w:rsidRPr="008650FB">
        <w:rPr>
          <w:rFonts w:ascii="Times New Roman" w:hAnsi="Times New Roman"/>
          <w:sz w:val="28"/>
          <w:szCs w:val="28"/>
        </w:rPr>
        <w:t>,</w:t>
      </w:r>
      <w:r w:rsidRPr="008650FB">
        <w:rPr>
          <w:rFonts w:ascii="Times New Roman" w:hAnsi="Times New Roman"/>
          <w:sz w:val="28"/>
          <w:szCs w:val="28"/>
        </w:rPr>
        <w:t xml:space="preserve"> или на 6,</w:t>
      </w:r>
      <w:r w:rsidR="008650FB" w:rsidRPr="008650FB">
        <w:rPr>
          <w:rFonts w:ascii="Times New Roman" w:hAnsi="Times New Roman"/>
          <w:sz w:val="28"/>
          <w:szCs w:val="28"/>
        </w:rPr>
        <w:t>2</w:t>
      </w:r>
      <w:r w:rsidRPr="008650FB">
        <w:rPr>
          <w:rFonts w:ascii="Times New Roman" w:hAnsi="Times New Roman"/>
          <w:sz w:val="28"/>
          <w:szCs w:val="28"/>
        </w:rPr>
        <w:t>%.</w:t>
      </w:r>
    </w:p>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p>
    <w:p w:rsidR="00A8740F" w:rsidRPr="009F259E" w:rsidRDefault="00A8740F" w:rsidP="00085D4F">
      <w:pPr>
        <w:widowControl w:val="0"/>
        <w:autoSpaceDE w:val="0"/>
        <w:autoSpaceDN w:val="0"/>
        <w:adjustRightInd w:val="0"/>
        <w:spacing w:after="0" w:line="240" w:lineRule="auto"/>
        <w:ind w:firstLine="709"/>
        <w:jc w:val="both"/>
        <w:rPr>
          <w:rFonts w:ascii="Times New Roman" w:hAnsi="Times New Roman"/>
          <w:sz w:val="28"/>
          <w:szCs w:val="28"/>
        </w:rPr>
      </w:pPr>
      <w:r w:rsidRPr="009F259E">
        <w:rPr>
          <w:rFonts w:ascii="Times New Roman" w:hAnsi="Times New Roman"/>
          <w:sz w:val="28"/>
          <w:szCs w:val="28"/>
        </w:rPr>
        <w:t>В 202</w:t>
      </w:r>
      <w:r w:rsidR="00ED50F3" w:rsidRPr="009F259E">
        <w:rPr>
          <w:rFonts w:ascii="Times New Roman" w:hAnsi="Times New Roman"/>
          <w:sz w:val="28"/>
          <w:szCs w:val="28"/>
        </w:rPr>
        <w:t>3</w:t>
      </w:r>
      <w:r w:rsidRPr="009F259E">
        <w:rPr>
          <w:rFonts w:ascii="Times New Roman" w:hAnsi="Times New Roman"/>
          <w:sz w:val="28"/>
          <w:szCs w:val="28"/>
        </w:rPr>
        <w:t xml:space="preserve"> году административных платежей и сборов к аналогичному периоду 202</w:t>
      </w:r>
      <w:r w:rsidR="00ED50F3" w:rsidRPr="009F259E">
        <w:rPr>
          <w:rFonts w:ascii="Times New Roman" w:hAnsi="Times New Roman"/>
          <w:sz w:val="28"/>
          <w:szCs w:val="28"/>
        </w:rPr>
        <w:t>2</w:t>
      </w:r>
      <w:r w:rsidRPr="009F259E">
        <w:rPr>
          <w:rFonts w:ascii="Times New Roman" w:hAnsi="Times New Roman"/>
          <w:sz w:val="28"/>
          <w:szCs w:val="28"/>
        </w:rPr>
        <w:t xml:space="preserve"> года (</w:t>
      </w:r>
      <w:r w:rsidR="00ED50F3" w:rsidRPr="009F259E">
        <w:rPr>
          <w:rFonts w:ascii="Times New Roman" w:hAnsi="Times New Roman"/>
          <w:sz w:val="28"/>
          <w:szCs w:val="28"/>
        </w:rPr>
        <w:t>84,9</w:t>
      </w:r>
      <w:r w:rsidRPr="009F259E">
        <w:rPr>
          <w:rFonts w:ascii="Times New Roman" w:hAnsi="Times New Roman"/>
          <w:sz w:val="28"/>
          <w:szCs w:val="28"/>
        </w:rPr>
        <w:t xml:space="preserve"> тыс. рублей) поступило </w:t>
      </w:r>
      <w:r w:rsidR="00ED50F3" w:rsidRPr="009F259E">
        <w:rPr>
          <w:rFonts w:ascii="Times New Roman" w:hAnsi="Times New Roman"/>
          <w:sz w:val="28"/>
          <w:szCs w:val="28"/>
        </w:rPr>
        <w:t>бол</w:t>
      </w:r>
      <w:r w:rsidRPr="009F259E">
        <w:rPr>
          <w:rFonts w:ascii="Times New Roman" w:hAnsi="Times New Roman"/>
          <w:sz w:val="28"/>
          <w:szCs w:val="28"/>
        </w:rPr>
        <w:t xml:space="preserve">ьше на </w:t>
      </w:r>
      <w:r w:rsidR="00ED50F3" w:rsidRPr="009F259E">
        <w:rPr>
          <w:rFonts w:ascii="Times New Roman" w:hAnsi="Times New Roman"/>
          <w:sz w:val="28"/>
          <w:szCs w:val="28"/>
        </w:rPr>
        <w:t>338,7</w:t>
      </w:r>
      <w:r w:rsidRPr="009F259E">
        <w:rPr>
          <w:rFonts w:ascii="Times New Roman" w:hAnsi="Times New Roman"/>
          <w:sz w:val="28"/>
          <w:szCs w:val="28"/>
        </w:rPr>
        <w:t xml:space="preserve"> тыс. рублей</w:t>
      </w:r>
      <w:r w:rsidR="000814C8" w:rsidRPr="009F259E">
        <w:rPr>
          <w:rFonts w:ascii="Times New Roman" w:hAnsi="Times New Roman"/>
          <w:sz w:val="28"/>
          <w:szCs w:val="28"/>
        </w:rPr>
        <w:t>,</w:t>
      </w:r>
      <w:r w:rsidR="00ED50F3" w:rsidRPr="009F259E">
        <w:rPr>
          <w:rFonts w:ascii="Times New Roman" w:hAnsi="Times New Roman"/>
          <w:sz w:val="28"/>
          <w:szCs w:val="28"/>
        </w:rPr>
        <w:t xml:space="preserve"> или в 5 раз</w:t>
      </w:r>
      <w:r w:rsidRPr="009F259E">
        <w:rPr>
          <w:rFonts w:ascii="Times New Roman" w:hAnsi="Times New Roman"/>
          <w:sz w:val="28"/>
          <w:szCs w:val="28"/>
        </w:rPr>
        <w:t>.</w:t>
      </w:r>
    </w:p>
    <w:p w:rsidR="009F2C0F" w:rsidRPr="00C34BF7" w:rsidRDefault="009F2C0F" w:rsidP="006F74AE">
      <w:pPr>
        <w:widowControl w:val="0"/>
        <w:autoSpaceDE w:val="0"/>
        <w:autoSpaceDN w:val="0"/>
        <w:adjustRightInd w:val="0"/>
        <w:spacing w:after="0" w:line="240" w:lineRule="auto"/>
        <w:rPr>
          <w:rFonts w:ascii="Arial" w:hAnsi="Arial" w:cs="Arial"/>
          <w:color w:val="FF0000"/>
          <w:sz w:val="2"/>
          <w:szCs w:val="2"/>
        </w:rPr>
      </w:pPr>
    </w:p>
    <w:p w:rsidR="00A8740F" w:rsidRPr="00C34BF7" w:rsidRDefault="00A8740F" w:rsidP="006F74AE">
      <w:pPr>
        <w:widowControl w:val="0"/>
        <w:autoSpaceDE w:val="0"/>
        <w:autoSpaceDN w:val="0"/>
        <w:adjustRightInd w:val="0"/>
        <w:spacing w:after="0" w:line="240" w:lineRule="auto"/>
        <w:jc w:val="both"/>
        <w:rPr>
          <w:rFonts w:ascii="Arial" w:hAnsi="Arial" w:cs="Arial"/>
          <w:color w:val="FF0000"/>
          <w:sz w:val="2"/>
          <w:szCs w:val="2"/>
        </w:rPr>
      </w:pPr>
    </w:p>
    <w:p w:rsidR="00A8740F" w:rsidRPr="009F259E" w:rsidRDefault="00A8740F" w:rsidP="006F74AE">
      <w:pPr>
        <w:spacing w:after="0" w:line="240" w:lineRule="auto"/>
        <w:ind w:firstLine="709"/>
        <w:jc w:val="both"/>
        <w:rPr>
          <w:rFonts w:ascii="Arial" w:hAnsi="Arial" w:cs="Arial"/>
          <w:sz w:val="2"/>
          <w:szCs w:val="2"/>
        </w:rPr>
      </w:pPr>
      <w:r w:rsidRPr="009F259E">
        <w:rPr>
          <w:rFonts w:ascii="Times New Roman" w:hAnsi="Times New Roman"/>
          <w:sz w:val="28"/>
          <w:szCs w:val="28"/>
        </w:rPr>
        <w:t>К аналогичному периоду 202</w:t>
      </w:r>
      <w:r w:rsidR="009F259E" w:rsidRPr="009F259E">
        <w:rPr>
          <w:rFonts w:ascii="Times New Roman" w:hAnsi="Times New Roman"/>
          <w:sz w:val="28"/>
          <w:szCs w:val="28"/>
        </w:rPr>
        <w:t>2</w:t>
      </w:r>
      <w:r w:rsidRPr="009F259E">
        <w:rPr>
          <w:rFonts w:ascii="Times New Roman" w:hAnsi="Times New Roman"/>
          <w:sz w:val="28"/>
          <w:szCs w:val="28"/>
        </w:rPr>
        <w:t xml:space="preserve"> года (</w:t>
      </w:r>
      <w:r w:rsidR="009F259E" w:rsidRPr="009F259E">
        <w:rPr>
          <w:rFonts w:ascii="Times New Roman" w:hAnsi="Times New Roman"/>
          <w:sz w:val="28"/>
          <w:szCs w:val="28"/>
        </w:rPr>
        <w:t>582 233,4</w:t>
      </w:r>
      <w:r w:rsidRPr="009F259E">
        <w:rPr>
          <w:rFonts w:ascii="Times New Roman" w:hAnsi="Times New Roman"/>
          <w:sz w:val="28"/>
          <w:szCs w:val="28"/>
        </w:rPr>
        <w:t xml:space="preserve"> тыс. рублей) в 202</w:t>
      </w:r>
      <w:r w:rsidR="009F259E" w:rsidRPr="009F259E">
        <w:rPr>
          <w:rFonts w:ascii="Times New Roman" w:hAnsi="Times New Roman"/>
          <w:sz w:val="28"/>
          <w:szCs w:val="28"/>
        </w:rPr>
        <w:t>3</w:t>
      </w:r>
      <w:r w:rsidRPr="009F259E">
        <w:rPr>
          <w:rFonts w:ascii="Times New Roman" w:hAnsi="Times New Roman"/>
          <w:sz w:val="28"/>
          <w:szCs w:val="28"/>
        </w:rPr>
        <w:t xml:space="preserve"> году доходов от штрафов, санкций, возмещений ущерба поступило больше на </w:t>
      </w:r>
      <w:r w:rsidR="009F259E" w:rsidRPr="009F259E">
        <w:rPr>
          <w:rFonts w:ascii="Times New Roman" w:hAnsi="Times New Roman"/>
          <w:sz w:val="28"/>
          <w:szCs w:val="28"/>
        </w:rPr>
        <w:t>372 802,1</w:t>
      </w:r>
      <w:r w:rsidRPr="009F259E">
        <w:rPr>
          <w:rFonts w:ascii="Times New Roman" w:hAnsi="Times New Roman"/>
          <w:sz w:val="28"/>
          <w:szCs w:val="28"/>
        </w:rPr>
        <w:t xml:space="preserve">  тыс. рублей</w:t>
      </w:r>
      <w:r w:rsidR="000814C8" w:rsidRPr="009F259E">
        <w:rPr>
          <w:rFonts w:ascii="Times New Roman" w:hAnsi="Times New Roman"/>
          <w:sz w:val="28"/>
          <w:szCs w:val="28"/>
        </w:rPr>
        <w:t>,</w:t>
      </w:r>
      <w:r w:rsidRPr="009F259E">
        <w:rPr>
          <w:rFonts w:ascii="Times New Roman" w:hAnsi="Times New Roman"/>
          <w:sz w:val="28"/>
          <w:szCs w:val="28"/>
        </w:rPr>
        <w:t xml:space="preserve"> или на </w:t>
      </w:r>
      <w:r w:rsidR="009F259E" w:rsidRPr="009F259E">
        <w:rPr>
          <w:rFonts w:ascii="Times New Roman" w:hAnsi="Times New Roman"/>
          <w:sz w:val="28"/>
          <w:szCs w:val="28"/>
        </w:rPr>
        <w:t>64,0</w:t>
      </w:r>
      <w:r w:rsidRPr="009F259E">
        <w:rPr>
          <w:rFonts w:ascii="Times New Roman" w:hAnsi="Times New Roman"/>
          <w:sz w:val="28"/>
          <w:szCs w:val="28"/>
        </w:rPr>
        <w:t>%. Доля доходов от штраф</w:t>
      </w:r>
      <w:r w:rsidR="009F259E" w:rsidRPr="009F259E">
        <w:rPr>
          <w:rFonts w:ascii="Times New Roman" w:hAnsi="Times New Roman"/>
          <w:sz w:val="28"/>
          <w:szCs w:val="28"/>
        </w:rPr>
        <w:t xml:space="preserve">ов, санкций, возмещений ущерба </w:t>
      </w:r>
      <w:r w:rsidRPr="009F259E">
        <w:rPr>
          <w:rFonts w:ascii="Times New Roman" w:hAnsi="Times New Roman"/>
          <w:sz w:val="28"/>
          <w:szCs w:val="28"/>
        </w:rPr>
        <w:t xml:space="preserve">в составе неналоговых доходов составляет </w:t>
      </w:r>
      <w:r w:rsidR="009F259E" w:rsidRPr="009F259E">
        <w:rPr>
          <w:rFonts w:ascii="Times New Roman" w:hAnsi="Times New Roman"/>
          <w:sz w:val="28"/>
          <w:szCs w:val="28"/>
        </w:rPr>
        <w:t>21,6</w:t>
      </w:r>
      <w:r w:rsidRPr="009F259E">
        <w:rPr>
          <w:rFonts w:ascii="Times New Roman" w:hAnsi="Times New Roman"/>
          <w:sz w:val="28"/>
          <w:szCs w:val="28"/>
        </w:rPr>
        <w:t>% (в 202</w:t>
      </w:r>
      <w:r w:rsidR="009F259E" w:rsidRPr="009F259E">
        <w:rPr>
          <w:rFonts w:ascii="Times New Roman" w:hAnsi="Times New Roman"/>
          <w:sz w:val="28"/>
          <w:szCs w:val="28"/>
        </w:rPr>
        <w:t>2</w:t>
      </w:r>
      <w:r w:rsidRPr="009F259E">
        <w:rPr>
          <w:rFonts w:ascii="Times New Roman" w:hAnsi="Times New Roman"/>
          <w:sz w:val="28"/>
          <w:szCs w:val="28"/>
        </w:rPr>
        <w:t xml:space="preserve"> году </w:t>
      </w:r>
      <w:r w:rsidR="009F259E" w:rsidRPr="009F259E">
        <w:rPr>
          <w:rFonts w:ascii="Times New Roman" w:hAnsi="Times New Roman"/>
          <w:sz w:val="28"/>
          <w:szCs w:val="28"/>
        </w:rPr>
        <w:t>–</w:t>
      </w:r>
      <w:r w:rsidRPr="009F259E">
        <w:rPr>
          <w:rFonts w:ascii="Times New Roman" w:hAnsi="Times New Roman"/>
          <w:sz w:val="28"/>
          <w:szCs w:val="28"/>
        </w:rPr>
        <w:t xml:space="preserve"> </w:t>
      </w:r>
      <w:r w:rsidR="009F259E" w:rsidRPr="009F259E">
        <w:rPr>
          <w:rFonts w:ascii="Times New Roman" w:hAnsi="Times New Roman"/>
          <w:sz w:val="28"/>
          <w:szCs w:val="28"/>
        </w:rPr>
        <w:t>16,9</w:t>
      </w:r>
      <w:r w:rsidRPr="009F259E">
        <w:rPr>
          <w:rFonts w:ascii="Times New Roman" w:hAnsi="Times New Roman"/>
          <w:sz w:val="28"/>
          <w:szCs w:val="28"/>
        </w:rPr>
        <w:t>%). Основная доля поступления доходов от штрафов, санкций, возмещений ущерба складывается из:</w:t>
      </w:r>
    </w:p>
    <w:p w:rsidR="00A8740F" w:rsidRPr="00C34BF7" w:rsidRDefault="00A8740F" w:rsidP="00752CB7">
      <w:pPr>
        <w:widowControl w:val="0"/>
        <w:autoSpaceDE w:val="0"/>
        <w:autoSpaceDN w:val="0"/>
        <w:adjustRightInd w:val="0"/>
        <w:spacing w:after="0" w:line="240" w:lineRule="auto"/>
        <w:jc w:val="both"/>
        <w:rPr>
          <w:rFonts w:ascii="Arial" w:hAnsi="Arial" w:cs="Arial"/>
          <w:color w:val="FF0000"/>
          <w:sz w:val="2"/>
          <w:szCs w:val="2"/>
        </w:rPr>
      </w:pPr>
    </w:p>
    <w:p w:rsidR="00A8740F" w:rsidRPr="009F259E" w:rsidRDefault="00A8740F" w:rsidP="00386B0D">
      <w:pPr>
        <w:spacing w:after="0" w:line="240" w:lineRule="auto"/>
        <w:ind w:firstLine="720"/>
        <w:jc w:val="both"/>
        <w:rPr>
          <w:rFonts w:ascii="Arial" w:hAnsi="Arial" w:cs="Arial"/>
          <w:sz w:val="2"/>
          <w:szCs w:val="2"/>
        </w:rPr>
      </w:pPr>
      <w:r w:rsidRPr="009F259E">
        <w:rPr>
          <w:rFonts w:ascii="Times New Roman" w:hAnsi="Times New Roman"/>
          <w:sz w:val="28"/>
          <w:szCs w:val="28"/>
        </w:rPr>
        <w:t>- денежных взысканий (штрафов) за правонарушения в области дорожного движения (</w:t>
      </w:r>
      <w:r w:rsidR="009F259E">
        <w:rPr>
          <w:rFonts w:ascii="Times New Roman" w:hAnsi="Times New Roman"/>
          <w:sz w:val="28"/>
          <w:szCs w:val="28"/>
        </w:rPr>
        <w:t>6</w:t>
      </w:r>
      <w:r w:rsidR="00926666">
        <w:rPr>
          <w:rFonts w:ascii="Times New Roman" w:hAnsi="Times New Roman"/>
          <w:sz w:val="28"/>
          <w:szCs w:val="28"/>
        </w:rPr>
        <w:t>9,6</w:t>
      </w:r>
      <w:r w:rsidRPr="009F259E">
        <w:rPr>
          <w:rFonts w:ascii="Times New Roman" w:hAnsi="Times New Roman"/>
          <w:sz w:val="28"/>
          <w:szCs w:val="28"/>
        </w:rPr>
        <w:t>% от объема штрафов, санкций, возмещений ущерба). Относительно 202</w:t>
      </w:r>
      <w:r w:rsidR="009F259E" w:rsidRPr="009F259E">
        <w:rPr>
          <w:rFonts w:ascii="Times New Roman" w:hAnsi="Times New Roman"/>
          <w:sz w:val="28"/>
          <w:szCs w:val="28"/>
        </w:rPr>
        <w:t>2</w:t>
      </w:r>
      <w:r w:rsidRPr="009F259E">
        <w:rPr>
          <w:rFonts w:ascii="Times New Roman" w:hAnsi="Times New Roman"/>
          <w:sz w:val="28"/>
          <w:szCs w:val="28"/>
        </w:rPr>
        <w:t xml:space="preserve"> года (</w:t>
      </w:r>
      <w:r w:rsidR="009F259E" w:rsidRPr="009F259E">
        <w:rPr>
          <w:rFonts w:ascii="Times New Roman" w:hAnsi="Times New Roman"/>
          <w:sz w:val="28"/>
          <w:szCs w:val="28"/>
        </w:rPr>
        <w:t>496 306,0</w:t>
      </w:r>
      <w:r w:rsidRPr="009F259E">
        <w:rPr>
          <w:rFonts w:ascii="Times New Roman" w:hAnsi="Times New Roman"/>
          <w:sz w:val="28"/>
          <w:szCs w:val="28"/>
        </w:rPr>
        <w:t xml:space="preserve"> тыс. рублей) в 202</w:t>
      </w:r>
      <w:r w:rsidR="009F259E" w:rsidRPr="009F259E">
        <w:rPr>
          <w:rFonts w:ascii="Times New Roman" w:hAnsi="Times New Roman"/>
          <w:sz w:val="28"/>
          <w:szCs w:val="28"/>
        </w:rPr>
        <w:t>3</w:t>
      </w:r>
      <w:r w:rsidRPr="009F259E">
        <w:rPr>
          <w:rFonts w:ascii="Times New Roman" w:hAnsi="Times New Roman"/>
          <w:sz w:val="28"/>
          <w:szCs w:val="28"/>
        </w:rPr>
        <w:t xml:space="preserve"> году поступило больше на </w:t>
      </w:r>
      <w:r w:rsidR="009F259E">
        <w:rPr>
          <w:rFonts w:ascii="Times New Roman" w:hAnsi="Times New Roman"/>
          <w:sz w:val="28"/>
          <w:szCs w:val="28"/>
        </w:rPr>
        <w:t>168 136,2</w:t>
      </w:r>
      <w:r w:rsidRPr="009F259E">
        <w:rPr>
          <w:rFonts w:ascii="Times New Roman" w:hAnsi="Times New Roman"/>
          <w:sz w:val="28"/>
          <w:szCs w:val="28"/>
        </w:rPr>
        <w:t xml:space="preserve"> тыс. рублей</w:t>
      </w:r>
      <w:r w:rsidR="000814C8" w:rsidRPr="009F259E">
        <w:rPr>
          <w:rFonts w:ascii="Times New Roman" w:hAnsi="Times New Roman"/>
          <w:sz w:val="28"/>
          <w:szCs w:val="28"/>
        </w:rPr>
        <w:t>,</w:t>
      </w:r>
      <w:r w:rsidRPr="009F259E">
        <w:rPr>
          <w:rFonts w:ascii="Times New Roman" w:hAnsi="Times New Roman"/>
          <w:sz w:val="28"/>
          <w:szCs w:val="28"/>
        </w:rPr>
        <w:t xml:space="preserve"> или на </w:t>
      </w:r>
      <w:r w:rsidR="00926666">
        <w:rPr>
          <w:rFonts w:ascii="Times New Roman" w:hAnsi="Times New Roman"/>
          <w:sz w:val="28"/>
          <w:szCs w:val="28"/>
        </w:rPr>
        <w:t>33,9</w:t>
      </w:r>
      <w:r w:rsidRPr="009F259E">
        <w:rPr>
          <w:rFonts w:ascii="Times New Roman" w:hAnsi="Times New Roman"/>
          <w:sz w:val="28"/>
          <w:szCs w:val="28"/>
        </w:rPr>
        <w:t>%;</w:t>
      </w:r>
    </w:p>
    <w:p w:rsidR="00A8740F" w:rsidRPr="0016459A" w:rsidRDefault="00A8740F" w:rsidP="00386B0D">
      <w:pPr>
        <w:widowControl w:val="0"/>
        <w:autoSpaceDE w:val="0"/>
        <w:autoSpaceDN w:val="0"/>
        <w:adjustRightInd w:val="0"/>
        <w:spacing w:after="0" w:line="240" w:lineRule="auto"/>
        <w:ind w:firstLine="709"/>
        <w:jc w:val="both"/>
        <w:rPr>
          <w:rFonts w:ascii="Arial" w:hAnsi="Arial" w:cs="Arial"/>
          <w:sz w:val="2"/>
          <w:szCs w:val="2"/>
        </w:rPr>
      </w:pPr>
      <w:r w:rsidRPr="0016459A">
        <w:rPr>
          <w:rFonts w:ascii="Times New Roman" w:hAnsi="Times New Roman"/>
          <w:sz w:val="28"/>
          <w:szCs w:val="28"/>
        </w:rPr>
        <w:t>- штрафов, неустоек, пеней, уплаченных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w:t>
      </w:r>
      <w:r w:rsidR="0016459A" w:rsidRPr="0016459A">
        <w:rPr>
          <w:rFonts w:ascii="Times New Roman" w:hAnsi="Times New Roman"/>
          <w:sz w:val="28"/>
          <w:szCs w:val="28"/>
        </w:rPr>
        <w:t>7</w:t>
      </w:r>
      <w:r w:rsidRPr="0016459A">
        <w:rPr>
          <w:rFonts w:ascii="Times New Roman" w:hAnsi="Times New Roman"/>
          <w:sz w:val="28"/>
          <w:szCs w:val="28"/>
        </w:rPr>
        <w:t>,</w:t>
      </w:r>
      <w:r w:rsidR="0016459A" w:rsidRPr="0016459A">
        <w:rPr>
          <w:rFonts w:ascii="Times New Roman" w:hAnsi="Times New Roman"/>
          <w:sz w:val="28"/>
          <w:szCs w:val="28"/>
        </w:rPr>
        <w:t>1</w:t>
      </w:r>
      <w:r w:rsidRPr="0016459A">
        <w:rPr>
          <w:rFonts w:ascii="Times New Roman" w:hAnsi="Times New Roman"/>
          <w:sz w:val="28"/>
          <w:szCs w:val="28"/>
        </w:rPr>
        <w:t>% от объема штрафов, санкций, возмещений ущерба);</w:t>
      </w:r>
    </w:p>
    <w:p w:rsidR="00A8740F" w:rsidRPr="0016459A" w:rsidRDefault="00A8740F" w:rsidP="00386B0D">
      <w:pPr>
        <w:widowControl w:val="0"/>
        <w:autoSpaceDE w:val="0"/>
        <w:autoSpaceDN w:val="0"/>
        <w:adjustRightInd w:val="0"/>
        <w:spacing w:after="0" w:line="240" w:lineRule="auto"/>
        <w:ind w:firstLine="709"/>
        <w:jc w:val="both"/>
        <w:rPr>
          <w:rFonts w:ascii="Arial" w:hAnsi="Arial" w:cs="Arial"/>
          <w:sz w:val="2"/>
          <w:szCs w:val="2"/>
        </w:rPr>
      </w:pPr>
      <w:r w:rsidRPr="0016459A">
        <w:rPr>
          <w:rFonts w:ascii="Times New Roman" w:hAnsi="Times New Roman"/>
          <w:sz w:val="28"/>
          <w:szCs w:val="28"/>
        </w:rPr>
        <w:t xml:space="preserve">- платежей в целях возмещения </w:t>
      </w:r>
      <w:r w:rsidR="0016459A" w:rsidRPr="0016459A">
        <w:rPr>
          <w:rFonts w:ascii="Times New Roman" w:hAnsi="Times New Roman"/>
          <w:sz w:val="28"/>
          <w:szCs w:val="28"/>
        </w:rPr>
        <w:t>причиненного ущерба (убытков) (1,9</w:t>
      </w:r>
      <w:r w:rsidRPr="0016459A">
        <w:rPr>
          <w:rFonts w:ascii="Times New Roman" w:hAnsi="Times New Roman"/>
          <w:sz w:val="28"/>
          <w:szCs w:val="28"/>
        </w:rPr>
        <w:t>% от объема штрафов, санкций, возмещений ущерба).</w:t>
      </w:r>
    </w:p>
    <w:p w:rsidR="00A43777" w:rsidRDefault="00A8740F" w:rsidP="00A43777">
      <w:pPr>
        <w:widowControl w:val="0"/>
        <w:autoSpaceDE w:val="0"/>
        <w:autoSpaceDN w:val="0"/>
        <w:adjustRightInd w:val="0"/>
        <w:spacing w:after="0" w:line="240" w:lineRule="auto"/>
        <w:ind w:firstLine="709"/>
        <w:jc w:val="both"/>
        <w:rPr>
          <w:rFonts w:ascii="Times New Roman" w:hAnsi="Times New Roman"/>
          <w:sz w:val="28"/>
          <w:szCs w:val="28"/>
        </w:rPr>
      </w:pPr>
      <w:r w:rsidRPr="009A72B4">
        <w:rPr>
          <w:rFonts w:ascii="Times New Roman" w:hAnsi="Times New Roman"/>
          <w:sz w:val="28"/>
          <w:szCs w:val="28"/>
        </w:rPr>
        <w:t xml:space="preserve">Совокупный объем перевыполнения прогнозных показателей по основным неналоговым доходам составляет </w:t>
      </w:r>
      <w:r w:rsidR="0016459A" w:rsidRPr="009A72B4">
        <w:rPr>
          <w:rFonts w:ascii="Times New Roman" w:hAnsi="Times New Roman"/>
          <w:sz w:val="28"/>
          <w:szCs w:val="28"/>
        </w:rPr>
        <w:t>1 132 721,8</w:t>
      </w:r>
      <w:r w:rsidRPr="009A72B4">
        <w:rPr>
          <w:rFonts w:ascii="Times New Roman" w:hAnsi="Times New Roman"/>
          <w:sz w:val="28"/>
          <w:szCs w:val="28"/>
        </w:rPr>
        <w:t xml:space="preserve"> тыс. рублей, из них доходы от использования имущества </w:t>
      </w:r>
      <w:r w:rsidR="009A72B4" w:rsidRPr="009A72B4">
        <w:rPr>
          <w:rFonts w:ascii="Times New Roman" w:hAnsi="Times New Roman"/>
          <w:sz w:val="28"/>
          <w:szCs w:val="28"/>
        </w:rPr>
        <w:t>–</w:t>
      </w:r>
      <w:r w:rsidRPr="009A72B4">
        <w:rPr>
          <w:rFonts w:ascii="Times New Roman" w:hAnsi="Times New Roman"/>
          <w:sz w:val="28"/>
          <w:szCs w:val="28"/>
        </w:rPr>
        <w:t xml:space="preserve"> 1</w:t>
      </w:r>
      <w:r w:rsidR="009A72B4" w:rsidRPr="009A72B4">
        <w:rPr>
          <w:rFonts w:ascii="Times New Roman" w:hAnsi="Times New Roman"/>
          <w:sz w:val="28"/>
          <w:szCs w:val="28"/>
        </w:rPr>
        <w:t>57,0</w:t>
      </w:r>
      <w:r w:rsidRPr="009A72B4">
        <w:rPr>
          <w:rFonts w:ascii="Times New Roman" w:hAnsi="Times New Roman"/>
          <w:sz w:val="28"/>
          <w:szCs w:val="28"/>
        </w:rPr>
        <w:t xml:space="preserve">%, платежи при пользовании природными ресурсами </w:t>
      </w:r>
      <w:r w:rsidR="009A72B4" w:rsidRPr="009A72B4">
        <w:rPr>
          <w:rFonts w:ascii="Times New Roman" w:hAnsi="Times New Roman"/>
          <w:sz w:val="28"/>
          <w:szCs w:val="28"/>
        </w:rPr>
        <w:t>–</w:t>
      </w:r>
      <w:r w:rsidRPr="009A72B4">
        <w:rPr>
          <w:rFonts w:ascii="Times New Roman" w:hAnsi="Times New Roman"/>
          <w:sz w:val="28"/>
          <w:szCs w:val="28"/>
        </w:rPr>
        <w:t xml:space="preserve"> 1</w:t>
      </w:r>
      <w:r w:rsidR="009A72B4" w:rsidRPr="009A72B4">
        <w:rPr>
          <w:rFonts w:ascii="Times New Roman" w:hAnsi="Times New Roman"/>
          <w:sz w:val="28"/>
          <w:szCs w:val="28"/>
        </w:rPr>
        <w:t>16,3</w:t>
      </w:r>
      <w:r w:rsidRPr="009A72B4">
        <w:rPr>
          <w:rFonts w:ascii="Times New Roman" w:hAnsi="Times New Roman"/>
          <w:sz w:val="28"/>
          <w:szCs w:val="28"/>
        </w:rPr>
        <w:t xml:space="preserve">%, доходы от продажи материальных и нематериальных активов </w:t>
      </w:r>
      <w:r w:rsidR="009A72B4" w:rsidRPr="009A72B4">
        <w:rPr>
          <w:rFonts w:ascii="Times New Roman" w:hAnsi="Times New Roman"/>
          <w:sz w:val="28"/>
          <w:szCs w:val="28"/>
        </w:rPr>
        <w:t>–</w:t>
      </w:r>
      <w:r w:rsidRPr="009A72B4">
        <w:rPr>
          <w:rFonts w:ascii="Times New Roman" w:hAnsi="Times New Roman"/>
          <w:sz w:val="28"/>
          <w:szCs w:val="28"/>
        </w:rPr>
        <w:t xml:space="preserve"> 1</w:t>
      </w:r>
      <w:r w:rsidR="009A72B4" w:rsidRPr="009A72B4">
        <w:rPr>
          <w:rFonts w:ascii="Times New Roman" w:hAnsi="Times New Roman"/>
          <w:sz w:val="28"/>
          <w:szCs w:val="28"/>
        </w:rPr>
        <w:t>10,6</w:t>
      </w:r>
      <w:r w:rsidRPr="009A72B4">
        <w:rPr>
          <w:rFonts w:ascii="Times New Roman" w:hAnsi="Times New Roman"/>
          <w:sz w:val="28"/>
          <w:szCs w:val="28"/>
        </w:rPr>
        <w:t xml:space="preserve">% и </w:t>
      </w:r>
      <w:r w:rsidR="009A72B4" w:rsidRPr="009A72B4">
        <w:rPr>
          <w:rFonts w:ascii="Times New Roman" w:hAnsi="Times New Roman"/>
          <w:sz w:val="28"/>
          <w:szCs w:val="28"/>
        </w:rPr>
        <w:t>штрафы, санкции, возмещение ущерба 119,3%</w:t>
      </w:r>
      <w:r w:rsidRPr="009A72B4">
        <w:rPr>
          <w:rFonts w:ascii="Times New Roman" w:hAnsi="Times New Roman"/>
          <w:sz w:val="28"/>
          <w:szCs w:val="28"/>
        </w:rPr>
        <w:t>.</w:t>
      </w:r>
    </w:p>
    <w:p w:rsidR="00F04741" w:rsidRDefault="00B315B9" w:rsidP="00752CB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Динамика п</w:t>
      </w:r>
      <w:r w:rsidR="00A570EB">
        <w:rPr>
          <w:rFonts w:ascii="Times New Roman" w:hAnsi="Times New Roman"/>
          <w:sz w:val="28"/>
          <w:szCs w:val="28"/>
        </w:rPr>
        <w:t>оступлени</w:t>
      </w:r>
      <w:r>
        <w:rPr>
          <w:rFonts w:ascii="Times New Roman" w:hAnsi="Times New Roman"/>
          <w:sz w:val="28"/>
          <w:szCs w:val="28"/>
        </w:rPr>
        <w:t>я</w:t>
      </w:r>
      <w:r w:rsidR="00A570EB">
        <w:rPr>
          <w:rFonts w:ascii="Times New Roman" w:hAnsi="Times New Roman"/>
          <w:sz w:val="28"/>
          <w:szCs w:val="28"/>
        </w:rPr>
        <w:t xml:space="preserve"> </w:t>
      </w:r>
      <w:r w:rsidR="001617CD">
        <w:rPr>
          <w:rFonts w:ascii="Times New Roman" w:hAnsi="Times New Roman"/>
          <w:sz w:val="28"/>
          <w:szCs w:val="28"/>
        </w:rPr>
        <w:t xml:space="preserve">отдельных видов </w:t>
      </w:r>
      <w:r w:rsidR="00A570EB">
        <w:rPr>
          <w:rFonts w:ascii="Times New Roman" w:hAnsi="Times New Roman"/>
          <w:sz w:val="28"/>
          <w:szCs w:val="28"/>
        </w:rPr>
        <w:t xml:space="preserve">неналоговых доходов республиканского бюджета Чувашской Республики </w:t>
      </w:r>
      <w:r w:rsidR="00636CD6">
        <w:rPr>
          <w:rFonts w:ascii="Times New Roman" w:hAnsi="Times New Roman"/>
          <w:sz w:val="28"/>
          <w:szCs w:val="28"/>
        </w:rPr>
        <w:t>поквартально</w:t>
      </w:r>
      <w:r>
        <w:rPr>
          <w:rFonts w:ascii="Times New Roman" w:hAnsi="Times New Roman"/>
          <w:sz w:val="28"/>
          <w:szCs w:val="28"/>
        </w:rPr>
        <w:t xml:space="preserve"> отражена </w:t>
      </w:r>
      <w:r w:rsidR="00A570EB">
        <w:rPr>
          <w:rFonts w:ascii="Times New Roman" w:hAnsi="Times New Roman"/>
          <w:sz w:val="28"/>
          <w:szCs w:val="28"/>
        </w:rPr>
        <w:t>в таблице.</w:t>
      </w:r>
    </w:p>
    <w:p w:rsidR="005E5E4C" w:rsidRPr="00EB01AB" w:rsidRDefault="005E5E4C" w:rsidP="005E5E4C">
      <w:pPr>
        <w:widowControl w:val="0"/>
        <w:autoSpaceDE w:val="0"/>
        <w:autoSpaceDN w:val="0"/>
        <w:adjustRightInd w:val="0"/>
        <w:spacing w:after="0" w:line="240" w:lineRule="auto"/>
        <w:ind w:firstLine="710"/>
        <w:jc w:val="right"/>
        <w:rPr>
          <w:rFonts w:ascii="Times New Roman" w:hAnsi="Times New Roman"/>
        </w:rPr>
      </w:pPr>
      <w:r w:rsidRPr="00F36F0E">
        <w:rPr>
          <w:rFonts w:ascii="Times New Roman" w:hAnsi="Times New Roman"/>
        </w:rPr>
        <w:t xml:space="preserve">Таблица </w:t>
      </w:r>
      <w:r w:rsidRPr="00EB01AB">
        <w:rPr>
          <w:rFonts w:ascii="Times New Roman" w:hAnsi="Times New Roman"/>
        </w:rPr>
        <w:t>№ 1</w:t>
      </w:r>
      <w:r w:rsidR="002F76B7">
        <w:rPr>
          <w:rFonts w:ascii="Times New Roman" w:hAnsi="Times New Roman"/>
        </w:rPr>
        <w:t>7</w:t>
      </w:r>
      <w:r w:rsidRPr="00EB01AB">
        <w:rPr>
          <w:rFonts w:ascii="Times New Roman" w:hAnsi="Times New Roman"/>
        </w:rPr>
        <w:t xml:space="preserve"> </w:t>
      </w:r>
    </w:p>
    <w:p w:rsidR="005E5E4C" w:rsidRPr="00F36F0E" w:rsidRDefault="00F36F0E" w:rsidP="005E5E4C">
      <w:pPr>
        <w:widowControl w:val="0"/>
        <w:autoSpaceDE w:val="0"/>
        <w:autoSpaceDN w:val="0"/>
        <w:adjustRightInd w:val="0"/>
        <w:spacing w:after="0" w:line="240" w:lineRule="auto"/>
        <w:ind w:firstLine="710"/>
        <w:jc w:val="right"/>
        <w:rPr>
          <w:rFonts w:ascii="Times New Roman" w:hAnsi="Times New Roman"/>
        </w:rPr>
      </w:pPr>
      <w:r>
        <w:rPr>
          <w:rFonts w:ascii="Times New Roman" w:hAnsi="Times New Roman"/>
        </w:rPr>
        <w:t xml:space="preserve"> </w:t>
      </w:r>
      <w:r w:rsidR="005E5E4C" w:rsidRPr="00F36F0E">
        <w:rPr>
          <w:rFonts w:ascii="Times New Roman" w:hAnsi="Times New Roman"/>
        </w:rPr>
        <w:t>тыс. рублей</w:t>
      </w:r>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5"/>
        <w:gridCol w:w="851"/>
        <w:gridCol w:w="1276"/>
        <w:gridCol w:w="850"/>
        <w:gridCol w:w="1276"/>
        <w:gridCol w:w="850"/>
        <w:gridCol w:w="1276"/>
        <w:gridCol w:w="851"/>
      </w:tblGrid>
      <w:tr w:rsidR="005E5E4C" w:rsidRPr="006851A0" w:rsidTr="006851A0">
        <w:trPr>
          <w:trHeight w:val="1436"/>
          <w:tblHeader/>
        </w:trPr>
        <w:tc>
          <w:tcPr>
            <w:tcW w:w="1701"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Наименование</w:t>
            </w:r>
          </w:p>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p>
        </w:tc>
        <w:tc>
          <w:tcPr>
            <w:tcW w:w="1275"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val="en-US"/>
              </w:rPr>
            </w:pPr>
            <w:r w:rsidRPr="006851A0">
              <w:rPr>
                <w:rFonts w:ascii="Times New Roman" w:eastAsia="Calibri" w:hAnsi="Times New Roman"/>
                <w:bCs/>
                <w:color w:val="000000"/>
                <w:sz w:val="20"/>
                <w:szCs w:val="20"/>
              </w:rPr>
              <w:t>Исполнено на 01.04.202</w:t>
            </w:r>
            <w:r w:rsidRPr="006851A0">
              <w:rPr>
                <w:rFonts w:ascii="Times New Roman" w:eastAsia="Calibri" w:hAnsi="Times New Roman"/>
                <w:bCs/>
                <w:color w:val="000000"/>
                <w:sz w:val="20"/>
                <w:szCs w:val="20"/>
                <w:lang w:val="en-US"/>
              </w:rPr>
              <w:t>3</w:t>
            </w:r>
          </w:p>
        </w:tc>
        <w:tc>
          <w:tcPr>
            <w:tcW w:w="851" w:type="dxa"/>
            <w:vAlign w:val="center"/>
          </w:tcPr>
          <w:p w:rsidR="005E5E4C" w:rsidRPr="006851A0" w:rsidRDefault="009B309E" w:rsidP="001617CD">
            <w:pPr>
              <w:widowControl w:val="0"/>
              <w:overflowPunct w:val="0"/>
              <w:autoSpaceDE w:val="0"/>
              <w:autoSpaceDN w:val="0"/>
              <w:adjustRightInd w:val="0"/>
              <w:spacing w:after="0" w:line="240" w:lineRule="auto"/>
              <w:jc w:val="center"/>
              <w:textAlignment w:val="baseline"/>
              <w:rPr>
                <w:rFonts w:ascii="Times New Roman" w:eastAsia="Calibri" w:hAnsi="Times New Roman"/>
                <w:bCs/>
                <w:color w:val="000000"/>
                <w:sz w:val="20"/>
                <w:szCs w:val="20"/>
              </w:rPr>
            </w:pPr>
            <w:r w:rsidRPr="006851A0">
              <w:rPr>
                <w:rFonts w:ascii="Times New Roman" w:eastAsia="Calibri" w:hAnsi="Times New Roman"/>
                <w:bCs/>
                <w:color w:val="000000"/>
                <w:sz w:val="20"/>
                <w:szCs w:val="20"/>
              </w:rPr>
              <w:t>Доля поступления от общей суммы поступления, %</w:t>
            </w:r>
          </w:p>
        </w:tc>
        <w:tc>
          <w:tcPr>
            <w:tcW w:w="1276" w:type="dxa"/>
            <w:vAlign w:val="center"/>
          </w:tcPr>
          <w:p w:rsidR="005E5E4C" w:rsidRPr="006851A0" w:rsidRDefault="005E5E4C" w:rsidP="002774AC">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Calibri" w:hAnsi="Times New Roman"/>
                <w:bCs/>
                <w:color w:val="000000"/>
                <w:sz w:val="20"/>
                <w:szCs w:val="20"/>
              </w:rPr>
              <w:t>Исполнено на 01.07.202</w:t>
            </w:r>
            <w:r w:rsidRPr="006851A0">
              <w:rPr>
                <w:rFonts w:ascii="Times New Roman" w:eastAsia="Calibri" w:hAnsi="Times New Roman"/>
                <w:bCs/>
                <w:color w:val="000000"/>
                <w:sz w:val="20"/>
                <w:szCs w:val="20"/>
                <w:lang w:val="en-US"/>
              </w:rPr>
              <w:t>3</w:t>
            </w:r>
          </w:p>
        </w:tc>
        <w:tc>
          <w:tcPr>
            <w:tcW w:w="850"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Calibri" w:hAnsi="Times New Roman"/>
                <w:bCs/>
                <w:color w:val="000000"/>
                <w:sz w:val="20"/>
                <w:szCs w:val="20"/>
              </w:rPr>
            </w:pPr>
            <w:r w:rsidRPr="006851A0">
              <w:rPr>
                <w:rFonts w:ascii="Times New Roman" w:eastAsia="Calibri" w:hAnsi="Times New Roman"/>
                <w:bCs/>
                <w:color w:val="000000"/>
                <w:sz w:val="20"/>
                <w:szCs w:val="20"/>
              </w:rPr>
              <w:t>Доля поступления от общей суммы поступления, %</w:t>
            </w:r>
          </w:p>
        </w:tc>
        <w:tc>
          <w:tcPr>
            <w:tcW w:w="1276"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Calibri" w:hAnsi="Times New Roman"/>
                <w:bCs/>
                <w:color w:val="000000"/>
                <w:sz w:val="20"/>
                <w:szCs w:val="20"/>
              </w:rPr>
              <w:t>Исполнено на 01.10.202</w:t>
            </w:r>
            <w:r w:rsidRPr="006851A0">
              <w:rPr>
                <w:rFonts w:ascii="Times New Roman" w:eastAsia="Calibri" w:hAnsi="Times New Roman"/>
                <w:bCs/>
                <w:color w:val="000000"/>
                <w:sz w:val="20"/>
                <w:szCs w:val="20"/>
                <w:lang w:val="en-US"/>
              </w:rPr>
              <w:t>3</w:t>
            </w:r>
          </w:p>
        </w:tc>
        <w:tc>
          <w:tcPr>
            <w:tcW w:w="850"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Calibri" w:hAnsi="Times New Roman"/>
                <w:bCs/>
                <w:color w:val="000000"/>
                <w:sz w:val="20"/>
                <w:szCs w:val="20"/>
              </w:rPr>
            </w:pPr>
            <w:r w:rsidRPr="006851A0">
              <w:rPr>
                <w:rFonts w:ascii="Times New Roman" w:eastAsia="Calibri" w:hAnsi="Times New Roman"/>
                <w:bCs/>
                <w:color w:val="000000"/>
                <w:sz w:val="20"/>
                <w:szCs w:val="20"/>
              </w:rPr>
              <w:t>Доля поступления от общей суммы поступления, %</w:t>
            </w:r>
          </w:p>
        </w:tc>
        <w:tc>
          <w:tcPr>
            <w:tcW w:w="1276"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Calibri" w:hAnsi="Times New Roman"/>
                <w:bCs/>
                <w:color w:val="000000"/>
                <w:sz w:val="20"/>
                <w:szCs w:val="20"/>
              </w:rPr>
            </w:pPr>
          </w:p>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Calibri" w:hAnsi="Times New Roman"/>
                <w:bCs/>
                <w:color w:val="000000"/>
                <w:sz w:val="20"/>
                <w:szCs w:val="20"/>
              </w:rPr>
              <w:t>Исполнено на 01.01.2024</w:t>
            </w:r>
          </w:p>
        </w:tc>
        <w:tc>
          <w:tcPr>
            <w:tcW w:w="851" w:type="dxa"/>
            <w:vAlign w:val="center"/>
          </w:tcPr>
          <w:p w:rsidR="005E5E4C" w:rsidRPr="006851A0" w:rsidRDefault="005E5E4C" w:rsidP="002774AC">
            <w:pPr>
              <w:widowControl w:val="0"/>
              <w:tabs>
                <w:tab w:val="left" w:pos="2025"/>
              </w:tabs>
              <w:overflowPunct w:val="0"/>
              <w:autoSpaceDE w:val="0"/>
              <w:autoSpaceDN w:val="0"/>
              <w:adjustRightInd w:val="0"/>
              <w:spacing w:after="0" w:line="240" w:lineRule="auto"/>
              <w:jc w:val="center"/>
              <w:textAlignment w:val="baseline"/>
              <w:rPr>
                <w:rFonts w:ascii="Times New Roman" w:eastAsia="Calibri" w:hAnsi="Times New Roman"/>
                <w:bCs/>
                <w:color w:val="000000"/>
                <w:sz w:val="20"/>
                <w:szCs w:val="20"/>
              </w:rPr>
            </w:pPr>
            <w:r w:rsidRPr="006851A0">
              <w:rPr>
                <w:rFonts w:ascii="Times New Roman" w:eastAsia="Calibri" w:hAnsi="Times New Roman"/>
                <w:bCs/>
                <w:color w:val="000000"/>
                <w:sz w:val="20"/>
                <w:szCs w:val="20"/>
              </w:rPr>
              <w:t>Доля поступления от общей суммы поступления, %</w:t>
            </w:r>
          </w:p>
        </w:tc>
      </w:tr>
    </w:tbl>
    <w:p w:rsidR="005E5E4C" w:rsidRPr="006851A0" w:rsidRDefault="005E5E4C" w:rsidP="005E5E4C">
      <w:pPr>
        <w:widowControl w:val="0"/>
        <w:tabs>
          <w:tab w:val="left" w:pos="2025"/>
        </w:tabs>
        <w:overflowPunct w:val="0"/>
        <w:autoSpaceDE w:val="0"/>
        <w:autoSpaceDN w:val="0"/>
        <w:adjustRightInd w:val="0"/>
        <w:spacing w:after="0" w:line="240" w:lineRule="auto"/>
        <w:jc w:val="right"/>
        <w:textAlignment w:val="baseline"/>
        <w:rPr>
          <w:rFonts w:ascii="Times New Roman" w:eastAsia="Times New Roman" w:hAnsi="Times New Roman"/>
          <w:sz w:val="2"/>
          <w:szCs w:val="2"/>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275"/>
        <w:gridCol w:w="851"/>
        <w:gridCol w:w="1276"/>
        <w:gridCol w:w="850"/>
        <w:gridCol w:w="1276"/>
        <w:gridCol w:w="850"/>
        <w:gridCol w:w="1276"/>
        <w:gridCol w:w="851"/>
      </w:tblGrid>
      <w:tr w:rsidR="005E5E4C" w:rsidRPr="006851A0" w:rsidTr="006851A0">
        <w:trPr>
          <w:tblHeader/>
        </w:trPr>
        <w:tc>
          <w:tcPr>
            <w:tcW w:w="1701"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1</w:t>
            </w:r>
          </w:p>
        </w:tc>
        <w:tc>
          <w:tcPr>
            <w:tcW w:w="1275"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2</w:t>
            </w:r>
          </w:p>
        </w:tc>
        <w:tc>
          <w:tcPr>
            <w:tcW w:w="851"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3</w:t>
            </w:r>
          </w:p>
        </w:tc>
        <w:tc>
          <w:tcPr>
            <w:tcW w:w="1276"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4</w:t>
            </w:r>
          </w:p>
        </w:tc>
        <w:tc>
          <w:tcPr>
            <w:tcW w:w="850"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5</w:t>
            </w:r>
          </w:p>
        </w:tc>
        <w:tc>
          <w:tcPr>
            <w:tcW w:w="1276"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val="en-US"/>
              </w:rPr>
            </w:pPr>
            <w:r w:rsidRPr="006851A0">
              <w:rPr>
                <w:rFonts w:ascii="Times New Roman" w:eastAsia="Times New Roman" w:hAnsi="Times New Roman"/>
                <w:sz w:val="20"/>
                <w:szCs w:val="20"/>
              </w:rPr>
              <w:t>6</w:t>
            </w:r>
          </w:p>
        </w:tc>
        <w:tc>
          <w:tcPr>
            <w:tcW w:w="850"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7</w:t>
            </w:r>
          </w:p>
        </w:tc>
        <w:tc>
          <w:tcPr>
            <w:tcW w:w="1276"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8</w:t>
            </w:r>
          </w:p>
        </w:tc>
        <w:tc>
          <w:tcPr>
            <w:tcW w:w="851" w:type="dxa"/>
          </w:tcPr>
          <w:p w:rsidR="005E5E4C" w:rsidRPr="006851A0" w:rsidRDefault="005E5E4C" w:rsidP="005E5E4C">
            <w:pPr>
              <w:widowControl w:val="0"/>
              <w:tabs>
                <w:tab w:val="left" w:pos="2025"/>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6851A0">
              <w:rPr>
                <w:rFonts w:ascii="Times New Roman" w:eastAsia="Times New Roman" w:hAnsi="Times New Roman"/>
                <w:sz w:val="20"/>
                <w:szCs w:val="20"/>
              </w:rPr>
              <w:t>9</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bCs/>
                <w:color w:val="000000"/>
                <w:sz w:val="20"/>
                <w:szCs w:val="20"/>
              </w:rPr>
              <w:t>Доходы от использования имущества, находящегося в государственной и муниципальной собственности</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43 820,4</w:t>
            </w:r>
          </w:p>
        </w:tc>
        <w:tc>
          <w:tcPr>
            <w:tcW w:w="851"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1,7</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461 636,8</w:t>
            </w:r>
          </w:p>
        </w:tc>
        <w:tc>
          <w:tcPr>
            <w:tcW w:w="850"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16,1</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color w:val="000000"/>
                <w:sz w:val="20"/>
                <w:szCs w:val="20"/>
                <w:lang w:eastAsia="en-US"/>
              </w:rPr>
            </w:pPr>
            <w:r w:rsidRPr="006851A0">
              <w:rPr>
                <w:rFonts w:ascii="Times New Roman" w:hAnsi="Times New Roman"/>
                <w:sz w:val="20"/>
                <w:szCs w:val="20"/>
              </w:rPr>
              <w:t>898 698,2</w:t>
            </w:r>
          </w:p>
        </w:tc>
        <w:tc>
          <w:tcPr>
            <w:tcW w:w="850"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16,8</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color w:val="000000"/>
                <w:sz w:val="20"/>
                <w:szCs w:val="20"/>
                <w:lang w:eastAsia="en-US"/>
              </w:rPr>
            </w:pPr>
            <w:r w:rsidRPr="006851A0">
              <w:rPr>
                <w:rFonts w:ascii="Times New Roman" w:hAnsi="Times New Roman"/>
                <w:sz w:val="20"/>
                <w:szCs w:val="20"/>
              </w:rPr>
              <w:t>2 598 467,9</w:t>
            </w:r>
          </w:p>
        </w:tc>
        <w:tc>
          <w:tcPr>
            <w:tcW w:w="851"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65,4</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lastRenderedPageBreak/>
              <w:t>Платежи при пользовании природными ресурсами</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20 038,0</w:t>
            </w:r>
          </w:p>
        </w:tc>
        <w:tc>
          <w:tcPr>
            <w:tcW w:w="851" w:type="dxa"/>
            <w:shd w:val="clear" w:color="auto" w:fill="FFFFFF" w:themeFill="background1"/>
            <w:vAlign w:val="center"/>
          </w:tcPr>
          <w:p w:rsidR="005E5E4C" w:rsidRPr="006851A0" w:rsidRDefault="00F95613"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21,9</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46 630,3</w:t>
            </w:r>
          </w:p>
        </w:tc>
        <w:tc>
          <w:tcPr>
            <w:tcW w:w="850" w:type="dxa"/>
            <w:shd w:val="clear" w:color="auto" w:fill="FFFFFF" w:themeFill="background1"/>
            <w:vAlign w:val="center"/>
          </w:tcPr>
          <w:p w:rsidR="005E5E4C" w:rsidRPr="006851A0" w:rsidRDefault="00F95613" w:rsidP="009A6CB1">
            <w:pPr>
              <w:spacing w:after="0" w:line="240" w:lineRule="auto"/>
              <w:jc w:val="center"/>
              <w:rPr>
                <w:rFonts w:ascii="Times New Roman" w:hAnsi="Times New Roman"/>
                <w:sz w:val="20"/>
                <w:szCs w:val="20"/>
              </w:rPr>
            </w:pPr>
            <w:r w:rsidRPr="006851A0">
              <w:rPr>
                <w:rFonts w:ascii="Times New Roman" w:hAnsi="Times New Roman"/>
                <w:sz w:val="20"/>
                <w:szCs w:val="20"/>
              </w:rPr>
              <w:t>29,1</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color w:val="000000"/>
                <w:sz w:val="20"/>
                <w:szCs w:val="20"/>
                <w:lang w:eastAsia="en-US"/>
              </w:rPr>
            </w:pPr>
            <w:r w:rsidRPr="006851A0">
              <w:rPr>
                <w:rFonts w:ascii="Times New Roman" w:hAnsi="Times New Roman"/>
                <w:sz w:val="20"/>
                <w:szCs w:val="20"/>
              </w:rPr>
              <w:t>68 746,5</w:t>
            </w:r>
          </w:p>
        </w:tc>
        <w:tc>
          <w:tcPr>
            <w:tcW w:w="850" w:type="dxa"/>
            <w:shd w:val="clear" w:color="auto" w:fill="FFFFFF" w:themeFill="background1"/>
            <w:vAlign w:val="center"/>
          </w:tcPr>
          <w:p w:rsidR="005E5E4C" w:rsidRPr="006851A0" w:rsidRDefault="008B750A"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24,</w:t>
            </w:r>
            <w:r w:rsidR="00162D01" w:rsidRPr="006851A0">
              <w:rPr>
                <w:rFonts w:ascii="Times New Roman" w:hAnsi="Times New Roman"/>
                <w:sz w:val="20"/>
                <w:szCs w:val="20"/>
              </w:rPr>
              <w:t>2</w:t>
            </w:r>
          </w:p>
        </w:tc>
        <w:tc>
          <w:tcPr>
            <w:tcW w:w="1276" w:type="dxa"/>
            <w:shd w:val="clear" w:color="auto" w:fill="FFFFFF" w:themeFill="background1"/>
            <w:vAlign w:val="center"/>
          </w:tcPr>
          <w:p w:rsidR="005E5E4C" w:rsidRPr="006851A0" w:rsidRDefault="005E5E4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91 311,9</w:t>
            </w:r>
          </w:p>
        </w:tc>
        <w:tc>
          <w:tcPr>
            <w:tcW w:w="851" w:type="dxa"/>
            <w:shd w:val="clear" w:color="auto" w:fill="FFFFFF" w:themeFill="background1"/>
            <w:vAlign w:val="center"/>
          </w:tcPr>
          <w:p w:rsidR="005E5E4C" w:rsidRPr="006851A0" w:rsidRDefault="008B750A"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24,</w:t>
            </w:r>
            <w:r w:rsidR="00162D01" w:rsidRPr="006851A0">
              <w:rPr>
                <w:rFonts w:ascii="Times New Roman" w:hAnsi="Times New Roman"/>
                <w:sz w:val="20"/>
                <w:szCs w:val="20"/>
              </w:rPr>
              <w:t>8</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t>Доходы от оказания платных услуг и компенсации затрат государства</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28 562,4</w:t>
            </w:r>
          </w:p>
        </w:tc>
        <w:tc>
          <w:tcPr>
            <w:tcW w:w="851" w:type="dxa"/>
            <w:shd w:val="clear" w:color="auto" w:fill="FFFFFF" w:themeFill="background1"/>
            <w:vAlign w:val="center"/>
          </w:tcPr>
          <w:p w:rsidR="005E5E4C" w:rsidRPr="006851A0" w:rsidRDefault="008A1C04"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6,1</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173 021,9</w:t>
            </w:r>
          </w:p>
        </w:tc>
        <w:tc>
          <w:tcPr>
            <w:tcW w:w="850" w:type="dxa"/>
            <w:shd w:val="clear" w:color="auto" w:fill="FFFFFF" w:themeFill="background1"/>
            <w:vAlign w:val="center"/>
          </w:tcPr>
          <w:p w:rsidR="005E5E4C" w:rsidRPr="006851A0" w:rsidRDefault="008A1C04" w:rsidP="009A6CB1">
            <w:pPr>
              <w:spacing w:after="0" w:line="240" w:lineRule="auto"/>
              <w:jc w:val="center"/>
              <w:rPr>
                <w:rFonts w:ascii="Times New Roman" w:hAnsi="Times New Roman"/>
                <w:sz w:val="20"/>
                <w:szCs w:val="20"/>
              </w:rPr>
            </w:pPr>
            <w:r w:rsidRPr="006851A0">
              <w:rPr>
                <w:rFonts w:ascii="Times New Roman" w:hAnsi="Times New Roman"/>
                <w:sz w:val="20"/>
                <w:szCs w:val="20"/>
              </w:rPr>
              <w:t>30,7</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215 503,8</w:t>
            </w:r>
          </w:p>
        </w:tc>
        <w:tc>
          <w:tcPr>
            <w:tcW w:w="850" w:type="dxa"/>
            <w:shd w:val="clear" w:color="auto" w:fill="FFFFFF" w:themeFill="background1"/>
            <w:vAlign w:val="center"/>
          </w:tcPr>
          <w:p w:rsidR="005E5E4C" w:rsidRPr="006851A0" w:rsidRDefault="008A1C04"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9,0</w:t>
            </w:r>
          </w:p>
        </w:tc>
        <w:tc>
          <w:tcPr>
            <w:tcW w:w="1276" w:type="dxa"/>
            <w:shd w:val="clear" w:color="auto" w:fill="FFFFFF" w:themeFill="background1"/>
            <w:vAlign w:val="center"/>
          </w:tcPr>
          <w:p w:rsidR="005E5E4C" w:rsidRPr="006851A0" w:rsidRDefault="005E5E4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470 287,1</w:t>
            </w:r>
          </w:p>
        </w:tc>
        <w:tc>
          <w:tcPr>
            <w:tcW w:w="851" w:type="dxa"/>
            <w:shd w:val="clear" w:color="auto" w:fill="FFFFFF" w:themeFill="background1"/>
            <w:vAlign w:val="center"/>
          </w:tcPr>
          <w:p w:rsidR="005E5E4C" w:rsidRPr="006851A0" w:rsidRDefault="008A1C04"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54,2</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t>Доходы от продажи материальных и нематериальных активов</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80 131,4</w:t>
            </w:r>
          </w:p>
        </w:tc>
        <w:tc>
          <w:tcPr>
            <w:tcW w:w="851" w:type="dxa"/>
            <w:shd w:val="clear" w:color="auto" w:fill="FFFFFF" w:themeFill="background1"/>
            <w:vAlign w:val="center"/>
          </w:tcPr>
          <w:p w:rsidR="005E5E4C" w:rsidRPr="006851A0" w:rsidRDefault="002E7D1C"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25,5</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154 342,0</w:t>
            </w:r>
          </w:p>
        </w:tc>
        <w:tc>
          <w:tcPr>
            <w:tcW w:w="850" w:type="dxa"/>
            <w:shd w:val="clear" w:color="auto" w:fill="FFFFFF" w:themeFill="background1"/>
            <w:vAlign w:val="center"/>
          </w:tcPr>
          <w:p w:rsidR="005E5E4C" w:rsidRPr="006851A0" w:rsidRDefault="002E7D1C" w:rsidP="009A6CB1">
            <w:pPr>
              <w:spacing w:after="0" w:line="240" w:lineRule="auto"/>
              <w:jc w:val="center"/>
              <w:rPr>
                <w:rFonts w:ascii="Times New Roman" w:hAnsi="Times New Roman"/>
                <w:sz w:val="20"/>
                <w:szCs w:val="20"/>
              </w:rPr>
            </w:pPr>
            <w:r w:rsidRPr="006851A0">
              <w:rPr>
                <w:rFonts w:ascii="Times New Roman" w:hAnsi="Times New Roman"/>
                <w:sz w:val="20"/>
                <w:szCs w:val="20"/>
              </w:rPr>
              <w:t>23,5</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220 275,1</w:t>
            </w:r>
          </w:p>
        </w:tc>
        <w:tc>
          <w:tcPr>
            <w:tcW w:w="850" w:type="dxa"/>
            <w:shd w:val="clear" w:color="auto" w:fill="FFFFFF" w:themeFill="background1"/>
            <w:vAlign w:val="center"/>
          </w:tcPr>
          <w:p w:rsidR="005E5E4C" w:rsidRPr="006851A0" w:rsidRDefault="002E7D1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20,9</w:t>
            </w:r>
          </w:p>
        </w:tc>
        <w:tc>
          <w:tcPr>
            <w:tcW w:w="1276" w:type="dxa"/>
            <w:shd w:val="clear" w:color="auto" w:fill="FFFFFF" w:themeFill="background1"/>
            <w:vAlign w:val="center"/>
          </w:tcPr>
          <w:p w:rsidR="005E5E4C" w:rsidRPr="006851A0" w:rsidRDefault="005E5E4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315 234,0</w:t>
            </w:r>
          </w:p>
        </w:tc>
        <w:tc>
          <w:tcPr>
            <w:tcW w:w="851" w:type="dxa"/>
            <w:shd w:val="clear" w:color="auto" w:fill="FFFFFF" w:themeFill="background1"/>
            <w:vAlign w:val="center"/>
          </w:tcPr>
          <w:p w:rsidR="005E5E4C" w:rsidRPr="006851A0" w:rsidRDefault="002E7D1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30,1</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t>Административные платежи и сборы</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3,9</w:t>
            </w:r>
          </w:p>
        </w:tc>
        <w:tc>
          <w:tcPr>
            <w:tcW w:w="851" w:type="dxa"/>
            <w:shd w:val="clear" w:color="auto" w:fill="FFFFFF" w:themeFill="background1"/>
            <w:vAlign w:val="center"/>
          </w:tcPr>
          <w:p w:rsidR="005E5E4C" w:rsidRPr="006851A0" w:rsidRDefault="002E7D1C"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0,9</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9,0</w:t>
            </w:r>
          </w:p>
        </w:tc>
        <w:tc>
          <w:tcPr>
            <w:tcW w:w="850" w:type="dxa"/>
            <w:shd w:val="clear" w:color="auto" w:fill="FFFFFF" w:themeFill="background1"/>
            <w:vAlign w:val="center"/>
          </w:tcPr>
          <w:p w:rsidR="005E5E4C" w:rsidRPr="006851A0" w:rsidRDefault="002E7D1C" w:rsidP="009A6CB1">
            <w:pPr>
              <w:spacing w:after="0" w:line="240" w:lineRule="auto"/>
              <w:jc w:val="center"/>
              <w:rPr>
                <w:rFonts w:ascii="Times New Roman" w:hAnsi="Times New Roman"/>
                <w:sz w:val="20"/>
                <w:szCs w:val="20"/>
              </w:rPr>
            </w:pPr>
            <w:r w:rsidRPr="006851A0">
              <w:rPr>
                <w:rFonts w:ascii="Times New Roman" w:hAnsi="Times New Roman"/>
                <w:sz w:val="20"/>
                <w:szCs w:val="20"/>
              </w:rPr>
              <w:t>1,2</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420,9</w:t>
            </w:r>
          </w:p>
        </w:tc>
        <w:tc>
          <w:tcPr>
            <w:tcW w:w="850" w:type="dxa"/>
            <w:shd w:val="clear" w:color="auto" w:fill="FFFFFF" w:themeFill="background1"/>
            <w:vAlign w:val="center"/>
          </w:tcPr>
          <w:p w:rsidR="005E5E4C" w:rsidRPr="006851A0" w:rsidRDefault="002E7D1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97,2</w:t>
            </w:r>
          </w:p>
        </w:tc>
        <w:tc>
          <w:tcPr>
            <w:tcW w:w="1276" w:type="dxa"/>
            <w:shd w:val="clear" w:color="auto" w:fill="FFFFFF" w:themeFill="background1"/>
            <w:vAlign w:val="center"/>
          </w:tcPr>
          <w:p w:rsidR="005E5E4C" w:rsidRPr="006851A0" w:rsidRDefault="005E5E4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423,6</w:t>
            </w:r>
          </w:p>
        </w:tc>
        <w:tc>
          <w:tcPr>
            <w:tcW w:w="851" w:type="dxa"/>
            <w:shd w:val="clear" w:color="auto" w:fill="FFFFFF" w:themeFill="background1"/>
            <w:vAlign w:val="center"/>
          </w:tcPr>
          <w:p w:rsidR="005E5E4C" w:rsidRPr="006851A0" w:rsidRDefault="002E7D1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0,7</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t>Штрафы, санкции, возмещение ущерба</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241 983,9</w:t>
            </w:r>
          </w:p>
        </w:tc>
        <w:tc>
          <w:tcPr>
            <w:tcW w:w="851" w:type="dxa"/>
            <w:shd w:val="clear" w:color="auto" w:fill="FFFFFF" w:themeFill="background1"/>
            <w:vAlign w:val="center"/>
          </w:tcPr>
          <w:p w:rsidR="005E5E4C" w:rsidRPr="006851A0" w:rsidRDefault="002E7D1C"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25,3</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305 522,4</w:t>
            </w:r>
          </w:p>
        </w:tc>
        <w:tc>
          <w:tcPr>
            <w:tcW w:w="850" w:type="dxa"/>
            <w:shd w:val="clear" w:color="auto" w:fill="FFFFFF" w:themeFill="background1"/>
            <w:vAlign w:val="center"/>
          </w:tcPr>
          <w:p w:rsidR="005E5E4C" w:rsidRPr="006851A0" w:rsidRDefault="002E7D1C" w:rsidP="009A6CB1">
            <w:pPr>
              <w:spacing w:after="0" w:line="240" w:lineRule="auto"/>
              <w:jc w:val="center"/>
              <w:rPr>
                <w:rFonts w:ascii="Times New Roman" w:hAnsi="Times New Roman"/>
                <w:sz w:val="20"/>
                <w:szCs w:val="20"/>
              </w:rPr>
            </w:pPr>
            <w:r w:rsidRPr="006851A0">
              <w:rPr>
                <w:rFonts w:ascii="Times New Roman" w:hAnsi="Times New Roman"/>
                <w:sz w:val="20"/>
                <w:szCs w:val="20"/>
              </w:rPr>
              <w:t>6,7</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hAnsi="Times New Roman"/>
                <w:sz w:val="20"/>
                <w:szCs w:val="20"/>
              </w:rPr>
            </w:pPr>
            <w:r w:rsidRPr="006851A0">
              <w:rPr>
                <w:rFonts w:ascii="Times New Roman" w:hAnsi="Times New Roman"/>
                <w:sz w:val="20"/>
                <w:szCs w:val="20"/>
              </w:rPr>
              <w:t>600 666,5</w:t>
            </w:r>
          </w:p>
        </w:tc>
        <w:tc>
          <w:tcPr>
            <w:tcW w:w="850" w:type="dxa"/>
            <w:shd w:val="clear" w:color="auto" w:fill="FFFFFF" w:themeFill="background1"/>
            <w:vAlign w:val="center"/>
          </w:tcPr>
          <w:p w:rsidR="005E5E4C" w:rsidRPr="006851A0" w:rsidRDefault="00B955D5"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30,9</w:t>
            </w:r>
          </w:p>
        </w:tc>
        <w:tc>
          <w:tcPr>
            <w:tcW w:w="1276" w:type="dxa"/>
            <w:shd w:val="clear" w:color="auto" w:fill="FFFFFF" w:themeFill="background1"/>
            <w:vAlign w:val="center"/>
          </w:tcPr>
          <w:p w:rsidR="005E5E4C" w:rsidRPr="006851A0" w:rsidRDefault="005E5E4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955 035,5</w:t>
            </w:r>
          </w:p>
        </w:tc>
        <w:tc>
          <w:tcPr>
            <w:tcW w:w="851" w:type="dxa"/>
            <w:shd w:val="clear" w:color="auto" w:fill="FFFFFF" w:themeFill="background1"/>
            <w:vAlign w:val="center"/>
          </w:tcPr>
          <w:p w:rsidR="005E5E4C" w:rsidRPr="006851A0" w:rsidRDefault="00B955D5"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37,1</w:t>
            </w:r>
          </w:p>
        </w:tc>
      </w:tr>
      <w:tr w:rsidR="005E5E4C" w:rsidRPr="006851A0" w:rsidTr="006851A0">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t>Прочие неналоговые доходы</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eastAsia="Calibri" w:hAnsi="Times New Roman"/>
                <w:sz w:val="20"/>
                <w:szCs w:val="20"/>
                <w:lang w:eastAsia="en-US"/>
              </w:rPr>
              <w:t>285,6</w:t>
            </w:r>
          </w:p>
        </w:tc>
        <w:tc>
          <w:tcPr>
            <w:tcW w:w="851" w:type="dxa"/>
            <w:shd w:val="clear" w:color="auto" w:fill="FFFFFF" w:themeFill="background1"/>
            <w:vAlign w:val="center"/>
          </w:tcPr>
          <w:p w:rsidR="005E5E4C" w:rsidRPr="006851A0" w:rsidRDefault="009A6CB1" w:rsidP="009A6CB1">
            <w:pPr>
              <w:spacing w:after="0" w:line="240" w:lineRule="auto"/>
              <w:jc w:val="center"/>
              <w:rPr>
                <w:rFonts w:ascii="Times New Roman" w:hAnsi="Times New Roman"/>
                <w:color w:val="000000"/>
                <w:sz w:val="20"/>
                <w:szCs w:val="20"/>
              </w:rPr>
            </w:pPr>
            <w:r w:rsidRPr="006851A0">
              <w:rPr>
                <w:rFonts w:ascii="Times New Roman" w:hAnsi="Times New Roman"/>
                <w:color w:val="000000"/>
                <w:sz w:val="20"/>
                <w:szCs w:val="20"/>
              </w:rPr>
              <w:t>х</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sz w:val="20"/>
                <w:szCs w:val="20"/>
                <w:lang w:eastAsia="en-US"/>
              </w:rPr>
            </w:pPr>
            <w:r w:rsidRPr="006851A0">
              <w:rPr>
                <w:rFonts w:ascii="Times New Roman" w:hAnsi="Times New Roman"/>
                <w:color w:val="000000"/>
                <w:sz w:val="20"/>
                <w:szCs w:val="20"/>
              </w:rPr>
              <w:t>217,3</w:t>
            </w:r>
          </w:p>
        </w:tc>
        <w:tc>
          <w:tcPr>
            <w:tcW w:w="850" w:type="dxa"/>
            <w:shd w:val="clear" w:color="auto" w:fill="FFFFFF" w:themeFill="background1"/>
            <w:vAlign w:val="center"/>
          </w:tcPr>
          <w:p w:rsidR="005E5E4C" w:rsidRPr="006851A0" w:rsidRDefault="009A6CB1" w:rsidP="009A6CB1">
            <w:pPr>
              <w:spacing w:after="0" w:line="240" w:lineRule="auto"/>
              <w:ind w:hanging="108"/>
              <w:jc w:val="center"/>
              <w:rPr>
                <w:rFonts w:ascii="Times New Roman" w:hAnsi="Times New Roman"/>
                <w:sz w:val="20"/>
                <w:szCs w:val="20"/>
              </w:rPr>
            </w:pPr>
            <w:r w:rsidRPr="006851A0">
              <w:rPr>
                <w:rFonts w:ascii="Times New Roman" w:hAnsi="Times New Roman"/>
                <w:sz w:val="20"/>
                <w:szCs w:val="20"/>
              </w:rPr>
              <w:t>х</w:t>
            </w:r>
          </w:p>
        </w:tc>
        <w:tc>
          <w:tcPr>
            <w:tcW w:w="1276" w:type="dxa"/>
            <w:shd w:val="clear" w:color="auto" w:fill="FFFFFF" w:themeFill="background1"/>
            <w:vAlign w:val="center"/>
          </w:tcPr>
          <w:p w:rsidR="005E5E4C" w:rsidRPr="006851A0" w:rsidRDefault="005E5E4C" w:rsidP="009A6CB1">
            <w:pPr>
              <w:spacing w:after="0" w:line="240" w:lineRule="auto"/>
              <w:ind w:hanging="108"/>
              <w:jc w:val="center"/>
              <w:rPr>
                <w:rFonts w:ascii="Times New Roman" w:eastAsia="Calibri" w:hAnsi="Times New Roman"/>
                <w:color w:val="000000"/>
                <w:sz w:val="20"/>
                <w:szCs w:val="20"/>
                <w:lang w:eastAsia="en-US"/>
              </w:rPr>
            </w:pPr>
            <w:r w:rsidRPr="006851A0">
              <w:rPr>
                <w:rFonts w:ascii="Times New Roman" w:hAnsi="Times New Roman"/>
                <w:sz w:val="20"/>
                <w:szCs w:val="20"/>
              </w:rPr>
              <w:t>123,6</w:t>
            </w:r>
          </w:p>
        </w:tc>
        <w:tc>
          <w:tcPr>
            <w:tcW w:w="850" w:type="dxa"/>
            <w:shd w:val="clear" w:color="auto" w:fill="FFFFFF" w:themeFill="background1"/>
            <w:vAlign w:val="center"/>
          </w:tcPr>
          <w:p w:rsidR="005E5E4C" w:rsidRPr="006851A0" w:rsidRDefault="009A6CB1"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х</w:t>
            </w:r>
          </w:p>
        </w:tc>
        <w:tc>
          <w:tcPr>
            <w:tcW w:w="1276" w:type="dxa"/>
            <w:shd w:val="clear" w:color="auto" w:fill="FFFFFF" w:themeFill="background1"/>
            <w:vAlign w:val="center"/>
          </w:tcPr>
          <w:p w:rsidR="005E5E4C" w:rsidRPr="006851A0" w:rsidRDefault="005E5E4C"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87,4</w:t>
            </w:r>
          </w:p>
        </w:tc>
        <w:tc>
          <w:tcPr>
            <w:tcW w:w="851" w:type="dxa"/>
            <w:shd w:val="clear" w:color="auto" w:fill="FFFFFF" w:themeFill="background1"/>
            <w:vAlign w:val="center"/>
          </w:tcPr>
          <w:p w:rsidR="005E5E4C" w:rsidRPr="006851A0" w:rsidRDefault="009A6CB1" w:rsidP="009A6CB1">
            <w:pPr>
              <w:widowControl w:val="0"/>
              <w:autoSpaceDE w:val="0"/>
              <w:autoSpaceDN w:val="0"/>
              <w:adjustRightInd w:val="0"/>
              <w:spacing w:after="0" w:line="240" w:lineRule="auto"/>
              <w:ind w:firstLine="170"/>
              <w:jc w:val="center"/>
              <w:rPr>
                <w:rFonts w:ascii="Times New Roman" w:hAnsi="Times New Roman"/>
                <w:sz w:val="20"/>
                <w:szCs w:val="20"/>
              </w:rPr>
            </w:pPr>
            <w:r w:rsidRPr="006851A0">
              <w:rPr>
                <w:rFonts w:ascii="Times New Roman" w:hAnsi="Times New Roman"/>
                <w:sz w:val="20"/>
                <w:szCs w:val="20"/>
              </w:rPr>
              <w:t>х</w:t>
            </w:r>
          </w:p>
        </w:tc>
      </w:tr>
      <w:tr w:rsidR="005E5E4C" w:rsidRPr="006851A0" w:rsidTr="006851A0">
        <w:trPr>
          <w:trHeight w:val="429"/>
        </w:trPr>
        <w:tc>
          <w:tcPr>
            <w:tcW w:w="1701" w:type="dxa"/>
            <w:shd w:val="clear" w:color="auto" w:fill="FFFFFF" w:themeFill="background1"/>
            <w:vAlign w:val="center"/>
          </w:tcPr>
          <w:p w:rsidR="005E5E4C" w:rsidRPr="006851A0" w:rsidRDefault="005E5E4C" w:rsidP="00C12526">
            <w:pPr>
              <w:widowControl w:val="0"/>
              <w:tabs>
                <w:tab w:val="left" w:pos="2025"/>
              </w:tabs>
              <w:overflowPunct w:val="0"/>
              <w:autoSpaceDE w:val="0"/>
              <w:autoSpaceDN w:val="0"/>
              <w:adjustRightInd w:val="0"/>
              <w:spacing w:after="0" w:line="240" w:lineRule="auto"/>
              <w:textAlignment w:val="baseline"/>
              <w:rPr>
                <w:rFonts w:ascii="Times New Roman" w:eastAsia="Times New Roman" w:hAnsi="Times New Roman"/>
                <w:sz w:val="20"/>
                <w:szCs w:val="20"/>
              </w:rPr>
            </w:pPr>
            <w:r w:rsidRPr="006851A0">
              <w:rPr>
                <w:rFonts w:ascii="Times New Roman" w:eastAsia="Times New Roman" w:hAnsi="Times New Roman"/>
                <w:sz w:val="20"/>
                <w:szCs w:val="20"/>
              </w:rPr>
              <w:t>Всего неналоговые доходы</w:t>
            </w:r>
          </w:p>
        </w:tc>
        <w:tc>
          <w:tcPr>
            <w:tcW w:w="1275"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bCs/>
                <w:sz w:val="20"/>
                <w:szCs w:val="20"/>
                <w:lang w:eastAsia="en-US"/>
              </w:rPr>
            </w:pPr>
            <w:r w:rsidRPr="006851A0">
              <w:rPr>
                <w:rFonts w:ascii="Times New Roman" w:eastAsia="Calibri" w:hAnsi="Times New Roman"/>
                <w:bCs/>
                <w:sz w:val="20"/>
                <w:szCs w:val="20"/>
                <w:lang w:eastAsia="en-US"/>
              </w:rPr>
              <w:t>414 825,6</w:t>
            </w:r>
          </w:p>
        </w:tc>
        <w:tc>
          <w:tcPr>
            <w:tcW w:w="851" w:type="dxa"/>
            <w:shd w:val="clear" w:color="auto" w:fill="FFFFFF" w:themeFill="background1"/>
            <w:vAlign w:val="center"/>
          </w:tcPr>
          <w:p w:rsidR="005E5E4C" w:rsidRPr="006851A0" w:rsidRDefault="00C3425D" w:rsidP="009A6CB1">
            <w:pPr>
              <w:spacing w:after="0" w:line="240" w:lineRule="auto"/>
              <w:jc w:val="center"/>
              <w:rPr>
                <w:rFonts w:ascii="Times New Roman" w:hAnsi="Times New Roman"/>
                <w:bCs/>
                <w:color w:val="000000"/>
                <w:sz w:val="20"/>
                <w:szCs w:val="20"/>
              </w:rPr>
            </w:pPr>
            <w:r w:rsidRPr="006851A0">
              <w:rPr>
                <w:rFonts w:ascii="Times New Roman" w:hAnsi="Times New Roman"/>
                <w:bCs/>
                <w:color w:val="000000"/>
                <w:sz w:val="20"/>
                <w:szCs w:val="20"/>
              </w:rPr>
              <w:t>9,4</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bCs/>
                <w:sz w:val="20"/>
                <w:szCs w:val="20"/>
                <w:lang w:eastAsia="en-US"/>
              </w:rPr>
            </w:pPr>
            <w:r w:rsidRPr="006851A0">
              <w:rPr>
                <w:rFonts w:ascii="Times New Roman" w:hAnsi="Times New Roman"/>
                <w:bCs/>
                <w:color w:val="000000"/>
                <w:sz w:val="20"/>
                <w:szCs w:val="20"/>
              </w:rPr>
              <w:t>1 141 379,7</w:t>
            </w:r>
          </w:p>
        </w:tc>
        <w:tc>
          <w:tcPr>
            <w:tcW w:w="850" w:type="dxa"/>
            <w:shd w:val="clear" w:color="auto" w:fill="FFFFFF" w:themeFill="background1"/>
            <w:vAlign w:val="center"/>
          </w:tcPr>
          <w:p w:rsidR="005E5E4C" w:rsidRPr="006851A0" w:rsidRDefault="00C3425D" w:rsidP="009A6CB1">
            <w:pPr>
              <w:spacing w:after="0" w:line="240" w:lineRule="auto"/>
              <w:jc w:val="center"/>
              <w:rPr>
                <w:rFonts w:ascii="Times New Roman" w:hAnsi="Times New Roman"/>
                <w:bCs/>
                <w:sz w:val="20"/>
                <w:szCs w:val="20"/>
              </w:rPr>
            </w:pPr>
            <w:r w:rsidRPr="006851A0">
              <w:rPr>
                <w:rFonts w:ascii="Times New Roman" w:hAnsi="Times New Roman"/>
                <w:bCs/>
                <w:sz w:val="20"/>
                <w:szCs w:val="20"/>
              </w:rPr>
              <w:t>16,4</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bCs/>
                <w:color w:val="000000"/>
                <w:sz w:val="20"/>
                <w:szCs w:val="20"/>
                <w:lang w:eastAsia="en-US"/>
              </w:rPr>
            </w:pPr>
            <w:r w:rsidRPr="006851A0">
              <w:rPr>
                <w:rFonts w:ascii="Times New Roman" w:hAnsi="Times New Roman"/>
                <w:bCs/>
                <w:sz w:val="20"/>
                <w:szCs w:val="20"/>
              </w:rPr>
              <w:t>2 004 434,6</w:t>
            </w:r>
          </w:p>
        </w:tc>
        <w:tc>
          <w:tcPr>
            <w:tcW w:w="850" w:type="dxa"/>
            <w:shd w:val="clear" w:color="auto" w:fill="FFFFFF" w:themeFill="background1"/>
            <w:vAlign w:val="center"/>
          </w:tcPr>
          <w:p w:rsidR="005E5E4C" w:rsidRPr="006851A0" w:rsidRDefault="00C3425D" w:rsidP="009A6CB1">
            <w:pPr>
              <w:spacing w:after="0" w:line="240" w:lineRule="auto"/>
              <w:jc w:val="center"/>
              <w:rPr>
                <w:rFonts w:ascii="Times New Roman" w:hAnsi="Times New Roman"/>
                <w:sz w:val="20"/>
                <w:szCs w:val="20"/>
              </w:rPr>
            </w:pPr>
            <w:r w:rsidRPr="006851A0">
              <w:rPr>
                <w:rFonts w:ascii="Times New Roman" w:hAnsi="Times New Roman"/>
                <w:sz w:val="20"/>
                <w:szCs w:val="20"/>
              </w:rPr>
              <w:t>19,5</w:t>
            </w:r>
          </w:p>
        </w:tc>
        <w:tc>
          <w:tcPr>
            <w:tcW w:w="1276" w:type="dxa"/>
            <w:shd w:val="clear" w:color="auto" w:fill="FFFFFF" w:themeFill="background1"/>
            <w:vAlign w:val="center"/>
          </w:tcPr>
          <w:p w:rsidR="005E5E4C" w:rsidRPr="006851A0" w:rsidRDefault="005E5E4C" w:rsidP="009A6CB1">
            <w:pPr>
              <w:spacing w:after="0" w:line="240" w:lineRule="auto"/>
              <w:jc w:val="center"/>
              <w:rPr>
                <w:rFonts w:ascii="Times New Roman" w:eastAsia="Calibri" w:hAnsi="Times New Roman"/>
                <w:bCs/>
                <w:color w:val="000000"/>
                <w:sz w:val="20"/>
                <w:szCs w:val="20"/>
                <w:lang w:eastAsia="en-US"/>
              </w:rPr>
            </w:pPr>
            <w:r w:rsidRPr="006851A0">
              <w:rPr>
                <w:rFonts w:ascii="Times New Roman" w:hAnsi="Times New Roman"/>
                <w:sz w:val="20"/>
                <w:szCs w:val="20"/>
              </w:rPr>
              <w:t>4 430 847,4</w:t>
            </w:r>
          </w:p>
        </w:tc>
        <w:tc>
          <w:tcPr>
            <w:tcW w:w="851" w:type="dxa"/>
            <w:shd w:val="clear" w:color="auto" w:fill="FFFFFF" w:themeFill="background1"/>
            <w:vAlign w:val="center"/>
          </w:tcPr>
          <w:p w:rsidR="005E5E4C" w:rsidRPr="006851A0" w:rsidRDefault="00C3425D" w:rsidP="009A6CB1">
            <w:pPr>
              <w:spacing w:after="0" w:line="240" w:lineRule="auto"/>
              <w:jc w:val="center"/>
              <w:rPr>
                <w:rFonts w:ascii="Times New Roman" w:hAnsi="Times New Roman"/>
                <w:sz w:val="20"/>
                <w:szCs w:val="20"/>
              </w:rPr>
            </w:pPr>
            <w:r w:rsidRPr="006851A0">
              <w:rPr>
                <w:rFonts w:ascii="Times New Roman" w:hAnsi="Times New Roman"/>
                <w:sz w:val="20"/>
                <w:szCs w:val="20"/>
              </w:rPr>
              <w:t>54,7</w:t>
            </w:r>
          </w:p>
        </w:tc>
      </w:tr>
    </w:tbl>
    <w:p w:rsidR="005E5E4C" w:rsidRPr="009A72B4" w:rsidRDefault="005E5E4C" w:rsidP="00752CB7">
      <w:pPr>
        <w:widowControl w:val="0"/>
        <w:autoSpaceDE w:val="0"/>
        <w:autoSpaceDN w:val="0"/>
        <w:adjustRightInd w:val="0"/>
        <w:spacing w:after="0" w:line="240" w:lineRule="auto"/>
        <w:ind w:firstLine="709"/>
        <w:jc w:val="both"/>
        <w:rPr>
          <w:rFonts w:ascii="Arial" w:hAnsi="Arial" w:cs="Arial"/>
          <w:sz w:val="2"/>
          <w:szCs w:val="2"/>
        </w:rPr>
      </w:pPr>
    </w:p>
    <w:tbl>
      <w:tblPr>
        <w:tblW w:w="0" w:type="auto"/>
        <w:tblLayout w:type="fixed"/>
        <w:tblLook w:val="0000" w:firstRow="0" w:lastRow="0" w:firstColumn="0" w:lastColumn="0" w:noHBand="0" w:noVBand="0"/>
      </w:tblPr>
      <w:tblGrid>
        <w:gridCol w:w="9923"/>
      </w:tblGrid>
      <w:tr w:rsidR="009F2C0F" w:rsidRPr="00C34BF7" w:rsidTr="00752CB7">
        <w:trPr>
          <w:trHeight w:val="288"/>
        </w:trPr>
        <w:tc>
          <w:tcPr>
            <w:tcW w:w="9923" w:type="dxa"/>
            <w:tcMar>
              <w:top w:w="0" w:type="dxa"/>
              <w:left w:w="0" w:type="dxa"/>
              <w:bottom w:w="0" w:type="dxa"/>
              <w:right w:w="0" w:type="dxa"/>
            </w:tcMar>
          </w:tcPr>
          <w:p w:rsidR="00A43777" w:rsidRDefault="00A43777" w:rsidP="00A43777">
            <w:pPr>
              <w:spacing w:after="0" w:line="240" w:lineRule="auto"/>
              <w:ind w:firstLine="743"/>
              <w:jc w:val="both"/>
              <w:rPr>
                <w:rFonts w:ascii="Times New Roman" w:hAnsi="Times New Roman"/>
                <w:sz w:val="28"/>
                <w:szCs w:val="28"/>
              </w:rPr>
            </w:pPr>
            <w:r w:rsidRPr="007E0045">
              <w:rPr>
                <w:rFonts w:ascii="Times New Roman" w:hAnsi="Times New Roman"/>
                <w:sz w:val="28"/>
                <w:szCs w:val="28"/>
              </w:rPr>
              <w:t xml:space="preserve">Анализ поквартального </w:t>
            </w:r>
            <w:r>
              <w:rPr>
                <w:rFonts w:ascii="Times New Roman" w:hAnsi="Times New Roman"/>
                <w:sz w:val="28"/>
                <w:szCs w:val="28"/>
              </w:rPr>
              <w:t xml:space="preserve">поступления неналоговых доходов </w:t>
            </w:r>
            <w:r w:rsidRPr="007E0045">
              <w:rPr>
                <w:rFonts w:ascii="Times New Roman" w:hAnsi="Times New Roman"/>
                <w:sz w:val="28"/>
                <w:szCs w:val="28"/>
              </w:rPr>
              <w:t xml:space="preserve">республиканского бюджета Чувашской Республики в 2023 году показал, что </w:t>
            </w:r>
            <w:r>
              <w:rPr>
                <w:rFonts w:ascii="Times New Roman" w:hAnsi="Times New Roman"/>
                <w:sz w:val="28"/>
                <w:szCs w:val="28"/>
              </w:rPr>
              <w:t>наибольший объем поступлений приходится на 4 квартал 2023 год.</w:t>
            </w:r>
          </w:p>
          <w:p w:rsidR="00A43777" w:rsidRPr="002F76B7" w:rsidRDefault="00A43777" w:rsidP="00A43777">
            <w:pPr>
              <w:widowControl w:val="0"/>
              <w:autoSpaceDE w:val="0"/>
              <w:autoSpaceDN w:val="0"/>
              <w:adjustRightInd w:val="0"/>
              <w:spacing w:after="0" w:line="240" w:lineRule="auto"/>
              <w:jc w:val="right"/>
              <w:rPr>
                <w:rFonts w:ascii="Times New Roman" w:hAnsi="Times New Roman"/>
              </w:rPr>
            </w:pPr>
            <w:r w:rsidRPr="00216CAF">
              <w:rPr>
                <w:rFonts w:ascii="Times New Roman" w:hAnsi="Times New Roman"/>
              </w:rPr>
              <w:t xml:space="preserve">Диаграмма </w:t>
            </w:r>
            <w:r>
              <w:rPr>
                <w:rFonts w:ascii="Times New Roman" w:hAnsi="Times New Roman"/>
              </w:rPr>
              <w:t>5</w:t>
            </w:r>
          </w:p>
          <w:p w:rsidR="00A43777" w:rsidRDefault="00A43777" w:rsidP="00A43777">
            <w:pPr>
              <w:widowControl w:val="0"/>
              <w:autoSpaceDE w:val="0"/>
              <w:autoSpaceDN w:val="0"/>
              <w:adjustRightInd w:val="0"/>
              <w:spacing w:after="0" w:line="240" w:lineRule="auto"/>
              <w:jc w:val="center"/>
              <w:rPr>
                <w:rFonts w:ascii="Times New Roman" w:hAnsi="Times New Roman"/>
                <w:sz w:val="28"/>
                <w:szCs w:val="28"/>
              </w:rPr>
            </w:pPr>
            <w:r>
              <w:rPr>
                <w:noProof/>
              </w:rPr>
              <w:drawing>
                <wp:inline distT="0" distB="0" distL="0" distR="0" wp14:anchorId="0019E8CF" wp14:editId="7D0507B7">
                  <wp:extent cx="5025081" cy="2026508"/>
                  <wp:effectExtent l="0" t="0" r="23495" b="1206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3777" w:rsidRDefault="00A43777">
            <w:pPr>
              <w:widowControl w:val="0"/>
              <w:autoSpaceDE w:val="0"/>
              <w:autoSpaceDN w:val="0"/>
              <w:adjustRightInd w:val="0"/>
              <w:spacing w:after="0" w:line="240" w:lineRule="auto"/>
              <w:ind w:firstLine="710"/>
              <w:jc w:val="center"/>
              <w:rPr>
                <w:rFonts w:ascii="Times New Roman" w:hAnsi="Times New Roman"/>
                <w:b/>
                <w:bCs/>
                <w:sz w:val="28"/>
                <w:szCs w:val="28"/>
              </w:rPr>
            </w:pPr>
          </w:p>
          <w:p w:rsidR="009F2C0F" w:rsidRPr="00C34BF7" w:rsidRDefault="009F2C0F">
            <w:pPr>
              <w:widowControl w:val="0"/>
              <w:autoSpaceDE w:val="0"/>
              <w:autoSpaceDN w:val="0"/>
              <w:adjustRightInd w:val="0"/>
              <w:spacing w:after="0" w:line="240" w:lineRule="auto"/>
              <w:ind w:firstLine="710"/>
              <w:jc w:val="center"/>
              <w:rPr>
                <w:rFonts w:ascii="Arial" w:hAnsi="Arial" w:cs="Arial"/>
                <w:color w:val="FF0000"/>
                <w:sz w:val="24"/>
                <w:szCs w:val="24"/>
              </w:rPr>
            </w:pPr>
            <w:r w:rsidRPr="00125D11">
              <w:rPr>
                <w:rFonts w:ascii="Times New Roman" w:hAnsi="Times New Roman"/>
                <w:b/>
                <w:bCs/>
                <w:sz w:val="28"/>
                <w:szCs w:val="28"/>
              </w:rPr>
              <w:t>3.2. Безвозмездные поступления</w:t>
            </w:r>
          </w:p>
        </w:tc>
      </w:tr>
      <w:tr w:rsidR="009F2C0F" w:rsidRPr="00B97CBE" w:rsidTr="00752CB7">
        <w:trPr>
          <w:trHeight w:val="288"/>
        </w:trPr>
        <w:tc>
          <w:tcPr>
            <w:tcW w:w="9923" w:type="dxa"/>
            <w:tcMar>
              <w:top w:w="0" w:type="dxa"/>
              <w:left w:w="0" w:type="dxa"/>
              <w:bottom w:w="0" w:type="dxa"/>
              <w:right w:w="0" w:type="dxa"/>
            </w:tcMar>
          </w:tcPr>
          <w:p w:rsidR="009F2C0F" w:rsidRPr="00B97CBE" w:rsidRDefault="00752CB7" w:rsidP="00752CB7">
            <w:pPr>
              <w:widowControl w:val="0"/>
              <w:autoSpaceDE w:val="0"/>
              <w:autoSpaceDN w:val="0"/>
              <w:adjustRightInd w:val="0"/>
              <w:spacing w:after="0" w:line="240" w:lineRule="auto"/>
              <w:ind w:firstLine="709"/>
              <w:jc w:val="both"/>
              <w:rPr>
                <w:rFonts w:ascii="Times New Roman" w:hAnsi="Times New Roman"/>
                <w:sz w:val="28"/>
                <w:szCs w:val="28"/>
              </w:rPr>
            </w:pPr>
            <w:r w:rsidRPr="00B97CBE">
              <w:rPr>
                <w:rFonts w:ascii="Times New Roman" w:hAnsi="Times New Roman"/>
                <w:sz w:val="28"/>
                <w:szCs w:val="28"/>
              </w:rPr>
              <w:t>По итогам 202</w:t>
            </w:r>
            <w:r w:rsidR="00125D11" w:rsidRPr="00B97CBE">
              <w:rPr>
                <w:rFonts w:ascii="Times New Roman" w:hAnsi="Times New Roman"/>
                <w:sz w:val="28"/>
                <w:szCs w:val="28"/>
              </w:rPr>
              <w:t>3</w:t>
            </w:r>
            <w:r w:rsidRPr="00B97CBE">
              <w:rPr>
                <w:rFonts w:ascii="Times New Roman" w:hAnsi="Times New Roman"/>
                <w:sz w:val="28"/>
                <w:szCs w:val="28"/>
              </w:rPr>
              <w:t xml:space="preserve"> года доходы в республиканский бюджет Чувашской Республики поступили в сумме </w:t>
            </w:r>
            <w:r w:rsidR="00125D11" w:rsidRPr="00B97CBE">
              <w:rPr>
                <w:rFonts w:ascii="Times New Roman" w:hAnsi="Times New Roman"/>
                <w:sz w:val="28"/>
                <w:szCs w:val="28"/>
              </w:rPr>
              <w:t>39 059 359,3</w:t>
            </w:r>
            <w:r w:rsidRPr="00B97CBE">
              <w:rPr>
                <w:rFonts w:ascii="Times New Roman" w:hAnsi="Times New Roman"/>
                <w:sz w:val="28"/>
                <w:szCs w:val="28"/>
              </w:rPr>
              <w:t xml:space="preserve"> тыс. рублей, и</w:t>
            </w:r>
            <w:r w:rsidR="00125D11" w:rsidRPr="00B97CBE">
              <w:rPr>
                <w:rFonts w:ascii="Times New Roman" w:hAnsi="Times New Roman"/>
                <w:sz w:val="28"/>
                <w:szCs w:val="28"/>
              </w:rPr>
              <w:t>ли 100,2</w:t>
            </w:r>
            <w:r w:rsidRPr="00B97CBE">
              <w:rPr>
                <w:rFonts w:ascii="Times New Roman" w:hAnsi="Times New Roman"/>
                <w:sz w:val="28"/>
                <w:szCs w:val="28"/>
              </w:rPr>
              <w:t>% от утвержденных бюджетных назначений (</w:t>
            </w:r>
            <w:r w:rsidR="00125D11" w:rsidRPr="00B97CBE">
              <w:rPr>
                <w:rFonts w:ascii="Times New Roman" w:hAnsi="Times New Roman"/>
                <w:sz w:val="28"/>
                <w:szCs w:val="28"/>
              </w:rPr>
              <w:t>38 998 272,1</w:t>
            </w:r>
            <w:r w:rsidRPr="00B97CBE">
              <w:rPr>
                <w:rFonts w:ascii="Times New Roman" w:hAnsi="Times New Roman"/>
                <w:sz w:val="28"/>
                <w:szCs w:val="28"/>
              </w:rPr>
              <w:t xml:space="preserve"> тыс. рублей).</w:t>
            </w:r>
          </w:p>
          <w:p w:rsidR="009D14D4" w:rsidRDefault="009D14D4" w:rsidP="009D14D4">
            <w:pPr>
              <w:spacing w:after="0" w:line="240" w:lineRule="auto"/>
              <w:ind w:firstLine="709"/>
              <w:jc w:val="both"/>
              <w:rPr>
                <w:rFonts w:ascii="Times New Roman" w:hAnsi="Times New Roman"/>
                <w:sz w:val="28"/>
                <w:szCs w:val="28"/>
              </w:rPr>
            </w:pPr>
            <w:r w:rsidRPr="00B97CBE">
              <w:rPr>
                <w:rFonts w:ascii="Times New Roman" w:hAnsi="Times New Roman"/>
                <w:sz w:val="28"/>
                <w:szCs w:val="28"/>
              </w:rPr>
              <w:t>Структура доходов республиканского бюджета Чувашской Республики в виде безвозмездных поступлений на 202</w:t>
            </w:r>
            <w:r w:rsidR="00125D11" w:rsidRPr="00B97CBE">
              <w:rPr>
                <w:rFonts w:ascii="Times New Roman" w:hAnsi="Times New Roman"/>
                <w:sz w:val="28"/>
                <w:szCs w:val="28"/>
              </w:rPr>
              <w:t>3</w:t>
            </w:r>
            <w:r w:rsidRPr="00B97CBE">
              <w:rPr>
                <w:rFonts w:ascii="Times New Roman" w:hAnsi="Times New Roman"/>
                <w:sz w:val="28"/>
                <w:szCs w:val="28"/>
              </w:rPr>
              <w:t xml:space="preserve"> год </w:t>
            </w:r>
            <w:r w:rsidR="00FE416A">
              <w:rPr>
                <w:rFonts w:ascii="Times New Roman" w:hAnsi="Times New Roman"/>
                <w:sz w:val="28"/>
                <w:szCs w:val="28"/>
              </w:rPr>
              <w:t>представлена в таблице</w:t>
            </w:r>
            <w:r w:rsidRPr="00B97CBE">
              <w:rPr>
                <w:rFonts w:ascii="Times New Roman" w:hAnsi="Times New Roman"/>
                <w:sz w:val="28"/>
                <w:szCs w:val="28"/>
              </w:rPr>
              <w:t>.</w:t>
            </w:r>
          </w:p>
          <w:p w:rsidR="00E40DF2" w:rsidRDefault="00E40DF2" w:rsidP="009D14D4">
            <w:pPr>
              <w:spacing w:after="0" w:line="240" w:lineRule="auto"/>
              <w:ind w:firstLine="709"/>
              <w:jc w:val="both"/>
              <w:rPr>
                <w:rFonts w:ascii="Times New Roman" w:hAnsi="Times New Roman"/>
                <w:sz w:val="28"/>
                <w:szCs w:val="28"/>
              </w:rPr>
            </w:pPr>
          </w:p>
          <w:p w:rsidR="00E40DF2" w:rsidRDefault="00E40DF2" w:rsidP="009D14D4">
            <w:pPr>
              <w:spacing w:after="0" w:line="240" w:lineRule="auto"/>
              <w:ind w:firstLine="709"/>
              <w:jc w:val="both"/>
              <w:rPr>
                <w:rFonts w:ascii="Times New Roman" w:hAnsi="Times New Roman"/>
                <w:sz w:val="28"/>
                <w:szCs w:val="28"/>
              </w:rPr>
            </w:pPr>
          </w:p>
          <w:p w:rsidR="00E40DF2" w:rsidRPr="00B97CBE" w:rsidRDefault="00E40DF2" w:rsidP="009D14D4">
            <w:pPr>
              <w:spacing w:after="0" w:line="240" w:lineRule="auto"/>
              <w:ind w:firstLine="709"/>
              <w:jc w:val="both"/>
              <w:rPr>
                <w:rFonts w:ascii="Times New Roman" w:hAnsi="Times New Roman"/>
                <w:sz w:val="28"/>
                <w:szCs w:val="28"/>
              </w:rPr>
            </w:pPr>
          </w:p>
          <w:p w:rsidR="009D14D4" w:rsidRPr="00B97CBE" w:rsidRDefault="009D14D4" w:rsidP="00202045">
            <w:pPr>
              <w:spacing w:after="0" w:line="240" w:lineRule="auto"/>
              <w:jc w:val="right"/>
              <w:rPr>
                <w:rFonts w:ascii="Times New Roman" w:hAnsi="Times New Roman"/>
              </w:rPr>
            </w:pPr>
            <w:r w:rsidRPr="00B97CBE">
              <w:rPr>
                <w:rFonts w:ascii="Times New Roman" w:hAnsi="Times New Roman"/>
              </w:rPr>
              <w:lastRenderedPageBreak/>
              <w:t>Таблица №1</w:t>
            </w:r>
            <w:r w:rsidR="002F76B7">
              <w:rPr>
                <w:rFonts w:ascii="Times New Roman" w:hAnsi="Times New Roman"/>
              </w:rPr>
              <w:t>8</w:t>
            </w:r>
          </w:p>
          <w:p w:rsidR="009D14D4" w:rsidRPr="00B97CBE" w:rsidRDefault="009D14D4" w:rsidP="009D14D4">
            <w:pPr>
              <w:spacing w:after="0" w:line="240" w:lineRule="auto"/>
              <w:ind w:firstLine="709"/>
              <w:jc w:val="right"/>
              <w:rPr>
                <w:rFonts w:ascii="Times New Roman" w:hAnsi="Times New Roman"/>
              </w:rPr>
            </w:pPr>
            <w:r w:rsidRPr="00B97CBE">
              <w:rPr>
                <w:rFonts w:ascii="Times New Roman" w:hAnsi="Times New Roman"/>
              </w:rPr>
              <w:t>тыс. рублей</w:t>
            </w:r>
          </w:p>
          <w:tbl>
            <w:tblPr>
              <w:tblW w:w="9823" w:type="dxa"/>
              <w:tblInd w:w="95" w:type="dxa"/>
              <w:tblLayout w:type="fixed"/>
              <w:tblLook w:val="04A0" w:firstRow="1" w:lastRow="0" w:firstColumn="1" w:lastColumn="0" w:noHBand="0" w:noVBand="1"/>
            </w:tblPr>
            <w:tblGrid>
              <w:gridCol w:w="3132"/>
              <w:gridCol w:w="1417"/>
              <w:gridCol w:w="1418"/>
              <w:gridCol w:w="1417"/>
              <w:gridCol w:w="1305"/>
              <w:gridCol w:w="1134"/>
            </w:tblGrid>
            <w:tr w:rsidR="009D14D4" w:rsidRPr="00B97CBE" w:rsidTr="006851A0">
              <w:trPr>
                <w:trHeight w:val="802"/>
                <w:tblHeader/>
              </w:trPr>
              <w:tc>
                <w:tcPr>
                  <w:tcW w:w="3132" w:type="dxa"/>
                  <w:tcBorders>
                    <w:top w:val="single" w:sz="4" w:space="0" w:color="auto"/>
                    <w:left w:val="single" w:sz="4" w:space="0" w:color="auto"/>
                    <w:bottom w:val="single" w:sz="4" w:space="0" w:color="auto"/>
                    <w:right w:val="single" w:sz="4" w:space="0" w:color="auto"/>
                  </w:tcBorders>
                  <w:noWrap/>
                  <w:vAlign w:val="center"/>
                </w:tcPr>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Наименование показателя</w:t>
                  </w:r>
                </w:p>
              </w:tc>
              <w:tc>
                <w:tcPr>
                  <w:tcW w:w="1417" w:type="dxa"/>
                  <w:tcBorders>
                    <w:top w:val="single" w:sz="4" w:space="0" w:color="auto"/>
                    <w:bottom w:val="single" w:sz="4" w:space="0" w:color="auto"/>
                    <w:right w:val="single" w:sz="4" w:space="0" w:color="auto"/>
                  </w:tcBorders>
                  <w:vAlign w:val="center"/>
                </w:tcPr>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Утверждены бюджетные назначения (по росписи)</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Утверждены бюджетные назначения (по Закону о бюджете)</w:t>
                  </w:r>
                </w:p>
              </w:tc>
              <w:tc>
                <w:tcPr>
                  <w:tcW w:w="1417" w:type="dxa"/>
                  <w:tcBorders>
                    <w:top w:val="single" w:sz="4" w:space="0" w:color="auto"/>
                    <w:bottom w:val="single" w:sz="4" w:space="0" w:color="auto"/>
                    <w:right w:val="single" w:sz="4" w:space="0" w:color="auto"/>
                  </w:tcBorders>
                  <w:vAlign w:val="center"/>
                </w:tcPr>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Исполнение</w:t>
                  </w:r>
                </w:p>
              </w:tc>
              <w:tc>
                <w:tcPr>
                  <w:tcW w:w="1305" w:type="dxa"/>
                  <w:tcBorders>
                    <w:top w:val="single" w:sz="4" w:space="0" w:color="auto"/>
                    <w:bottom w:val="single" w:sz="4" w:space="0" w:color="auto"/>
                    <w:right w:val="single" w:sz="4" w:space="0" w:color="auto"/>
                  </w:tcBorders>
                  <w:vAlign w:val="center"/>
                </w:tcPr>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w:t>
                  </w:r>
                </w:p>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исполне-</w:t>
                  </w:r>
                </w:p>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ния</w:t>
                  </w:r>
                </w:p>
                <w:p w:rsidR="009D14D4" w:rsidRPr="00B97CBE" w:rsidRDefault="009D14D4" w:rsidP="009D14D4">
                  <w:pPr>
                    <w:autoSpaceDE w:val="0"/>
                    <w:autoSpaceDN w:val="0"/>
                    <w:adjustRightInd w:val="0"/>
                    <w:spacing w:after="0" w:line="240" w:lineRule="auto"/>
                    <w:jc w:val="center"/>
                    <w:rPr>
                      <w:rFonts w:ascii="Times New Roman" w:hAnsi="Times New Roman"/>
                      <w:i/>
                      <w:sz w:val="16"/>
                      <w:szCs w:val="16"/>
                    </w:rPr>
                  </w:pPr>
                  <w:r w:rsidRPr="00B97CBE">
                    <w:rPr>
                      <w:rFonts w:ascii="Times New Roman" w:hAnsi="Times New Roman"/>
                    </w:rPr>
                    <w:t xml:space="preserve">к Закону о бюджете </w:t>
                  </w:r>
                  <w:r w:rsidRPr="00B97CBE">
                    <w:rPr>
                      <w:rFonts w:ascii="Times New Roman" w:hAnsi="Times New Roman"/>
                      <w:i/>
                      <w:sz w:val="16"/>
                      <w:szCs w:val="16"/>
                    </w:rPr>
                    <w:t>(гр.4/гр.3*</w:t>
                  </w:r>
                </w:p>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i/>
                      <w:sz w:val="16"/>
                      <w:szCs w:val="16"/>
                    </w:rPr>
                    <w:t>100%)</w:t>
                  </w:r>
                </w:p>
              </w:tc>
              <w:tc>
                <w:tcPr>
                  <w:tcW w:w="1134" w:type="dxa"/>
                  <w:tcBorders>
                    <w:top w:val="single" w:sz="4" w:space="0" w:color="auto"/>
                    <w:bottom w:val="single" w:sz="4" w:space="0" w:color="auto"/>
                    <w:right w:val="single" w:sz="4" w:space="0" w:color="auto"/>
                  </w:tcBorders>
                  <w:vAlign w:val="center"/>
                </w:tcPr>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 исполне-</w:t>
                  </w:r>
                </w:p>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ния</w:t>
                  </w:r>
                </w:p>
                <w:p w:rsidR="009D14D4" w:rsidRPr="00B97CBE" w:rsidRDefault="009D14D4" w:rsidP="009D14D4">
                  <w:pPr>
                    <w:autoSpaceDE w:val="0"/>
                    <w:autoSpaceDN w:val="0"/>
                    <w:adjustRightInd w:val="0"/>
                    <w:spacing w:after="0" w:line="240" w:lineRule="auto"/>
                    <w:jc w:val="center"/>
                    <w:rPr>
                      <w:rFonts w:ascii="Times New Roman" w:hAnsi="Times New Roman"/>
                    </w:rPr>
                  </w:pPr>
                  <w:r w:rsidRPr="00B97CBE">
                    <w:rPr>
                      <w:rFonts w:ascii="Times New Roman" w:hAnsi="Times New Roman"/>
                    </w:rPr>
                    <w:t xml:space="preserve">к росписи </w:t>
                  </w:r>
                  <w:r w:rsidRPr="00B97CBE">
                    <w:rPr>
                      <w:rFonts w:ascii="Times New Roman" w:hAnsi="Times New Roman"/>
                      <w:i/>
                      <w:sz w:val="16"/>
                      <w:szCs w:val="16"/>
                    </w:rPr>
                    <w:t>(гр.4/гр.2*100%)</w:t>
                  </w:r>
                </w:p>
              </w:tc>
            </w:tr>
          </w:tbl>
          <w:p w:rsidR="00C922C6" w:rsidRPr="00C922C6" w:rsidRDefault="00C922C6" w:rsidP="00C922C6">
            <w:pPr>
              <w:spacing w:after="0" w:line="240" w:lineRule="auto"/>
              <w:rPr>
                <w:sz w:val="2"/>
                <w:szCs w:val="2"/>
              </w:rPr>
            </w:pPr>
          </w:p>
          <w:tbl>
            <w:tblPr>
              <w:tblW w:w="9823" w:type="dxa"/>
              <w:tblInd w:w="95" w:type="dxa"/>
              <w:tblLayout w:type="fixed"/>
              <w:tblLook w:val="04A0" w:firstRow="1" w:lastRow="0" w:firstColumn="1" w:lastColumn="0" w:noHBand="0" w:noVBand="1"/>
            </w:tblPr>
            <w:tblGrid>
              <w:gridCol w:w="3132"/>
              <w:gridCol w:w="1417"/>
              <w:gridCol w:w="1418"/>
              <w:gridCol w:w="1417"/>
              <w:gridCol w:w="1305"/>
              <w:gridCol w:w="1134"/>
            </w:tblGrid>
            <w:tr w:rsidR="009D14D4" w:rsidRPr="00B97CBE" w:rsidTr="006851A0">
              <w:trPr>
                <w:trHeight w:val="363"/>
                <w:tblHeader/>
              </w:trPr>
              <w:tc>
                <w:tcPr>
                  <w:tcW w:w="3132" w:type="dxa"/>
                  <w:tcBorders>
                    <w:top w:val="single" w:sz="4" w:space="0" w:color="auto"/>
                    <w:left w:val="single" w:sz="4" w:space="0" w:color="auto"/>
                    <w:bottom w:val="single" w:sz="4" w:space="0" w:color="auto"/>
                    <w:right w:val="single" w:sz="4" w:space="0" w:color="auto"/>
                  </w:tcBorders>
                  <w:noWrap/>
                  <w:vAlign w:val="center"/>
                </w:tcPr>
                <w:p w:rsidR="009D14D4" w:rsidRPr="00B97CBE" w:rsidRDefault="009D14D4" w:rsidP="00FB2E81">
                  <w:pPr>
                    <w:autoSpaceDE w:val="0"/>
                    <w:autoSpaceDN w:val="0"/>
                    <w:adjustRightInd w:val="0"/>
                    <w:spacing w:after="0" w:line="240" w:lineRule="auto"/>
                    <w:jc w:val="center"/>
                    <w:rPr>
                      <w:rFonts w:ascii="Times New Roman" w:hAnsi="Times New Roman"/>
                    </w:rPr>
                  </w:pPr>
                  <w:r w:rsidRPr="00B97CBE">
                    <w:rPr>
                      <w:rFonts w:ascii="Times New Roman" w:hAnsi="Times New Roman"/>
                    </w:rPr>
                    <w:t>1</w:t>
                  </w:r>
                </w:p>
              </w:tc>
              <w:tc>
                <w:tcPr>
                  <w:tcW w:w="1417" w:type="dxa"/>
                  <w:tcBorders>
                    <w:top w:val="single" w:sz="4" w:space="0" w:color="auto"/>
                    <w:bottom w:val="single" w:sz="4" w:space="0" w:color="auto"/>
                    <w:right w:val="single" w:sz="4" w:space="0" w:color="auto"/>
                  </w:tcBorders>
                  <w:vAlign w:val="center"/>
                </w:tcPr>
                <w:p w:rsidR="009D14D4" w:rsidRPr="00B97CBE" w:rsidRDefault="009D14D4" w:rsidP="00FB2E81">
                  <w:pPr>
                    <w:autoSpaceDE w:val="0"/>
                    <w:autoSpaceDN w:val="0"/>
                    <w:adjustRightInd w:val="0"/>
                    <w:spacing w:after="0" w:line="240" w:lineRule="auto"/>
                    <w:jc w:val="center"/>
                    <w:rPr>
                      <w:rFonts w:ascii="Times New Roman" w:hAnsi="Times New Roman"/>
                    </w:rPr>
                  </w:pPr>
                  <w:r w:rsidRPr="00B97CBE">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9D14D4" w:rsidP="00FB2E81">
                  <w:pPr>
                    <w:autoSpaceDE w:val="0"/>
                    <w:autoSpaceDN w:val="0"/>
                    <w:adjustRightInd w:val="0"/>
                    <w:spacing w:after="0" w:line="240" w:lineRule="auto"/>
                    <w:jc w:val="center"/>
                    <w:rPr>
                      <w:rFonts w:ascii="Times New Roman" w:hAnsi="Times New Roman"/>
                    </w:rPr>
                  </w:pPr>
                  <w:r w:rsidRPr="00B97CBE">
                    <w:rPr>
                      <w:rFonts w:ascii="Times New Roman" w:hAnsi="Times New Roman"/>
                    </w:rPr>
                    <w:t>3</w:t>
                  </w:r>
                </w:p>
              </w:tc>
              <w:tc>
                <w:tcPr>
                  <w:tcW w:w="1417" w:type="dxa"/>
                  <w:tcBorders>
                    <w:top w:val="single" w:sz="4" w:space="0" w:color="auto"/>
                    <w:bottom w:val="single" w:sz="4" w:space="0" w:color="auto"/>
                    <w:right w:val="single" w:sz="4" w:space="0" w:color="auto"/>
                  </w:tcBorders>
                  <w:vAlign w:val="center"/>
                </w:tcPr>
                <w:p w:rsidR="009D14D4" w:rsidRPr="00B97CBE" w:rsidRDefault="009D14D4" w:rsidP="00FB2E81">
                  <w:pPr>
                    <w:autoSpaceDE w:val="0"/>
                    <w:autoSpaceDN w:val="0"/>
                    <w:adjustRightInd w:val="0"/>
                    <w:spacing w:after="0" w:line="240" w:lineRule="auto"/>
                    <w:jc w:val="center"/>
                    <w:rPr>
                      <w:rFonts w:ascii="Times New Roman" w:hAnsi="Times New Roman"/>
                    </w:rPr>
                  </w:pPr>
                  <w:r w:rsidRPr="00B97CBE">
                    <w:rPr>
                      <w:rFonts w:ascii="Times New Roman" w:hAnsi="Times New Roman"/>
                    </w:rPr>
                    <w:t>4</w:t>
                  </w:r>
                </w:p>
              </w:tc>
              <w:tc>
                <w:tcPr>
                  <w:tcW w:w="1305" w:type="dxa"/>
                  <w:tcBorders>
                    <w:top w:val="single" w:sz="4" w:space="0" w:color="auto"/>
                    <w:bottom w:val="single" w:sz="4" w:space="0" w:color="auto"/>
                    <w:right w:val="single" w:sz="4" w:space="0" w:color="auto"/>
                  </w:tcBorders>
                  <w:vAlign w:val="center"/>
                </w:tcPr>
                <w:p w:rsidR="009D14D4" w:rsidRPr="00B97CBE" w:rsidRDefault="00C13568" w:rsidP="00C13568">
                  <w:pPr>
                    <w:autoSpaceDE w:val="0"/>
                    <w:autoSpaceDN w:val="0"/>
                    <w:adjustRightInd w:val="0"/>
                    <w:spacing w:after="0" w:line="240" w:lineRule="auto"/>
                    <w:jc w:val="center"/>
                    <w:rPr>
                      <w:rFonts w:ascii="Times New Roman" w:hAnsi="Times New Roman"/>
                    </w:rPr>
                  </w:pPr>
                  <w:r w:rsidRPr="00B97CBE">
                    <w:rPr>
                      <w:rFonts w:ascii="Times New Roman" w:hAnsi="Times New Roman"/>
                    </w:rPr>
                    <w:t>5</w:t>
                  </w:r>
                </w:p>
              </w:tc>
              <w:tc>
                <w:tcPr>
                  <w:tcW w:w="1134" w:type="dxa"/>
                  <w:tcBorders>
                    <w:top w:val="single" w:sz="4" w:space="0" w:color="auto"/>
                    <w:bottom w:val="single" w:sz="4" w:space="0" w:color="auto"/>
                    <w:right w:val="single" w:sz="4" w:space="0" w:color="auto"/>
                  </w:tcBorders>
                  <w:vAlign w:val="center"/>
                </w:tcPr>
                <w:p w:rsidR="009D14D4" w:rsidRPr="00B97CBE" w:rsidRDefault="009D14D4" w:rsidP="00FB2E81">
                  <w:pPr>
                    <w:autoSpaceDE w:val="0"/>
                    <w:autoSpaceDN w:val="0"/>
                    <w:adjustRightInd w:val="0"/>
                    <w:spacing w:after="0" w:line="240" w:lineRule="auto"/>
                    <w:jc w:val="center"/>
                    <w:rPr>
                      <w:rFonts w:ascii="Times New Roman" w:hAnsi="Times New Roman"/>
                    </w:rPr>
                  </w:pPr>
                  <w:r w:rsidRPr="00B97CBE">
                    <w:rPr>
                      <w:rFonts w:ascii="Times New Roman" w:hAnsi="Times New Roman"/>
                    </w:rPr>
                    <w:t>6</w:t>
                  </w:r>
                </w:p>
              </w:tc>
            </w:tr>
            <w:tr w:rsidR="009D14D4" w:rsidRPr="00B97CBE" w:rsidTr="006851A0">
              <w:trPr>
                <w:trHeight w:val="33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Безвозмездные поступления, всего</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38 893 030,1</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38 998 272,1</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39 059 359,3</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100,2</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100,4</w:t>
                  </w:r>
                </w:p>
              </w:tc>
            </w:tr>
            <w:tr w:rsidR="009D14D4" w:rsidRPr="00B97CBE" w:rsidTr="006851A0">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1. Безвозмездные поступления от других бюджетов бюджетной системы Российской Федерации</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37 720 166,4</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37 828 212,9</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37 612 836,0</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99,4</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99,7</w:t>
                  </w:r>
                </w:p>
              </w:tc>
            </w:tr>
            <w:tr w:rsidR="009D14D4" w:rsidRPr="00B97CBE" w:rsidTr="006851A0">
              <w:trPr>
                <w:trHeight w:val="244"/>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1.1. дотации</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18 166 690,3</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18 166 690,3</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18 166 690,3</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100,0</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100,0</w:t>
                  </w:r>
                </w:p>
              </w:tc>
            </w:tr>
            <w:tr w:rsidR="009D14D4" w:rsidRPr="00B97CBE" w:rsidTr="006851A0">
              <w:trPr>
                <w:trHeight w:val="261"/>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1.2. субсидии</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14 961 527,9</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15 198 641,9</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14 852 812,3</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683180">
                  <w:pPr>
                    <w:autoSpaceDE w:val="0"/>
                    <w:autoSpaceDN w:val="0"/>
                    <w:adjustRightInd w:val="0"/>
                    <w:spacing w:after="0" w:line="240" w:lineRule="auto"/>
                    <w:jc w:val="right"/>
                    <w:rPr>
                      <w:rFonts w:ascii="Times New Roman" w:hAnsi="Times New Roman"/>
                    </w:rPr>
                  </w:pPr>
                  <w:r w:rsidRPr="00B97CBE">
                    <w:rPr>
                      <w:rFonts w:ascii="Times New Roman" w:hAnsi="Times New Roman"/>
                    </w:rPr>
                    <w:t>97,7</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99,3</w:t>
                  </w:r>
                </w:p>
              </w:tc>
            </w:tr>
            <w:tr w:rsidR="009D14D4" w:rsidRPr="00B97CBE" w:rsidTr="006851A0">
              <w:trPr>
                <w:trHeight w:val="280"/>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1.3. субвенции</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1 484 206,0</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7A078B">
                  <w:pPr>
                    <w:autoSpaceDE w:val="0"/>
                    <w:autoSpaceDN w:val="0"/>
                    <w:adjustRightInd w:val="0"/>
                    <w:spacing w:after="0" w:line="240" w:lineRule="auto"/>
                    <w:jc w:val="right"/>
                    <w:rPr>
                      <w:rFonts w:ascii="Times New Roman" w:hAnsi="Times New Roman"/>
                    </w:rPr>
                  </w:pPr>
                  <w:r w:rsidRPr="00B97CBE">
                    <w:rPr>
                      <w:rFonts w:ascii="Times New Roman" w:hAnsi="Times New Roman"/>
                    </w:rPr>
                    <w:t>1 516 718,2</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1 469 189,9</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96,9</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99,0</w:t>
                  </w:r>
                </w:p>
              </w:tc>
            </w:tr>
            <w:tr w:rsidR="009D14D4" w:rsidRPr="00B97CBE" w:rsidTr="006851A0">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1.4. иные межбюджетные трансферты, имеющие целевое назначение</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92EF9">
                  <w:pPr>
                    <w:autoSpaceDE w:val="0"/>
                    <w:autoSpaceDN w:val="0"/>
                    <w:adjustRightInd w:val="0"/>
                    <w:spacing w:after="0" w:line="240" w:lineRule="auto"/>
                    <w:jc w:val="center"/>
                    <w:rPr>
                      <w:rFonts w:ascii="Times New Roman" w:hAnsi="Times New Roman"/>
                    </w:rPr>
                  </w:pPr>
                  <w:r w:rsidRPr="00B97CBE">
                    <w:rPr>
                      <w:rFonts w:ascii="Times New Roman" w:hAnsi="Times New Roman"/>
                    </w:rPr>
                    <w:t>3 107 742,2</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2 946 162,5</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3 124 143,5</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106,0</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BD40D4">
                  <w:pPr>
                    <w:autoSpaceDE w:val="0"/>
                    <w:autoSpaceDN w:val="0"/>
                    <w:adjustRightInd w:val="0"/>
                    <w:spacing w:after="0" w:line="240" w:lineRule="auto"/>
                    <w:jc w:val="right"/>
                    <w:rPr>
                      <w:rFonts w:ascii="Times New Roman" w:hAnsi="Times New Roman"/>
                    </w:rPr>
                  </w:pPr>
                  <w:r w:rsidRPr="00B97CBE">
                    <w:rPr>
                      <w:rFonts w:ascii="Times New Roman" w:hAnsi="Times New Roman"/>
                    </w:rPr>
                    <w:t>100,5</w:t>
                  </w:r>
                </w:p>
              </w:tc>
            </w:tr>
            <w:tr w:rsidR="009D14D4" w:rsidRPr="00B97CBE" w:rsidTr="006851A0">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7A078B">
                  <w:pPr>
                    <w:autoSpaceDE w:val="0"/>
                    <w:autoSpaceDN w:val="0"/>
                    <w:adjustRightInd w:val="0"/>
                    <w:spacing w:after="0" w:line="240" w:lineRule="auto"/>
                    <w:rPr>
                      <w:rFonts w:ascii="Times New Roman" w:hAnsi="Times New Roman"/>
                    </w:rPr>
                  </w:pPr>
                  <w:r w:rsidRPr="00B97CBE">
                    <w:rPr>
                      <w:rFonts w:ascii="Times New Roman" w:hAnsi="Times New Roman"/>
                    </w:rPr>
                    <w:t>2. Безвозмездные поступления от государственн</w:t>
                  </w:r>
                  <w:r w:rsidR="007A078B" w:rsidRPr="00B97CBE">
                    <w:rPr>
                      <w:rFonts w:ascii="Times New Roman" w:hAnsi="Times New Roman"/>
                    </w:rPr>
                    <w:t xml:space="preserve">ых (муниципальных) организаций </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261 002,0</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263 151,3</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265 473,5</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100,9</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101,7</w:t>
                  </w:r>
                </w:p>
              </w:tc>
            </w:tr>
            <w:tr w:rsidR="009D14D4" w:rsidRPr="00B97CBE" w:rsidTr="006851A0">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 xml:space="preserve">3. Безвозмездные поступления от негосударственных организаций </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35 492,8</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4A4DAA">
                  <w:pPr>
                    <w:autoSpaceDE w:val="0"/>
                    <w:autoSpaceDN w:val="0"/>
                    <w:adjustRightInd w:val="0"/>
                    <w:spacing w:after="0" w:line="240" w:lineRule="auto"/>
                    <w:jc w:val="right"/>
                    <w:rPr>
                      <w:rFonts w:ascii="Times New Roman" w:hAnsi="Times New Roman"/>
                    </w:rPr>
                  </w:pPr>
                  <w:r w:rsidRPr="00B97CBE">
                    <w:rPr>
                      <w:rFonts w:ascii="Times New Roman" w:hAnsi="Times New Roman"/>
                    </w:rPr>
                    <w:t>30 677,9</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34 777,9</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113,4</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98,0</w:t>
                  </w:r>
                </w:p>
              </w:tc>
            </w:tr>
            <w:tr w:rsidR="009D14D4" w:rsidRPr="00B97CBE" w:rsidTr="006851A0">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B97CBE" w:rsidRDefault="009D14D4" w:rsidP="009D14D4">
                  <w:pPr>
                    <w:autoSpaceDE w:val="0"/>
                    <w:autoSpaceDN w:val="0"/>
                    <w:adjustRightInd w:val="0"/>
                    <w:spacing w:after="0" w:line="240" w:lineRule="auto"/>
                    <w:rPr>
                      <w:rFonts w:ascii="Times New Roman" w:hAnsi="Times New Roman"/>
                    </w:rPr>
                  </w:pPr>
                  <w:r w:rsidRPr="00B97CBE">
                    <w:rPr>
                      <w:rFonts w:ascii="Times New Roman" w:hAnsi="Times New Roman"/>
                    </w:rPr>
                    <w:t xml:space="preserve">4. Прочие безвозмездные поступления (с учетом остатков) </w:t>
                  </w:r>
                </w:p>
              </w:tc>
              <w:tc>
                <w:tcPr>
                  <w:tcW w:w="1417" w:type="dxa"/>
                  <w:tcBorders>
                    <w:top w:val="single" w:sz="4" w:space="0" w:color="auto"/>
                    <w:bottom w:val="single" w:sz="4" w:space="0" w:color="auto"/>
                    <w:right w:val="single" w:sz="4" w:space="0" w:color="auto"/>
                  </w:tcBorders>
                  <w:vAlign w:val="center"/>
                </w:tcPr>
                <w:p w:rsidR="009D14D4" w:rsidRPr="00B97CBE" w:rsidRDefault="005B2DE0" w:rsidP="00F943AC">
                  <w:pPr>
                    <w:autoSpaceDE w:val="0"/>
                    <w:autoSpaceDN w:val="0"/>
                    <w:adjustRightInd w:val="0"/>
                    <w:spacing w:after="0" w:line="240" w:lineRule="auto"/>
                    <w:jc w:val="right"/>
                    <w:rPr>
                      <w:rFonts w:ascii="Times New Roman" w:hAnsi="Times New Roman"/>
                    </w:rPr>
                  </w:pPr>
                  <w:r w:rsidRPr="00B97CBE">
                    <w:rPr>
                      <w:rFonts w:ascii="Times New Roman" w:hAnsi="Times New Roman"/>
                    </w:rPr>
                    <w:t>876 368,9</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876 230,0</w:t>
                  </w:r>
                </w:p>
              </w:tc>
              <w:tc>
                <w:tcPr>
                  <w:tcW w:w="1417" w:type="dxa"/>
                  <w:tcBorders>
                    <w:top w:val="single" w:sz="4" w:space="0" w:color="auto"/>
                    <w:bottom w:val="single" w:sz="4" w:space="0" w:color="auto"/>
                    <w:right w:val="single" w:sz="4" w:space="0" w:color="auto"/>
                  </w:tcBorders>
                  <w:vAlign w:val="center"/>
                </w:tcPr>
                <w:p w:rsidR="009D14D4" w:rsidRPr="00B97CBE" w:rsidRDefault="00F943AC"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1 146 271,9</w:t>
                  </w:r>
                </w:p>
              </w:tc>
              <w:tc>
                <w:tcPr>
                  <w:tcW w:w="1305" w:type="dxa"/>
                  <w:tcBorders>
                    <w:top w:val="single" w:sz="4" w:space="0" w:color="auto"/>
                    <w:bottom w:val="single" w:sz="4" w:space="0" w:color="auto"/>
                    <w:right w:val="single" w:sz="4" w:space="0" w:color="auto"/>
                  </w:tcBorders>
                  <w:vAlign w:val="center"/>
                </w:tcPr>
                <w:p w:rsidR="009D14D4" w:rsidRPr="00B97CBE" w:rsidRDefault="00185585" w:rsidP="00A50413">
                  <w:pPr>
                    <w:autoSpaceDE w:val="0"/>
                    <w:autoSpaceDN w:val="0"/>
                    <w:adjustRightInd w:val="0"/>
                    <w:spacing w:after="0" w:line="240" w:lineRule="auto"/>
                    <w:jc w:val="right"/>
                    <w:rPr>
                      <w:rFonts w:ascii="Times New Roman" w:hAnsi="Times New Roman"/>
                    </w:rPr>
                  </w:pPr>
                  <w:r w:rsidRPr="00B97CBE">
                    <w:rPr>
                      <w:rFonts w:ascii="Times New Roman" w:hAnsi="Times New Roman"/>
                    </w:rPr>
                    <w:t>130,8</w:t>
                  </w:r>
                </w:p>
              </w:tc>
              <w:tc>
                <w:tcPr>
                  <w:tcW w:w="1134" w:type="dxa"/>
                  <w:tcBorders>
                    <w:top w:val="single" w:sz="4" w:space="0" w:color="auto"/>
                    <w:bottom w:val="single" w:sz="4" w:space="0" w:color="auto"/>
                    <w:right w:val="single" w:sz="4" w:space="0" w:color="auto"/>
                  </w:tcBorders>
                  <w:vAlign w:val="center"/>
                </w:tcPr>
                <w:p w:rsidR="009D14D4" w:rsidRPr="00B97CBE" w:rsidRDefault="00185585" w:rsidP="009D14D4">
                  <w:pPr>
                    <w:autoSpaceDE w:val="0"/>
                    <w:autoSpaceDN w:val="0"/>
                    <w:adjustRightInd w:val="0"/>
                    <w:spacing w:after="0" w:line="240" w:lineRule="auto"/>
                    <w:jc w:val="right"/>
                    <w:rPr>
                      <w:rFonts w:ascii="Times New Roman" w:hAnsi="Times New Roman"/>
                    </w:rPr>
                  </w:pPr>
                  <w:r w:rsidRPr="00B97CBE">
                    <w:rPr>
                      <w:rFonts w:ascii="Times New Roman" w:hAnsi="Times New Roman"/>
                    </w:rPr>
                    <w:t>130,8</w:t>
                  </w:r>
                </w:p>
              </w:tc>
            </w:tr>
          </w:tbl>
          <w:p w:rsidR="009D14D4" w:rsidRPr="00B97CBE" w:rsidRDefault="009D14D4" w:rsidP="00B97CBE">
            <w:pPr>
              <w:widowControl w:val="0"/>
              <w:autoSpaceDE w:val="0"/>
              <w:autoSpaceDN w:val="0"/>
              <w:adjustRightInd w:val="0"/>
              <w:spacing w:after="0" w:line="240" w:lineRule="auto"/>
              <w:ind w:firstLine="709"/>
              <w:jc w:val="both"/>
              <w:rPr>
                <w:rFonts w:ascii="Arial" w:hAnsi="Arial" w:cs="Arial"/>
                <w:sz w:val="24"/>
                <w:szCs w:val="24"/>
              </w:rPr>
            </w:pPr>
          </w:p>
        </w:tc>
      </w:tr>
    </w:tbl>
    <w:p w:rsidR="009F2C0F" w:rsidRPr="00B97CBE" w:rsidRDefault="009F2C0F">
      <w:pPr>
        <w:widowControl w:val="0"/>
        <w:autoSpaceDE w:val="0"/>
        <w:autoSpaceDN w:val="0"/>
        <w:adjustRightInd w:val="0"/>
        <w:spacing w:after="0" w:line="240" w:lineRule="auto"/>
        <w:rPr>
          <w:rFonts w:ascii="Arial" w:hAnsi="Arial" w:cs="Arial"/>
          <w:sz w:val="2"/>
          <w:szCs w:val="2"/>
        </w:rPr>
      </w:pPr>
    </w:p>
    <w:p w:rsidR="006851A0" w:rsidRDefault="006851A0" w:rsidP="007E4632">
      <w:pPr>
        <w:widowControl w:val="0"/>
        <w:autoSpaceDE w:val="0"/>
        <w:autoSpaceDN w:val="0"/>
        <w:adjustRightInd w:val="0"/>
        <w:spacing w:after="0" w:line="240" w:lineRule="auto"/>
        <w:ind w:firstLine="709"/>
        <w:jc w:val="both"/>
        <w:rPr>
          <w:rFonts w:ascii="Times New Roman" w:hAnsi="Times New Roman"/>
          <w:sz w:val="28"/>
          <w:szCs w:val="28"/>
        </w:rPr>
      </w:pPr>
      <w:r w:rsidRPr="00B97CBE">
        <w:rPr>
          <w:rFonts w:ascii="Times New Roman" w:hAnsi="Times New Roman"/>
          <w:sz w:val="28"/>
          <w:szCs w:val="28"/>
        </w:rPr>
        <w:t>В сводной бюджетной росписи республиканского бюджета Чувашской Республики на 2023 год уменьшены безвозмездные поступления из бюджетов бюджетной системы Российской Федерации, утвержденные Законом о бюджете, в сальдированной сумме 108 046,4 тыс. рублей.</w:t>
      </w:r>
    </w:p>
    <w:p w:rsidR="006851A0" w:rsidRPr="00B97CBE" w:rsidRDefault="006851A0" w:rsidP="007E4632">
      <w:pPr>
        <w:widowControl w:val="0"/>
        <w:autoSpaceDE w:val="0"/>
        <w:autoSpaceDN w:val="0"/>
        <w:adjustRightInd w:val="0"/>
        <w:spacing w:after="0" w:line="240" w:lineRule="auto"/>
        <w:ind w:firstLine="709"/>
        <w:jc w:val="both"/>
        <w:rPr>
          <w:rFonts w:ascii="Arial" w:hAnsi="Arial" w:cs="Arial"/>
          <w:sz w:val="2"/>
          <w:szCs w:val="2"/>
        </w:rPr>
      </w:pPr>
      <w:r w:rsidRPr="00B97CBE">
        <w:rPr>
          <w:rFonts w:ascii="Times New Roman" w:hAnsi="Times New Roman"/>
          <w:sz w:val="28"/>
          <w:szCs w:val="28"/>
        </w:rPr>
        <w:t>Динамика безвозмездных поступлений в 2019-2023 годах приведена в таблице.</w:t>
      </w:r>
    </w:p>
    <w:tbl>
      <w:tblPr>
        <w:tblW w:w="9965" w:type="dxa"/>
        <w:tblLayout w:type="fixed"/>
        <w:tblLook w:val="0000" w:firstRow="0" w:lastRow="0" w:firstColumn="0" w:lastColumn="0" w:noHBand="0" w:noVBand="0"/>
      </w:tblPr>
      <w:tblGrid>
        <w:gridCol w:w="2694"/>
        <w:gridCol w:w="1578"/>
        <w:gridCol w:w="1574"/>
        <w:gridCol w:w="1426"/>
        <w:gridCol w:w="1417"/>
        <w:gridCol w:w="1276"/>
      </w:tblGrid>
      <w:tr w:rsidR="00EF5B7A" w:rsidRPr="00C34BF7" w:rsidTr="00FE416A">
        <w:trPr>
          <w:trHeight w:val="204"/>
        </w:trPr>
        <w:tc>
          <w:tcPr>
            <w:tcW w:w="9965" w:type="dxa"/>
            <w:gridSpan w:val="6"/>
            <w:tcMar>
              <w:top w:w="0" w:type="dxa"/>
              <w:left w:w="0" w:type="dxa"/>
              <w:bottom w:w="0" w:type="dxa"/>
              <w:right w:w="0" w:type="dxa"/>
            </w:tcMar>
          </w:tcPr>
          <w:p w:rsidR="009F2C0F" w:rsidRPr="0029637A" w:rsidRDefault="009F2C0F" w:rsidP="006E27B7">
            <w:pPr>
              <w:widowControl w:val="0"/>
              <w:autoSpaceDE w:val="0"/>
              <w:autoSpaceDN w:val="0"/>
              <w:adjustRightInd w:val="0"/>
              <w:spacing w:after="0" w:line="240" w:lineRule="auto"/>
              <w:jc w:val="right"/>
              <w:rPr>
                <w:rFonts w:ascii="Arial" w:hAnsi="Arial" w:cs="Arial"/>
              </w:rPr>
            </w:pPr>
            <w:r w:rsidRPr="0029637A">
              <w:rPr>
                <w:rFonts w:ascii="Times New Roman" w:hAnsi="Times New Roman"/>
              </w:rPr>
              <w:t>Таблица № 1</w:t>
            </w:r>
            <w:r w:rsidR="006E27B7">
              <w:rPr>
                <w:rFonts w:ascii="Times New Roman" w:hAnsi="Times New Roman"/>
              </w:rPr>
              <w:t>9</w:t>
            </w:r>
          </w:p>
        </w:tc>
      </w:tr>
      <w:tr w:rsidR="009F2C0F" w:rsidRPr="00C34BF7" w:rsidTr="006D4110">
        <w:trPr>
          <w:trHeight w:hRule="exact" w:val="45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Показатели</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D701D" w:rsidRDefault="009F2C0F" w:rsidP="0045643A">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201</w:t>
            </w:r>
            <w:r w:rsidR="0045643A" w:rsidRPr="003D701D">
              <w:rPr>
                <w:rFonts w:ascii="Times New Roman" w:hAnsi="Times New Roman"/>
              </w:rPr>
              <w:t>9</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D701D" w:rsidRDefault="009F2C0F" w:rsidP="0045643A">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20</w:t>
            </w:r>
            <w:r w:rsidR="0045643A" w:rsidRPr="003D701D">
              <w:rPr>
                <w:rFonts w:ascii="Times New Roman" w:hAnsi="Times New Roman"/>
              </w:rPr>
              <w:t>20</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D701D" w:rsidRDefault="009F2C0F" w:rsidP="0045643A">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202</w:t>
            </w:r>
            <w:r w:rsidR="0045643A" w:rsidRPr="003D701D">
              <w:rPr>
                <w:rFonts w:ascii="Times New Roman" w:hAnsi="Times New Roman"/>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D701D" w:rsidRDefault="009F2C0F" w:rsidP="0045643A">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202</w:t>
            </w:r>
            <w:r w:rsidR="0045643A" w:rsidRPr="003D701D">
              <w:rPr>
                <w:rFonts w:ascii="Times New Roman" w:hAnsi="Times New Roman"/>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D701D" w:rsidRDefault="009F2C0F" w:rsidP="0045643A">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202</w:t>
            </w:r>
            <w:r w:rsidR="0045643A" w:rsidRPr="003D701D">
              <w:rPr>
                <w:rFonts w:ascii="Times New Roman" w:hAnsi="Times New Roman"/>
              </w:rPr>
              <w:t>3</w:t>
            </w:r>
          </w:p>
        </w:tc>
      </w:tr>
      <w:tr w:rsidR="009F2C0F" w:rsidRPr="00C34BF7"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D701D" w:rsidRDefault="009F2C0F">
            <w:pPr>
              <w:widowControl w:val="0"/>
              <w:autoSpaceDE w:val="0"/>
              <w:autoSpaceDN w:val="0"/>
              <w:adjustRightInd w:val="0"/>
              <w:spacing w:after="0" w:line="240" w:lineRule="auto"/>
              <w:jc w:val="center"/>
              <w:rPr>
                <w:rFonts w:ascii="Arial" w:hAnsi="Arial" w:cs="Arial"/>
              </w:rPr>
            </w:pPr>
            <w:r w:rsidRPr="003D701D">
              <w:rPr>
                <w:rFonts w:ascii="Times New Roman" w:hAnsi="Times New Roman"/>
              </w:rPr>
              <w:t>6</w:t>
            </w:r>
          </w:p>
        </w:tc>
      </w:tr>
      <w:tr w:rsidR="0029637A" w:rsidRPr="00C34BF7"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637A" w:rsidRPr="003D701D" w:rsidRDefault="0029637A">
            <w:pPr>
              <w:widowControl w:val="0"/>
              <w:autoSpaceDE w:val="0"/>
              <w:autoSpaceDN w:val="0"/>
              <w:adjustRightInd w:val="0"/>
              <w:spacing w:after="0" w:line="240" w:lineRule="auto"/>
              <w:rPr>
                <w:rFonts w:ascii="Arial" w:hAnsi="Arial" w:cs="Arial"/>
              </w:rPr>
            </w:pPr>
            <w:r w:rsidRPr="003D701D">
              <w:rPr>
                <w:rFonts w:ascii="Times New Roman" w:hAnsi="Times New Roman"/>
              </w:rPr>
              <w:t>Утвержденные бюджетные назначения, тыс. рублей</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27 025 237,2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39 494 861,8</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39 346 540,2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38 575 563,0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3D701D" w:rsidP="00BD4F1B">
            <w:pPr>
              <w:autoSpaceDE w:val="0"/>
              <w:autoSpaceDN w:val="0"/>
              <w:adjustRightInd w:val="0"/>
              <w:spacing w:after="0" w:line="240" w:lineRule="auto"/>
              <w:jc w:val="center"/>
              <w:rPr>
                <w:rFonts w:ascii="Times New Roman" w:hAnsi="Times New Roman"/>
              </w:rPr>
            </w:pPr>
            <w:r w:rsidRPr="003D701D">
              <w:rPr>
                <w:rFonts w:ascii="Times New Roman" w:hAnsi="Times New Roman"/>
              </w:rPr>
              <w:t>38 998 272,1</w:t>
            </w:r>
          </w:p>
        </w:tc>
      </w:tr>
      <w:tr w:rsidR="0029637A" w:rsidRPr="00C34BF7" w:rsidTr="006D4110">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637A" w:rsidRPr="003D701D" w:rsidRDefault="0029637A">
            <w:pPr>
              <w:widowControl w:val="0"/>
              <w:autoSpaceDE w:val="0"/>
              <w:autoSpaceDN w:val="0"/>
              <w:adjustRightInd w:val="0"/>
              <w:spacing w:after="0" w:line="240" w:lineRule="auto"/>
              <w:rPr>
                <w:rFonts w:ascii="Times New Roman" w:hAnsi="Times New Roman"/>
                <w:bCs/>
              </w:rPr>
            </w:pPr>
            <w:r w:rsidRPr="003D701D">
              <w:rPr>
                <w:rFonts w:ascii="Times New Roman" w:hAnsi="Times New Roman"/>
                <w:bCs/>
              </w:rPr>
              <w:t>Исполнение, тыс. рублей</w:t>
            </w:r>
          </w:p>
          <w:p w:rsidR="0029637A" w:rsidRPr="003D701D" w:rsidRDefault="0029637A">
            <w:pPr>
              <w:widowControl w:val="0"/>
              <w:autoSpaceDE w:val="0"/>
              <w:autoSpaceDN w:val="0"/>
              <w:adjustRightInd w:val="0"/>
              <w:spacing w:after="0" w:line="240" w:lineRule="auto"/>
              <w:rPr>
                <w:rFonts w:ascii="Arial" w:hAnsi="Arial" w:cs="Arial"/>
              </w:rPr>
            </w:pP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28 106 168,1</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38 947 229,1</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41 079 580,5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38 925 252,8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3D701D" w:rsidP="00BD4F1B">
            <w:pPr>
              <w:autoSpaceDE w:val="0"/>
              <w:autoSpaceDN w:val="0"/>
              <w:adjustRightInd w:val="0"/>
              <w:spacing w:after="0" w:line="240" w:lineRule="auto"/>
              <w:jc w:val="center"/>
              <w:rPr>
                <w:rFonts w:ascii="Times New Roman" w:hAnsi="Times New Roman"/>
              </w:rPr>
            </w:pPr>
            <w:r w:rsidRPr="003D701D">
              <w:rPr>
                <w:rFonts w:ascii="Times New Roman" w:hAnsi="Times New Roman"/>
              </w:rPr>
              <w:t>39 059 359,3</w:t>
            </w:r>
          </w:p>
        </w:tc>
      </w:tr>
      <w:tr w:rsidR="0029637A" w:rsidRPr="00C34BF7"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637A" w:rsidRPr="003D701D" w:rsidRDefault="0029637A">
            <w:pPr>
              <w:widowControl w:val="0"/>
              <w:autoSpaceDE w:val="0"/>
              <w:autoSpaceDN w:val="0"/>
              <w:adjustRightInd w:val="0"/>
              <w:spacing w:after="0" w:line="240" w:lineRule="auto"/>
              <w:rPr>
                <w:rFonts w:ascii="Arial" w:hAnsi="Arial" w:cs="Arial"/>
              </w:rPr>
            </w:pPr>
            <w:r w:rsidRPr="003D701D">
              <w:rPr>
                <w:rFonts w:ascii="Times New Roman" w:hAnsi="Times New Roman"/>
              </w:rPr>
              <w:t>доля в общих доходах, %</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47,9</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55,4</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53,1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47,0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3D701D" w:rsidP="00BD4F1B">
            <w:pPr>
              <w:autoSpaceDE w:val="0"/>
              <w:autoSpaceDN w:val="0"/>
              <w:adjustRightInd w:val="0"/>
              <w:spacing w:after="0" w:line="240" w:lineRule="auto"/>
              <w:jc w:val="center"/>
              <w:rPr>
                <w:rFonts w:ascii="Times New Roman" w:hAnsi="Times New Roman"/>
              </w:rPr>
            </w:pPr>
            <w:r w:rsidRPr="003D701D">
              <w:rPr>
                <w:rFonts w:ascii="Times New Roman" w:hAnsi="Times New Roman"/>
              </w:rPr>
              <w:t>41,5</w:t>
            </w:r>
          </w:p>
        </w:tc>
      </w:tr>
      <w:tr w:rsidR="0029637A" w:rsidRPr="00C34BF7"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637A" w:rsidRPr="003D701D" w:rsidRDefault="0029637A">
            <w:pPr>
              <w:widowControl w:val="0"/>
              <w:autoSpaceDE w:val="0"/>
              <w:autoSpaceDN w:val="0"/>
              <w:adjustRightInd w:val="0"/>
              <w:spacing w:after="0" w:line="240" w:lineRule="auto"/>
              <w:rPr>
                <w:rFonts w:ascii="Arial" w:hAnsi="Arial" w:cs="Arial"/>
              </w:rPr>
            </w:pPr>
            <w:r w:rsidRPr="003D701D">
              <w:rPr>
                <w:rFonts w:ascii="Times New Roman" w:hAnsi="Times New Roman"/>
              </w:rPr>
              <w:t xml:space="preserve">к предыдущему году, тыс. рублей </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8 159 054,0</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10 841 061,0</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2 132 351,4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-2 154 327,7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3D701D" w:rsidP="00BD4F1B">
            <w:pPr>
              <w:autoSpaceDE w:val="0"/>
              <w:autoSpaceDN w:val="0"/>
              <w:adjustRightInd w:val="0"/>
              <w:spacing w:after="0" w:line="240" w:lineRule="auto"/>
              <w:jc w:val="center"/>
              <w:rPr>
                <w:rFonts w:ascii="Times New Roman" w:hAnsi="Times New Roman"/>
              </w:rPr>
            </w:pPr>
            <w:r w:rsidRPr="003D701D">
              <w:rPr>
                <w:rFonts w:ascii="Times New Roman" w:hAnsi="Times New Roman"/>
              </w:rPr>
              <w:t>134 106,5</w:t>
            </w:r>
          </w:p>
        </w:tc>
      </w:tr>
      <w:tr w:rsidR="0029637A" w:rsidRPr="00C34BF7"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9637A" w:rsidRPr="003D701D" w:rsidRDefault="0029637A">
            <w:pPr>
              <w:widowControl w:val="0"/>
              <w:autoSpaceDE w:val="0"/>
              <w:autoSpaceDN w:val="0"/>
              <w:adjustRightInd w:val="0"/>
              <w:spacing w:after="0" w:line="240" w:lineRule="auto"/>
              <w:rPr>
                <w:rFonts w:ascii="Arial" w:hAnsi="Arial" w:cs="Arial"/>
              </w:rPr>
            </w:pPr>
            <w:r w:rsidRPr="003D701D">
              <w:rPr>
                <w:rFonts w:ascii="Times New Roman" w:hAnsi="Times New Roman"/>
              </w:rPr>
              <w:t>к предыдущему году, %</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140,9</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138,6</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105,5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29637A" w:rsidP="005B517A">
            <w:pPr>
              <w:autoSpaceDE w:val="0"/>
              <w:autoSpaceDN w:val="0"/>
              <w:adjustRightInd w:val="0"/>
              <w:spacing w:after="0" w:line="240" w:lineRule="auto"/>
              <w:jc w:val="center"/>
              <w:rPr>
                <w:rFonts w:ascii="Times New Roman" w:hAnsi="Times New Roman"/>
              </w:rPr>
            </w:pPr>
            <w:r w:rsidRPr="003D701D">
              <w:rPr>
                <w:rFonts w:ascii="Times New Roman" w:hAnsi="Times New Roman"/>
              </w:rPr>
              <w:t>94,8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9637A" w:rsidRPr="003D701D" w:rsidRDefault="003D701D" w:rsidP="00BD4F1B">
            <w:pPr>
              <w:autoSpaceDE w:val="0"/>
              <w:autoSpaceDN w:val="0"/>
              <w:adjustRightInd w:val="0"/>
              <w:spacing w:after="0" w:line="240" w:lineRule="auto"/>
              <w:jc w:val="center"/>
              <w:rPr>
                <w:rFonts w:ascii="Times New Roman" w:hAnsi="Times New Roman"/>
              </w:rPr>
            </w:pPr>
            <w:r w:rsidRPr="003D701D">
              <w:rPr>
                <w:rFonts w:ascii="Times New Roman" w:hAnsi="Times New Roman"/>
              </w:rPr>
              <w:t>100,3</w:t>
            </w:r>
          </w:p>
        </w:tc>
      </w:tr>
      <w:tr w:rsidR="00BD4F1B" w:rsidRPr="00C34BF7"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3D701D" w:rsidRDefault="00BD4F1B" w:rsidP="0045643A">
            <w:pPr>
              <w:widowControl w:val="0"/>
              <w:autoSpaceDE w:val="0"/>
              <w:autoSpaceDN w:val="0"/>
              <w:adjustRightInd w:val="0"/>
              <w:spacing w:after="0" w:line="240" w:lineRule="auto"/>
              <w:rPr>
                <w:rFonts w:ascii="Times New Roman" w:hAnsi="Times New Roman"/>
              </w:rPr>
            </w:pPr>
            <w:r w:rsidRPr="003D701D">
              <w:rPr>
                <w:rFonts w:ascii="Times New Roman" w:hAnsi="Times New Roman"/>
              </w:rPr>
              <w:t>темпы роста к 201</w:t>
            </w:r>
            <w:r w:rsidR="0045643A" w:rsidRPr="003D701D">
              <w:rPr>
                <w:rFonts w:ascii="Times New Roman" w:hAnsi="Times New Roman"/>
              </w:rPr>
              <w:t>9</w:t>
            </w:r>
            <w:r w:rsidRPr="003D701D">
              <w:rPr>
                <w:rFonts w:ascii="Times New Roman" w:hAnsi="Times New Roman"/>
              </w:rPr>
              <w:t xml:space="preserve"> году</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3D701D" w:rsidRDefault="00BD4F1B" w:rsidP="000E7FCA">
            <w:pPr>
              <w:autoSpaceDE w:val="0"/>
              <w:autoSpaceDN w:val="0"/>
              <w:adjustRightInd w:val="0"/>
              <w:spacing w:after="0" w:line="240" w:lineRule="auto"/>
              <w:jc w:val="center"/>
              <w:rPr>
                <w:rFonts w:ascii="Times New Roman" w:hAnsi="Times New Roman"/>
              </w:rPr>
            </w:pPr>
            <w:r w:rsidRPr="003D701D">
              <w:rPr>
                <w:rFonts w:ascii="Times New Roman" w:hAnsi="Times New Roman"/>
              </w:rPr>
              <w:t>х</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3D701D" w:rsidRDefault="003D701D" w:rsidP="000E7FCA">
            <w:pPr>
              <w:autoSpaceDE w:val="0"/>
              <w:autoSpaceDN w:val="0"/>
              <w:adjustRightInd w:val="0"/>
              <w:spacing w:after="0" w:line="240" w:lineRule="auto"/>
              <w:jc w:val="center"/>
              <w:rPr>
                <w:rFonts w:ascii="Times New Roman" w:hAnsi="Times New Roman"/>
              </w:rPr>
            </w:pPr>
            <w:r w:rsidRPr="003D701D">
              <w:rPr>
                <w:rFonts w:ascii="Times New Roman" w:hAnsi="Times New Roman"/>
              </w:rPr>
              <w:t>138,6</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3D701D" w:rsidRDefault="003D701D" w:rsidP="000E7FCA">
            <w:pPr>
              <w:autoSpaceDE w:val="0"/>
              <w:autoSpaceDN w:val="0"/>
              <w:adjustRightInd w:val="0"/>
              <w:spacing w:after="0" w:line="240" w:lineRule="auto"/>
              <w:jc w:val="center"/>
              <w:rPr>
                <w:rFonts w:ascii="Times New Roman" w:hAnsi="Times New Roman"/>
              </w:rPr>
            </w:pPr>
            <w:r w:rsidRPr="003D701D">
              <w:rPr>
                <w:rFonts w:ascii="Times New Roman" w:hAnsi="Times New Roman"/>
              </w:rPr>
              <w:t>146,2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3D701D" w:rsidRDefault="003D701D" w:rsidP="00F958F1">
            <w:pPr>
              <w:autoSpaceDE w:val="0"/>
              <w:autoSpaceDN w:val="0"/>
              <w:adjustRightInd w:val="0"/>
              <w:spacing w:after="0" w:line="240" w:lineRule="auto"/>
              <w:jc w:val="center"/>
              <w:rPr>
                <w:rFonts w:ascii="Times New Roman" w:hAnsi="Times New Roman"/>
              </w:rPr>
            </w:pPr>
            <w:r w:rsidRPr="003D701D">
              <w:rPr>
                <w:rFonts w:ascii="Times New Roman" w:hAnsi="Times New Roman"/>
              </w:rPr>
              <w:t>138,5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3D701D" w:rsidRDefault="003D701D" w:rsidP="00BD4F1B">
            <w:pPr>
              <w:autoSpaceDE w:val="0"/>
              <w:autoSpaceDN w:val="0"/>
              <w:adjustRightInd w:val="0"/>
              <w:spacing w:after="0" w:line="240" w:lineRule="auto"/>
              <w:jc w:val="center"/>
              <w:rPr>
                <w:rFonts w:ascii="Times New Roman" w:hAnsi="Times New Roman"/>
              </w:rPr>
            </w:pPr>
            <w:r w:rsidRPr="003D701D">
              <w:rPr>
                <w:rFonts w:ascii="Times New Roman" w:hAnsi="Times New Roman"/>
              </w:rPr>
              <w:t>139,0</w:t>
            </w:r>
          </w:p>
        </w:tc>
      </w:tr>
    </w:tbl>
    <w:p w:rsidR="009B4537" w:rsidRPr="003D701D" w:rsidRDefault="009B4537">
      <w:pPr>
        <w:widowControl w:val="0"/>
        <w:autoSpaceDE w:val="0"/>
        <w:autoSpaceDN w:val="0"/>
        <w:adjustRightInd w:val="0"/>
        <w:spacing w:after="0" w:line="240" w:lineRule="auto"/>
        <w:ind w:firstLine="710"/>
        <w:jc w:val="both"/>
        <w:rPr>
          <w:rFonts w:ascii="Arial" w:hAnsi="Arial" w:cs="Arial"/>
          <w:sz w:val="2"/>
          <w:szCs w:val="2"/>
        </w:rPr>
      </w:pPr>
      <w:r w:rsidRPr="003D701D">
        <w:rPr>
          <w:rFonts w:ascii="Times New Roman" w:hAnsi="Times New Roman"/>
          <w:sz w:val="28"/>
          <w:szCs w:val="28"/>
        </w:rPr>
        <w:t>Согласно отчету об исп</w:t>
      </w:r>
      <w:r w:rsidR="003D701D" w:rsidRPr="003D701D">
        <w:rPr>
          <w:rFonts w:ascii="Times New Roman" w:hAnsi="Times New Roman"/>
          <w:sz w:val="28"/>
          <w:szCs w:val="28"/>
        </w:rPr>
        <w:t>олнении бюджета на 1 января 2024</w:t>
      </w:r>
      <w:r w:rsidRPr="003D701D">
        <w:rPr>
          <w:rFonts w:ascii="Times New Roman" w:hAnsi="Times New Roman"/>
          <w:sz w:val="28"/>
          <w:szCs w:val="28"/>
        </w:rPr>
        <w:t xml:space="preserve"> года (Форма по ОКУД 0503117) </w:t>
      </w:r>
    </w:p>
    <w:p w:rsidR="009B4537" w:rsidRPr="003D701D" w:rsidRDefault="009B4537" w:rsidP="00752CB7">
      <w:pPr>
        <w:spacing w:after="0" w:line="240" w:lineRule="auto"/>
        <w:ind w:firstLine="710"/>
        <w:jc w:val="both"/>
        <w:rPr>
          <w:rFonts w:ascii="Times New Roman" w:hAnsi="Times New Roman"/>
          <w:sz w:val="28"/>
          <w:szCs w:val="28"/>
        </w:rPr>
      </w:pPr>
      <w:r w:rsidRPr="003D701D">
        <w:rPr>
          <w:rFonts w:ascii="Times New Roman" w:hAnsi="Times New Roman"/>
          <w:sz w:val="28"/>
          <w:szCs w:val="28"/>
        </w:rPr>
        <w:lastRenderedPageBreak/>
        <w:t xml:space="preserve">- дотации </w:t>
      </w:r>
      <w:r w:rsidR="000E3B16">
        <w:rPr>
          <w:rFonts w:ascii="Times New Roman" w:hAnsi="Times New Roman"/>
          <w:sz w:val="28"/>
          <w:szCs w:val="28"/>
        </w:rPr>
        <w:t xml:space="preserve">исполнены </w:t>
      </w:r>
      <w:r w:rsidRPr="003D701D">
        <w:rPr>
          <w:rFonts w:ascii="Times New Roman" w:hAnsi="Times New Roman"/>
          <w:sz w:val="28"/>
          <w:szCs w:val="28"/>
        </w:rPr>
        <w:t xml:space="preserve">в сумме </w:t>
      </w:r>
      <w:r w:rsidR="003D701D" w:rsidRPr="003D701D">
        <w:rPr>
          <w:rFonts w:ascii="Times New Roman" w:hAnsi="Times New Roman"/>
          <w:sz w:val="28"/>
          <w:szCs w:val="28"/>
        </w:rPr>
        <w:t>18 166 690,3</w:t>
      </w:r>
      <w:r w:rsidRPr="003D701D">
        <w:rPr>
          <w:rFonts w:ascii="Times New Roman" w:hAnsi="Times New Roman"/>
          <w:sz w:val="28"/>
          <w:szCs w:val="28"/>
        </w:rPr>
        <w:t xml:space="preserve"> тыс. рублей или 100,0% от утвержденных бюджетных назначений, из них:</w:t>
      </w:r>
    </w:p>
    <w:p w:rsidR="009B4537" w:rsidRPr="003D701D" w:rsidRDefault="009B4537" w:rsidP="00752CB7">
      <w:pPr>
        <w:spacing w:after="0" w:line="240" w:lineRule="auto"/>
        <w:ind w:firstLine="710"/>
        <w:jc w:val="both"/>
        <w:rPr>
          <w:rFonts w:ascii="Times New Roman" w:hAnsi="Times New Roman"/>
          <w:sz w:val="28"/>
          <w:szCs w:val="28"/>
        </w:rPr>
      </w:pPr>
      <w:r w:rsidRPr="003D701D">
        <w:rPr>
          <w:rFonts w:ascii="Times New Roman" w:hAnsi="Times New Roman"/>
          <w:sz w:val="28"/>
          <w:szCs w:val="28"/>
        </w:rPr>
        <w:t xml:space="preserve">на выравнивание бюджетной обеспеченности </w:t>
      </w:r>
      <w:r w:rsidR="003D701D" w:rsidRPr="003D701D">
        <w:rPr>
          <w:rFonts w:ascii="Times New Roman" w:hAnsi="Times New Roman"/>
          <w:sz w:val="28"/>
          <w:szCs w:val="28"/>
        </w:rPr>
        <w:t>–</w:t>
      </w:r>
      <w:r w:rsidRPr="003D701D">
        <w:rPr>
          <w:rFonts w:ascii="Times New Roman" w:hAnsi="Times New Roman"/>
          <w:sz w:val="28"/>
          <w:szCs w:val="28"/>
        </w:rPr>
        <w:t xml:space="preserve"> </w:t>
      </w:r>
      <w:r w:rsidR="003D701D" w:rsidRPr="003D701D">
        <w:rPr>
          <w:rFonts w:ascii="Times New Roman" w:hAnsi="Times New Roman"/>
          <w:sz w:val="28"/>
          <w:szCs w:val="28"/>
        </w:rPr>
        <w:t>16 605 768,5</w:t>
      </w:r>
      <w:r w:rsidRPr="003D701D">
        <w:rPr>
          <w:rFonts w:ascii="Times New Roman" w:hAnsi="Times New Roman"/>
          <w:sz w:val="28"/>
          <w:szCs w:val="28"/>
        </w:rPr>
        <w:t xml:space="preserve"> тыс. рублей;</w:t>
      </w:r>
    </w:p>
    <w:p w:rsidR="009B4537" w:rsidRPr="003D701D" w:rsidRDefault="009B4537" w:rsidP="00752CB7">
      <w:pPr>
        <w:spacing w:after="0" w:line="240" w:lineRule="auto"/>
        <w:ind w:firstLine="710"/>
        <w:jc w:val="both"/>
        <w:rPr>
          <w:rFonts w:ascii="Times New Roman" w:hAnsi="Times New Roman"/>
          <w:sz w:val="28"/>
          <w:szCs w:val="28"/>
        </w:rPr>
      </w:pPr>
      <w:r w:rsidRPr="003D701D">
        <w:rPr>
          <w:rFonts w:ascii="Times New Roman" w:hAnsi="Times New Roman"/>
          <w:sz w:val="28"/>
          <w:szCs w:val="28"/>
        </w:rPr>
        <w:t xml:space="preserve">на частичную компенсацию дополнительных расходов по повышению оплаты труда работников бюджетной сферы и иные цели </w:t>
      </w:r>
      <w:r w:rsidR="003D701D" w:rsidRPr="003D701D">
        <w:rPr>
          <w:rFonts w:ascii="Times New Roman" w:hAnsi="Times New Roman"/>
          <w:sz w:val="28"/>
          <w:szCs w:val="28"/>
        </w:rPr>
        <w:t>–</w:t>
      </w:r>
      <w:r w:rsidRPr="003D701D">
        <w:rPr>
          <w:rFonts w:ascii="Times New Roman" w:hAnsi="Times New Roman"/>
          <w:sz w:val="28"/>
          <w:szCs w:val="28"/>
        </w:rPr>
        <w:t xml:space="preserve"> </w:t>
      </w:r>
      <w:r w:rsidR="003D701D" w:rsidRPr="003D701D">
        <w:rPr>
          <w:rFonts w:ascii="Times New Roman" w:hAnsi="Times New Roman"/>
          <w:sz w:val="28"/>
          <w:szCs w:val="28"/>
        </w:rPr>
        <w:t>1 401 466,0</w:t>
      </w:r>
      <w:r w:rsidRPr="003D701D">
        <w:rPr>
          <w:rFonts w:ascii="Times New Roman" w:hAnsi="Times New Roman"/>
          <w:sz w:val="28"/>
          <w:szCs w:val="28"/>
        </w:rPr>
        <w:t xml:space="preserve"> тыс. рублей;</w:t>
      </w:r>
    </w:p>
    <w:p w:rsidR="009B4537" w:rsidRPr="000B2A59" w:rsidRDefault="009B4537" w:rsidP="00120CFC">
      <w:pPr>
        <w:widowControl w:val="0"/>
        <w:autoSpaceDE w:val="0"/>
        <w:autoSpaceDN w:val="0"/>
        <w:adjustRightInd w:val="0"/>
        <w:spacing w:after="0" w:line="240" w:lineRule="auto"/>
        <w:ind w:firstLine="709"/>
        <w:jc w:val="both"/>
        <w:rPr>
          <w:rFonts w:ascii="Arial" w:hAnsi="Arial" w:cs="Arial"/>
          <w:sz w:val="2"/>
          <w:szCs w:val="2"/>
        </w:rPr>
      </w:pPr>
      <w:r w:rsidRPr="000B2A59">
        <w:rPr>
          <w:rFonts w:ascii="Times New Roman" w:hAnsi="Times New Roman"/>
          <w:sz w:val="28"/>
          <w:szCs w:val="28"/>
        </w:rPr>
        <w:t xml:space="preserve">за достижение показателей деятельности органов исполнительной власти субъектов Российской Федерации </w:t>
      </w:r>
      <w:r w:rsidR="003D701D" w:rsidRPr="000B2A59">
        <w:rPr>
          <w:rFonts w:ascii="Times New Roman" w:hAnsi="Times New Roman"/>
          <w:sz w:val="28"/>
          <w:szCs w:val="28"/>
        </w:rPr>
        <w:t>–</w:t>
      </w:r>
      <w:r w:rsidRPr="000B2A59">
        <w:rPr>
          <w:rFonts w:ascii="Times New Roman" w:hAnsi="Times New Roman"/>
          <w:sz w:val="28"/>
          <w:szCs w:val="28"/>
        </w:rPr>
        <w:t xml:space="preserve"> </w:t>
      </w:r>
      <w:r w:rsidR="003D701D" w:rsidRPr="000B2A59">
        <w:rPr>
          <w:rFonts w:ascii="Times New Roman" w:hAnsi="Times New Roman"/>
          <w:sz w:val="28"/>
          <w:szCs w:val="28"/>
        </w:rPr>
        <w:t>159 455,8</w:t>
      </w:r>
      <w:r w:rsidRPr="000B2A59">
        <w:rPr>
          <w:rFonts w:ascii="Times New Roman" w:hAnsi="Times New Roman"/>
          <w:sz w:val="28"/>
          <w:szCs w:val="28"/>
        </w:rPr>
        <w:t xml:space="preserve"> тыс. рублей.</w:t>
      </w:r>
    </w:p>
    <w:tbl>
      <w:tblPr>
        <w:tblW w:w="0" w:type="auto"/>
        <w:tblLayout w:type="fixed"/>
        <w:tblLook w:val="0000" w:firstRow="0" w:lastRow="0" w:firstColumn="0" w:lastColumn="0" w:noHBand="0" w:noVBand="0"/>
      </w:tblPr>
      <w:tblGrid>
        <w:gridCol w:w="9965"/>
      </w:tblGrid>
      <w:tr w:rsidR="00BD4F1B" w:rsidRPr="000B2A59" w:rsidTr="00EE0FDA">
        <w:trPr>
          <w:trHeight w:val="311"/>
        </w:trPr>
        <w:tc>
          <w:tcPr>
            <w:tcW w:w="9965" w:type="dxa"/>
            <w:tcMar>
              <w:top w:w="0" w:type="dxa"/>
              <w:left w:w="0" w:type="dxa"/>
              <w:bottom w:w="0" w:type="dxa"/>
              <w:right w:w="0" w:type="dxa"/>
            </w:tcMar>
          </w:tcPr>
          <w:p w:rsidR="00BD4F1B" w:rsidRPr="000B2A59" w:rsidRDefault="00BD4F1B" w:rsidP="000E3B16">
            <w:pPr>
              <w:widowControl w:val="0"/>
              <w:autoSpaceDE w:val="0"/>
              <w:autoSpaceDN w:val="0"/>
              <w:adjustRightInd w:val="0"/>
              <w:spacing w:after="0" w:line="240" w:lineRule="auto"/>
              <w:ind w:firstLine="710"/>
              <w:jc w:val="both"/>
              <w:rPr>
                <w:rFonts w:ascii="Arial" w:hAnsi="Arial" w:cs="Arial"/>
                <w:sz w:val="2"/>
                <w:szCs w:val="2"/>
              </w:rPr>
            </w:pPr>
            <w:r w:rsidRPr="000B2A59">
              <w:rPr>
                <w:rFonts w:ascii="Times New Roman" w:hAnsi="Times New Roman"/>
                <w:sz w:val="28"/>
                <w:szCs w:val="28"/>
              </w:rPr>
              <w:t>Динамика поступления дотаций в 201</w:t>
            </w:r>
            <w:r w:rsidR="000B2A59" w:rsidRPr="000B2A59">
              <w:rPr>
                <w:rFonts w:ascii="Times New Roman" w:hAnsi="Times New Roman"/>
                <w:sz w:val="28"/>
                <w:szCs w:val="28"/>
              </w:rPr>
              <w:t>9</w:t>
            </w:r>
            <w:r w:rsidRPr="000B2A59">
              <w:rPr>
                <w:rFonts w:ascii="Times New Roman" w:hAnsi="Times New Roman"/>
                <w:sz w:val="28"/>
                <w:szCs w:val="28"/>
              </w:rPr>
              <w:t>-202</w:t>
            </w:r>
            <w:r w:rsidR="000B2A59" w:rsidRPr="000B2A59">
              <w:rPr>
                <w:rFonts w:ascii="Times New Roman" w:hAnsi="Times New Roman"/>
                <w:sz w:val="28"/>
                <w:szCs w:val="28"/>
              </w:rPr>
              <w:t>3</w:t>
            </w:r>
            <w:r w:rsidRPr="000B2A59">
              <w:rPr>
                <w:rFonts w:ascii="Times New Roman" w:hAnsi="Times New Roman"/>
                <w:sz w:val="28"/>
                <w:szCs w:val="28"/>
              </w:rPr>
              <w:t xml:space="preserve"> годах приведена в таблице.</w:t>
            </w:r>
          </w:p>
        </w:tc>
      </w:tr>
    </w:tbl>
    <w:p w:rsidR="009F2C0F" w:rsidRPr="000B2A59" w:rsidRDefault="009F2C0F">
      <w:pPr>
        <w:widowControl w:val="0"/>
        <w:autoSpaceDE w:val="0"/>
        <w:autoSpaceDN w:val="0"/>
        <w:adjustRightInd w:val="0"/>
        <w:spacing w:after="0" w:line="240" w:lineRule="auto"/>
        <w:rPr>
          <w:rFonts w:ascii="Arial" w:hAnsi="Arial" w:cs="Arial"/>
          <w:sz w:val="2"/>
          <w:szCs w:val="2"/>
        </w:rPr>
      </w:pPr>
    </w:p>
    <w:tbl>
      <w:tblPr>
        <w:tblW w:w="9922" w:type="dxa"/>
        <w:tblLayout w:type="fixed"/>
        <w:tblLook w:val="0000" w:firstRow="0" w:lastRow="0" w:firstColumn="0" w:lastColumn="0" w:noHBand="0" w:noVBand="0"/>
      </w:tblPr>
      <w:tblGrid>
        <w:gridCol w:w="3119"/>
        <w:gridCol w:w="1459"/>
        <w:gridCol w:w="1376"/>
        <w:gridCol w:w="1417"/>
        <w:gridCol w:w="1276"/>
        <w:gridCol w:w="1275"/>
      </w:tblGrid>
      <w:tr w:rsidR="000B2A59" w:rsidRPr="000B2A59" w:rsidTr="000B2A59">
        <w:trPr>
          <w:trHeight w:val="288"/>
        </w:trPr>
        <w:tc>
          <w:tcPr>
            <w:tcW w:w="9922" w:type="dxa"/>
            <w:gridSpan w:val="6"/>
            <w:tcMar>
              <w:top w:w="0" w:type="dxa"/>
              <w:left w:w="0" w:type="dxa"/>
              <w:bottom w:w="0" w:type="dxa"/>
              <w:right w:w="0" w:type="dxa"/>
            </w:tcMar>
          </w:tcPr>
          <w:p w:rsidR="009F2C0F" w:rsidRPr="000B2A59" w:rsidRDefault="009F2C0F" w:rsidP="006E27B7">
            <w:pPr>
              <w:widowControl w:val="0"/>
              <w:autoSpaceDE w:val="0"/>
              <w:autoSpaceDN w:val="0"/>
              <w:adjustRightInd w:val="0"/>
              <w:spacing w:after="0" w:line="240" w:lineRule="auto"/>
              <w:ind w:firstLine="710"/>
              <w:jc w:val="right"/>
              <w:rPr>
                <w:rFonts w:ascii="Arial" w:hAnsi="Arial" w:cs="Arial"/>
              </w:rPr>
            </w:pPr>
            <w:r w:rsidRPr="000B2A59">
              <w:rPr>
                <w:rFonts w:ascii="Times New Roman" w:hAnsi="Times New Roman"/>
              </w:rPr>
              <w:t xml:space="preserve">Таблица № </w:t>
            </w:r>
            <w:r w:rsidR="006E27B7">
              <w:rPr>
                <w:rFonts w:ascii="Times New Roman" w:hAnsi="Times New Roman"/>
              </w:rPr>
              <w:t>20</w:t>
            </w:r>
          </w:p>
        </w:tc>
      </w:tr>
      <w:tr w:rsidR="009F2C0F" w:rsidRPr="00C34BF7" w:rsidTr="00674BE2">
        <w:trPr>
          <w:trHeight w:hRule="exact" w:val="321"/>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Показатели</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B2A59">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201</w:t>
            </w:r>
            <w:r w:rsidR="000B2A59" w:rsidRPr="00674BE2">
              <w:rPr>
                <w:rFonts w:ascii="Times New Roman" w:hAnsi="Times New Roman"/>
                <w:sz w:val="21"/>
                <w:szCs w:val="21"/>
              </w:rPr>
              <w:t>9</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0B2A59" w:rsidP="000B2A59">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B2A59">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0B2A59" w:rsidRPr="00674BE2">
              <w:rPr>
                <w:rFonts w:ascii="Times New Roman" w:hAnsi="Times New Roman"/>
                <w:sz w:val="21"/>
                <w:szCs w:val="21"/>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B2A59">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0B2A59" w:rsidRPr="00674BE2">
              <w:rPr>
                <w:rFonts w:ascii="Times New Roman" w:hAnsi="Times New Roman"/>
                <w:sz w:val="21"/>
                <w:szCs w:val="21"/>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B2A59">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0B2A59" w:rsidRPr="00674BE2">
              <w:rPr>
                <w:rFonts w:ascii="Times New Roman" w:hAnsi="Times New Roman"/>
                <w:sz w:val="21"/>
                <w:szCs w:val="21"/>
              </w:rPr>
              <w:t>3</w:t>
            </w:r>
          </w:p>
        </w:tc>
      </w:tr>
      <w:tr w:rsidR="009F2C0F" w:rsidRPr="00C34BF7" w:rsidTr="000B2A59">
        <w:trPr>
          <w:trHeight w:val="283"/>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1</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6</w:t>
            </w:r>
          </w:p>
        </w:tc>
      </w:tr>
      <w:tr w:rsidR="000B2A59" w:rsidRPr="00C34BF7" w:rsidTr="000B2A59">
        <w:trPr>
          <w:trHeight w:hRule="exac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2A59" w:rsidRPr="00674BE2" w:rsidRDefault="000B2A59">
            <w:pPr>
              <w:widowControl w:val="0"/>
              <w:autoSpaceDE w:val="0"/>
              <w:autoSpaceDN w:val="0"/>
              <w:adjustRightInd w:val="0"/>
              <w:spacing w:after="0" w:line="240" w:lineRule="auto"/>
              <w:rPr>
                <w:rFonts w:ascii="Times New Roman" w:hAnsi="Times New Roman"/>
                <w:bCs/>
                <w:sz w:val="21"/>
                <w:szCs w:val="21"/>
              </w:rPr>
            </w:pPr>
            <w:r w:rsidRPr="00674BE2">
              <w:rPr>
                <w:rFonts w:ascii="Times New Roman" w:hAnsi="Times New Roman"/>
                <w:bCs/>
                <w:sz w:val="21"/>
                <w:szCs w:val="21"/>
              </w:rPr>
              <w:t>Исполнение, тыс. рублей</w:t>
            </w:r>
          </w:p>
          <w:p w:rsidR="000B2A59" w:rsidRPr="00674BE2" w:rsidRDefault="000B2A59">
            <w:pPr>
              <w:widowControl w:val="0"/>
              <w:autoSpaceDE w:val="0"/>
              <w:autoSpaceDN w:val="0"/>
              <w:adjustRightInd w:val="0"/>
              <w:spacing w:after="0" w:line="240" w:lineRule="auto"/>
              <w:rPr>
                <w:rFonts w:ascii="Arial" w:hAnsi="Arial" w:cs="Arial"/>
                <w:sz w:val="21"/>
                <w:szCs w:val="21"/>
              </w:rPr>
            </w:pP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13 036 481,3</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16 314 512,8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15 302 542,7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15 350 644,9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18 166 690,3</w:t>
            </w:r>
          </w:p>
        </w:tc>
      </w:tr>
      <w:tr w:rsidR="000B2A59" w:rsidRPr="00C34BF7" w:rsidTr="000B2A59">
        <w:trPr>
          <w:trHeight w:val="550"/>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2A59" w:rsidRPr="00674BE2" w:rsidRDefault="000B2A59">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доля в безвозмездных поступлениях,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46,4</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41,9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37,3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46,5</w:t>
            </w:r>
          </w:p>
        </w:tc>
      </w:tr>
      <w:tr w:rsidR="000B2A59" w:rsidRPr="00C34BF7" w:rsidTr="00674BE2">
        <w:trPr>
          <w:trHeight w:val="359"/>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2A59" w:rsidRPr="00674BE2" w:rsidRDefault="000B2A59">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 xml:space="preserve">к предыдущему году, тыс. рублей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1 922 841,3</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3 278 031,5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-1 011 970,1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48 102,2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2 816 045,4</w:t>
            </w:r>
          </w:p>
        </w:tc>
      </w:tr>
      <w:tr w:rsidR="000B2A59" w:rsidRPr="00C34BF7" w:rsidTr="000B2A59">
        <w:trPr>
          <w:trHeight w:hRule="exac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2A59" w:rsidRPr="00674BE2" w:rsidRDefault="000B2A59">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к предыдущему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117,3</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125,1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93,8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0B2A59"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100,3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2A59"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118,3</w:t>
            </w:r>
          </w:p>
        </w:tc>
      </w:tr>
      <w:tr w:rsidR="00A07658" w:rsidRPr="00C34BF7" w:rsidTr="000B2A59">
        <w:trPr>
          <w:trHeight w:hRule="exact" w:val="284"/>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658" w:rsidRPr="00674BE2" w:rsidRDefault="00A07658" w:rsidP="000B2A59">
            <w:pPr>
              <w:widowControl w:val="0"/>
              <w:autoSpaceDE w:val="0"/>
              <w:autoSpaceDN w:val="0"/>
              <w:adjustRightInd w:val="0"/>
              <w:spacing w:after="0" w:line="240" w:lineRule="auto"/>
              <w:rPr>
                <w:rFonts w:ascii="Times New Roman" w:hAnsi="Times New Roman"/>
                <w:sz w:val="21"/>
                <w:szCs w:val="21"/>
              </w:rPr>
            </w:pPr>
            <w:r w:rsidRPr="00674BE2">
              <w:rPr>
                <w:rFonts w:ascii="Times New Roman" w:hAnsi="Times New Roman"/>
                <w:sz w:val="21"/>
                <w:szCs w:val="21"/>
              </w:rPr>
              <w:t>темпы роста к 201</w:t>
            </w:r>
            <w:r w:rsidR="000B2A59" w:rsidRPr="00674BE2">
              <w:rPr>
                <w:rFonts w:ascii="Times New Roman" w:hAnsi="Times New Roman"/>
                <w:sz w:val="21"/>
                <w:szCs w:val="21"/>
              </w:rPr>
              <w:t>9</w:t>
            </w:r>
            <w:r w:rsidRPr="00674BE2">
              <w:rPr>
                <w:rFonts w:ascii="Times New Roman" w:hAnsi="Times New Roman"/>
                <w:sz w:val="21"/>
                <w:szCs w:val="21"/>
              </w:rPr>
              <w:t xml:space="preserve"> году</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674BE2" w:rsidRDefault="00A07658"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х</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125,1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117,4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117,8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674BE2" w:rsidRDefault="00DD42F1" w:rsidP="00A07658">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139,4</w:t>
            </w:r>
          </w:p>
        </w:tc>
      </w:tr>
    </w:tbl>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r w:rsidRPr="00C34BF7">
        <w:rPr>
          <w:rFonts w:ascii="Arial" w:hAnsi="Arial" w:cs="Arial"/>
          <w:color w:val="FF0000"/>
          <w:sz w:val="2"/>
          <w:szCs w:val="2"/>
        </w:rPr>
        <w:br/>
      </w:r>
      <w:r w:rsidRPr="00C34BF7">
        <w:rPr>
          <w:rFonts w:ascii="Arial" w:hAnsi="Arial" w:cs="Arial"/>
          <w:color w:val="FF0000"/>
          <w:sz w:val="2"/>
          <w:szCs w:val="2"/>
        </w:rPr>
        <w:br/>
      </w:r>
      <w:r w:rsidRPr="00C34BF7">
        <w:rPr>
          <w:rFonts w:ascii="Arial" w:hAnsi="Arial" w:cs="Arial"/>
          <w:color w:val="FF0000"/>
          <w:sz w:val="2"/>
          <w:szCs w:val="2"/>
        </w:rPr>
        <w:br/>
      </w:r>
    </w:p>
    <w:p w:rsidR="00FD1DE0" w:rsidRPr="009C0402" w:rsidRDefault="00FD1DE0" w:rsidP="00752CB7">
      <w:pPr>
        <w:widowControl w:val="0"/>
        <w:autoSpaceDE w:val="0"/>
        <w:autoSpaceDN w:val="0"/>
        <w:adjustRightInd w:val="0"/>
        <w:spacing w:after="0" w:line="240" w:lineRule="auto"/>
        <w:ind w:firstLine="709"/>
        <w:jc w:val="both"/>
        <w:rPr>
          <w:rFonts w:ascii="Arial" w:hAnsi="Arial" w:cs="Arial"/>
          <w:sz w:val="2"/>
          <w:szCs w:val="2"/>
        </w:rPr>
      </w:pPr>
      <w:r w:rsidRPr="009C0402">
        <w:rPr>
          <w:rFonts w:ascii="Times New Roman" w:hAnsi="Times New Roman"/>
          <w:sz w:val="28"/>
          <w:szCs w:val="28"/>
        </w:rPr>
        <w:t xml:space="preserve">- субсидии </w:t>
      </w:r>
      <w:r w:rsidR="000E3B16">
        <w:rPr>
          <w:rFonts w:ascii="Times New Roman" w:hAnsi="Times New Roman"/>
          <w:sz w:val="28"/>
          <w:szCs w:val="28"/>
        </w:rPr>
        <w:t xml:space="preserve">исполнены </w:t>
      </w:r>
      <w:r w:rsidRPr="009C0402">
        <w:rPr>
          <w:rFonts w:ascii="Times New Roman" w:hAnsi="Times New Roman"/>
          <w:sz w:val="28"/>
          <w:szCs w:val="28"/>
        </w:rPr>
        <w:t xml:space="preserve">в сумме </w:t>
      </w:r>
      <w:r w:rsidR="009C0402" w:rsidRPr="009C0402">
        <w:rPr>
          <w:rFonts w:ascii="Times New Roman" w:hAnsi="Times New Roman"/>
          <w:sz w:val="28"/>
          <w:szCs w:val="28"/>
        </w:rPr>
        <w:t>14 852 812,3</w:t>
      </w:r>
      <w:r w:rsidRPr="009C0402">
        <w:rPr>
          <w:rFonts w:ascii="Times New Roman" w:hAnsi="Times New Roman"/>
          <w:sz w:val="28"/>
          <w:szCs w:val="28"/>
        </w:rPr>
        <w:t xml:space="preserve"> тыс. рублей или 97,</w:t>
      </w:r>
      <w:r w:rsidR="009C0402" w:rsidRPr="009C0402">
        <w:rPr>
          <w:rFonts w:ascii="Times New Roman" w:hAnsi="Times New Roman"/>
          <w:sz w:val="28"/>
          <w:szCs w:val="28"/>
        </w:rPr>
        <w:t>7</w:t>
      </w:r>
      <w:r w:rsidRPr="009C0402">
        <w:rPr>
          <w:rFonts w:ascii="Times New Roman" w:hAnsi="Times New Roman"/>
          <w:sz w:val="28"/>
          <w:szCs w:val="28"/>
        </w:rPr>
        <w:t>% от утвержденных бюджетных назначений.</w:t>
      </w:r>
    </w:p>
    <w:p w:rsidR="00E82B9B" w:rsidRDefault="00FD1DE0" w:rsidP="00926983">
      <w:pPr>
        <w:widowControl w:val="0"/>
        <w:autoSpaceDE w:val="0"/>
        <w:autoSpaceDN w:val="0"/>
        <w:adjustRightInd w:val="0"/>
        <w:spacing w:after="0" w:line="240" w:lineRule="auto"/>
        <w:ind w:firstLine="710"/>
        <w:jc w:val="both"/>
        <w:rPr>
          <w:rFonts w:ascii="Times New Roman" w:hAnsi="Times New Roman"/>
          <w:sz w:val="28"/>
          <w:szCs w:val="28"/>
        </w:rPr>
      </w:pPr>
      <w:r w:rsidRPr="009C0402">
        <w:rPr>
          <w:rFonts w:ascii="Times New Roman" w:hAnsi="Times New Roman"/>
          <w:sz w:val="28"/>
          <w:szCs w:val="28"/>
        </w:rPr>
        <w:t>Динамика поступления субсидий в 201</w:t>
      </w:r>
      <w:r w:rsidR="009C0402" w:rsidRPr="009C0402">
        <w:rPr>
          <w:rFonts w:ascii="Times New Roman" w:hAnsi="Times New Roman"/>
          <w:sz w:val="28"/>
          <w:szCs w:val="28"/>
        </w:rPr>
        <w:t>9</w:t>
      </w:r>
      <w:r w:rsidRPr="009C0402">
        <w:rPr>
          <w:rFonts w:ascii="Times New Roman" w:hAnsi="Times New Roman"/>
          <w:sz w:val="28"/>
          <w:szCs w:val="28"/>
        </w:rPr>
        <w:t>-202</w:t>
      </w:r>
      <w:r w:rsidR="009C0402" w:rsidRPr="009C0402">
        <w:rPr>
          <w:rFonts w:ascii="Times New Roman" w:hAnsi="Times New Roman"/>
          <w:sz w:val="28"/>
          <w:szCs w:val="28"/>
        </w:rPr>
        <w:t>3</w:t>
      </w:r>
      <w:r w:rsidR="000E3B16">
        <w:rPr>
          <w:rFonts w:ascii="Times New Roman" w:hAnsi="Times New Roman"/>
          <w:sz w:val="28"/>
          <w:szCs w:val="28"/>
        </w:rPr>
        <w:t xml:space="preserve"> годах приведена в</w:t>
      </w:r>
      <w:r w:rsidRPr="009C0402">
        <w:rPr>
          <w:rFonts w:ascii="Times New Roman" w:hAnsi="Times New Roman"/>
          <w:sz w:val="28"/>
          <w:szCs w:val="28"/>
        </w:rPr>
        <w:t xml:space="preserve"> таблице.</w:t>
      </w:r>
    </w:p>
    <w:p w:rsidR="00E82B9B" w:rsidRPr="009C0402" w:rsidRDefault="00E82B9B">
      <w:pPr>
        <w:widowControl w:val="0"/>
        <w:autoSpaceDE w:val="0"/>
        <w:autoSpaceDN w:val="0"/>
        <w:adjustRightInd w:val="0"/>
        <w:spacing w:after="0" w:line="240" w:lineRule="auto"/>
        <w:ind w:firstLine="710"/>
        <w:jc w:val="both"/>
        <w:rPr>
          <w:rFonts w:ascii="Arial" w:hAnsi="Arial" w:cs="Arial"/>
          <w:sz w:val="2"/>
          <w:szCs w:val="2"/>
        </w:rPr>
      </w:pPr>
    </w:p>
    <w:tbl>
      <w:tblPr>
        <w:tblW w:w="9988" w:type="dxa"/>
        <w:tblLayout w:type="fixed"/>
        <w:tblLook w:val="0000" w:firstRow="0" w:lastRow="0" w:firstColumn="0" w:lastColumn="0" w:noHBand="0" w:noVBand="0"/>
      </w:tblPr>
      <w:tblGrid>
        <w:gridCol w:w="2977"/>
        <w:gridCol w:w="1176"/>
        <w:gridCol w:w="1574"/>
        <w:gridCol w:w="1426"/>
        <w:gridCol w:w="1417"/>
        <w:gridCol w:w="1418"/>
      </w:tblGrid>
      <w:tr w:rsidR="009C0402" w:rsidRPr="009C0402" w:rsidTr="00EE0FDA">
        <w:trPr>
          <w:trHeight w:val="288"/>
        </w:trPr>
        <w:tc>
          <w:tcPr>
            <w:tcW w:w="9988" w:type="dxa"/>
            <w:gridSpan w:val="6"/>
            <w:tcMar>
              <w:top w:w="0" w:type="dxa"/>
              <w:left w:w="0" w:type="dxa"/>
              <w:bottom w:w="0" w:type="dxa"/>
              <w:right w:w="0" w:type="dxa"/>
            </w:tcMar>
          </w:tcPr>
          <w:p w:rsidR="009F2C0F" w:rsidRPr="009C0402" w:rsidRDefault="00120CFC" w:rsidP="006E27B7">
            <w:pPr>
              <w:widowControl w:val="0"/>
              <w:autoSpaceDE w:val="0"/>
              <w:autoSpaceDN w:val="0"/>
              <w:adjustRightInd w:val="0"/>
              <w:spacing w:after="0" w:line="240" w:lineRule="auto"/>
              <w:ind w:firstLine="710"/>
              <w:jc w:val="right"/>
              <w:rPr>
                <w:rFonts w:ascii="Arial" w:hAnsi="Arial" w:cs="Arial"/>
              </w:rPr>
            </w:pPr>
            <w:r w:rsidRPr="009C0402">
              <w:rPr>
                <w:rFonts w:ascii="Times New Roman" w:hAnsi="Times New Roman"/>
              </w:rPr>
              <w:t>Таблица № 2</w:t>
            </w:r>
            <w:r w:rsidR="006E27B7">
              <w:rPr>
                <w:rFonts w:ascii="Times New Roman" w:hAnsi="Times New Roman"/>
              </w:rPr>
              <w:t>1</w:t>
            </w:r>
          </w:p>
        </w:tc>
      </w:tr>
      <w:tr w:rsidR="009F2C0F" w:rsidRPr="00C34BF7" w:rsidTr="00674BE2">
        <w:trPr>
          <w:trHeight w:hRule="exact" w:val="319"/>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Показатели</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9C040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201</w:t>
            </w:r>
            <w:r w:rsidR="009C0402" w:rsidRPr="00674BE2">
              <w:rPr>
                <w:rFonts w:ascii="Times New Roman" w:hAnsi="Times New Roman"/>
                <w:sz w:val="21"/>
                <w:szCs w:val="21"/>
              </w:rPr>
              <w:t>9</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9C040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w:t>
            </w:r>
            <w:r w:rsidR="009C0402" w:rsidRPr="00674BE2">
              <w:rPr>
                <w:rFonts w:ascii="Times New Roman" w:hAnsi="Times New Roman"/>
                <w:sz w:val="21"/>
                <w:szCs w:val="21"/>
              </w:rPr>
              <w:t>20</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9C040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9C0402" w:rsidRPr="00674BE2">
              <w:rPr>
                <w:rFonts w:ascii="Times New Roman" w:hAnsi="Times New Roman"/>
                <w:sz w:val="21"/>
                <w:szCs w:val="21"/>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9C040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9C0402" w:rsidRPr="00674BE2">
              <w:rPr>
                <w:rFonts w:ascii="Times New Roman" w:hAnsi="Times New Roman"/>
                <w:sz w:val="21"/>
                <w:szCs w:val="21"/>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9C040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9C0402" w:rsidRPr="00674BE2">
              <w:rPr>
                <w:rFonts w:ascii="Times New Roman" w:hAnsi="Times New Roman"/>
                <w:sz w:val="21"/>
                <w:szCs w:val="21"/>
              </w:rPr>
              <w:t>3</w:t>
            </w:r>
          </w:p>
        </w:tc>
      </w:tr>
      <w:tr w:rsidR="009F2C0F" w:rsidRPr="00C34BF7" w:rsidTr="00674BE2">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1</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6</w:t>
            </w:r>
          </w:p>
        </w:tc>
      </w:tr>
      <w:tr w:rsidR="009C0402" w:rsidRPr="00C34BF7" w:rsidTr="00674BE2">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0402" w:rsidRPr="00674BE2" w:rsidRDefault="009C0402">
            <w:pPr>
              <w:widowControl w:val="0"/>
              <w:autoSpaceDE w:val="0"/>
              <w:autoSpaceDN w:val="0"/>
              <w:adjustRightInd w:val="0"/>
              <w:spacing w:after="0" w:line="240" w:lineRule="auto"/>
              <w:rPr>
                <w:rFonts w:ascii="Times New Roman" w:hAnsi="Times New Roman"/>
                <w:bCs/>
                <w:sz w:val="21"/>
                <w:szCs w:val="21"/>
              </w:rPr>
            </w:pPr>
            <w:r w:rsidRPr="00674BE2">
              <w:rPr>
                <w:rFonts w:ascii="Times New Roman" w:hAnsi="Times New Roman"/>
                <w:bCs/>
                <w:sz w:val="21"/>
                <w:szCs w:val="21"/>
              </w:rPr>
              <w:t>Исполнение, тыс. рублей</w:t>
            </w:r>
          </w:p>
          <w:p w:rsidR="009C0402" w:rsidRPr="00674BE2" w:rsidRDefault="009C0402">
            <w:pPr>
              <w:widowControl w:val="0"/>
              <w:autoSpaceDE w:val="0"/>
              <w:autoSpaceDN w:val="0"/>
              <w:adjustRightInd w:val="0"/>
              <w:spacing w:after="0" w:line="240" w:lineRule="auto"/>
              <w:rPr>
                <w:rFonts w:ascii="Arial" w:hAnsi="Arial" w:cs="Arial"/>
                <w:sz w:val="21"/>
                <w:szCs w:val="21"/>
              </w:rPr>
            </w:pP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6 396 373,6</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10 254 905,9</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13 023 376,9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15 775 773,3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F07924">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14 852 812,3</w:t>
            </w:r>
          </w:p>
        </w:tc>
      </w:tr>
      <w:tr w:rsidR="009C0402" w:rsidRPr="00C34BF7" w:rsidTr="00674BE2">
        <w:trPr>
          <w:trHeight w:val="55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0402" w:rsidRPr="00674BE2" w:rsidRDefault="009C0402">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доля в безвозмездных поступлениях, %</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22,8</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26,3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31,7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F07924">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38,0</w:t>
            </w:r>
          </w:p>
        </w:tc>
      </w:tr>
      <w:tr w:rsidR="009C0402" w:rsidRPr="00C34BF7" w:rsidTr="00674BE2">
        <w:trPr>
          <w:trHeight w:val="405"/>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0402" w:rsidRPr="00674BE2" w:rsidRDefault="00674BE2">
            <w:pPr>
              <w:widowControl w:val="0"/>
              <w:autoSpaceDE w:val="0"/>
              <w:autoSpaceDN w:val="0"/>
              <w:adjustRightInd w:val="0"/>
              <w:spacing w:after="0" w:line="240" w:lineRule="auto"/>
              <w:rPr>
                <w:rFonts w:ascii="Arial" w:hAnsi="Arial" w:cs="Arial"/>
                <w:sz w:val="21"/>
                <w:szCs w:val="21"/>
              </w:rPr>
            </w:pPr>
            <w:r>
              <w:rPr>
                <w:rFonts w:ascii="Times New Roman" w:hAnsi="Times New Roman"/>
                <w:sz w:val="21"/>
                <w:szCs w:val="21"/>
              </w:rPr>
              <w:t>к предыдущему году, тыс.</w:t>
            </w:r>
            <w:r w:rsidR="009C0402" w:rsidRPr="00674BE2">
              <w:rPr>
                <w:rFonts w:ascii="Times New Roman" w:hAnsi="Times New Roman"/>
                <w:sz w:val="21"/>
                <w:szCs w:val="21"/>
              </w:rPr>
              <w:t xml:space="preserve">рублей </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2 334 417,2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3 858 532,3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2 768 471,0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2 752 396,4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F07924">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-922 961,0</w:t>
            </w:r>
          </w:p>
        </w:tc>
      </w:tr>
      <w:tr w:rsidR="009C0402" w:rsidRPr="00C34BF7" w:rsidTr="00674BE2">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C0402" w:rsidRPr="00674BE2" w:rsidRDefault="009C0402">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к предыдущему году, %</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157,5</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160,3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127,0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5B517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121,1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C0402" w:rsidRPr="00674BE2" w:rsidRDefault="009C0402" w:rsidP="00F07924">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94,1</w:t>
            </w:r>
          </w:p>
        </w:tc>
      </w:tr>
      <w:tr w:rsidR="00F07924" w:rsidRPr="00C34BF7" w:rsidTr="00674BE2">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7924" w:rsidRPr="00674BE2" w:rsidRDefault="00F07924" w:rsidP="009C0402">
            <w:pPr>
              <w:widowControl w:val="0"/>
              <w:autoSpaceDE w:val="0"/>
              <w:autoSpaceDN w:val="0"/>
              <w:adjustRightInd w:val="0"/>
              <w:spacing w:after="0" w:line="240" w:lineRule="auto"/>
              <w:rPr>
                <w:rFonts w:ascii="Times New Roman" w:hAnsi="Times New Roman"/>
                <w:sz w:val="21"/>
                <w:szCs w:val="21"/>
              </w:rPr>
            </w:pPr>
            <w:r w:rsidRPr="00674BE2">
              <w:rPr>
                <w:rFonts w:ascii="Times New Roman" w:hAnsi="Times New Roman"/>
                <w:sz w:val="21"/>
                <w:szCs w:val="21"/>
              </w:rPr>
              <w:t>темпы роста к 201</w:t>
            </w:r>
            <w:r w:rsidR="009C0402" w:rsidRPr="00674BE2">
              <w:rPr>
                <w:rFonts w:ascii="Times New Roman" w:hAnsi="Times New Roman"/>
                <w:sz w:val="21"/>
                <w:szCs w:val="21"/>
              </w:rPr>
              <w:t>9</w:t>
            </w:r>
            <w:r w:rsidRPr="00674BE2">
              <w:rPr>
                <w:rFonts w:ascii="Times New Roman" w:hAnsi="Times New Roman"/>
                <w:sz w:val="21"/>
                <w:szCs w:val="21"/>
              </w:rPr>
              <w:t xml:space="preserve"> году</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674BE2" w:rsidRDefault="00F07924" w:rsidP="000E7FC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х</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674BE2" w:rsidRDefault="009C0402" w:rsidP="000E7FCA">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160,3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674BE2" w:rsidRDefault="00541E0D" w:rsidP="00541E0D">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в 2 раза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674BE2" w:rsidRDefault="00541E0D" w:rsidP="00F07924">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в 2,5 раза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674BE2" w:rsidRDefault="00541E0D" w:rsidP="00F07924">
            <w:pPr>
              <w:autoSpaceDE w:val="0"/>
              <w:autoSpaceDN w:val="0"/>
              <w:adjustRightInd w:val="0"/>
              <w:spacing w:after="0" w:line="240" w:lineRule="auto"/>
              <w:jc w:val="right"/>
              <w:rPr>
                <w:rFonts w:ascii="Times New Roman" w:hAnsi="Times New Roman"/>
                <w:sz w:val="21"/>
                <w:szCs w:val="21"/>
              </w:rPr>
            </w:pPr>
            <w:r w:rsidRPr="00674BE2">
              <w:rPr>
                <w:rFonts w:ascii="Times New Roman" w:hAnsi="Times New Roman"/>
                <w:sz w:val="21"/>
                <w:szCs w:val="21"/>
              </w:rPr>
              <w:t>в 2,3 раза</w:t>
            </w:r>
          </w:p>
        </w:tc>
      </w:tr>
    </w:tbl>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Основная доля субсидий предоставлена</w:t>
      </w:r>
      <w:r w:rsidR="00887558">
        <w:rPr>
          <w:rFonts w:ascii="Times New Roman" w:hAnsi="Times New Roman"/>
          <w:sz w:val="28"/>
          <w:szCs w:val="28"/>
        </w:rPr>
        <w:t xml:space="preserve"> в основном</w:t>
      </w:r>
      <w:r w:rsidRPr="00541E0D">
        <w:rPr>
          <w:rFonts w:ascii="Times New Roman" w:hAnsi="Times New Roman"/>
          <w:sz w:val="28"/>
          <w:szCs w:val="28"/>
        </w:rPr>
        <w:t>:</w:t>
      </w:r>
      <w:r>
        <w:rPr>
          <w:rFonts w:ascii="Times New Roman" w:hAnsi="Times New Roman"/>
          <w:sz w:val="28"/>
          <w:szCs w:val="28"/>
        </w:rPr>
        <w:t xml:space="preserve"> </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сокращение доли загрязненных сточных вод – 264 699,1 тыс. рублей;</w:t>
      </w:r>
    </w:p>
    <w:p w:rsidR="006851A0" w:rsidRPr="00541E0D" w:rsidRDefault="006851A0">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на</w:t>
      </w:r>
      <w:r w:rsidRPr="00541E0D">
        <w:rPr>
          <w:rFonts w:ascii="Times New Roman" w:hAnsi="Times New Roman"/>
          <w:sz w:val="28"/>
          <w:szCs w:val="28"/>
        </w:rPr>
        <w:t xml:space="preserve"> стимулирование увеличения производства картофеля и овощей</w:t>
      </w:r>
      <w:r>
        <w:rPr>
          <w:rFonts w:ascii="Times New Roman" w:hAnsi="Times New Roman"/>
          <w:sz w:val="28"/>
          <w:szCs w:val="28"/>
        </w:rPr>
        <w:t xml:space="preserve"> – 125 802,5 тыс. рублей;</w:t>
      </w:r>
    </w:p>
    <w:p w:rsidR="006851A0" w:rsidRPr="00541E0D"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реализацию мероприятий по стимулированию программ развития жилищного строительства субъектов Российской Федерации – 58 887,6  тыс.  рублей;</w:t>
      </w:r>
    </w:p>
    <w:p w:rsidR="006851A0" w:rsidRPr="00541E0D"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70 831,7 тыс. рублей;</w:t>
      </w:r>
    </w:p>
    <w:p w:rsidR="006851A0" w:rsidRPr="00541E0D"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ежемесячную денежную выплату, назначаемую в случае рождения третьего ребенка или последующих детей до достижения ребенком возраста трех лет – 678 133,2 тыс. рублей;</w:t>
      </w:r>
    </w:p>
    <w:p w:rsidR="006851A0" w:rsidRPr="00541E0D"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 </w:t>
      </w:r>
      <w:r w:rsidRPr="00541E0D">
        <w:rPr>
          <w:rFonts w:ascii="Times New Roman" w:hAnsi="Times New Roman"/>
          <w:sz w:val="28"/>
          <w:szCs w:val="28"/>
        </w:rPr>
        <w:lastRenderedPageBreak/>
        <w:t>27</w:t>
      </w:r>
      <w:r>
        <w:rPr>
          <w:rFonts w:ascii="Times New Roman" w:hAnsi="Times New Roman"/>
          <w:sz w:val="28"/>
          <w:szCs w:val="28"/>
        </w:rPr>
        <w:t> </w:t>
      </w:r>
      <w:r w:rsidRPr="00541E0D">
        <w:rPr>
          <w:rFonts w:ascii="Times New Roman" w:hAnsi="Times New Roman"/>
          <w:sz w:val="28"/>
          <w:szCs w:val="28"/>
        </w:rPr>
        <w:t>016</w:t>
      </w:r>
      <w:r>
        <w:rPr>
          <w:rFonts w:ascii="Times New Roman" w:hAnsi="Times New Roman"/>
          <w:sz w:val="28"/>
          <w:szCs w:val="28"/>
        </w:rPr>
        <w:t>,</w:t>
      </w:r>
      <w:r w:rsidRPr="00541E0D">
        <w:rPr>
          <w:rFonts w:ascii="Times New Roman" w:hAnsi="Times New Roman"/>
          <w:sz w:val="28"/>
          <w:szCs w:val="28"/>
        </w:rPr>
        <w:t xml:space="preserve"> 2 тыс. рублей;</w:t>
      </w:r>
    </w:p>
    <w:p w:rsidR="006851A0" w:rsidRPr="00541E0D"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 56 193,9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w:t>
      </w:r>
      <w:r>
        <w:rPr>
          <w:rFonts w:ascii="Times New Roman" w:hAnsi="Times New Roman"/>
          <w:sz w:val="28"/>
          <w:szCs w:val="28"/>
        </w:rPr>
        <w:t xml:space="preserve"> </w:t>
      </w:r>
      <w:r w:rsidRPr="00541E0D">
        <w:rPr>
          <w:rFonts w:ascii="Times New Roman" w:hAnsi="Times New Roman"/>
          <w:sz w:val="28"/>
          <w:szCs w:val="28"/>
        </w:rPr>
        <w:t>на работу в сельские населенные пункты, либо рабочие поселки, либо поселки городского типа, либо города с населением до 50 тысяч человек – 67 320,0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создание системы долговременного ухода за гражданами пожилого возраста и инвалидами</w:t>
      </w:r>
      <w:r>
        <w:rPr>
          <w:rFonts w:ascii="Times New Roman" w:hAnsi="Times New Roman"/>
          <w:sz w:val="28"/>
          <w:szCs w:val="28"/>
        </w:rPr>
        <w:t xml:space="preserve"> – 27 850,0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541E0D">
        <w:rPr>
          <w:rFonts w:ascii="Times New Roman" w:hAnsi="Times New Roman"/>
          <w:sz w:val="28"/>
          <w:szCs w:val="28"/>
        </w:rPr>
        <w:t>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r>
        <w:rPr>
          <w:rFonts w:ascii="Times New Roman" w:hAnsi="Times New Roman"/>
          <w:sz w:val="28"/>
          <w:szCs w:val="28"/>
        </w:rPr>
        <w:t xml:space="preserve"> – 21 731,7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7C15C7">
        <w:rPr>
          <w:rFonts w:ascii="Times New Roman" w:hAnsi="Times New Roman"/>
          <w:sz w:val="28"/>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sz w:val="28"/>
          <w:szCs w:val="28"/>
        </w:rPr>
        <w:t xml:space="preserve"> – 79 786,5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7C15C7">
        <w:rPr>
          <w:rFonts w:ascii="Times New Roman" w:hAnsi="Times New Roman"/>
          <w:sz w:val="28"/>
          <w:szCs w:val="28"/>
        </w:rPr>
        <w:t>на развитие паллиативной медицинской помощи</w:t>
      </w:r>
      <w:r>
        <w:rPr>
          <w:rFonts w:ascii="Times New Roman" w:hAnsi="Times New Roman"/>
          <w:sz w:val="28"/>
          <w:szCs w:val="28"/>
        </w:rPr>
        <w:t xml:space="preserve"> – 43 454,8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7C15C7">
        <w:rPr>
          <w:rFonts w:ascii="Times New Roman" w:hAnsi="Times New Roman"/>
          <w:sz w:val="28"/>
          <w:szCs w:val="28"/>
        </w:rPr>
        <w:t>на реализацию мероприятий по предупреждению и борьбе с социально значимыми инфекционными заболеваниями</w:t>
      </w:r>
      <w:r>
        <w:rPr>
          <w:rFonts w:ascii="Times New Roman" w:hAnsi="Times New Roman"/>
          <w:sz w:val="28"/>
          <w:szCs w:val="28"/>
        </w:rPr>
        <w:t xml:space="preserve"> – 15 668,0 тыс. рублей;</w:t>
      </w:r>
    </w:p>
    <w:p w:rsidR="006851A0" w:rsidRPr="006C4FDE"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6C4FDE">
        <w:rPr>
          <w:rFonts w:ascii="Times New Roman" w:hAnsi="Times New Roman"/>
          <w:sz w:val="28"/>
          <w:szCs w:val="28"/>
        </w:rPr>
        <w:t>на осуществление ежемесячных выплат на детей в возрасте от трех до семи лет включительно – 1 387 349,1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7C15C7">
        <w:rPr>
          <w:rFonts w:ascii="Times New Roman" w:hAnsi="Times New Roman"/>
          <w:sz w:val="28"/>
          <w:szCs w:val="28"/>
        </w:rPr>
        <w:t>на строительство и реконструкцию (модернизацию) объектов питьевого водоснабжения – 886 162,2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6C4FDE">
        <w:rPr>
          <w:rFonts w:ascii="Times New Roman" w:hAnsi="Times New Roman"/>
          <w:sz w:val="28"/>
          <w:szCs w:val="28"/>
        </w:rPr>
        <w:t>на государственную поддержку стимулирования увеличения производства масличных культур</w:t>
      </w:r>
      <w:r>
        <w:rPr>
          <w:rFonts w:ascii="Times New Roman" w:hAnsi="Times New Roman"/>
          <w:sz w:val="28"/>
          <w:szCs w:val="28"/>
        </w:rPr>
        <w:t xml:space="preserve"> – </w:t>
      </w:r>
      <w:r w:rsidR="00C534EF" w:rsidRPr="00EE716F">
        <w:rPr>
          <w:rFonts w:ascii="Times New Roman" w:hAnsi="Times New Roman"/>
          <w:color w:val="7030A0"/>
          <w:sz w:val="28"/>
          <w:szCs w:val="28"/>
        </w:rPr>
        <w:t>51 059,7</w:t>
      </w:r>
      <w:r>
        <w:rPr>
          <w:rFonts w:ascii="Times New Roman" w:hAnsi="Times New Roman"/>
          <w:sz w:val="28"/>
          <w:szCs w:val="28"/>
        </w:rPr>
        <w:t xml:space="preserve">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6C4FDE">
        <w:rPr>
          <w:rFonts w:ascii="Times New Roman" w:hAnsi="Times New Roman"/>
          <w:sz w:val="28"/>
          <w:szCs w:val="28"/>
        </w:rPr>
        <w:t>на повышение эффективности службы занятости</w:t>
      </w:r>
      <w:r>
        <w:rPr>
          <w:rFonts w:ascii="Times New Roman" w:hAnsi="Times New Roman"/>
          <w:sz w:val="28"/>
          <w:szCs w:val="28"/>
        </w:rPr>
        <w:t xml:space="preserve"> – 152 789,0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D64822">
        <w:rPr>
          <w:rFonts w:ascii="Times New Roman" w:hAnsi="Times New Roman"/>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rFonts w:ascii="Times New Roman" w:hAnsi="Times New Roman"/>
          <w:sz w:val="28"/>
          <w:szCs w:val="28"/>
        </w:rPr>
        <w:t xml:space="preserve"> – 643 305,2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н</w:t>
      </w:r>
      <w:r w:rsidRPr="00D64822">
        <w:rPr>
          <w:rFonts w:ascii="Times New Roman" w:hAnsi="Times New Roman"/>
          <w:sz w:val="28"/>
          <w:szCs w:val="28"/>
        </w:rPr>
        <w:t>а создание новых мест в общеобразовательных организациях в связи с ростом числа обучающихся, вызванным демографическим фактором</w:t>
      </w:r>
      <w:r>
        <w:rPr>
          <w:rFonts w:ascii="Times New Roman" w:hAnsi="Times New Roman"/>
          <w:sz w:val="28"/>
          <w:szCs w:val="28"/>
        </w:rPr>
        <w:t xml:space="preserve"> – 270 550,8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D64822">
        <w:rPr>
          <w:rFonts w:ascii="Times New Roman" w:hAnsi="Times New Roman"/>
          <w:sz w:val="28"/>
          <w:szCs w:val="28"/>
        </w:rPr>
        <w:t>на разработку и реализацию комплекса мер, направленных на повышение доступности и популяризации туризма для детей школьного возраста</w:t>
      </w:r>
      <w:r>
        <w:rPr>
          <w:rFonts w:ascii="Times New Roman" w:hAnsi="Times New Roman"/>
          <w:sz w:val="28"/>
          <w:szCs w:val="28"/>
        </w:rPr>
        <w:t xml:space="preserve"> – 25 000,0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D64822">
        <w:rPr>
          <w:rFonts w:ascii="Times New Roman" w:hAnsi="Times New Roman"/>
          <w:sz w:val="28"/>
          <w:szCs w:val="28"/>
        </w:rPr>
        <w:t>на создание школ креативных индустрий</w:t>
      </w:r>
      <w:r>
        <w:rPr>
          <w:rFonts w:ascii="Times New Roman" w:hAnsi="Times New Roman"/>
          <w:sz w:val="28"/>
          <w:szCs w:val="28"/>
        </w:rPr>
        <w:t xml:space="preserve"> – 78 421,7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1278E2">
        <w:rPr>
          <w:rFonts w:ascii="Times New Roman" w:hAnsi="Times New Roman"/>
          <w:sz w:val="28"/>
          <w:szCs w:val="28"/>
        </w:rPr>
        <w:t>на реализацию региональных проектов модернизации первичного звена здравоохранения</w:t>
      </w:r>
      <w:r>
        <w:rPr>
          <w:rFonts w:ascii="Times New Roman" w:hAnsi="Times New Roman"/>
          <w:sz w:val="28"/>
          <w:szCs w:val="28"/>
        </w:rPr>
        <w:t xml:space="preserve"> – 801 258,8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252AD9">
        <w:rPr>
          <w:rFonts w:ascii="Times New Roman" w:hAnsi="Times New Roman"/>
          <w:sz w:val="28"/>
          <w:szCs w:val="28"/>
        </w:rPr>
        <w:t>на софинансирование расходных обязательств Чувашской Республики, возникающих при реализации мероприятий по цифровой трансформации отраслей экономики, социальной сферы и государственного управления Чувашской Республики</w:t>
      </w:r>
      <w:r>
        <w:rPr>
          <w:rFonts w:ascii="Times New Roman" w:hAnsi="Times New Roman"/>
          <w:sz w:val="28"/>
          <w:szCs w:val="28"/>
        </w:rPr>
        <w:t xml:space="preserve"> – 77 499,1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252AD9">
        <w:rPr>
          <w:rFonts w:ascii="Times New Roman" w:hAnsi="Times New Roman"/>
          <w:sz w:val="28"/>
          <w:szCs w:val="28"/>
        </w:rPr>
        <w:t xml:space="preserve">на приведение в нормативное состояние автомобильных дорог и </w:t>
      </w:r>
      <w:r w:rsidRPr="00252AD9">
        <w:rPr>
          <w:rFonts w:ascii="Times New Roman" w:hAnsi="Times New Roman"/>
          <w:sz w:val="28"/>
          <w:szCs w:val="28"/>
        </w:rPr>
        <w:lastRenderedPageBreak/>
        <w:t>искусственных дорожных сооружений</w:t>
      </w:r>
      <w:r>
        <w:rPr>
          <w:rFonts w:ascii="Times New Roman" w:hAnsi="Times New Roman"/>
          <w:sz w:val="28"/>
          <w:szCs w:val="28"/>
        </w:rPr>
        <w:t xml:space="preserve"> </w:t>
      </w:r>
      <w:r w:rsidRPr="00C454CF">
        <w:rPr>
          <w:rFonts w:ascii="Times New Roman" w:hAnsi="Times New Roman"/>
          <w:sz w:val="28"/>
          <w:szCs w:val="28"/>
        </w:rPr>
        <w:t>– 1 096 725,9 тыс.</w:t>
      </w:r>
      <w:r>
        <w:rPr>
          <w:rFonts w:ascii="Times New Roman" w:hAnsi="Times New Roman"/>
          <w:sz w:val="28"/>
          <w:szCs w:val="28"/>
        </w:rPr>
        <w:t xml:space="preserve"> рублей;</w:t>
      </w:r>
    </w:p>
    <w:p w:rsidR="006851A0" w:rsidRPr="00252AD9"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252AD9">
        <w:rPr>
          <w:rFonts w:ascii="Times New Roman" w:hAnsi="Times New Roman"/>
          <w:sz w:val="28"/>
          <w:szCs w:val="28"/>
        </w:rPr>
        <w:t>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 488 512,9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252AD9">
        <w:rPr>
          <w:rFonts w:ascii="Times New Roman" w:hAnsi="Times New Roman"/>
          <w:sz w:val="28"/>
          <w:szCs w:val="28"/>
        </w:rPr>
        <w:t>на создание системы поддержки фермеров и развитие сельской кооперации – 93 775,0 тыс. рублей;</w:t>
      </w:r>
    </w:p>
    <w:p w:rsidR="006851A0" w:rsidRPr="00252AD9"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осуществление мероприятий, направленных на создание некапитальных объектов (быстровозводимых конструкций) отдыха детей и их оздоровления</w:t>
      </w:r>
      <w:r>
        <w:rPr>
          <w:rFonts w:ascii="Times New Roman" w:hAnsi="Times New Roman"/>
          <w:sz w:val="28"/>
          <w:szCs w:val="28"/>
        </w:rPr>
        <w:t xml:space="preserve"> – 48 577,0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реализацию мероприятий по обеспечению жильем молодых семей – 189</w:t>
      </w:r>
      <w:r>
        <w:rPr>
          <w:rFonts w:ascii="Times New Roman" w:hAnsi="Times New Roman"/>
          <w:sz w:val="28"/>
          <w:szCs w:val="28"/>
        </w:rPr>
        <w:t> </w:t>
      </w:r>
      <w:r w:rsidRPr="00985273">
        <w:rPr>
          <w:rFonts w:ascii="Times New Roman" w:hAnsi="Times New Roman"/>
          <w:sz w:val="28"/>
          <w:szCs w:val="28"/>
        </w:rPr>
        <w:t>7</w:t>
      </w:r>
      <w:r>
        <w:rPr>
          <w:rFonts w:ascii="Times New Roman" w:hAnsi="Times New Roman"/>
          <w:sz w:val="28"/>
          <w:szCs w:val="28"/>
        </w:rPr>
        <w:t>35,7</w:t>
      </w:r>
      <w:r w:rsidRPr="00985273">
        <w:rPr>
          <w:rFonts w:ascii="Times New Roman" w:hAnsi="Times New Roman"/>
          <w:sz w:val="28"/>
          <w:szCs w:val="28"/>
        </w:rPr>
        <w:t xml:space="preserve">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ликвидацию (рекультивацию) объектов накопленного экологического вреда, представляющих угрозу реке Волге</w:t>
      </w:r>
      <w:r>
        <w:rPr>
          <w:rFonts w:ascii="Times New Roman" w:hAnsi="Times New Roman"/>
          <w:sz w:val="28"/>
          <w:szCs w:val="28"/>
        </w:rPr>
        <w:t xml:space="preserve"> – 92 501,2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 xml:space="preserve">на стимулирование развития приоритетных подотраслей агропромышленного комплекса и развитие малых форм хозяйствования – </w:t>
      </w:r>
      <w:r w:rsidR="001A5C08">
        <w:rPr>
          <w:rFonts w:ascii="Times New Roman" w:hAnsi="Times New Roman"/>
          <w:sz w:val="28"/>
          <w:szCs w:val="28"/>
        </w:rPr>
        <w:t>420 353,4</w:t>
      </w:r>
      <w:r w:rsidRPr="00985273">
        <w:rPr>
          <w:rFonts w:ascii="Times New Roman" w:hAnsi="Times New Roman"/>
          <w:sz w:val="28"/>
          <w:szCs w:val="28"/>
        </w:rPr>
        <w:t xml:space="preserve">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развитие сети учреждений культурно-досугового типа</w:t>
      </w:r>
      <w:r>
        <w:rPr>
          <w:rFonts w:ascii="Times New Roman" w:hAnsi="Times New Roman"/>
          <w:sz w:val="28"/>
          <w:szCs w:val="28"/>
        </w:rPr>
        <w:t xml:space="preserve"> – 105 365,2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поддержку отрасли культуры</w:t>
      </w:r>
      <w:r>
        <w:rPr>
          <w:rFonts w:ascii="Times New Roman" w:hAnsi="Times New Roman"/>
          <w:sz w:val="28"/>
          <w:szCs w:val="28"/>
        </w:rPr>
        <w:t xml:space="preserve"> – 52 654,8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реализацию мероприятий по созданию в субъектах Российской Федерации новых мест в общеобразовательных организациях</w:t>
      </w:r>
      <w:r>
        <w:rPr>
          <w:rFonts w:ascii="Times New Roman" w:hAnsi="Times New Roman"/>
          <w:sz w:val="28"/>
          <w:szCs w:val="28"/>
        </w:rPr>
        <w:t xml:space="preserve"> – 470 171,0 тыс. рублей;</w:t>
      </w:r>
    </w:p>
    <w:p w:rsidR="006851A0"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создание модульных некапитальных средств размещения при реализации инвестиционных проектов</w:t>
      </w:r>
      <w:r>
        <w:rPr>
          <w:rFonts w:ascii="Times New Roman" w:hAnsi="Times New Roman"/>
          <w:sz w:val="28"/>
          <w:szCs w:val="28"/>
        </w:rPr>
        <w:t xml:space="preserve"> – 224 902,3</w:t>
      </w:r>
      <w:r w:rsidR="0028291F">
        <w:rPr>
          <w:rFonts w:ascii="Times New Roman" w:hAnsi="Times New Roman"/>
          <w:sz w:val="28"/>
          <w:szCs w:val="28"/>
        </w:rPr>
        <w:t xml:space="preserve"> тыс. рублей;</w:t>
      </w:r>
    </w:p>
    <w:p w:rsidR="006851A0" w:rsidRPr="00985273"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 xml:space="preserve">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 </w:t>
      </w:r>
      <w:r w:rsidR="00887558">
        <w:rPr>
          <w:rFonts w:ascii="Times New Roman" w:hAnsi="Times New Roman"/>
          <w:sz w:val="28"/>
          <w:szCs w:val="28"/>
        </w:rPr>
        <w:t>591 032,0</w:t>
      </w:r>
      <w:r w:rsidRPr="00985273">
        <w:rPr>
          <w:rFonts w:ascii="Times New Roman" w:hAnsi="Times New Roman"/>
          <w:sz w:val="28"/>
          <w:szCs w:val="28"/>
        </w:rPr>
        <w:t> тыс.  рублей;</w:t>
      </w:r>
    </w:p>
    <w:p w:rsidR="006851A0" w:rsidRPr="00985273"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985273">
        <w:rPr>
          <w:rFonts w:ascii="Times New Roman" w:hAnsi="Times New Roman"/>
          <w:sz w:val="28"/>
          <w:szCs w:val="28"/>
        </w:rPr>
        <w:t>на реализацию программ формирования современной городской среды – 325 550,7 тыс. рублей;</w:t>
      </w:r>
    </w:p>
    <w:p w:rsidR="006851A0" w:rsidRDefault="006851A0" w:rsidP="007E26E8">
      <w:pPr>
        <w:widowControl w:val="0"/>
        <w:autoSpaceDE w:val="0"/>
        <w:autoSpaceDN w:val="0"/>
        <w:adjustRightInd w:val="0"/>
        <w:spacing w:after="0" w:line="240" w:lineRule="auto"/>
        <w:ind w:firstLine="710"/>
        <w:jc w:val="both"/>
        <w:rPr>
          <w:rFonts w:ascii="Times New Roman" w:hAnsi="Times New Roman"/>
          <w:sz w:val="28"/>
          <w:szCs w:val="28"/>
        </w:rPr>
      </w:pPr>
      <w:r w:rsidRPr="007E26E8">
        <w:rPr>
          <w:rFonts w:ascii="Times New Roman" w:hAnsi="Times New Roman"/>
          <w:sz w:val="28"/>
          <w:szCs w:val="28"/>
        </w:rPr>
        <w:t>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 112 739,3 тыс. рублей;</w:t>
      </w:r>
    </w:p>
    <w:p w:rsidR="006851A0" w:rsidRDefault="006851A0" w:rsidP="007E26E8">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на софинансирование</w:t>
      </w:r>
      <w:r w:rsidRPr="007E26E8">
        <w:rPr>
          <w:rFonts w:ascii="Times New Roman" w:hAnsi="Times New Roman"/>
          <w:sz w:val="28"/>
          <w:szCs w:val="28"/>
        </w:rPr>
        <w:t xml:space="preserve"> расходных обязательств субъектов Российской Федерации, возникающих при реализации региональных программ развития промышленности</w:t>
      </w:r>
      <w:r>
        <w:rPr>
          <w:rFonts w:ascii="Times New Roman" w:hAnsi="Times New Roman"/>
          <w:sz w:val="28"/>
          <w:szCs w:val="28"/>
        </w:rPr>
        <w:t xml:space="preserve"> – 142 454,8 тыс. рублей;</w:t>
      </w:r>
    </w:p>
    <w:p w:rsidR="006851A0" w:rsidRPr="007E26E8"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7E26E8">
        <w:rPr>
          <w:rFonts w:ascii="Times New Roman" w:hAnsi="Times New Roman"/>
          <w:sz w:val="28"/>
          <w:szCs w:val="28"/>
        </w:rPr>
        <w:t xml:space="preserve">реализацию мероприятия по модернизации школьных систем образования – </w:t>
      </w:r>
      <w:r>
        <w:rPr>
          <w:rFonts w:ascii="Times New Roman" w:hAnsi="Times New Roman"/>
          <w:sz w:val="28"/>
          <w:szCs w:val="28"/>
        </w:rPr>
        <w:t>2 195 774,3</w:t>
      </w:r>
      <w:r w:rsidRPr="007E26E8">
        <w:rPr>
          <w:rFonts w:ascii="Times New Roman" w:hAnsi="Times New Roman"/>
          <w:sz w:val="28"/>
          <w:szCs w:val="28"/>
        </w:rPr>
        <w:t xml:space="preserve"> тыс. рублей;</w:t>
      </w:r>
    </w:p>
    <w:p w:rsidR="006851A0" w:rsidRPr="00E30163"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E30163">
        <w:rPr>
          <w:rFonts w:ascii="Times New Roman" w:hAnsi="Times New Roman"/>
          <w:sz w:val="28"/>
          <w:szCs w:val="28"/>
        </w:rPr>
        <w:t>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 36</w:t>
      </w:r>
      <w:r w:rsidR="00E723D3">
        <w:rPr>
          <w:rFonts w:ascii="Times New Roman" w:hAnsi="Times New Roman"/>
          <w:sz w:val="28"/>
          <w:szCs w:val="28"/>
        </w:rPr>
        <w:t> 892,8</w:t>
      </w:r>
      <w:r w:rsidRPr="00E30163">
        <w:rPr>
          <w:rFonts w:ascii="Times New Roman" w:hAnsi="Times New Roman"/>
          <w:sz w:val="28"/>
          <w:szCs w:val="28"/>
        </w:rPr>
        <w:t xml:space="preserve">  тыс. рублей;</w:t>
      </w:r>
    </w:p>
    <w:p w:rsidR="006851A0" w:rsidRPr="00E30163" w:rsidRDefault="006851A0">
      <w:pPr>
        <w:widowControl w:val="0"/>
        <w:autoSpaceDE w:val="0"/>
        <w:autoSpaceDN w:val="0"/>
        <w:adjustRightInd w:val="0"/>
        <w:spacing w:after="0" w:line="240" w:lineRule="auto"/>
        <w:ind w:firstLine="710"/>
        <w:jc w:val="both"/>
        <w:rPr>
          <w:rFonts w:ascii="Times New Roman" w:hAnsi="Times New Roman"/>
          <w:sz w:val="28"/>
          <w:szCs w:val="28"/>
        </w:rPr>
      </w:pPr>
      <w:r w:rsidRPr="00E30163">
        <w:rPr>
          <w:rFonts w:ascii="Times New Roman" w:hAnsi="Times New Roman"/>
          <w:sz w:val="28"/>
          <w:szCs w:val="28"/>
        </w:rPr>
        <w:t>на софинансирование капитальных вложений в объекты государственной собственности субъектов Российской Федерации – 89</w:t>
      </w:r>
      <w:r>
        <w:rPr>
          <w:rFonts w:ascii="Times New Roman" w:hAnsi="Times New Roman"/>
          <w:sz w:val="28"/>
          <w:szCs w:val="28"/>
        </w:rPr>
        <w:t>1 269,6</w:t>
      </w:r>
      <w:r w:rsidRPr="00E30163">
        <w:rPr>
          <w:rFonts w:ascii="Times New Roman" w:hAnsi="Times New Roman"/>
          <w:sz w:val="28"/>
          <w:szCs w:val="28"/>
        </w:rPr>
        <w:t xml:space="preserve"> тыс. рублей;</w:t>
      </w:r>
    </w:p>
    <w:p w:rsidR="006851A0" w:rsidRPr="00C34BF7" w:rsidRDefault="006851A0" w:rsidP="007D309A">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E30163">
        <w:rPr>
          <w:rFonts w:ascii="Times New Roman" w:hAnsi="Times New Roman"/>
          <w:sz w:val="28"/>
          <w:szCs w:val="28"/>
        </w:rPr>
        <w:t xml:space="preserve">на софинансирование капитальных вложений в объекты государственной (муниципальной) собственности в рамках обеспечения комплексного развития </w:t>
      </w:r>
      <w:r w:rsidRPr="00E30163">
        <w:rPr>
          <w:rFonts w:ascii="Times New Roman" w:hAnsi="Times New Roman"/>
          <w:sz w:val="28"/>
          <w:szCs w:val="28"/>
        </w:rPr>
        <w:lastRenderedPageBreak/>
        <w:t>сельских территорий – 5</w:t>
      </w:r>
      <w:r>
        <w:rPr>
          <w:rFonts w:ascii="Times New Roman" w:hAnsi="Times New Roman"/>
          <w:sz w:val="28"/>
          <w:szCs w:val="28"/>
        </w:rPr>
        <w:t>75 606,1</w:t>
      </w:r>
      <w:r w:rsidRPr="00E30163">
        <w:rPr>
          <w:rFonts w:ascii="Times New Roman" w:hAnsi="Times New Roman"/>
          <w:sz w:val="28"/>
          <w:szCs w:val="28"/>
        </w:rPr>
        <w:t xml:space="preserve"> тыс. рублей</w:t>
      </w:r>
      <w:r>
        <w:rPr>
          <w:rFonts w:ascii="Times New Roman" w:hAnsi="Times New Roman"/>
          <w:sz w:val="28"/>
          <w:szCs w:val="28"/>
        </w:rPr>
        <w:t xml:space="preserve"> и другие</w:t>
      </w:r>
      <w:r w:rsidRPr="00E30163">
        <w:rPr>
          <w:rFonts w:ascii="Times New Roman" w:hAnsi="Times New Roman"/>
          <w:sz w:val="28"/>
          <w:szCs w:val="28"/>
        </w:rPr>
        <w:t>.</w:t>
      </w:r>
    </w:p>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p>
    <w:p w:rsidR="007555A0" w:rsidRPr="00C34BF7" w:rsidRDefault="007555A0" w:rsidP="00C40180">
      <w:pPr>
        <w:widowControl w:val="0"/>
        <w:autoSpaceDE w:val="0"/>
        <w:autoSpaceDN w:val="0"/>
        <w:adjustRightInd w:val="0"/>
        <w:spacing w:after="0" w:line="240" w:lineRule="auto"/>
        <w:ind w:firstLine="709"/>
        <w:jc w:val="both"/>
        <w:rPr>
          <w:rFonts w:ascii="Arial" w:hAnsi="Arial" w:cs="Arial"/>
          <w:color w:val="FF0000"/>
          <w:sz w:val="2"/>
          <w:szCs w:val="2"/>
        </w:rPr>
      </w:pPr>
      <w:r w:rsidRPr="00C40180">
        <w:rPr>
          <w:rFonts w:ascii="Times New Roman" w:hAnsi="Times New Roman"/>
          <w:sz w:val="28"/>
          <w:szCs w:val="28"/>
        </w:rPr>
        <w:t xml:space="preserve">- субвенции </w:t>
      </w:r>
      <w:r w:rsidR="00654DCE">
        <w:rPr>
          <w:rFonts w:ascii="Times New Roman" w:hAnsi="Times New Roman"/>
          <w:sz w:val="28"/>
          <w:szCs w:val="28"/>
        </w:rPr>
        <w:t xml:space="preserve">исполнены </w:t>
      </w:r>
      <w:r w:rsidRPr="00C40180">
        <w:rPr>
          <w:rFonts w:ascii="Times New Roman" w:hAnsi="Times New Roman"/>
          <w:sz w:val="28"/>
          <w:szCs w:val="28"/>
        </w:rPr>
        <w:t>в сумме 1 469 189,9 тыс. рублей или 96,9% от утвержденных бюджетных назначений.</w:t>
      </w:r>
    </w:p>
    <w:tbl>
      <w:tblPr>
        <w:tblW w:w="0" w:type="auto"/>
        <w:tblLayout w:type="fixed"/>
        <w:tblLook w:val="0000" w:firstRow="0" w:lastRow="0" w:firstColumn="0" w:lastColumn="0" w:noHBand="0" w:noVBand="0"/>
      </w:tblPr>
      <w:tblGrid>
        <w:gridCol w:w="2694"/>
        <w:gridCol w:w="1318"/>
        <w:gridCol w:w="1441"/>
        <w:gridCol w:w="1417"/>
        <w:gridCol w:w="1418"/>
        <w:gridCol w:w="1635"/>
      </w:tblGrid>
      <w:tr w:rsidR="00EF5B7A" w:rsidRPr="00C34BF7" w:rsidTr="00792EB6">
        <w:trPr>
          <w:trHeight w:val="288"/>
        </w:trPr>
        <w:tc>
          <w:tcPr>
            <w:tcW w:w="9923" w:type="dxa"/>
            <w:gridSpan w:val="6"/>
            <w:tcMar>
              <w:top w:w="0" w:type="dxa"/>
              <w:left w:w="0" w:type="dxa"/>
              <w:bottom w:w="0" w:type="dxa"/>
              <w:right w:w="0" w:type="dxa"/>
            </w:tcMar>
          </w:tcPr>
          <w:p w:rsidR="009F2C0F" w:rsidRPr="00C40180" w:rsidRDefault="009F2C0F" w:rsidP="00654DCE">
            <w:pPr>
              <w:widowControl w:val="0"/>
              <w:autoSpaceDE w:val="0"/>
              <w:autoSpaceDN w:val="0"/>
              <w:adjustRightInd w:val="0"/>
              <w:spacing w:after="0" w:line="240" w:lineRule="auto"/>
              <w:ind w:firstLine="709"/>
              <w:jc w:val="both"/>
              <w:rPr>
                <w:rFonts w:ascii="Arial" w:hAnsi="Arial" w:cs="Arial"/>
                <w:sz w:val="2"/>
                <w:szCs w:val="2"/>
              </w:rPr>
            </w:pPr>
            <w:r w:rsidRPr="00C40180">
              <w:rPr>
                <w:rFonts w:ascii="Times New Roman" w:hAnsi="Times New Roman"/>
                <w:sz w:val="28"/>
                <w:szCs w:val="28"/>
              </w:rPr>
              <w:t>Динамика поступления субвенций в 201</w:t>
            </w:r>
            <w:r w:rsidR="00C40180" w:rsidRPr="00C40180">
              <w:rPr>
                <w:rFonts w:ascii="Times New Roman" w:hAnsi="Times New Roman"/>
                <w:sz w:val="28"/>
                <w:szCs w:val="28"/>
              </w:rPr>
              <w:t>9</w:t>
            </w:r>
            <w:r w:rsidRPr="00C40180">
              <w:rPr>
                <w:rFonts w:ascii="Times New Roman" w:hAnsi="Times New Roman"/>
                <w:sz w:val="28"/>
                <w:szCs w:val="28"/>
              </w:rPr>
              <w:t>-202</w:t>
            </w:r>
            <w:r w:rsidR="00C40180" w:rsidRPr="00C40180">
              <w:rPr>
                <w:rFonts w:ascii="Times New Roman" w:hAnsi="Times New Roman"/>
                <w:sz w:val="28"/>
                <w:szCs w:val="28"/>
              </w:rPr>
              <w:t>3</w:t>
            </w:r>
            <w:r w:rsidRPr="00C40180">
              <w:rPr>
                <w:rFonts w:ascii="Times New Roman" w:hAnsi="Times New Roman"/>
                <w:sz w:val="28"/>
                <w:szCs w:val="28"/>
              </w:rPr>
              <w:t xml:space="preserve"> годах приведена в таблице.</w:t>
            </w:r>
          </w:p>
        </w:tc>
      </w:tr>
      <w:tr w:rsidR="00EF5B7A" w:rsidRPr="00C34BF7" w:rsidTr="00792EB6">
        <w:trPr>
          <w:trHeight w:val="288"/>
        </w:trPr>
        <w:tc>
          <w:tcPr>
            <w:tcW w:w="9923" w:type="dxa"/>
            <w:gridSpan w:val="6"/>
            <w:tcMar>
              <w:top w:w="0" w:type="dxa"/>
              <w:left w:w="0" w:type="dxa"/>
              <w:bottom w:w="0" w:type="dxa"/>
              <w:right w:w="0" w:type="dxa"/>
            </w:tcMar>
          </w:tcPr>
          <w:p w:rsidR="009F2C0F" w:rsidRPr="00C40180" w:rsidRDefault="009F2C0F" w:rsidP="004B401F">
            <w:pPr>
              <w:widowControl w:val="0"/>
              <w:autoSpaceDE w:val="0"/>
              <w:autoSpaceDN w:val="0"/>
              <w:adjustRightInd w:val="0"/>
              <w:spacing w:after="0" w:line="240" w:lineRule="auto"/>
              <w:jc w:val="right"/>
              <w:rPr>
                <w:rFonts w:ascii="Arial" w:hAnsi="Arial" w:cs="Arial"/>
              </w:rPr>
            </w:pPr>
            <w:r w:rsidRPr="00C40180">
              <w:rPr>
                <w:rFonts w:ascii="Times New Roman" w:hAnsi="Times New Roman"/>
              </w:rPr>
              <w:t xml:space="preserve">Таблица № </w:t>
            </w:r>
            <w:r w:rsidR="00DD6E20" w:rsidRPr="00C40180">
              <w:rPr>
                <w:rFonts w:ascii="Times New Roman" w:hAnsi="Times New Roman"/>
              </w:rPr>
              <w:t>2</w:t>
            </w:r>
            <w:r w:rsidR="006E27B7">
              <w:rPr>
                <w:rFonts w:ascii="Times New Roman" w:hAnsi="Times New Roman"/>
              </w:rPr>
              <w:t>2</w:t>
            </w:r>
          </w:p>
        </w:tc>
      </w:tr>
      <w:tr w:rsidR="009F2C0F" w:rsidRPr="00C34BF7" w:rsidTr="00674BE2">
        <w:trPr>
          <w:trHeight w:hRule="exact" w:val="383"/>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Показатели</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C40180">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201</w:t>
            </w:r>
            <w:r w:rsidR="00C40180" w:rsidRPr="00674BE2">
              <w:rPr>
                <w:rFonts w:ascii="Times New Roman" w:hAnsi="Times New Roman"/>
                <w:sz w:val="21"/>
                <w:szCs w:val="21"/>
              </w:rPr>
              <w:t>9</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C377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w:t>
            </w:r>
            <w:r w:rsidR="000C3772" w:rsidRPr="00674BE2">
              <w:rPr>
                <w:rFonts w:ascii="Times New Roman" w:hAnsi="Times New Roman"/>
                <w:sz w:val="21"/>
                <w:szCs w:val="21"/>
              </w:rPr>
              <w:t>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C377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0C3772" w:rsidRPr="00674BE2">
              <w:rPr>
                <w:rFonts w:ascii="Times New Roman" w:hAnsi="Times New Roman"/>
                <w:sz w:val="21"/>
                <w:szCs w:val="21"/>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C377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0C3772" w:rsidRPr="00674BE2">
              <w:rPr>
                <w:rFonts w:ascii="Times New Roman" w:hAnsi="Times New Roman"/>
                <w:sz w:val="21"/>
                <w:szCs w:val="21"/>
              </w:rPr>
              <w:t>2</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74BE2" w:rsidRDefault="009F2C0F" w:rsidP="000C3772">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202</w:t>
            </w:r>
            <w:r w:rsidR="000C3772" w:rsidRPr="00674BE2">
              <w:rPr>
                <w:rFonts w:ascii="Times New Roman" w:hAnsi="Times New Roman"/>
                <w:sz w:val="21"/>
                <w:szCs w:val="21"/>
              </w:rPr>
              <w:t>3</w:t>
            </w:r>
          </w:p>
        </w:tc>
      </w:tr>
      <w:tr w:rsidR="009F2C0F" w:rsidRPr="00C34BF7" w:rsidTr="00792EB6">
        <w:trPr>
          <w:trHeight w:val="283"/>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1</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2</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5</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674BE2" w:rsidRDefault="009F2C0F">
            <w:pPr>
              <w:widowControl w:val="0"/>
              <w:autoSpaceDE w:val="0"/>
              <w:autoSpaceDN w:val="0"/>
              <w:adjustRightInd w:val="0"/>
              <w:spacing w:after="0" w:line="240" w:lineRule="auto"/>
              <w:jc w:val="center"/>
              <w:rPr>
                <w:rFonts w:ascii="Arial" w:hAnsi="Arial" w:cs="Arial"/>
                <w:sz w:val="21"/>
                <w:szCs w:val="21"/>
              </w:rPr>
            </w:pPr>
            <w:r w:rsidRPr="00674BE2">
              <w:rPr>
                <w:rFonts w:ascii="Times New Roman" w:hAnsi="Times New Roman"/>
                <w:sz w:val="21"/>
                <w:szCs w:val="21"/>
              </w:rPr>
              <w:t>6</w:t>
            </w:r>
          </w:p>
        </w:tc>
      </w:tr>
      <w:tr w:rsidR="00C40180" w:rsidRPr="00C34BF7" w:rsidTr="00792EB6">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0180" w:rsidRPr="00674BE2" w:rsidRDefault="00C40180">
            <w:pPr>
              <w:widowControl w:val="0"/>
              <w:autoSpaceDE w:val="0"/>
              <w:autoSpaceDN w:val="0"/>
              <w:adjustRightInd w:val="0"/>
              <w:spacing w:after="0" w:line="240" w:lineRule="auto"/>
              <w:rPr>
                <w:rFonts w:ascii="Times New Roman" w:hAnsi="Times New Roman"/>
                <w:bCs/>
                <w:sz w:val="21"/>
                <w:szCs w:val="21"/>
              </w:rPr>
            </w:pPr>
            <w:r w:rsidRPr="00674BE2">
              <w:rPr>
                <w:rFonts w:ascii="Times New Roman" w:hAnsi="Times New Roman"/>
                <w:bCs/>
                <w:sz w:val="21"/>
                <w:szCs w:val="21"/>
              </w:rPr>
              <w:t>Исполнение, тыс. рублей</w:t>
            </w:r>
          </w:p>
          <w:p w:rsidR="00C40180" w:rsidRPr="00674BE2" w:rsidRDefault="00C40180">
            <w:pPr>
              <w:widowControl w:val="0"/>
              <w:autoSpaceDE w:val="0"/>
              <w:autoSpaceDN w:val="0"/>
              <w:adjustRightInd w:val="0"/>
              <w:spacing w:after="0" w:line="240" w:lineRule="auto"/>
              <w:rPr>
                <w:rFonts w:ascii="Arial" w:hAnsi="Arial" w:cs="Arial"/>
                <w:sz w:val="21"/>
                <w:szCs w:val="21"/>
              </w:rPr>
            </w:pP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2 408 571,5</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4 095 788,3 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3 156 480,4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2 642 898,8</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0C3772" w:rsidP="00C600CE">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1 469 189,9</w:t>
            </w:r>
          </w:p>
        </w:tc>
      </w:tr>
      <w:tr w:rsidR="00C40180" w:rsidRPr="00C34BF7" w:rsidTr="00792EB6">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0180" w:rsidRPr="00674BE2" w:rsidRDefault="00C40180">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доля в безвозмездных поступлениях,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8,6</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10,5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6,8</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0C3772" w:rsidP="00C600CE">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3,8</w:t>
            </w:r>
          </w:p>
        </w:tc>
      </w:tr>
      <w:tr w:rsidR="00C40180" w:rsidRPr="00C34BF7" w:rsidTr="00792EB6">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0180" w:rsidRPr="00674BE2" w:rsidRDefault="00C40180">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 xml:space="preserve">к предыдущему году, тыс. рублей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spacing w:after="0" w:line="240" w:lineRule="auto"/>
              <w:jc w:val="center"/>
              <w:rPr>
                <w:rFonts w:ascii="Times New Roman" w:hAnsi="Times New Roman"/>
                <w:sz w:val="21"/>
                <w:szCs w:val="21"/>
              </w:rPr>
            </w:pPr>
            <w:r w:rsidRPr="00674BE2">
              <w:rPr>
                <w:rFonts w:ascii="Times New Roman" w:hAnsi="Times New Roman"/>
                <w:sz w:val="21"/>
                <w:szCs w:val="21"/>
              </w:rPr>
              <w:t>499 075,4</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spacing w:after="0" w:line="240" w:lineRule="auto"/>
              <w:jc w:val="center"/>
              <w:rPr>
                <w:rFonts w:ascii="Times New Roman" w:hAnsi="Times New Roman"/>
                <w:sz w:val="21"/>
                <w:szCs w:val="21"/>
              </w:rPr>
            </w:pPr>
            <w:r w:rsidRPr="00674BE2">
              <w:rPr>
                <w:rFonts w:ascii="Times New Roman" w:hAnsi="Times New Roman"/>
                <w:sz w:val="21"/>
                <w:szCs w:val="21"/>
              </w:rPr>
              <w:t>1 687 216,8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spacing w:after="0" w:line="240" w:lineRule="auto"/>
              <w:jc w:val="center"/>
              <w:rPr>
                <w:rFonts w:ascii="Times New Roman" w:hAnsi="Times New Roman"/>
                <w:sz w:val="21"/>
                <w:szCs w:val="21"/>
              </w:rPr>
            </w:pPr>
            <w:r w:rsidRPr="00674BE2">
              <w:rPr>
                <w:rFonts w:ascii="Times New Roman" w:hAnsi="Times New Roman"/>
                <w:sz w:val="21"/>
                <w:szCs w:val="21"/>
              </w:rPr>
              <w:t>-939 307,9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-513 581,6</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0C3772" w:rsidP="00C600CE">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-1 173 708,9</w:t>
            </w:r>
          </w:p>
        </w:tc>
      </w:tr>
      <w:tr w:rsidR="00C40180" w:rsidRPr="00C34BF7" w:rsidTr="00792EB6">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0180" w:rsidRPr="00674BE2" w:rsidRDefault="00C40180">
            <w:pPr>
              <w:widowControl w:val="0"/>
              <w:autoSpaceDE w:val="0"/>
              <w:autoSpaceDN w:val="0"/>
              <w:adjustRightInd w:val="0"/>
              <w:spacing w:after="0" w:line="240" w:lineRule="auto"/>
              <w:rPr>
                <w:rFonts w:ascii="Arial" w:hAnsi="Arial" w:cs="Arial"/>
                <w:sz w:val="21"/>
                <w:szCs w:val="21"/>
              </w:rPr>
            </w:pPr>
            <w:r w:rsidRPr="00674BE2">
              <w:rPr>
                <w:rFonts w:ascii="Times New Roman" w:hAnsi="Times New Roman"/>
                <w:sz w:val="21"/>
                <w:szCs w:val="21"/>
              </w:rPr>
              <w:t>к предыдущему году,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spacing w:after="0" w:line="240" w:lineRule="auto"/>
              <w:jc w:val="center"/>
              <w:rPr>
                <w:rFonts w:ascii="Times New Roman" w:hAnsi="Times New Roman"/>
                <w:sz w:val="21"/>
                <w:szCs w:val="21"/>
              </w:rPr>
            </w:pPr>
            <w:r w:rsidRPr="00674BE2">
              <w:rPr>
                <w:rFonts w:ascii="Times New Roman" w:hAnsi="Times New Roman"/>
                <w:sz w:val="21"/>
                <w:szCs w:val="21"/>
              </w:rPr>
              <w:t>126,1</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spacing w:after="0" w:line="240" w:lineRule="auto"/>
              <w:jc w:val="center"/>
              <w:rPr>
                <w:rFonts w:ascii="Times New Roman" w:hAnsi="Times New Roman"/>
                <w:sz w:val="21"/>
                <w:szCs w:val="21"/>
              </w:rPr>
            </w:pPr>
            <w:r w:rsidRPr="00674BE2">
              <w:rPr>
                <w:rFonts w:ascii="Times New Roman" w:hAnsi="Times New Roman"/>
                <w:sz w:val="21"/>
                <w:szCs w:val="21"/>
              </w:rPr>
              <w:t>170,1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spacing w:after="0" w:line="240" w:lineRule="auto"/>
              <w:jc w:val="center"/>
              <w:rPr>
                <w:rFonts w:ascii="Times New Roman" w:hAnsi="Times New Roman"/>
                <w:sz w:val="21"/>
                <w:szCs w:val="21"/>
              </w:rPr>
            </w:pPr>
            <w:r w:rsidRPr="00674BE2">
              <w:rPr>
                <w:rFonts w:ascii="Times New Roman" w:hAnsi="Times New Roman"/>
                <w:sz w:val="21"/>
                <w:szCs w:val="21"/>
              </w:rPr>
              <w:t>77,1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C40180" w:rsidP="005B517A">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83,7</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0180" w:rsidRPr="00674BE2" w:rsidRDefault="000C3772" w:rsidP="00C600CE">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55,6</w:t>
            </w:r>
          </w:p>
        </w:tc>
      </w:tr>
      <w:tr w:rsidR="00C600CE" w:rsidRPr="00C34BF7" w:rsidTr="00792EB6">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00CE" w:rsidRPr="00674BE2" w:rsidRDefault="00C600CE" w:rsidP="00C40180">
            <w:pPr>
              <w:widowControl w:val="0"/>
              <w:autoSpaceDE w:val="0"/>
              <w:autoSpaceDN w:val="0"/>
              <w:adjustRightInd w:val="0"/>
              <w:spacing w:after="0" w:line="240" w:lineRule="auto"/>
              <w:rPr>
                <w:rFonts w:ascii="Times New Roman" w:hAnsi="Times New Roman"/>
                <w:sz w:val="21"/>
                <w:szCs w:val="21"/>
              </w:rPr>
            </w:pPr>
            <w:r w:rsidRPr="00674BE2">
              <w:rPr>
                <w:rFonts w:ascii="Times New Roman" w:hAnsi="Times New Roman"/>
                <w:sz w:val="21"/>
                <w:szCs w:val="21"/>
              </w:rPr>
              <w:t>темпы роста к 201</w:t>
            </w:r>
            <w:r w:rsidR="00C40180" w:rsidRPr="00674BE2">
              <w:rPr>
                <w:rFonts w:ascii="Times New Roman" w:hAnsi="Times New Roman"/>
                <w:sz w:val="21"/>
                <w:szCs w:val="21"/>
              </w:rPr>
              <w:t>9</w:t>
            </w:r>
            <w:r w:rsidRPr="00674BE2">
              <w:rPr>
                <w:rFonts w:ascii="Times New Roman" w:hAnsi="Times New Roman"/>
                <w:sz w:val="21"/>
                <w:szCs w:val="21"/>
              </w:rPr>
              <w:t xml:space="preserve"> году</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674BE2" w:rsidRDefault="00C600CE" w:rsidP="000E7FCA">
            <w:pPr>
              <w:spacing w:after="0" w:line="240" w:lineRule="auto"/>
              <w:jc w:val="center"/>
              <w:rPr>
                <w:rFonts w:ascii="Times New Roman" w:hAnsi="Times New Roman"/>
                <w:sz w:val="21"/>
                <w:szCs w:val="21"/>
              </w:rPr>
            </w:pPr>
            <w:r w:rsidRPr="00674BE2">
              <w:rPr>
                <w:rFonts w:ascii="Times New Roman" w:hAnsi="Times New Roman"/>
                <w:sz w:val="21"/>
                <w:szCs w:val="21"/>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674BE2" w:rsidRDefault="000C3772" w:rsidP="000E7FCA">
            <w:pPr>
              <w:spacing w:after="0" w:line="240" w:lineRule="auto"/>
              <w:jc w:val="center"/>
              <w:rPr>
                <w:rFonts w:ascii="Times New Roman" w:hAnsi="Times New Roman"/>
                <w:sz w:val="21"/>
                <w:szCs w:val="21"/>
              </w:rPr>
            </w:pPr>
            <w:r w:rsidRPr="00674BE2">
              <w:rPr>
                <w:rFonts w:ascii="Times New Roman" w:hAnsi="Times New Roman"/>
                <w:sz w:val="21"/>
                <w:szCs w:val="21"/>
              </w:rPr>
              <w:t>170,1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674BE2" w:rsidRDefault="000C3772" w:rsidP="00C600CE">
            <w:pPr>
              <w:spacing w:after="0" w:line="240" w:lineRule="auto"/>
              <w:jc w:val="center"/>
              <w:rPr>
                <w:rFonts w:ascii="Times New Roman" w:hAnsi="Times New Roman"/>
                <w:sz w:val="21"/>
                <w:szCs w:val="21"/>
              </w:rPr>
            </w:pPr>
            <w:r w:rsidRPr="00674BE2">
              <w:rPr>
                <w:rFonts w:ascii="Times New Roman" w:hAnsi="Times New Roman"/>
                <w:sz w:val="21"/>
                <w:szCs w:val="21"/>
              </w:rPr>
              <w:t>131,1</w:t>
            </w:r>
          </w:p>
          <w:p w:rsidR="000D0908" w:rsidRPr="00674BE2" w:rsidRDefault="000D0908" w:rsidP="00C600CE">
            <w:pPr>
              <w:spacing w:after="0" w:line="240" w:lineRule="auto"/>
              <w:jc w:val="center"/>
              <w:rPr>
                <w:rFonts w:ascii="Times New Roman" w:hAnsi="Times New Roman"/>
                <w:sz w:val="21"/>
                <w:szCs w:val="21"/>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674BE2" w:rsidRDefault="000C3772" w:rsidP="00C600CE">
            <w:pPr>
              <w:spacing w:after="0" w:line="240" w:lineRule="auto"/>
              <w:jc w:val="center"/>
              <w:rPr>
                <w:rFonts w:ascii="Times New Roman" w:hAnsi="Times New Roman"/>
                <w:sz w:val="21"/>
                <w:szCs w:val="21"/>
              </w:rPr>
            </w:pPr>
            <w:r w:rsidRPr="00674BE2">
              <w:rPr>
                <w:rFonts w:ascii="Times New Roman" w:hAnsi="Times New Roman"/>
                <w:sz w:val="21"/>
                <w:szCs w:val="21"/>
              </w:rPr>
              <w:t>109,7</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674BE2" w:rsidRDefault="000C3772" w:rsidP="00C600CE">
            <w:pPr>
              <w:autoSpaceDE w:val="0"/>
              <w:autoSpaceDN w:val="0"/>
              <w:adjustRightInd w:val="0"/>
              <w:spacing w:after="0" w:line="240" w:lineRule="auto"/>
              <w:jc w:val="center"/>
              <w:rPr>
                <w:rFonts w:ascii="Times New Roman" w:hAnsi="Times New Roman"/>
                <w:sz w:val="21"/>
                <w:szCs w:val="21"/>
              </w:rPr>
            </w:pPr>
            <w:r w:rsidRPr="00674BE2">
              <w:rPr>
                <w:rFonts w:ascii="Times New Roman" w:hAnsi="Times New Roman"/>
                <w:sz w:val="21"/>
                <w:szCs w:val="21"/>
              </w:rPr>
              <w:t>61,0</w:t>
            </w:r>
          </w:p>
        </w:tc>
      </w:tr>
      <w:tr w:rsidR="00EF5B7A" w:rsidRPr="00C34BF7" w:rsidTr="00792EB6">
        <w:trPr>
          <w:trHeight w:val="311"/>
        </w:trPr>
        <w:tc>
          <w:tcPr>
            <w:tcW w:w="9923" w:type="dxa"/>
            <w:gridSpan w:val="6"/>
            <w:tcMar>
              <w:top w:w="0" w:type="dxa"/>
              <w:left w:w="0" w:type="dxa"/>
              <w:bottom w:w="0" w:type="dxa"/>
              <w:right w:w="0" w:type="dxa"/>
            </w:tcMar>
          </w:tcPr>
          <w:p w:rsidR="009F2C0F" w:rsidRPr="000D0908" w:rsidRDefault="009F2C0F" w:rsidP="004B3A3C">
            <w:pPr>
              <w:widowControl w:val="0"/>
              <w:autoSpaceDE w:val="0"/>
              <w:autoSpaceDN w:val="0"/>
              <w:adjustRightInd w:val="0"/>
              <w:spacing w:after="0" w:line="240" w:lineRule="auto"/>
              <w:ind w:firstLine="709"/>
              <w:jc w:val="both"/>
              <w:rPr>
                <w:rFonts w:ascii="Times New Roman" w:hAnsi="Times New Roman"/>
                <w:sz w:val="28"/>
                <w:szCs w:val="28"/>
              </w:rPr>
            </w:pPr>
            <w:r w:rsidRPr="000D0908">
              <w:rPr>
                <w:rFonts w:ascii="Times New Roman" w:hAnsi="Times New Roman"/>
                <w:sz w:val="28"/>
                <w:szCs w:val="28"/>
              </w:rPr>
              <w:t>Основная доля субвенций предоставлена:</w:t>
            </w:r>
          </w:p>
          <w:p w:rsidR="000D0908" w:rsidRDefault="000D0908" w:rsidP="004B3A3C">
            <w:pPr>
              <w:widowControl w:val="0"/>
              <w:autoSpaceDE w:val="0"/>
              <w:autoSpaceDN w:val="0"/>
              <w:adjustRightInd w:val="0"/>
              <w:spacing w:after="0" w:line="240" w:lineRule="auto"/>
              <w:ind w:firstLine="709"/>
              <w:jc w:val="both"/>
              <w:rPr>
                <w:rFonts w:ascii="Times New Roman" w:hAnsi="Times New Roman"/>
                <w:sz w:val="28"/>
                <w:szCs w:val="28"/>
              </w:rPr>
            </w:pPr>
            <w:r w:rsidRPr="000D0908">
              <w:rPr>
                <w:rFonts w:ascii="Times New Roman" w:hAnsi="Times New Roman"/>
                <w:sz w:val="28"/>
                <w:szCs w:val="28"/>
              </w:rPr>
              <w:t>на осуществление первичного воинского учета органами местного самоуправления поселений, муниципальных и городских округов – 30 108,8 тыс. рублей;</w:t>
            </w:r>
          </w:p>
          <w:p w:rsidR="000D0908" w:rsidRDefault="000D0908" w:rsidP="004B3A3C">
            <w:pPr>
              <w:widowControl w:val="0"/>
              <w:autoSpaceDE w:val="0"/>
              <w:autoSpaceDN w:val="0"/>
              <w:adjustRightInd w:val="0"/>
              <w:spacing w:after="0" w:line="240" w:lineRule="auto"/>
              <w:ind w:firstLine="709"/>
              <w:jc w:val="both"/>
              <w:rPr>
                <w:rFonts w:ascii="Times New Roman" w:hAnsi="Times New Roman"/>
                <w:sz w:val="28"/>
                <w:szCs w:val="28"/>
              </w:rPr>
            </w:pPr>
            <w:r w:rsidRPr="000D0908">
              <w:rPr>
                <w:rFonts w:ascii="Times New Roman" w:hAnsi="Times New Roman"/>
                <w:sz w:val="28"/>
                <w:szCs w:val="28"/>
              </w:rPr>
              <w:t>на осуществление отдельных полномочий в области лесных отношений</w:t>
            </w:r>
            <w:r>
              <w:rPr>
                <w:rFonts w:ascii="Times New Roman" w:hAnsi="Times New Roman"/>
                <w:sz w:val="28"/>
                <w:szCs w:val="28"/>
              </w:rPr>
              <w:t xml:space="preserve"> – </w:t>
            </w:r>
            <w:r w:rsidR="00D24929">
              <w:rPr>
                <w:rFonts w:ascii="Times New Roman" w:hAnsi="Times New Roman"/>
                <w:sz w:val="28"/>
                <w:szCs w:val="28"/>
              </w:rPr>
              <w:t>93 894,1</w:t>
            </w:r>
            <w:r>
              <w:rPr>
                <w:rFonts w:ascii="Times New Roman" w:hAnsi="Times New Roman"/>
                <w:sz w:val="28"/>
                <w:szCs w:val="28"/>
              </w:rPr>
              <w:t xml:space="preserve"> тыс. рублей;</w:t>
            </w:r>
          </w:p>
          <w:p w:rsidR="000D0908" w:rsidRDefault="000D0908" w:rsidP="004B3A3C">
            <w:pPr>
              <w:widowControl w:val="0"/>
              <w:autoSpaceDE w:val="0"/>
              <w:autoSpaceDN w:val="0"/>
              <w:adjustRightInd w:val="0"/>
              <w:spacing w:after="0" w:line="240" w:lineRule="auto"/>
              <w:ind w:firstLine="709"/>
              <w:jc w:val="both"/>
              <w:rPr>
                <w:rFonts w:ascii="Times New Roman" w:hAnsi="Times New Roman"/>
                <w:sz w:val="28"/>
                <w:szCs w:val="28"/>
              </w:rPr>
            </w:pPr>
            <w:r w:rsidRPr="000D0908">
              <w:rPr>
                <w:rFonts w:ascii="Times New Roman" w:hAnsi="Times New Roman"/>
                <w:sz w:val="28"/>
                <w:szCs w:val="28"/>
              </w:rPr>
              <w:t xml:space="preserve">на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8"/>
                <w:szCs w:val="28"/>
              </w:rPr>
              <w:t xml:space="preserve">«Почетный донор России» – </w:t>
            </w:r>
            <w:r w:rsidR="00813670">
              <w:rPr>
                <w:rFonts w:ascii="Times New Roman" w:hAnsi="Times New Roman"/>
                <w:sz w:val="28"/>
                <w:szCs w:val="28"/>
              </w:rPr>
              <w:t>77 161,8</w:t>
            </w:r>
            <w:r>
              <w:rPr>
                <w:rFonts w:ascii="Times New Roman" w:hAnsi="Times New Roman"/>
                <w:sz w:val="28"/>
                <w:szCs w:val="28"/>
              </w:rPr>
              <w:t xml:space="preserve"> тыс. рублей;</w:t>
            </w:r>
          </w:p>
          <w:p w:rsidR="000D0908" w:rsidRPr="000D0908" w:rsidRDefault="000D0908" w:rsidP="004B3A3C">
            <w:pPr>
              <w:widowControl w:val="0"/>
              <w:autoSpaceDE w:val="0"/>
              <w:autoSpaceDN w:val="0"/>
              <w:adjustRightInd w:val="0"/>
              <w:spacing w:after="0" w:line="240" w:lineRule="auto"/>
              <w:ind w:firstLine="709"/>
              <w:jc w:val="both"/>
              <w:rPr>
                <w:rFonts w:ascii="Times New Roman" w:hAnsi="Times New Roman"/>
                <w:sz w:val="28"/>
                <w:szCs w:val="28"/>
              </w:rPr>
            </w:pPr>
            <w:r w:rsidRPr="000D0908">
              <w:rPr>
                <w:rFonts w:ascii="Times New Roman" w:hAnsi="Times New Roman"/>
                <w:sz w:val="28"/>
                <w:szCs w:val="28"/>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Pr>
                <w:rFonts w:ascii="Times New Roman" w:hAnsi="Times New Roman"/>
                <w:sz w:val="28"/>
                <w:szCs w:val="28"/>
              </w:rPr>
              <w:t xml:space="preserve"> – </w:t>
            </w:r>
            <w:r w:rsidR="00881E9A">
              <w:rPr>
                <w:rFonts w:ascii="Times New Roman" w:hAnsi="Times New Roman"/>
                <w:sz w:val="28"/>
                <w:szCs w:val="28"/>
              </w:rPr>
              <w:t>281 169,3</w:t>
            </w:r>
            <w:r>
              <w:rPr>
                <w:rFonts w:ascii="Times New Roman" w:hAnsi="Times New Roman"/>
                <w:sz w:val="28"/>
                <w:szCs w:val="28"/>
              </w:rPr>
              <w:t xml:space="preserve"> тыс. рублей;</w:t>
            </w:r>
          </w:p>
          <w:p w:rsidR="009F2C0F" w:rsidRPr="000D0908" w:rsidRDefault="009F2C0F" w:rsidP="004B3A3C">
            <w:pPr>
              <w:widowControl w:val="0"/>
              <w:autoSpaceDE w:val="0"/>
              <w:autoSpaceDN w:val="0"/>
              <w:adjustRightInd w:val="0"/>
              <w:spacing w:after="0" w:line="240" w:lineRule="auto"/>
              <w:ind w:firstLine="709"/>
              <w:jc w:val="both"/>
              <w:rPr>
                <w:rFonts w:ascii="Times New Roman" w:hAnsi="Times New Roman"/>
                <w:sz w:val="28"/>
                <w:szCs w:val="28"/>
              </w:rPr>
            </w:pPr>
            <w:r w:rsidRPr="000D0908">
              <w:rPr>
                <w:rFonts w:ascii="Times New Roman" w:hAnsi="Times New Roman"/>
                <w:sz w:val="28"/>
                <w:szCs w:val="28"/>
              </w:rPr>
              <w:t xml:space="preserve">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D32562" w:rsidRPr="000D0908">
              <w:rPr>
                <w:rFonts w:ascii="Times New Roman" w:hAnsi="Times New Roman"/>
                <w:sz w:val="28"/>
                <w:szCs w:val="28"/>
              </w:rPr>
              <w:t>«</w:t>
            </w:r>
            <w:r w:rsidRPr="000D0908">
              <w:rPr>
                <w:rFonts w:ascii="Times New Roman" w:hAnsi="Times New Roman"/>
                <w:sz w:val="28"/>
                <w:szCs w:val="28"/>
              </w:rPr>
              <w:t>О занятости населения в Российской Федерации</w:t>
            </w:r>
            <w:r w:rsidR="00D32562" w:rsidRPr="000D0908">
              <w:rPr>
                <w:rFonts w:ascii="Times New Roman" w:hAnsi="Times New Roman"/>
                <w:sz w:val="28"/>
                <w:szCs w:val="28"/>
              </w:rPr>
              <w:t>»</w:t>
            </w:r>
            <w:r w:rsidRPr="000D0908">
              <w:rPr>
                <w:rFonts w:ascii="Times New Roman" w:hAnsi="Times New Roman"/>
                <w:sz w:val="28"/>
                <w:szCs w:val="28"/>
              </w:rPr>
              <w:t xml:space="preserve"> - </w:t>
            </w:r>
            <w:r w:rsidR="00851AF3">
              <w:rPr>
                <w:rFonts w:ascii="Times New Roman" w:hAnsi="Times New Roman"/>
                <w:sz w:val="28"/>
                <w:szCs w:val="28"/>
              </w:rPr>
              <w:t>285 139</w:t>
            </w:r>
            <w:r w:rsidR="000D0908" w:rsidRPr="000D0908">
              <w:rPr>
                <w:rFonts w:ascii="Times New Roman" w:hAnsi="Times New Roman"/>
                <w:sz w:val="28"/>
                <w:szCs w:val="28"/>
              </w:rPr>
              <w:t xml:space="preserve">,0 </w:t>
            </w:r>
            <w:r w:rsidRPr="000D0908">
              <w:rPr>
                <w:rFonts w:ascii="Times New Roman" w:hAnsi="Times New Roman"/>
                <w:sz w:val="28"/>
                <w:szCs w:val="28"/>
              </w:rPr>
              <w:t>тыс. рублей;</w:t>
            </w:r>
          </w:p>
          <w:p w:rsidR="00BB2782" w:rsidRPr="00C34BF7" w:rsidRDefault="009F2C0F" w:rsidP="00813670">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0D0908">
              <w:rPr>
                <w:rFonts w:ascii="Times New Roman" w:hAnsi="Times New Roman"/>
                <w:sz w:val="28"/>
                <w:szCs w:val="28"/>
              </w:rPr>
              <w:t xml:space="preserve">на оплату жилищно-коммунальных услуг отдельным категориям граждан </w:t>
            </w:r>
            <w:r w:rsidR="000D0908" w:rsidRPr="000D0908">
              <w:rPr>
                <w:rFonts w:ascii="Times New Roman" w:hAnsi="Times New Roman"/>
                <w:sz w:val="28"/>
                <w:szCs w:val="28"/>
              </w:rPr>
              <w:t>–</w:t>
            </w:r>
            <w:r w:rsidRPr="000D0908">
              <w:rPr>
                <w:rFonts w:ascii="Times New Roman" w:hAnsi="Times New Roman"/>
                <w:sz w:val="28"/>
                <w:szCs w:val="28"/>
              </w:rPr>
              <w:t xml:space="preserve"> </w:t>
            </w:r>
            <w:r w:rsidR="00813670">
              <w:rPr>
                <w:rFonts w:ascii="Times New Roman" w:hAnsi="Times New Roman"/>
                <w:sz w:val="28"/>
                <w:szCs w:val="28"/>
              </w:rPr>
              <w:t>462 218,5</w:t>
            </w:r>
            <w:r w:rsidR="00075997" w:rsidRPr="000D0908">
              <w:rPr>
                <w:rFonts w:ascii="Times New Roman" w:hAnsi="Times New Roman"/>
                <w:sz w:val="28"/>
                <w:szCs w:val="28"/>
              </w:rPr>
              <w:t xml:space="preserve"> </w:t>
            </w:r>
            <w:r w:rsidRPr="000D0908">
              <w:rPr>
                <w:rFonts w:ascii="Times New Roman" w:hAnsi="Times New Roman"/>
                <w:sz w:val="28"/>
                <w:szCs w:val="28"/>
              </w:rPr>
              <w:t>тыс. рублей и другие.</w:t>
            </w:r>
          </w:p>
        </w:tc>
      </w:tr>
    </w:tbl>
    <w:p w:rsidR="009F2C0F" w:rsidRPr="00C34BF7" w:rsidRDefault="009F2C0F" w:rsidP="004B3A3C">
      <w:pPr>
        <w:widowControl w:val="0"/>
        <w:autoSpaceDE w:val="0"/>
        <w:autoSpaceDN w:val="0"/>
        <w:adjustRightInd w:val="0"/>
        <w:spacing w:after="0" w:line="240" w:lineRule="auto"/>
        <w:ind w:firstLine="709"/>
        <w:rPr>
          <w:rFonts w:ascii="Arial" w:hAnsi="Arial" w:cs="Arial"/>
          <w:color w:val="FF0000"/>
          <w:sz w:val="2"/>
          <w:szCs w:val="2"/>
        </w:rPr>
      </w:pPr>
    </w:p>
    <w:tbl>
      <w:tblPr>
        <w:tblW w:w="0" w:type="auto"/>
        <w:tblLayout w:type="fixed"/>
        <w:tblLook w:val="0000" w:firstRow="0" w:lastRow="0" w:firstColumn="0" w:lastColumn="0" w:noHBand="0" w:noVBand="0"/>
      </w:tblPr>
      <w:tblGrid>
        <w:gridCol w:w="2835"/>
        <w:gridCol w:w="1459"/>
        <w:gridCol w:w="1441"/>
        <w:gridCol w:w="1417"/>
        <w:gridCol w:w="1395"/>
        <w:gridCol w:w="1276"/>
      </w:tblGrid>
      <w:tr w:rsidR="00EF5B7A" w:rsidRPr="00C34BF7" w:rsidTr="003A50F9">
        <w:trPr>
          <w:trHeight w:val="288"/>
        </w:trPr>
        <w:tc>
          <w:tcPr>
            <w:tcW w:w="9823" w:type="dxa"/>
            <w:gridSpan w:val="6"/>
            <w:tcMar>
              <w:top w:w="0" w:type="dxa"/>
              <w:left w:w="0" w:type="dxa"/>
              <w:bottom w:w="0" w:type="dxa"/>
              <w:right w:w="0" w:type="dxa"/>
            </w:tcMar>
          </w:tcPr>
          <w:p w:rsidR="009F2C0F" w:rsidRPr="00C34BF7" w:rsidRDefault="00075997" w:rsidP="00301660">
            <w:pPr>
              <w:widowControl w:val="0"/>
              <w:autoSpaceDE w:val="0"/>
              <w:autoSpaceDN w:val="0"/>
              <w:adjustRightInd w:val="0"/>
              <w:spacing w:after="0" w:line="240" w:lineRule="auto"/>
              <w:ind w:firstLine="709"/>
              <w:jc w:val="both"/>
              <w:rPr>
                <w:rFonts w:ascii="Arial" w:hAnsi="Arial" w:cs="Arial"/>
                <w:color w:val="FF0000"/>
                <w:sz w:val="2"/>
                <w:szCs w:val="2"/>
              </w:rPr>
            </w:pPr>
            <w:r w:rsidRPr="00301660">
              <w:rPr>
                <w:rFonts w:ascii="Times New Roman" w:hAnsi="Times New Roman"/>
                <w:sz w:val="28"/>
                <w:szCs w:val="28"/>
              </w:rPr>
              <w:t xml:space="preserve">- иные межбюджетные трансферты  в сумме </w:t>
            </w:r>
            <w:r w:rsidR="00301660" w:rsidRPr="00301660">
              <w:rPr>
                <w:rFonts w:ascii="Times New Roman" w:hAnsi="Times New Roman"/>
                <w:sz w:val="28"/>
                <w:szCs w:val="28"/>
              </w:rPr>
              <w:t>3 124 143,5</w:t>
            </w:r>
            <w:r w:rsidRPr="00301660">
              <w:rPr>
                <w:rFonts w:ascii="Times New Roman" w:hAnsi="Times New Roman"/>
                <w:sz w:val="28"/>
                <w:szCs w:val="28"/>
              </w:rPr>
              <w:t xml:space="preserve"> тыс. рублей</w:t>
            </w:r>
            <w:r w:rsidR="00561103" w:rsidRPr="00301660">
              <w:rPr>
                <w:rFonts w:ascii="Times New Roman" w:hAnsi="Times New Roman"/>
                <w:sz w:val="28"/>
                <w:szCs w:val="28"/>
              </w:rPr>
              <w:t>,</w:t>
            </w:r>
            <w:r w:rsidRPr="00301660">
              <w:rPr>
                <w:rFonts w:ascii="Times New Roman" w:hAnsi="Times New Roman"/>
                <w:sz w:val="28"/>
                <w:szCs w:val="28"/>
              </w:rPr>
              <w:t xml:space="preserve"> или 10</w:t>
            </w:r>
            <w:r w:rsidR="00301660" w:rsidRPr="00301660">
              <w:rPr>
                <w:rFonts w:ascii="Times New Roman" w:hAnsi="Times New Roman"/>
                <w:sz w:val="28"/>
                <w:szCs w:val="28"/>
              </w:rPr>
              <w:t>6,0</w:t>
            </w:r>
            <w:r w:rsidRPr="00301660">
              <w:rPr>
                <w:rFonts w:ascii="Times New Roman" w:hAnsi="Times New Roman"/>
                <w:sz w:val="28"/>
                <w:szCs w:val="28"/>
              </w:rPr>
              <w:t>% от утвержденных бюджетных назначений.</w:t>
            </w:r>
          </w:p>
        </w:tc>
      </w:tr>
      <w:tr w:rsidR="00EF5B7A" w:rsidRPr="00C34BF7" w:rsidTr="003A50F9">
        <w:trPr>
          <w:trHeight w:val="288"/>
        </w:trPr>
        <w:tc>
          <w:tcPr>
            <w:tcW w:w="9823" w:type="dxa"/>
            <w:gridSpan w:val="6"/>
            <w:tcMar>
              <w:top w:w="0" w:type="dxa"/>
              <w:left w:w="0" w:type="dxa"/>
              <w:bottom w:w="0" w:type="dxa"/>
              <w:right w:w="0" w:type="dxa"/>
            </w:tcMar>
          </w:tcPr>
          <w:p w:rsidR="009F2C0F" w:rsidRPr="00301660" w:rsidRDefault="009F2C0F" w:rsidP="00654DCE">
            <w:pPr>
              <w:widowControl w:val="0"/>
              <w:autoSpaceDE w:val="0"/>
              <w:autoSpaceDN w:val="0"/>
              <w:adjustRightInd w:val="0"/>
              <w:spacing w:after="0" w:line="240" w:lineRule="auto"/>
              <w:ind w:firstLine="709"/>
              <w:jc w:val="both"/>
              <w:rPr>
                <w:rFonts w:ascii="Arial" w:hAnsi="Arial" w:cs="Arial"/>
                <w:sz w:val="2"/>
                <w:szCs w:val="2"/>
              </w:rPr>
            </w:pPr>
            <w:r w:rsidRPr="00301660">
              <w:rPr>
                <w:rFonts w:ascii="Times New Roman" w:hAnsi="Times New Roman"/>
                <w:sz w:val="28"/>
                <w:szCs w:val="28"/>
              </w:rPr>
              <w:t>Динамика поступления иных межбюджетных трансфертов в 201</w:t>
            </w:r>
            <w:r w:rsidR="00301660" w:rsidRPr="00301660">
              <w:rPr>
                <w:rFonts w:ascii="Times New Roman" w:hAnsi="Times New Roman"/>
                <w:sz w:val="28"/>
                <w:szCs w:val="28"/>
              </w:rPr>
              <w:t>9</w:t>
            </w:r>
            <w:r w:rsidRPr="00301660">
              <w:rPr>
                <w:rFonts w:ascii="Times New Roman" w:hAnsi="Times New Roman"/>
                <w:sz w:val="28"/>
                <w:szCs w:val="28"/>
              </w:rPr>
              <w:t>-202</w:t>
            </w:r>
            <w:r w:rsidR="00301660" w:rsidRPr="00301660">
              <w:rPr>
                <w:rFonts w:ascii="Times New Roman" w:hAnsi="Times New Roman"/>
                <w:sz w:val="28"/>
                <w:szCs w:val="28"/>
              </w:rPr>
              <w:t>3</w:t>
            </w:r>
            <w:r w:rsidRPr="00301660">
              <w:rPr>
                <w:rFonts w:ascii="Times New Roman" w:hAnsi="Times New Roman"/>
                <w:sz w:val="28"/>
                <w:szCs w:val="28"/>
              </w:rPr>
              <w:t xml:space="preserve"> годах приведена в таблице.</w:t>
            </w:r>
          </w:p>
        </w:tc>
      </w:tr>
      <w:tr w:rsidR="00EF5B7A" w:rsidRPr="00C34BF7" w:rsidTr="003A50F9">
        <w:trPr>
          <w:trHeight w:val="288"/>
        </w:trPr>
        <w:tc>
          <w:tcPr>
            <w:tcW w:w="9823" w:type="dxa"/>
            <w:gridSpan w:val="6"/>
            <w:tcMar>
              <w:top w:w="0" w:type="dxa"/>
              <w:left w:w="0" w:type="dxa"/>
              <w:bottom w:w="0" w:type="dxa"/>
              <w:right w:w="0" w:type="dxa"/>
            </w:tcMar>
          </w:tcPr>
          <w:p w:rsidR="009F2C0F" w:rsidRPr="00301660" w:rsidRDefault="009F2C0F" w:rsidP="00FC3C00">
            <w:pPr>
              <w:widowControl w:val="0"/>
              <w:autoSpaceDE w:val="0"/>
              <w:autoSpaceDN w:val="0"/>
              <w:adjustRightInd w:val="0"/>
              <w:spacing w:after="0" w:line="240" w:lineRule="auto"/>
              <w:jc w:val="right"/>
              <w:rPr>
                <w:rFonts w:ascii="Arial" w:hAnsi="Arial" w:cs="Arial"/>
              </w:rPr>
            </w:pPr>
            <w:r w:rsidRPr="00301660">
              <w:rPr>
                <w:rFonts w:ascii="Times New Roman" w:hAnsi="Times New Roman"/>
              </w:rPr>
              <w:t>Таблица № 2</w:t>
            </w:r>
            <w:r w:rsidR="006E27B7">
              <w:rPr>
                <w:rFonts w:ascii="Times New Roman" w:hAnsi="Times New Roman"/>
              </w:rPr>
              <w:t>3</w:t>
            </w:r>
          </w:p>
        </w:tc>
      </w:tr>
      <w:tr w:rsidR="009F2C0F" w:rsidRPr="00C34BF7" w:rsidTr="003A50F9">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Показатели</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01660" w:rsidRDefault="009F2C0F" w:rsidP="00301660">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201</w:t>
            </w:r>
            <w:r w:rsidR="00301660" w:rsidRPr="00301660">
              <w:rPr>
                <w:rFonts w:ascii="Times New Roman" w:hAnsi="Times New Roman"/>
              </w:rPr>
              <w:t>9</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01660" w:rsidRDefault="009F2C0F" w:rsidP="00301660">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20</w:t>
            </w:r>
            <w:r w:rsidR="00301660" w:rsidRPr="00301660">
              <w:rPr>
                <w:rFonts w:ascii="Times New Roman" w:hAnsi="Times New Roman"/>
              </w:rPr>
              <w:t>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01660" w:rsidRDefault="009F2C0F" w:rsidP="00301660">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202</w:t>
            </w:r>
            <w:r w:rsidR="00301660" w:rsidRPr="00301660">
              <w:rPr>
                <w:rFonts w:ascii="Times New Roman" w:hAnsi="Times New Roman"/>
              </w:rPr>
              <w:t>1</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01660" w:rsidRDefault="009F2C0F" w:rsidP="00301660">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202</w:t>
            </w:r>
            <w:r w:rsidR="00301660" w:rsidRPr="00301660">
              <w:rPr>
                <w:rFonts w:ascii="Times New Roman" w:hAnsi="Times New Roman"/>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01660" w:rsidRDefault="009F2C0F" w:rsidP="00301660">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202</w:t>
            </w:r>
            <w:r w:rsidR="00301660" w:rsidRPr="00301660">
              <w:rPr>
                <w:rFonts w:ascii="Times New Roman" w:hAnsi="Times New Roman"/>
              </w:rPr>
              <w:t>3</w:t>
            </w:r>
          </w:p>
        </w:tc>
      </w:tr>
      <w:tr w:rsidR="009F2C0F" w:rsidRPr="00C34BF7" w:rsidTr="003A50F9">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1</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2</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4</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01660" w:rsidRDefault="009F2C0F">
            <w:pPr>
              <w:widowControl w:val="0"/>
              <w:autoSpaceDE w:val="0"/>
              <w:autoSpaceDN w:val="0"/>
              <w:adjustRightInd w:val="0"/>
              <w:spacing w:after="0" w:line="240" w:lineRule="auto"/>
              <w:jc w:val="center"/>
              <w:rPr>
                <w:rFonts w:ascii="Arial" w:hAnsi="Arial" w:cs="Arial"/>
              </w:rPr>
            </w:pPr>
            <w:r w:rsidRPr="00301660">
              <w:rPr>
                <w:rFonts w:ascii="Times New Roman" w:hAnsi="Times New Roman"/>
              </w:rPr>
              <w:t>6</w:t>
            </w:r>
          </w:p>
        </w:tc>
      </w:tr>
      <w:tr w:rsidR="00301660" w:rsidRPr="00C34BF7" w:rsidTr="003A50F9">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1660" w:rsidRPr="00301660" w:rsidRDefault="00301660">
            <w:pPr>
              <w:widowControl w:val="0"/>
              <w:autoSpaceDE w:val="0"/>
              <w:autoSpaceDN w:val="0"/>
              <w:adjustRightInd w:val="0"/>
              <w:spacing w:after="0" w:line="240" w:lineRule="auto"/>
              <w:rPr>
                <w:rFonts w:ascii="Times New Roman" w:hAnsi="Times New Roman"/>
                <w:bCs/>
              </w:rPr>
            </w:pPr>
            <w:r w:rsidRPr="00301660">
              <w:rPr>
                <w:rFonts w:ascii="Times New Roman" w:hAnsi="Times New Roman"/>
                <w:bCs/>
              </w:rPr>
              <w:t>Исполнение, тыс. рублей</w:t>
            </w:r>
          </w:p>
          <w:p w:rsidR="00301660" w:rsidRPr="00301660" w:rsidRDefault="00301660">
            <w:pPr>
              <w:widowControl w:val="0"/>
              <w:autoSpaceDE w:val="0"/>
              <w:autoSpaceDN w:val="0"/>
              <w:adjustRightInd w:val="0"/>
              <w:spacing w:after="0" w:line="240" w:lineRule="auto"/>
              <w:rPr>
                <w:rFonts w:ascii="Arial" w:hAnsi="Arial" w:cs="Arial"/>
              </w:rPr>
            </w:pP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3 262 531,5</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6 104 624,0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7 525 794,5</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4 415 547,3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3A50F9">
            <w:pPr>
              <w:autoSpaceDE w:val="0"/>
              <w:autoSpaceDN w:val="0"/>
              <w:adjustRightInd w:val="0"/>
              <w:spacing w:after="0" w:line="240" w:lineRule="auto"/>
              <w:jc w:val="center"/>
              <w:rPr>
                <w:rFonts w:ascii="Times New Roman" w:hAnsi="Times New Roman"/>
              </w:rPr>
            </w:pPr>
            <w:r w:rsidRPr="00301660">
              <w:rPr>
                <w:rFonts w:ascii="Times New Roman" w:hAnsi="Times New Roman"/>
              </w:rPr>
              <w:t>3 124 143,5</w:t>
            </w:r>
          </w:p>
        </w:tc>
      </w:tr>
      <w:tr w:rsidR="00301660" w:rsidRPr="00C34BF7" w:rsidTr="003A50F9">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1660" w:rsidRPr="00301660" w:rsidRDefault="00301660">
            <w:pPr>
              <w:widowControl w:val="0"/>
              <w:autoSpaceDE w:val="0"/>
              <w:autoSpaceDN w:val="0"/>
              <w:adjustRightInd w:val="0"/>
              <w:spacing w:after="0" w:line="240" w:lineRule="auto"/>
              <w:rPr>
                <w:rFonts w:ascii="Arial" w:hAnsi="Arial" w:cs="Arial"/>
              </w:rPr>
            </w:pPr>
            <w:r w:rsidRPr="00301660">
              <w:rPr>
                <w:rFonts w:ascii="Times New Roman" w:hAnsi="Times New Roman"/>
              </w:rPr>
              <w:t>доля в безвозмездных поступлениях,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11,6</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15,7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18,3</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11,3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3A50F9">
            <w:pPr>
              <w:autoSpaceDE w:val="0"/>
              <w:autoSpaceDN w:val="0"/>
              <w:adjustRightInd w:val="0"/>
              <w:spacing w:after="0" w:line="240" w:lineRule="auto"/>
              <w:jc w:val="center"/>
              <w:rPr>
                <w:rFonts w:ascii="Times New Roman" w:hAnsi="Times New Roman"/>
              </w:rPr>
            </w:pPr>
            <w:r w:rsidRPr="00301660">
              <w:rPr>
                <w:rFonts w:ascii="Times New Roman" w:hAnsi="Times New Roman"/>
              </w:rPr>
              <w:t>8,0</w:t>
            </w:r>
          </w:p>
        </w:tc>
      </w:tr>
      <w:tr w:rsidR="00301660" w:rsidRPr="00C34BF7" w:rsidTr="003A50F9">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1660" w:rsidRPr="00301660" w:rsidRDefault="00301660">
            <w:pPr>
              <w:widowControl w:val="0"/>
              <w:autoSpaceDE w:val="0"/>
              <w:autoSpaceDN w:val="0"/>
              <w:adjustRightInd w:val="0"/>
              <w:spacing w:after="0" w:line="240" w:lineRule="auto"/>
              <w:rPr>
                <w:rFonts w:ascii="Arial" w:hAnsi="Arial" w:cs="Arial"/>
              </w:rPr>
            </w:pPr>
            <w:r w:rsidRPr="00301660">
              <w:rPr>
                <w:rFonts w:ascii="Times New Roman" w:hAnsi="Times New Roman"/>
              </w:rPr>
              <w:t xml:space="preserve">к предыдущему году, тыс. рублей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spacing w:after="0" w:line="240" w:lineRule="auto"/>
              <w:jc w:val="center"/>
              <w:rPr>
                <w:rFonts w:ascii="Times New Roman" w:hAnsi="Times New Roman"/>
              </w:rPr>
            </w:pPr>
            <w:r w:rsidRPr="00301660">
              <w:rPr>
                <w:rFonts w:ascii="Times New Roman" w:hAnsi="Times New Roman"/>
              </w:rPr>
              <w:t>1 256 901,4</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spacing w:after="0" w:line="240" w:lineRule="auto"/>
              <w:jc w:val="center"/>
              <w:rPr>
                <w:rFonts w:ascii="Times New Roman" w:hAnsi="Times New Roman"/>
              </w:rPr>
            </w:pPr>
            <w:r w:rsidRPr="00301660">
              <w:rPr>
                <w:rFonts w:ascii="Times New Roman" w:hAnsi="Times New Roman"/>
              </w:rPr>
              <w:t>2 842 092,5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spacing w:after="0" w:line="240" w:lineRule="auto"/>
              <w:jc w:val="center"/>
              <w:rPr>
                <w:rFonts w:ascii="Times New Roman" w:hAnsi="Times New Roman"/>
              </w:rPr>
            </w:pPr>
            <w:r w:rsidRPr="00301660">
              <w:rPr>
                <w:rFonts w:ascii="Times New Roman" w:hAnsi="Times New Roman"/>
              </w:rPr>
              <w:t>1 421 170,5</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lang w:val="en-US"/>
              </w:rPr>
            </w:pPr>
            <w:r w:rsidRPr="00301660">
              <w:rPr>
                <w:rFonts w:ascii="Times New Roman" w:hAnsi="Times New Roman"/>
              </w:rPr>
              <w:t>-3 110 247,</w:t>
            </w:r>
            <w:r w:rsidRPr="00301660">
              <w:rPr>
                <w:rFonts w:ascii="Times New Roman" w:hAnsi="Times New Roman"/>
                <w:lang w:val="en-US"/>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3A50F9">
            <w:pPr>
              <w:autoSpaceDE w:val="0"/>
              <w:autoSpaceDN w:val="0"/>
              <w:adjustRightInd w:val="0"/>
              <w:spacing w:after="0" w:line="240" w:lineRule="auto"/>
              <w:jc w:val="center"/>
              <w:rPr>
                <w:rFonts w:ascii="Times New Roman" w:hAnsi="Times New Roman"/>
              </w:rPr>
            </w:pPr>
            <w:r w:rsidRPr="00301660">
              <w:rPr>
                <w:rFonts w:ascii="Times New Roman" w:hAnsi="Times New Roman"/>
              </w:rPr>
              <w:t>-1 291 403,8</w:t>
            </w:r>
          </w:p>
        </w:tc>
      </w:tr>
      <w:tr w:rsidR="00301660" w:rsidRPr="00C34BF7" w:rsidTr="003A50F9">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1660" w:rsidRPr="00301660" w:rsidRDefault="00301660">
            <w:pPr>
              <w:widowControl w:val="0"/>
              <w:autoSpaceDE w:val="0"/>
              <w:autoSpaceDN w:val="0"/>
              <w:adjustRightInd w:val="0"/>
              <w:spacing w:after="0" w:line="240" w:lineRule="auto"/>
              <w:rPr>
                <w:rFonts w:ascii="Arial" w:hAnsi="Arial" w:cs="Arial"/>
              </w:rPr>
            </w:pPr>
            <w:r w:rsidRPr="00301660">
              <w:rPr>
                <w:rFonts w:ascii="Times New Roman" w:hAnsi="Times New Roman"/>
              </w:rPr>
              <w:lastRenderedPageBreak/>
              <w:t>к предыдущему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spacing w:after="0" w:line="240" w:lineRule="auto"/>
              <w:jc w:val="center"/>
              <w:rPr>
                <w:rFonts w:ascii="Times New Roman" w:hAnsi="Times New Roman"/>
              </w:rPr>
            </w:pPr>
            <w:r w:rsidRPr="00301660">
              <w:rPr>
                <w:rFonts w:ascii="Times New Roman" w:hAnsi="Times New Roman"/>
              </w:rPr>
              <w:t>162,7</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spacing w:after="0" w:line="240" w:lineRule="auto"/>
              <w:jc w:val="center"/>
              <w:rPr>
                <w:rFonts w:ascii="Times New Roman" w:hAnsi="Times New Roman"/>
              </w:rPr>
            </w:pPr>
            <w:r w:rsidRPr="00301660">
              <w:rPr>
                <w:rFonts w:ascii="Times New Roman" w:hAnsi="Times New Roman"/>
              </w:rPr>
              <w:t>187,1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spacing w:after="0" w:line="240" w:lineRule="auto"/>
              <w:jc w:val="center"/>
              <w:rPr>
                <w:rFonts w:ascii="Times New Roman" w:hAnsi="Times New Roman"/>
              </w:rPr>
            </w:pPr>
            <w:r w:rsidRPr="00301660">
              <w:rPr>
                <w:rFonts w:ascii="Times New Roman" w:hAnsi="Times New Roman"/>
              </w:rPr>
              <w:t>123,3</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5B517A">
            <w:pPr>
              <w:autoSpaceDE w:val="0"/>
              <w:autoSpaceDN w:val="0"/>
              <w:adjustRightInd w:val="0"/>
              <w:spacing w:after="0" w:line="240" w:lineRule="auto"/>
              <w:jc w:val="center"/>
              <w:rPr>
                <w:rFonts w:ascii="Times New Roman" w:hAnsi="Times New Roman"/>
              </w:rPr>
            </w:pPr>
            <w:r w:rsidRPr="00301660">
              <w:rPr>
                <w:rFonts w:ascii="Times New Roman" w:hAnsi="Times New Roman"/>
              </w:rPr>
              <w:t>58,7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01660" w:rsidRPr="00301660" w:rsidRDefault="00301660" w:rsidP="003A50F9">
            <w:pPr>
              <w:autoSpaceDE w:val="0"/>
              <w:autoSpaceDN w:val="0"/>
              <w:adjustRightInd w:val="0"/>
              <w:spacing w:after="0" w:line="240" w:lineRule="auto"/>
              <w:jc w:val="center"/>
              <w:rPr>
                <w:rFonts w:ascii="Times New Roman" w:hAnsi="Times New Roman"/>
              </w:rPr>
            </w:pPr>
            <w:r w:rsidRPr="00301660">
              <w:rPr>
                <w:rFonts w:ascii="Times New Roman" w:hAnsi="Times New Roman"/>
              </w:rPr>
              <w:t>70,8</w:t>
            </w:r>
          </w:p>
        </w:tc>
      </w:tr>
      <w:tr w:rsidR="003A50F9" w:rsidRPr="00C34BF7" w:rsidTr="003A50F9">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A50F9" w:rsidRPr="00301660" w:rsidRDefault="003A50F9" w:rsidP="00301660">
            <w:pPr>
              <w:widowControl w:val="0"/>
              <w:autoSpaceDE w:val="0"/>
              <w:autoSpaceDN w:val="0"/>
              <w:adjustRightInd w:val="0"/>
              <w:spacing w:after="0" w:line="240" w:lineRule="auto"/>
              <w:rPr>
                <w:rFonts w:ascii="Times New Roman" w:hAnsi="Times New Roman"/>
              </w:rPr>
            </w:pPr>
            <w:r w:rsidRPr="00301660">
              <w:rPr>
                <w:rFonts w:ascii="Times New Roman" w:hAnsi="Times New Roman"/>
              </w:rPr>
              <w:t>темпы роста к 201</w:t>
            </w:r>
            <w:r w:rsidR="00301660" w:rsidRPr="00301660">
              <w:rPr>
                <w:rFonts w:ascii="Times New Roman" w:hAnsi="Times New Roman"/>
              </w:rPr>
              <w:t>9</w:t>
            </w:r>
            <w:r w:rsidRPr="00301660">
              <w:rPr>
                <w:rFonts w:ascii="Times New Roman" w:hAnsi="Times New Roman"/>
              </w:rPr>
              <w:t xml:space="preserve"> году</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01660" w:rsidRDefault="008137A2" w:rsidP="0098107D">
            <w:pPr>
              <w:spacing w:after="0" w:line="240" w:lineRule="auto"/>
              <w:jc w:val="center"/>
              <w:rPr>
                <w:rFonts w:ascii="Times New Roman" w:hAnsi="Times New Roman"/>
              </w:rPr>
            </w:pPr>
            <w:r w:rsidRPr="00301660">
              <w:rPr>
                <w:rFonts w:ascii="Times New Roman" w:hAnsi="Times New Roman"/>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01660" w:rsidRDefault="00301660" w:rsidP="0098107D">
            <w:pPr>
              <w:spacing w:after="0" w:line="240" w:lineRule="auto"/>
              <w:jc w:val="center"/>
              <w:rPr>
                <w:rFonts w:ascii="Times New Roman" w:hAnsi="Times New Roman"/>
              </w:rPr>
            </w:pPr>
            <w:r w:rsidRPr="00301660">
              <w:rPr>
                <w:rFonts w:ascii="Times New Roman" w:hAnsi="Times New Roman"/>
              </w:rPr>
              <w:t>187,1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01660" w:rsidRDefault="00301660" w:rsidP="0098107D">
            <w:pPr>
              <w:spacing w:after="0" w:line="240" w:lineRule="auto"/>
              <w:jc w:val="center"/>
              <w:rPr>
                <w:rFonts w:ascii="Times New Roman" w:hAnsi="Times New Roman"/>
              </w:rPr>
            </w:pPr>
            <w:r w:rsidRPr="00301660">
              <w:rPr>
                <w:rFonts w:ascii="Times New Roman" w:hAnsi="Times New Roman"/>
              </w:rPr>
              <w:t>В 2,3 раза</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01660" w:rsidRDefault="00301660" w:rsidP="0098107D">
            <w:pPr>
              <w:spacing w:after="0" w:line="240" w:lineRule="auto"/>
              <w:jc w:val="center"/>
              <w:rPr>
                <w:rFonts w:ascii="Times New Roman" w:hAnsi="Times New Roman"/>
              </w:rPr>
            </w:pPr>
            <w:r w:rsidRPr="00301660">
              <w:rPr>
                <w:rFonts w:ascii="Times New Roman" w:hAnsi="Times New Roman"/>
              </w:rPr>
              <w:t>135,3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01660" w:rsidRDefault="00301660" w:rsidP="003A50F9">
            <w:pPr>
              <w:autoSpaceDE w:val="0"/>
              <w:autoSpaceDN w:val="0"/>
              <w:adjustRightInd w:val="0"/>
              <w:spacing w:after="0" w:line="240" w:lineRule="auto"/>
              <w:jc w:val="center"/>
              <w:rPr>
                <w:rFonts w:ascii="Times New Roman" w:hAnsi="Times New Roman"/>
              </w:rPr>
            </w:pPr>
            <w:r w:rsidRPr="00301660">
              <w:rPr>
                <w:rFonts w:ascii="Times New Roman" w:hAnsi="Times New Roman"/>
              </w:rPr>
              <w:t>95,8</w:t>
            </w:r>
          </w:p>
        </w:tc>
      </w:tr>
      <w:tr w:rsidR="00EF5B7A" w:rsidRPr="00C34BF7" w:rsidTr="00FA4272">
        <w:trPr>
          <w:trHeight w:val="97"/>
        </w:trPr>
        <w:tc>
          <w:tcPr>
            <w:tcW w:w="9823" w:type="dxa"/>
            <w:gridSpan w:val="6"/>
            <w:tcMar>
              <w:top w:w="0" w:type="dxa"/>
              <w:left w:w="0" w:type="dxa"/>
              <w:bottom w:w="0" w:type="dxa"/>
              <w:right w:w="0" w:type="dxa"/>
            </w:tcMar>
          </w:tcPr>
          <w:p w:rsidR="009F2C0F" w:rsidRPr="00C34BF7" w:rsidRDefault="009F2C0F">
            <w:pPr>
              <w:widowControl w:val="0"/>
              <w:autoSpaceDE w:val="0"/>
              <w:autoSpaceDN w:val="0"/>
              <w:adjustRightInd w:val="0"/>
              <w:spacing w:after="0" w:line="240" w:lineRule="auto"/>
              <w:rPr>
                <w:rFonts w:ascii="Arial" w:hAnsi="Arial" w:cs="Arial"/>
                <w:color w:val="FF0000"/>
                <w:sz w:val="2"/>
                <w:szCs w:val="2"/>
              </w:rPr>
            </w:pPr>
          </w:p>
        </w:tc>
      </w:tr>
    </w:tbl>
    <w:p w:rsidR="0065293A" w:rsidRPr="004235C8" w:rsidRDefault="0065293A"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Основная доля иных межбюджетных трансфертов предоставлена:</w:t>
      </w:r>
    </w:p>
    <w:p w:rsid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на оснащение оборудованием региональных сосудистых центров и первичных сосудистых отделений – 120</w:t>
      </w:r>
      <w:r w:rsidR="00E95A8E">
        <w:rPr>
          <w:rFonts w:ascii="Times New Roman" w:hAnsi="Times New Roman"/>
          <w:sz w:val="28"/>
          <w:szCs w:val="28"/>
        </w:rPr>
        <w:t> 728,9</w:t>
      </w:r>
      <w:r w:rsidRPr="004235C8">
        <w:rPr>
          <w:rFonts w:ascii="Times New Roman" w:hAnsi="Times New Roman"/>
          <w:sz w:val="28"/>
          <w:szCs w:val="28"/>
        </w:rPr>
        <w:t xml:space="preserve"> тыс. рублей;</w:t>
      </w:r>
    </w:p>
    <w:p w:rsidR="004235C8" w:rsidRP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sz w:val="28"/>
          <w:szCs w:val="28"/>
        </w:rPr>
        <w:t xml:space="preserve"> – </w:t>
      </w:r>
      <w:r w:rsidR="00E95A8E">
        <w:rPr>
          <w:rFonts w:ascii="Times New Roman" w:hAnsi="Times New Roman"/>
          <w:sz w:val="28"/>
          <w:szCs w:val="28"/>
        </w:rPr>
        <w:t>551 369,5</w:t>
      </w:r>
      <w:r w:rsidR="007D494F">
        <w:rPr>
          <w:rFonts w:ascii="Times New Roman" w:hAnsi="Times New Roman"/>
          <w:sz w:val="28"/>
          <w:szCs w:val="28"/>
        </w:rPr>
        <w:t> тыс. </w:t>
      </w:r>
      <w:r>
        <w:rPr>
          <w:rFonts w:ascii="Times New Roman" w:hAnsi="Times New Roman"/>
          <w:sz w:val="28"/>
          <w:szCs w:val="28"/>
        </w:rPr>
        <w:t>рублей;</w:t>
      </w:r>
    </w:p>
    <w:p w:rsidR="0065293A" w:rsidRPr="004B401F" w:rsidRDefault="004B401F" w:rsidP="004B3A3C">
      <w:pPr>
        <w:widowControl w:val="0"/>
        <w:autoSpaceDE w:val="0"/>
        <w:autoSpaceDN w:val="0"/>
        <w:adjustRightInd w:val="0"/>
        <w:spacing w:after="0" w:line="240" w:lineRule="auto"/>
        <w:ind w:firstLine="709"/>
        <w:jc w:val="both"/>
        <w:rPr>
          <w:rFonts w:ascii="Times New Roman" w:hAnsi="Times New Roman"/>
          <w:sz w:val="28"/>
          <w:szCs w:val="28"/>
        </w:rPr>
      </w:pPr>
      <w:r w:rsidRPr="004B401F">
        <w:rPr>
          <w:rFonts w:ascii="Times New Roman" w:hAnsi="Times New Roman"/>
          <w:sz w:val="28"/>
          <w:szCs w:val="28"/>
        </w:rPr>
        <w:t xml:space="preserve">межбюджетные трансферты, передаваемые бюджетам субъектов Российской Федерации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w:t>
      </w:r>
      <w:r w:rsidR="004235C8" w:rsidRPr="004B401F">
        <w:rPr>
          <w:rFonts w:ascii="Times New Roman" w:hAnsi="Times New Roman"/>
          <w:sz w:val="28"/>
          <w:szCs w:val="28"/>
        </w:rPr>
        <w:t>–</w:t>
      </w:r>
      <w:r w:rsidR="0065293A" w:rsidRPr="004B401F">
        <w:rPr>
          <w:rFonts w:ascii="Times New Roman" w:hAnsi="Times New Roman"/>
          <w:sz w:val="28"/>
          <w:szCs w:val="28"/>
        </w:rPr>
        <w:t xml:space="preserve"> </w:t>
      </w:r>
      <w:r w:rsidR="004235C8" w:rsidRPr="004B401F">
        <w:rPr>
          <w:rFonts w:ascii="Times New Roman" w:hAnsi="Times New Roman"/>
          <w:sz w:val="28"/>
          <w:szCs w:val="28"/>
        </w:rPr>
        <w:t>250 000,0</w:t>
      </w:r>
      <w:r w:rsidR="0065293A" w:rsidRPr="004B401F">
        <w:rPr>
          <w:rFonts w:ascii="Times New Roman" w:hAnsi="Times New Roman"/>
          <w:sz w:val="28"/>
          <w:szCs w:val="28"/>
        </w:rPr>
        <w:t xml:space="preserve"> тыс. рублей; </w:t>
      </w:r>
    </w:p>
    <w:p w:rsid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Pr>
          <w:rFonts w:ascii="Times New Roman" w:hAnsi="Times New Roman"/>
          <w:sz w:val="28"/>
          <w:szCs w:val="28"/>
        </w:rPr>
        <w:t xml:space="preserve"> – 6</w:t>
      </w:r>
      <w:r w:rsidR="00E95A8E">
        <w:rPr>
          <w:rFonts w:ascii="Times New Roman" w:hAnsi="Times New Roman"/>
          <w:sz w:val="28"/>
          <w:szCs w:val="28"/>
        </w:rPr>
        <w:t>25 253,4</w:t>
      </w:r>
      <w:r>
        <w:rPr>
          <w:rFonts w:ascii="Times New Roman" w:hAnsi="Times New Roman"/>
          <w:sz w:val="28"/>
          <w:szCs w:val="28"/>
        </w:rPr>
        <w:t xml:space="preserve"> тыс. рублей;</w:t>
      </w:r>
    </w:p>
    <w:p w:rsid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E95A8E">
        <w:rPr>
          <w:rFonts w:ascii="Times New Roman" w:hAnsi="Times New Roman"/>
          <w:sz w:val="28"/>
          <w:szCs w:val="28"/>
        </w:rPr>
        <w:t xml:space="preserve"> – 125 330,2</w:t>
      </w:r>
      <w:r>
        <w:rPr>
          <w:rFonts w:ascii="Times New Roman" w:hAnsi="Times New Roman"/>
          <w:sz w:val="28"/>
          <w:szCs w:val="28"/>
        </w:rPr>
        <w:t xml:space="preserve"> тыс. рублей;</w:t>
      </w:r>
    </w:p>
    <w:p w:rsid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rFonts w:ascii="Times New Roman" w:hAnsi="Times New Roman"/>
          <w:sz w:val="28"/>
          <w:szCs w:val="28"/>
        </w:rPr>
        <w:t xml:space="preserve"> – 416 800,0 тыс. рублей;</w:t>
      </w:r>
    </w:p>
    <w:p w:rsid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r w:rsidR="00E95A8E">
        <w:rPr>
          <w:rFonts w:ascii="Times New Roman" w:hAnsi="Times New Roman"/>
          <w:sz w:val="28"/>
          <w:szCs w:val="28"/>
        </w:rPr>
        <w:t xml:space="preserve"> – 175 813,8</w:t>
      </w:r>
      <w:r>
        <w:rPr>
          <w:rFonts w:ascii="Times New Roman" w:hAnsi="Times New Roman"/>
          <w:sz w:val="28"/>
          <w:szCs w:val="28"/>
        </w:rPr>
        <w:t xml:space="preserve"> тыс. рублей;</w:t>
      </w:r>
    </w:p>
    <w:p w:rsid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Pr>
          <w:rFonts w:ascii="Times New Roman" w:hAnsi="Times New Roman"/>
          <w:sz w:val="28"/>
          <w:szCs w:val="28"/>
        </w:rPr>
        <w:t xml:space="preserve"> – 129 155,0 тыс. рублей</w:t>
      </w:r>
    </w:p>
    <w:p w:rsidR="004235C8" w:rsidRPr="004235C8" w:rsidRDefault="004235C8" w:rsidP="004B3A3C">
      <w:pPr>
        <w:widowControl w:val="0"/>
        <w:autoSpaceDE w:val="0"/>
        <w:autoSpaceDN w:val="0"/>
        <w:adjustRightInd w:val="0"/>
        <w:spacing w:after="0" w:line="240" w:lineRule="auto"/>
        <w:ind w:firstLine="709"/>
        <w:jc w:val="both"/>
        <w:rPr>
          <w:rFonts w:ascii="Times New Roman" w:hAnsi="Times New Roman"/>
          <w:sz w:val="28"/>
          <w:szCs w:val="28"/>
        </w:rPr>
      </w:pPr>
      <w:r w:rsidRPr="004235C8">
        <w:rPr>
          <w:rFonts w:ascii="Times New Roman" w:hAnsi="Times New Roman"/>
          <w:sz w:val="28"/>
          <w:szCs w:val="28"/>
        </w:rPr>
        <w:t>за счет средств резервного фонда Правительства Российской Федерации</w:t>
      </w:r>
      <w:r>
        <w:rPr>
          <w:rFonts w:ascii="Times New Roman" w:hAnsi="Times New Roman"/>
          <w:sz w:val="28"/>
          <w:szCs w:val="28"/>
        </w:rPr>
        <w:t xml:space="preserve"> – </w:t>
      </w:r>
      <w:r w:rsidR="00E95A8E">
        <w:rPr>
          <w:rFonts w:ascii="Times New Roman" w:hAnsi="Times New Roman"/>
          <w:sz w:val="28"/>
          <w:szCs w:val="28"/>
        </w:rPr>
        <w:t>109 420,8</w:t>
      </w:r>
      <w:r>
        <w:rPr>
          <w:rFonts w:ascii="Times New Roman" w:hAnsi="Times New Roman"/>
          <w:sz w:val="28"/>
          <w:szCs w:val="28"/>
        </w:rPr>
        <w:t xml:space="preserve"> тыс. рублей и другие.</w:t>
      </w:r>
    </w:p>
    <w:p w:rsidR="0065293A" w:rsidRPr="00C34BF7" w:rsidRDefault="0065293A" w:rsidP="004B3A3C">
      <w:pPr>
        <w:widowControl w:val="0"/>
        <w:autoSpaceDE w:val="0"/>
        <w:autoSpaceDN w:val="0"/>
        <w:adjustRightInd w:val="0"/>
        <w:spacing w:after="0" w:line="240" w:lineRule="auto"/>
        <w:ind w:firstLine="709"/>
        <w:rPr>
          <w:rFonts w:ascii="Arial" w:hAnsi="Arial" w:cs="Arial"/>
          <w:color w:val="FF0000"/>
          <w:sz w:val="2"/>
          <w:szCs w:val="2"/>
        </w:rPr>
      </w:pPr>
    </w:p>
    <w:p w:rsidR="0065293A" w:rsidRPr="005B517A" w:rsidRDefault="0065293A" w:rsidP="004B3A3C">
      <w:pPr>
        <w:spacing w:after="0" w:line="240" w:lineRule="auto"/>
        <w:ind w:firstLine="709"/>
        <w:jc w:val="both"/>
        <w:rPr>
          <w:rFonts w:ascii="Times New Roman" w:hAnsi="Times New Roman"/>
          <w:sz w:val="28"/>
          <w:szCs w:val="28"/>
        </w:rPr>
      </w:pPr>
      <w:r w:rsidRPr="005B517A">
        <w:rPr>
          <w:rFonts w:ascii="Times New Roman" w:hAnsi="Times New Roman"/>
          <w:sz w:val="28"/>
          <w:szCs w:val="28"/>
        </w:rPr>
        <w:t>-</w:t>
      </w:r>
      <w:r w:rsidR="009A6CB1">
        <w:rPr>
          <w:rFonts w:ascii="Times New Roman" w:hAnsi="Times New Roman"/>
          <w:sz w:val="28"/>
          <w:szCs w:val="28"/>
        </w:rPr>
        <w:t> </w:t>
      </w:r>
      <w:r w:rsidRPr="005B517A">
        <w:rPr>
          <w:rFonts w:ascii="Times New Roman" w:hAnsi="Times New Roman"/>
          <w:sz w:val="28"/>
          <w:szCs w:val="28"/>
        </w:rPr>
        <w:t xml:space="preserve">безвозмездные поступления от государственных (муниципальных) организаций в сумме </w:t>
      </w:r>
      <w:r w:rsidR="00B0658C" w:rsidRPr="005B517A">
        <w:rPr>
          <w:rFonts w:ascii="Times New Roman" w:hAnsi="Times New Roman"/>
          <w:sz w:val="28"/>
          <w:szCs w:val="28"/>
        </w:rPr>
        <w:t>265 473,5</w:t>
      </w:r>
      <w:r w:rsidRPr="005B517A">
        <w:rPr>
          <w:rFonts w:ascii="Times New Roman" w:hAnsi="Times New Roman"/>
          <w:sz w:val="28"/>
          <w:szCs w:val="28"/>
        </w:rPr>
        <w:t xml:space="preserve"> тыс. рублей. Доля безвозмездных поступлений от государственных организаций в общем объеме безвозмез</w:t>
      </w:r>
      <w:r w:rsidR="00AF6334" w:rsidRPr="005B517A">
        <w:rPr>
          <w:rFonts w:ascii="Times New Roman" w:hAnsi="Times New Roman"/>
          <w:sz w:val="28"/>
          <w:szCs w:val="28"/>
        </w:rPr>
        <w:t xml:space="preserve">дных поступлений составила </w:t>
      </w:r>
      <w:r w:rsidR="005B517A" w:rsidRPr="005B517A">
        <w:rPr>
          <w:rFonts w:ascii="Times New Roman" w:hAnsi="Times New Roman"/>
          <w:sz w:val="28"/>
          <w:szCs w:val="28"/>
        </w:rPr>
        <w:t>0,7</w:t>
      </w:r>
      <w:r w:rsidR="00AF6334" w:rsidRPr="005B517A">
        <w:rPr>
          <w:rFonts w:ascii="Times New Roman" w:hAnsi="Times New Roman"/>
          <w:sz w:val="28"/>
          <w:szCs w:val="28"/>
        </w:rPr>
        <w:t>%</w:t>
      </w:r>
      <w:r w:rsidRPr="005B517A">
        <w:rPr>
          <w:rFonts w:ascii="Times New Roman" w:hAnsi="Times New Roman"/>
          <w:sz w:val="28"/>
          <w:szCs w:val="28"/>
        </w:rPr>
        <w:t>.</w:t>
      </w:r>
      <w:r w:rsidR="00AF6334" w:rsidRPr="005B517A">
        <w:rPr>
          <w:rFonts w:ascii="Times New Roman" w:hAnsi="Times New Roman"/>
          <w:sz w:val="28"/>
          <w:szCs w:val="28"/>
        </w:rPr>
        <w:t xml:space="preserve"> </w:t>
      </w:r>
      <w:r w:rsidRPr="00AA36B5">
        <w:rPr>
          <w:rFonts w:ascii="Times New Roman" w:hAnsi="Times New Roman"/>
          <w:sz w:val="28"/>
          <w:szCs w:val="28"/>
        </w:rPr>
        <w:t xml:space="preserve">Данные безвозмездные поступления </w:t>
      </w:r>
      <w:r w:rsidR="00AA36B5" w:rsidRPr="00AA36B5">
        <w:rPr>
          <w:rFonts w:ascii="Times New Roman" w:hAnsi="Times New Roman"/>
          <w:sz w:val="28"/>
          <w:szCs w:val="28"/>
        </w:rPr>
        <w:t xml:space="preserve">в основном </w:t>
      </w:r>
      <w:r w:rsidR="00F24320" w:rsidRPr="00AA36B5">
        <w:rPr>
          <w:rFonts w:ascii="Times New Roman" w:hAnsi="Times New Roman"/>
          <w:sz w:val="28"/>
          <w:szCs w:val="28"/>
        </w:rPr>
        <w:t xml:space="preserve">от государственной корпорации – </w:t>
      </w:r>
      <w:r w:rsidR="005B517A" w:rsidRPr="00AA36B5">
        <w:rPr>
          <w:rFonts w:ascii="Times New Roman" w:hAnsi="Times New Roman"/>
          <w:sz w:val="28"/>
          <w:szCs w:val="28"/>
        </w:rPr>
        <w:t>публично-правовой компании «</w:t>
      </w:r>
      <w:r w:rsidR="00F24320" w:rsidRPr="00AA36B5">
        <w:rPr>
          <w:rFonts w:ascii="Times New Roman" w:hAnsi="Times New Roman"/>
          <w:sz w:val="28"/>
          <w:szCs w:val="28"/>
        </w:rPr>
        <w:t xml:space="preserve">Фонда </w:t>
      </w:r>
      <w:r w:rsidR="005B517A" w:rsidRPr="00AA36B5">
        <w:rPr>
          <w:rFonts w:ascii="Times New Roman" w:hAnsi="Times New Roman"/>
          <w:sz w:val="28"/>
          <w:szCs w:val="28"/>
        </w:rPr>
        <w:t>развития территорий»</w:t>
      </w:r>
      <w:r w:rsidR="00AA36B5" w:rsidRPr="00AA36B5">
        <w:rPr>
          <w:rFonts w:ascii="Times New Roman" w:hAnsi="Times New Roman"/>
          <w:sz w:val="28"/>
          <w:szCs w:val="28"/>
        </w:rPr>
        <w:t>,</w:t>
      </w:r>
      <w:r w:rsidR="00F24320" w:rsidRPr="00AA36B5">
        <w:rPr>
          <w:rFonts w:ascii="Times New Roman" w:hAnsi="Times New Roman"/>
          <w:sz w:val="28"/>
          <w:szCs w:val="28"/>
        </w:rPr>
        <w:t xml:space="preserve"> </w:t>
      </w:r>
      <w:r w:rsidRPr="00AA36B5">
        <w:rPr>
          <w:rFonts w:ascii="Times New Roman" w:hAnsi="Times New Roman"/>
          <w:sz w:val="28"/>
          <w:szCs w:val="28"/>
        </w:rPr>
        <w:t>предназначены</w:t>
      </w:r>
      <w:r w:rsidR="00AF6334" w:rsidRPr="00AA36B5">
        <w:rPr>
          <w:rFonts w:ascii="Times New Roman" w:hAnsi="Times New Roman"/>
          <w:sz w:val="28"/>
          <w:szCs w:val="28"/>
        </w:rPr>
        <w:t xml:space="preserve"> на</w:t>
      </w:r>
      <w:r w:rsidRPr="00AA36B5">
        <w:rPr>
          <w:rFonts w:ascii="Times New Roman" w:hAnsi="Times New Roman"/>
          <w:sz w:val="28"/>
          <w:szCs w:val="28"/>
        </w:rPr>
        <w:t xml:space="preserve"> обеспечение мероприятий:</w:t>
      </w:r>
    </w:p>
    <w:p w:rsidR="005B517A" w:rsidRPr="005B517A" w:rsidRDefault="005B517A" w:rsidP="004B3A3C">
      <w:pPr>
        <w:spacing w:after="0" w:line="240" w:lineRule="auto"/>
        <w:ind w:firstLine="709"/>
        <w:jc w:val="both"/>
        <w:rPr>
          <w:rFonts w:ascii="Times New Roman" w:hAnsi="Times New Roman"/>
          <w:sz w:val="28"/>
          <w:szCs w:val="28"/>
        </w:rPr>
      </w:pPr>
      <w:r w:rsidRPr="005B517A">
        <w:rPr>
          <w:rFonts w:ascii="Times New Roman" w:hAnsi="Times New Roman"/>
          <w:sz w:val="28"/>
          <w:szCs w:val="28"/>
        </w:rPr>
        <w:t xml:space="preserve">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 </w:t>
      </w:r>
      <w:r w:rsidR="00E95A8E">
        <w:rPr>
          <w:rFonts w:ascii="Times New Roman" w:hAnsi="Times New Roman"/>
          <w:sz w:val="28"/>
          <w:szCs w:val="28"/>
        </w:rPr>
        <w:t>4 557,3</w:t>
      </w:r>
      <w:r w:rsidRPr="005B517A">
        <w:rPr>
          <w:rFonts w:ascii="Times New Roman" w:hAnsi="Times New Roman"/>
          <w:sz w:val="28"/>
          <w:szCs w:val="28"/>
        </w:rPr>
        <w:t xml:space="preserve"> тыс. рублей;</w:t>
      </w:r>
    </w:p>
    <w:p w:rsidR="005B517A" w:rsidRPr="005B517A" w:rsidRDefault="005B517A" w:rsidP="004B3A3C">
      <w:pPr>
        <w:spacing w:after="0" w:line="240" w:lineRule="auto"/>
        <w:ind w:firstLine="709"/>
        <w:jc w:val="both"/>
        <w:rPr>
          <w:rFonts w:ascii="Times New Roman" w:hAnsi="Times New Roman"/>
          <w:sz w:val="28"/>
          <w:szCs w:val="28"/>
        </w:rPr>
      </w:pPr>
      <w:r w:rsidRPr="005B517A">
        <w:rPr>
          <w:rFonts w:ascii="Times New Roman" w:hAnsi="Times New Roman"/>
          <w:sz w:val="28"/>
          <w:szCs w:val="28"/>
        </w:rPr>
        <w:lastRenderedPageBreak/>
        <w:t>по модернизации систем коммунальной инфраструктуры – 1</w:t>
      </w:r>
      <w:r w:rsidR="007D494F">
        <w:rPr>
          <w:rFonts w:ascii="Times New Roman" w:hAnsi="Times New Roman"/>
          <w:sz w:val="28"/>
          <w:szCs w:val="28"/>
        </w:rPr>
        <w:t>50 </w:t>
      </w:r>
      <w:r w:rsidR="00E95A8E">
        <w:rPr>
          <w:rFonts w:ascii="Times New Roman" w:hAnsi="Times New Roman"/>
          <w:sz w:val="28"/>
          <w:szCs w:val="28"/>
        </w:rPr>
        <w:t>0</w:t>
      </w:r>
      <w:r w:rsidR="007D494F">
        <w:rPr>
          <w:rFonts w:ascii="Times New Roman" w:hAnsi="Times New Roman"/>
          <w:sz w:val="28"/>
          <w:szCs w:val="28"/>
        </w:rPr>
        <w:t>00,0 тыс. </w:t>
      </w:r>
      <w:r w:rsidRPr="005B517A">
        <w:rPr>
          <w:rFonts w:ascii="Times New Roman" w:hAnsi="Times New Roman"/>
          <w:sz w:val="28"/>
          <w:szCs w:val="28"/>
        </w:rPr>
        <w:t>рублей.</w:t>
      </w:r>
    </w:p>
    <w:p w:rsidR="005B517A" w:rsidRPr="00C34BF7" w:rsidRDefault="005B517A" w:rsidP="004B3A3C">
      <w:pPr>
        <w:spacing w:after="0" w:line="240" w:lineRule="auto"/>
        <w:ind w:firstLine="709"/>
        <w:jc w:val="both"/>
        <w:rPr>
          <w:rFonts w:ascii="Arial" w:hAnsi="Arial" w:cs="Arial"/>
          <w:color w:val="FF0000"/>
          <w:sz w:val="2"/>
          <w:szCs w:val="2"/>
        </w:rPr>
      </w:pPr>
    </w:p>
    <w:p w:rsidR="0065293A" w:rsidRPr="00FC4B15" w:rsidRDefault="0065293A"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в сумме </w:t>
      </w:r>
      <w:r w:rsidR="005B517A" w:rsidRPr="00FC4B15">
        <w:rPr>
          <w:rFonts w:ascii="Times New Roman" w:hAnsi="Times New Roman"/>
          <w:sz w:val="28"/>
          <w:szCs w:val="28"/>
        </w:rPr>
        <w:t>1 329 818,1</w:t>
      </w:r>
      <w:r w:rsidRPr="00FC4B15">
        <w:rPr>
          <w:rFonts w:ascii="Times New Roman" w:hAnsi="Times New Roman"/>
          <w:sz w:val="28"/>
          <w:szCs w:val="28"/>
        </w:rPr>
        <w:t xml:space="preserve"> тыс. рублей</w:t>
      </w:r>
      <w:r w:rsidR="001E6EA4" w:rsidRPr="00FC4B15">
        <w:rPr>
          <w:rFonts w:ascii="Times New Roman" w:hAnsi="Times New Roman"/>
          <w:sz w:val="28"/>
          <w:szCs w:val="28"/>
        </w:rPr>
        <w:t>,</w:t>
      </w:r>
      <w:r w:rsidR="00CC0331" w:rsidRPr="00FC4B15">
        <w:rPr>
          <w:rFonts w:ascii="Times New Roman" w:hAnsi="Times New Roman"/>
          <w:sz w:val="28"/>
          <w:szCs w:val="28"/>
        </w:rPr>
        <w:t xml:space="preserve"> или в 1,</w:t>
      </w:r>
      <w:r w:rsidR="00FC4B15" w:rsidRPr="00FC4B15">
        <w:rPr>
          <w:rFonts w:ascii="Times New Roman" w:hAnsi="Times New Roman"/>
          <w:sz w:val="28"/>
          <w:szCs w:val="28"/>
        </w:rPr>
        <w:t>4</w:t>
      </w:r>
      <w:r w:rsidR="00CC0331" w:rsidRPr="00FC4B15">
        <w:rPr>
          <w:rFonts w:ascii="Times New Roman" w:hAnsi="Times New Roman"/>
          <w:sz w:val="28"/>
          <w:szCs w:val="28"/>
        </w:rPr>
        <w:t xml:space="preserve"> раза больше</w:t>
      </w:r>
      <w:r w:rsidRPr="00FC4B15">
        <w:rPr>
          <w:rFonts w:ascii="Times New Roman" w:hAnsi="Times New Roman"/>
          <w:sz w:val="28"/>
          <w:szCs w:val="28"/>
        </w:rPr>
        <w:t xml:space="preserve"> утвержденных бюджетных назначений (</w:t>
      </w:r>
      <w:r w:rsidR="005B517A" w:rsidRPr="00FC4B15">
        <w:rPr>
          <w:rFonts w:ascii="Times New Roman" w:hAnsi="Times New Roman"/>
          <w:sz w:val="28"/>
          <w:szCs w:val="28"/>
        </w:rPr>
        <w:t>923 421,4</w:t>
      </w:r>
      <w:r w:rsidRPr="00FC4B15">
        <w:rPr>
          <w:rFonts w:ascii="Times New Roman" w:hAnsi="Times New Roman"/>
          <w:sz w:val="28"/>
          <w:szCs w:val="28"/>
        </w:rPr>
        <w:t xml:space="preserve"> тыс. рублей), в том числе:</w:t>
      </w:r>
    </w:p>
    <w:p w:rsidR="0065293A" w:rsidRPr="00FC4B15" w:rsidRDefault="0065293A"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 xml:space="preserve">от возврата организациями остатков субсидий прошлых лет </w:t>
      </w:r>
      <w:r w:rsidR="00FC4B15" w:rsidRPr="00FC4B15">
        <w:rPr>
          <w:rFonts w:ascii="Times New Roman" w:hAnsi="Times New Roman"/>
          <w:sz w:val="28"/>
          <w:szCs w:val="28"/>
        </w:rPr>
        <w:t>–</w:t>
      </w:r>
      <w:r w:rsidRPr="00FC4B15">
        <w:rPr>
          <w:rFonts w:ascii="Times New Roman" w:hAnsi="Times New Roman"/>
          <w:sz w:val="28"/>
          <w:szCs w:val="28"/>
        </w:rPr>
        <w:t xml:space="preserve"> </w:t>
      </w:r>
      <w:r w:rsidR="00FC4B15" w:rsidRPr="00FC4B15">
        <w:rPr>
          <w:rFonts w:ascii="Times New Roman" w:hAnsi="Times New Roman"/>
          <w:sz w:val="28"/>
          <w:szCs w:val="28"/>
        </w:rPr>
        <w:t>945 814,7</w:t>
      </w:r>
      <w:r w:rsidRPr="00FC4B15">
        <w:rPr>
          <w:rFonts w:ascii="Times New Roman" w:hAnsi="Times New Roman"/>
          <w:sz w:val="28"/>
          <w:szCs w:val="28"/>
        </w:rPr>
        <w:t xml:space="preserve"> </w:t>
      </w:r>
      <w:r w:rsidR="001E6EA4" w:rsidRPr="00FC4B15">
        <w:rPr>
          <w:rFonts w:ascii="Times New Roman" w:hAnsi="Times New Roman"/>
          <w:sz w:val="28"/>
          <w:szCs w:val="28"/>
        </w:rPr>
        <w:t> </w:t>
      </w:r>
      <w:r w:rsidRPr="00FC4B15">
        <w:rPr>
          <w:rFonts w:ascii="Times New Roman" w:hAnsi="Times New Roman"/>
          <w:sz w:val="28"/>
          <w:szCs w:val="28"/>
        </w:rPr>
        <w:t xml:space="preserve">тыс. </w:t>
      </w:r>
      <w:r w:rsidR="001E6EA4" w:rsidRPr="00FC4B15">
        <w:rPr>
          <w:rFonts w:ascii="Times New Roman" w:hAnsi="Times New Roman"/>
          <w:sz w:val="28"/>
          <w:szCs w:val="28"/>
        </w:rPr>
        <w:t> </w:t>
      </w:r>
      <w:r w:rsidRPr="00FC4B15">
        <w:rPr>
          <w:rFonts w:ascii="Times New Roman" w:hAnsi="Times New Roman"/>
          <w:sz w:val="28"/>
          <w:szCs w:val="28"/>
        </w:rPr>
        <w:t xml:space="preserve">рублей; </w:t>
      </w:r>
    </w:p>
    <w:p w:rsidR="00FC4B15" w:rsidRDefault="00FC4B15"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 – 115,3 тыс. рублей;</w:t>
      </w:r>
    </w:p>
    <w:p w:rsidR="00FC4B15" w:rsidRDefault="00FC4B15"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от возврата остатков субсидий на реализацию мероприятий по созданию в субъектах Российской Федерации новых мест в общеобразовательных организациях из бюджетов муниципальных образований</w:t>
      </w:r>
      <w:r>
        <w:rPr>
          <w:rFonts w:ascii="Times New Roman" w:hAnsi="Times New Roman"/>
          <w:sz w:val="28"/>
          <w:szCs w:val="28"/>
        </w:rPr>
        <w:t xml:space="preserve"> – 83 170,1 тыс. рублей;</w:t>
      </w:r>
    </w:p>
    <w:p w:rsidR="00FC4B15" w:rsidRDefault="00FC4B15"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r>
        <w:rPr>
          <w:rFonts w:ascii="Times New Roman" w:hAnsi="Times New Roman"/>
          <w:sz w:val="28"/>
          <w:szCs w:val="28"/>
        </w:rPr>
        <w:t xml:space="preserve"> – 6 968,3 тыс. рублей;</w:t>
      </w:r>
    </w:p>
    <w:p w:rsidR="00FC4B15" w:rsidRDefault="00FC4B15"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r>
        <w:rPr>
          <w:rFonts w:ascii="Times New Roman" w:hAnsi="Times New Roman"/>
          <w:sz w:val="28"/>
          <w:szCs w:val="28"/>
        </w:rPr>
        <w:t xml:space="preserve"> – 1 214,5 тыс. рублей;</w:t>
      </w:r>
    </w:p>
    <w:p w:rsidR="00FC4B15" w:rsidRDefault="00FC4B15"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r>
        <w:rPr>
          <w:rFonts w:ascii="Times New Roman" w:hAnsi="Times New Roman"/>
          <w:sz w:val="28"/>
          <w:szCs w:val="28"/>
        </w:rPr>
        <w:t xml:space="preserve"> – 1 839,9 </w:t>
      </w:r>
      <w:r w:rsidRPr="00FC4B15">
        <w:rPr>
          <w:rFonts w:ascii="Times New Roman" w:hAnsi="Times New Roman"/>
          <w:sz w:val="28"/>
          <w:szCs w:val="28"/>
        </w:rPr>
        <w:t>тыс. рублей</w:t>
      </w:r>
      <w:r>
        <w:rPr>
          <w:rFonts w:ascii="Times New Roman" w:hAnsi="Times New Roman"/>
          <w:sz w:val="28"/>
          <w:szCs w:val="28"/>
        </w:rPr>
        <w:t>;</w:t>
      </w:r>
    </w:p>
    <w:p w:rsidR="00FC4B15" w:rsidRPr="00FC4B15" w:rsidRDefault="00FC4B15" w:rsidP="004B3A3C">
      <w:pPr>
        <w:spacing w:after="0" w:line="240" w:lineRule="auto"/>
        <w:ind w:firstLine="709"/>
        <w:jc w:val="both"/>
        <w:rPr>
          <w:rFonts w:ascii="Times New Roman" w:hAnsi="Times New Roman"/>
          <w:sz w:val="28"/>
          <w:szCs w:val="28"/>
        </w:rPr>
      </w:pPr>
      <w:r w:rsidRPr="00FC4B15">
        <w:rPr>
          <w:rFonts w:ascii="Times New Roman" w:hAnsi="Times New Roman"/>
          <w:sz w:val="28"/>
          <w:szCs w:val="28"/>
        </w:rPr>
        <w:t>от возврата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образований</w:t>
      </w:r>
      <w:r>
        <w:rPr>
          <w:rFonts w:ascii="Times New Roman" w:hAnsi="Times New Roman"/>
          <w:sz w:val="28"/>
          <w:szCs w:val="28"/>
        </w:rPr>
        <w:t xml:space="preserve"> – 289,8 тыс. рублей;</w:t>
      </w:r>
    </w:p>
    <w:p w:rsidR="0065293A" w:rsidRPr="00FC4B15" w:rsidRDefault="0065293A" w:rsidP="004B3A3C">
      <w:pPr>
        <w:widowControl w:val="0"/>
        <w:autoSpaceDE w:val="0"/>
        <w:autoSpaceDN w:val="0"/>
        <w:adjustRightInd w:val="0"/>
        <w:spacing w:after="0" w:line="240" w:lineRule="auto"/>
        <w:ind w:firstLine="709"/>
        <w:jc w:val="both"/>
        <w:rPr>
          <w:rFonts w:ascii="Arial" w:hAnsi="Arial" w:cs="Arial"/>
          <w:sz w:val="2"/>
          <w:szCs w:val="2"/>
        </w:rPr>
      </w:pPr>
      <w:r w:rsidRPr="00FC4B15">
        <w:rPr>
          <w:rFonts w:ascii="Times New Roman" w:hAnsi="Times New Roman"/>
          <w:sz w:val="28"/>
          <w:szCs w:val="28"/>
        </w:rPr>
        <w:t xml:space="preserve">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r w:rsidR="00FC4B15" w:rsidRPr="00FC4B15">
        <w:rPr>
          <w:rFonts w:ascii="Times New Roman" w:hAnsi="Times New Roman"/>
          <w:sz w:val="28"/>
          <w:szCs w:val="28"/>
        </w:rPr>
        <w:t>–</w:t>
      </w:r>
      <w:r w:rsidR="00F24320" w:rsidRPr="00FC4B15">
        <w:rPr>
          <w:rFonts w:ascii="Times New Roman" w:hAnsi="Times New Roman"/>
          <w:sz w:val="28"/>
          <w:szCs w:val="28"/>
        </w:rPr>
        <w:t xml:space="preserve"> </w:t>
      </w:r>
      <w:r w:rsidR="00FC4B15" w:rsidRPr="00FC4B15">
        <w:rPr>
          <w:rFonts w:ascii="Times New Roman" w:hAnsi="Times New Roman"/>
          <w:sz w:val="28"/>
          <w:szCs w:val="28"/>
        </w:rPr>
        <w:t>290 254,3</w:t>
      </w:r>
      <w:r w:rsidR="00F24320" w:rsidRPr="00FC4B15">
        <w:rPr>
          <w:rFonts w:ascii="Times New Roman" w:hAnsi="Times New Roman"/>
          <w:sz w:val="28"/>
          <w:szCs w:val="28"/>
        </w:rPr>
        <w:t xml:space="preserve"> тыс. рублей</w:t>
      </w:r>
      <w:r w:rsidRPr="00FC4B15">
        <w:rPr>
          <w:rFonts w:ascii="Times New Roman" w:hAnsi="Times New Roman"/>
          <w:sz w:val="28"/>
          <w:szCs w:val="28"/>
        </w:rPr>
        <w:t>.</w:t>
      </w:r>
    </w:p>
    <w:p w:rsidR="0065293A" w:rsidRPr="004F6580" w:rsidRDefault="0065293A" w:rsidP="004B3A3C">
      <w:pPr>
        <w:spacing w:after="0" w:line="240" w:lineRule="auto"/>
        <w:ind w:firstLine="709"/>
        <w:jc w:val="both"/>
        <w:rPr>
          <w:rFonts w:ascii="Times New Roman" w:hAnsi="Times New Roman"/>
          <w:sz w:val="28"/>
          <w:szCs w:val="28"/>
        </w:rPr>
      </w:pPr>
      <w:r w:rsidRPr="004F6580">
        <w:rPr>
          <w:rFonts w:ascii="Times New Roman" w:hAnsi="Times New Roman"/>
          <w:sz w:val="28"/>
          <w:szCs w:val="28"/>
        </w:rPr>
        <w:t xml:space="preserve">- возврат остатков субсидий, субвенций и иных межбюджетных трансфертов, имеющих целевое назначение прошлых лет в сумме </w:t>
      </w:r>
      <w:r w:rsidR="00FC4B15" w:rsidRPr="004F6580">
        <w:rPr>
          <w:rFonts w:ascii="Times New Roman" w:hAnsi="Times New Roman"/>
          <w:sz w:val="28"/>
          <w:szCs w:val="28"/>
        </w:rPr>
        <w:t>183 696,6</w:t>
      </w:r>
      <w:r w:rsidRPr="004F6580">
        <w:rPr>
          <w:rFonts w:ascii="Times New Roman" w:hAnsi="Times New Roman"/>
          <w:sz w:val="28"/>
          <w:szCs w:val="28"/>
        </w:rPr>
        <w:t xml:space="preserve"> тыс. рублей </w:t>
      </w:r>
      <w:r w:rsidR="00CC0331" w:rsidRPr="004F6580">
        <w:rPr>
          <w:rFonts w:ascii="Times New Roman" w:hAnsi="Times New Roman"/>
          <w:sz w:val="28"/>
          <w:szCs w:val="28"/>
        </w:rPr>
        <w:t xml:space="preserve">или в </w:t>
      </w:r>
      <w:r w:rsidR="00FC4B15" w:rsidRPr="004F6580">
        <w:rPr>
          <w:rFonts w:ascii="Times New Roman" w:hAnsi="Times New Roman"/>
          <w:sz w:val="28"/>
          <w:szCs w:val="28"/>
        </w:rPr>
        <w:t>3,9</w:t>
      </w:r>
      <w:r w:rsidR="00CC0331" w:rsidRPr="004F6580">
        <w:rPr>
          <w:rFonts w:ascii="Times New Roman" w:hAnsi="Times New Roman"/>
          <w:sz w:val="28"/>
          <w:szCs w:val="28"/>
        </w:rPr>
        <w:t xml:space="preserve"> раза больше </w:t>
      </w:r>
      <w:r w:rsidRPr="004F6580">
        <w:rPr>
          <w:rFonts w:ascii="Times New Roman" w:hAnsi="Times New Roman"/>
          <w:sz w:val="28"/>
          <w:szCs w:val="28"/>
        </w:rPr>
        <w:t>утвержденных бюджетных назначений (</w:t>
      </w:r>
      <w:r w:rsidR="00FC4B15" w:rsidRPr="004F6580">
        <w:rPr>
          <w:rFonts w:ascii="Times New Roman" w:hAnsi="Times New Roman"/>
          <w:sz w:val="28"/>
          <w:szCs w:val="28"/>
        </w:rPr>
        <w:t>47 198,4</w:t>
      </w:r>
      <w:r w:rsidRPr="004F6580">
        <w:rPr>
          <w:rFonts w:ascii="Times New Roman" w:hAnsi="Times New Roman"/>
          <w:sz w:val="28"/>
          <w:szCs w:val="28"/>
        </w:rPr>
        <w:t xml:space="preserve"> тыс. рублей), в том числе:</w:t>
      </w:r>
    </w:p>
    <w:p w:rsidR="0065293A" w:rsidRPr="004F6580" w:rsidRDefault="0065293A" w:rsidP="004B3A3C">
      <w:pPr>
        <w:spacing w:after="0" w:line="240" w:lineRule="auto"/>
        <w:ind w:firstLine="709"/>
        <w:jc w:val="both"/>
        <w:rPr>
          <w:rFonts w:ascii="Times New Roman" w:hAnsi="Times New Roman"/>
          <w:sz w:val="28"/>
          <w:szCs w:val="28"/>
        </w:rPr>
      </w:pPr>
      <w:r w:rsidRPr="004F6580">
        <w:rPr>
          <w:rFonts w:ascii="Times New Roman" w:hAnsi="Times New Roman"/>
          <w:sz w:val="28"/>
          <w:szCs w:val="28"/>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w:t>
      </w:r>
      <w:r w:rsidR="00FC4B15" w:rsidRPr="004F6580">
        <w:rPr>
          <w:rFonts w:ascii="Times New Roman" w:hAnsi="Times New Roman"/>
          <w:sz w:val="28"/>
          <w:szCs w:val="28"/>
        </w:rPr>
        <w:t>–</w:t>
      </w:r>
      <w:r w:rsidRPr="004F6580">
        <w:rPr>
          <w:rFonts w:ascii="Times New Roman" w:hAnsi="Times New Roman"/>
          <w:sz w:val="28"/>
          <w:szCs w:val="28"/>
        </w:rPr>
        <w:t xml:space="preserve"> </w:t>
      </w:r>
      <w:r w:rsidR="00FC4B15" w:rsidRPr="004F6580">
        <w:rPr>
          <w:rFonts w:ascii="Times New Roman" w:hAnsi="Times New Roman"/>
          <w:sz w:val="28"/>
          <w:szCs w:val="28"/>
        </w:rPr>
        <w:t>3 216,0</w:t>
      </w:r>
      <w:r w:rsidRPr="004F6580">
        <w:rPr>
          <w:rFonts w:ascii="Times New Roman" w:hAnsi="Times New Roman"/>
          <w:sz w:val="28"/>
          <w:szCs w:val="28"/>
        </w:rPr>
        <w:t xml:space="preserve"> тыс. рублей; </w:t>
      </w:r>
    </w:p>
    <w:p w:rsidR="00FC4B15" w:rsidRPr="004F6580" w:rsidRDefault="00FC4B15" w:rsidP="004B3A3C">
      <w:pPr>
        <w:spacing w:after="0" w:line="240" w:lineRule="auto"/>
        <w:ind w:firstLine="709"/>
        <w:jc w:val="both"/>
        <w:rPr>
          <w:rFonts w:ascii="Times New Roman" w:hAnsi="Times New Roman"/>
          <w:sz w:val="28"/>
          <w:szCs w:val="28"/>
        </w:rPr>
      </w:pPr>
      <w:r w:rsidRPr="004F6580">
        <w:rPr>
          <w:rFonts w:ascii="Times New Roman" w:hAnsi="Times New Roman"/>
          <w:sz w:val="28"/>
          <w:szCs w:val="28"/>
        </w:rPr>
        <w:lastRenderedPageBreak/>
        <w:t>на реализацию мероприятий по созданию в субъектах Российской Федерации новых мест в общеобразовательных организациях из бюджетов субъектов Российской Федерации – 83 170,1 тыс. рублей</w:t>
      </w:r>
    </w:p>
    <w:p w:rsidR="0065293A" w:rsidRPr="004F6580" w:rsidRDefault="0065293A" w:rsidP="004B3A3C">
      <w:pPr>
        <w:widowControl w:val="0"/>
        <w:autoSpaceDE w:val="0"/>
        <w:autoSpaceDN w:val="0"/>
        <w:adjustRightInd w:val="0"/>
        <w:spacing w:after="0" w:line="240" w:lineRule="auto"/>
        <w:ind w:firstLine="709"/>
        <w:jc w:val="both"/>
        <w:rPr>
          <w:rFonts w:ascii="Arial" w:hAnsi="Arial" w:cs="Arial"/>
          <w:sz w:val="2"/>
          <w:szCs w:val="2"/>
        </w:rPr>
      </w:pPr>
      <w:r w:rsidRPr="004F6580">
        <w:rPr>
          <w:rFonts w:ascii="Times New Roman" w:hAnsi="Times New Roman"/>
          <w:sz w:val="28"/>
          <w:szCs w:val="28"/>
        </w:rPr>
        <w:t xml:space="preserve">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w:t>
      </w:r>
      <w:r w:rsidR="00E14EEF" w:rsidRPr="004F6580">
        <w:rPr>
          <w:rFonts w:ascii="Times New Roman" w:hAnsi="Times New Roman"/>
          <w:sz w:val="28"/>
          <w:szCs w:val="28"/>
        </w:rPr>
        <w:t xml:space="preserve">Федерации </w:t>
      </w:r>
      <w:r w:rsidR="00FC4B15" w:rsidRPr="004F6580">
        <w:rPr>
          <w:rFonts w:ascii="Times New Roman" w:hAnsi="Times New Roman"/>
          <w:sz w:val="28"/>
          <w:szCs w:val="28"/>
        </w:rPr>
        <w:t>–</w:t>
      </w:r>
      <w:r w:rsidR="00E14EEF" w:rsidRPr="004F6580">
        <w:rPr>
          <w:rFonts w:ascii="Times New Roman" w:hAnsi="Times New Roman"/>
          <w:sz w:val="28"/>
          <w:szCs w:val="28"/>
        </w:rPr>
        <w:t xml:space="preserve"> </w:t>
      </w:r>
      <w:r w:rsidR="00FC4B15" w:rsidRPr="004F6580">
        <w:rPr>
          <w:rFonts w:ascii="Times New Roman" w:hAnsi="Times New Roman"/>
          <w:sz w:val="28"/>
          <w:szCs w:val="28"/>
        </w:rPr>
        <w:t>7 611,0</w:t>
      </w:r>
      <w:r w:rsidR="00E14EEF" w:rsidRPr="004F6580">
        <w:rPr>
          <w:rFonts w:ascii="Times New Roman" w:hAnsi="Times New Roman"/>
          <w:sz w:val="28"/>
          <w:szCs w:val="28"/>
        </w:rPr>
        <w:t xml:space="preserve"> тыс. рублей.</w:t>
      </w:r>
    </w:p>
    <w:p w:rsidR="009F2C0F" w:rsidRPr="00C34BF7" w:rsidRDefault="009F2C0F">
      <w:pPr>
        <w:widowControl w:val="0"/>
        <w:autoSpaceDE w:val="0"/>
        <w:autoSpaceDN w:val="0"/>
        <w:adjustRightInd w:val="0"/>
        <w:spacing w:after="0" w:line="240" w:lineRule="auto"/>
        <w:rPr>
          <w:rFonts w:ascii="Times New Roman" w:hAnsi="Times New Roman"/>
          <w:color w:val="FF0000"/>
          <w:sz w:val="28"/>
          <w:szCs w:val="28"/>
        </w:rPr>
      </w:pPr>
    </w:p>
    <w:p w:rsidR="0065293A" w:rsidRPr="006945CF" w:rsidRDefault="0065293A">
      <w:pPr>
        <w:widowControl w:val="0"/>
        <w:autoSpaceDE w:val="0"/>
        <w:autoSpaceDN w:val="0"/>
        <w:adjustRightInd w:val="0"/>
        <w:spacing w:after="0" w:line="240" w:lineRule="auto"/>
        <w:jc w:val="center"/>
        <w:rPr>
          <w:rFonts w:ascii="Times New Roman" w:hAnsi="Times New Roman"/>
          <w:b/>
          <w:bCs/>
          <w:sz w:val="28"/>
          <w:szCs w:val="28"/>
        </w:rPr>
      </w:pPr>
      <w:r w:rsidRPr="006945CF">
        <w:rPr>
          <w:rFonts w:ascii="Times New Roman" w:hAnsi="Times New Roman"/>
          <w:b/>
          <w:bCs/>
          <w:sz w:val="28"/>
          <w:szCs w:val="28"/>
        </w:rPr>
        <w:t xml:space="preserve">4. Анализ исполнения расходов республиканского бюджета </w:t>
      </w:r>
    </w:p>
    <w:p w:rsidR="0065293A" w:rsidRPr="006945CF" w:rsidRDefault="0065293A">
      <w:pPr>
        <w:widowControl w:val="0"/>
        <w:autoSpaceDE w:val="0"/>
        <w:autoSpaceDN w:val="0"/>
        <w:adjustRightInd w:val="0"/>
        <w:spacing w:after="0" w:line="240" w:lineRule="auto"/>
        <w:jc w:val="center"/>
        <w:rPr>
          <w:rFonts w:ascii="Times New Roman" w:hAnsi="Times New Roman"/>
          <w:b/>
          <w:bCs/>
          <w:sz w:val="28"/>
          <w:szCs w:val="28"/>
        </w:rPr>
      </w:pPr>
      <w:r w:rsidRPr="006945CF">
        <w:rPr>
          <w:rFonts w:ascii="Times New Roman" w:hAnsi="Times New Roman"/>
          <w:b/>
          <w:bCs/>
          <w:sz w:val="28"/>
          <w:szCs w:val="28"/>
        </w:rPr>
        <w:t>Чувашской Республики</w:t>
      </w:r>
    </w:p>
    <w:p w:rsidR="0065293A" w:rsidRPr="006945CF" w:rsidRDefault="0065293A">
      <w:pPr>
        <w:widowControl w:val="0"/>
        <w:autoSpaceDE w:val="0"/>
        <w:autoSpaceDN w:val="0"/>
        <w:adjustRightInd w:val="0"/>
        <w:spacing w:after="0" w:line="240" w:lineRule="auto"/>
        <w:jc w:val="center"/>
        <w:rPr>
          <w:rFonts w:ascii="Times New Roman" w:hAnsi="Times New Roman"/>
          <w:b/>
          <w:bCs/>
          <w:sz w:val="28"/>
          <w:szCs w:val="28"/>
        </w:rPr>
      </w:pPr>
      <w:r w:rsidRPr="006945CF">
        <w:rPr>
          <w:rFonts w:ascii="Times New Roman" w:hAnsi="Times New Roman"/>
          <w:b/>
          <w:bCs/>
          <w:sz w:val="28"/>
          <w:szCs w:val="28"/>
        </w:rPr>
        <w:t xml:space="preserve">4.1. Анализ исполнения расходов республиканского бюджета </w:t>
      </w:r>
    </w:p>
    <w:p w:rsidR="0065293A" w:rsidRPr="006945CF" w:rsidRDefault="0065293A">
      <w:pPr>
        <w:widowControl w:val="0"/>
        <w:autoSpaceDE w:val="0"/>
        <w:autoSpaceDN w:val="0"/>
        <w:adjustRightInd w:val="0"/>
        <w:spacing w:after="0" w:line="240" w:lineRule="auto"/>
        <w:jc w:val="center"/>
        <w:rPr>
          <w:rFonts w:ascii="Times New Roman" w:hAnsi="Times New Roman"/>
          <w:b/>
          <w:bCs/>
          <w:sz w:val="28"/>
          <w:szCs w:val="28"/>
        </w:rPr>
      </w:pPr>
      <w:r w:rsidRPr="006945CF">
        <w:rPr>
          <w:rFonts w:ascii="Times New Roman" w:hAnsi="Times New Roman"/>
          <w:b/>
          <w:bCs/>
          <w:sz w:val="28"/>
          <w:szCs w:val="28"/>
        </w:rPr>
        <w:t xml:space="preserve">Чувашской Республики по разделам и подразделам </w:t>
      </w:r>
    </w:p>
    <w:p w:rsidR="0065293A" w:rsidRPr="006945CF" w:rsidRDefault="0065293A" w:rsidP="0065293A">
      <w:pPr>
        <w:widowControl w:val="0"/>
        <w:autoSpaceDE w:val="0"/>
        <w:autoSpaceDN w:val="0"/>
        <w:adjustRightInd w:val="0"/>
        <w:spacing w:after="0" w:line="240" w:lineRule="auto"/>
        <w:jc w:val="center"/>
        <w:rPr>
          <w:rFonts w:ascii="Times New Roman" w:hAnsi="Times New Roman"/>
          <w:b/>
          <w:bCs/>
          <w:sz w:val="28"/>
          <w:szCs w:val="28"/>
        </w:rPr>
      </w:pPr>
      <w:r w:rsidRPr="006945CF">
        <w:rPr>
          <w:rFonts w:ascii="Times New Roman" w:hAnsi="Times New Roman"/>
          <w:b/>
          <w:bCs/>
          <w:sz w:val="28"/>
          <w:szCs w:val="28"/>
        </w:rPr>
        <w:t xml:space="preserve">классификации расходов бюджетов </w:t>
      </w:r>
    </w:p>
    <w:p w:rsidR="0065293A" w:rsidRPr="004328F3" w:rsidRDefault="0065293A" w:rsidP="004B3A3C">
      <w:pPr>
        <w:widowControl w:val="0"/>
        <w:autoSpaceDE w:val="0"/>
        <w:autoSpaceDN w:val="0"/>
        <w:adjustRightInd w:val="0"/>
        <w:spacing w:after="0" w:line="240" w:lineRule="auto"/>
        <w:ind w:firstLine="709"/>
        <w:jc w:val="both"/>
        <w:rPr>
          <w:rFonts w:ascii="Times New Roman" w:hAnsi="Times New Roman"/>
          <w:sz w:val="28"/>
          <w:szCs w:val="28"/>
        </w:rPr>
      </w:pPr>
      <w:r w:rsidRPr="00981762">
        <w:rPr>
          <w:rFonts w:ascii="Times New Roman" w:hAnsi="Times New Roman"/>
          <w:sz w:val="28"/>
          <w:szCs w:val="28"/>
        </w:rPr>
        <w:t xml:space="preserve">Расходы республиканского бюджета утверждены Законом в сумме </w:t>
      </w:r>
      <w:r w:rsidR="006945CF" w:rsidRPr="00981762">
        <w:rPr>
          <w:rFonts w:ascii="Times New Roman" w:hAnsi="Times New Roman"/>
          <w:sz w:val="28"/>
          <w:szCs w:val="28"/>
        </w:rPr>
        <w:t>98</w:t>
      </w:r>
      <w:r w:rsidR="006945CF" w:rsidRPr="00981762">
        <w:rPr>
          <w:rFonts w:ascii="Times New Roman" w:hAnsi="Times New Roman"/>
          <w:sz w:val="28"/>
          <w:szCs w:val="28"/>
          <w:lang w:val="en-US"/>
        </w:rPr>
        <w:t> </w:t>
      </w:r>
      <w:r w:rsidR="006945CF" w:rsidRPr="00981762">
        <w:rPr>
          <w:rFonts w:ascii="Times New Roman" w:hAnsi="Times New Roman"/>
          <w:sz w:val="28"/>
          <w:szCs w:val="28"/>
        </w:rPr>
        <w:t>374</w:t>
      </w:r>
      <w:r w:rsidR="00750C4E" w:rsidRPr="00981762">
        <w:rPr>
          <w:rFonts w:ascii="Times New Roman" w:hAnsi="Times New Roman"/>
          <w:sz w:val="28"/>
          <w:szCs w:val="28"/>
          <w:lang w:val="en-US"/>
        </w:rPr>
        <w:t> </w:t>
      </w:r>
      <w:r w:rsidR="00750C4E" w:rsidRPr="00981762">
        <w:rPr>
          <w:rFonts w:ascii="Times New Roman" w:hAnsi="Times New Roman"/>
          <w:sz w:val="28"/>
          <w:szCs w:val="28"/>
        </w:rPr>
        <w:t>355,</w:t>
      </w:r>
      <w:r w:rsidR="006945CF" w:rsidRPr="00981762">
        <w:rPr>
          <w:rFonts w:ascii="Times New Roman" w:hAnsi="Times New Roman"/>
          <w:sz w:val="28"/>
          <w:szCs w:val="28"/>
        </w:rPr>
        <w:t>6</w:t>
      </w:r>
      <w:r w:rsidRPr="00981762">
        <w:rPr>
          <w:rFonts w:ascii="Times New Roman" w:hAnsi="Times New Roman"/>
          <w:sz w:val="28"/>
          <w:szCs w:val="28"/>
        </w:rPr>
        <w:t xml:space="preserve"> тыс. рублей, сводной бюджетной росписью в сумме </w:t>
      </w:r>
      <w:r w:rsidR="008123F9" w:rsidRPr="004328F3">
        <w:rPr>
          <w:rFonts w:ascii="Times New Roman" w:hAnsi="Times New Roman"/>
          <w:sz w:val="28"/>
          <w:szCs w:val="28"/>
        </w:rPr>
        <w:t>98</w:t>
      </w:r>
      <w:r w:rsidR="008123F9" w:rsidRPr="004328F3">
        <w:rPr>
          <w:rFonts w:ascii="Times New Roman" w:hAnsi="Times New Roman"/>
          <w:sz w:val="28"/>
          <w:szCs w:val="28"/>
          <w:lang w:val="en-US"/>
        </w:rPr>
        <w:t> </w:t>
      </w:r>
      <w:r w:rsidR="008123F9" w:rsidRPr="004328F3">
        <w:rPr>
          <w:rFonts w:ascii="Times New Roman" w:hAnsi="Times New Roman"/>
          <w:sz w:val="28"/>
          <w:szCs w:val="28"/>
        </w:rPr>
        <w:t>269</w:t>
      </w:r>
      <w:r w:rsidR="004328F3" w:rsidRPr="004328F3">
        <w:rPr>
          <w:rFonts w:ascii="Times New Roman" w:hAnsi="Times New Roman"/>
          <w:sz w:val="28"/>
          <w:szCs w:val="28"/>
          <w:lang w:val="en-US"/>
        </w:rPr>
        <w:t> </w:t>
      </w:r>
      <w:r w:rsidR="008123F9" w:rsidRPr="004328F3">
        <w:rPr>
          <w:rFonts w:ascii="Times New Roman" w:hAnsi="Times New Roman"/>
          <w:sz w:val="28"/>
          <w:szCs w:val="28"/>
        </w:rPr>
        <w:t>1</w:t>
      </w:r>
      <w:r w:rsidR="004328F3" w:rsidRPr="004328F3">
        <w:rPr>
          <w:rFonts w:ascii="Times New Roman" w:hAnsi="Times New Roman"/>
          <w:sz w:val="28"/>
          <w:szCs w:val="28"/>
        </w:rPr>
        <w:t>08,8</w:t>
      </w:r>
      <w:r w:rsidR="00934579" w:rsidRPr="004328F3">
        <w:rPr>
          <w:rFonts w:ascii="Times New Roman" w:hAnsi="Times New Roman"/>
          <w:sz w:val="28"/>
          <w:szCs w:val="28"/>
        </w:rPr>
        <w:t> тыс. </w:t>
      </w:r>
      <w:r w:rsidRPr="004328F3">
        <w:rPr>
          <w:rFonts w:ascii="Times New Roman" w:hAnsi="Times New Roman"/>
          <w:sz w:val="28"/>
          <w:szCs w:val="28"/>
        </w:rPr>
        <w:t>рублей, или у</w:t>
      </w:r>
      <w:r w:rsidR="004328F3" w:rsidRPr="004328F3">
        <w:rPr>
          <w:rFonts w:ascii="Times New Roman" w:hAnsi="Times New Roman"/>
          <w:sz w:val="28"/>
          <w:szCs w:val="28"/>
        </w:rPr>
        <w:t>меньшены</w:t>
      </w:r>
      <w:r w:rsidRPr="004328F3">
        <w:rPr>
          <w:rFonts w:ascii="Times New Roman" w:hAnsi="Times New Roman"/>
          <w:sz w:val="28"/>
          <w:szCs w:val="28"/>
        </w:rPr>
        <w:t xml:space="preserve"> на </w:t>
      </w:r>
      <w:r w:rsidR="004328F3" w:rsidRPr="004328F3">
        <w:rPr>
          <w:rFonts w:ascii="Times New Roman" w:hAnsi="Times New Roman"/>
          <w:sz w:val="28"/>
          <w:szCs w:val="28"/>
        </w:rPr>
        <w:t>105 246,8</w:t>
      </w:r>
      <w:r w:rsidRPr="004328F3">
        <w:rPr>
          <w:rFonts w:ascii="Times New Roman" w:hAnsi="Times New Roman"/>
          <w:sz w:val="28"/>
          <w:szCs w:val="28"/>
        </w:rPr>
        <w:t xml:space="preserve"> тыс. рублей </w:t>
      </w:r>
      <w:r w:rsidR="004328F3" w:rsidRPr="004328F3">
        <w:rPr>
          <w:rFonts w:ascii="Times New Roman" w:hAnsi="Times New Roman"/>
          <w:sz w:val="28"/>
          <w:szCs w:val="28"/>
        </w:rPr>
        <w:t>(на 0,1</w:t>
      </w:r>
      <w:r w:rsidRPr="004328F3">
        <w:rPr>
          <w:rFonts w:ascii="Times New Roman" w:hAnsi="Times New Roman"/>
          <w:sz w:val="28"/>
          <w:szCs w:val="28"/>
        </w:rPr>
        <w:t>%).</w:t>
      </w:r>
    </w:p>
    <w:p w:rsidR="009F2C0F" w:rsidRPr="007C757C" w:rsidRDefault="0065293A" w:rsidP="007C757C">
      <w:pPr>
        <w:widowControl w:val="0"/>
        <w:autoSpaceDE w:val="0"/>
        <w:autoSpaceDN w:val="0"/>
        <w:adjustRightInd w:val="0"/>
        <w:spacing w:after="0" w:line="240" w:lineRule="auto"/>
        <w:ind w:firstLine="709"/>
        <w:jc w:val="both"/>
        <w:rPr>
          <w:rFonts w:ascii="Arial" w:hAnsi="Arial" w:cs="Arial"/>
          <w:sz w:val="24"/>
          <w:szCs w:val="24"/>
        </w:rPr>
      </w:pPr>
      <w:r w:rsidRPr="009E4BE0">
        <w:rPr>
          <w:rFonts w:ascii="Times New Roman" w:hAnsi="Times New Roman"/>
          <w:sz w:val="28"/>
          <w:szCs w:val="28"/>
        </w:rPr>
        <w:t>Информация об исполнении республиканского бюджета Чувашской Республики за 202</w:t>
      </w:r>
      <w:r w:rsidR="009E4BE0" w:rsidRPr="009E4BE0">
        <w:rPr>
          <w:rFonts w:ascii="Times New Roman" w:hAnsi="Times New Roman"/>
          <w:sz w:val="28"/>
          <w:szCs w:val="28"/>
        </w:rPr>
        <w:t>2</w:t>
      </w:r>
      <w:r w:rsidRPr="009E4BE0">
        <w:rPr>
          <w:rFonts w:ascii="Times New Roman" w:hAnsi="Times New Roman"/>
          <w:sz w:val="28"/>
          <w:szCs w:val="28"/>
        </w:rPr>
        <w:t xml:space="preserve"> и 202</w:t>
      </w:r>
      <w:r w:rsidR="009E4BE0" w:rsidRPr="009E4BE0">
        <w:rPr>
          <w:rFonts w:ascii="Times New Roman" w:hAnsi="Times New Roman"/>
          <w:sz w:val="28"/>
          <w:szCs w:val="28"/>
        </w:rPr>
        <w:t>3</w:t>
      </w:r>
      <w:r w:rsidRPr="009E4BE0">
        <w:rPr>
          <w:rFonts w:ascii="Times New Roman" w:hAnsi="Times New Roman"/>
          <w:sz w:val="28"/>
          <w:szCs w:val="28"/>
        </w:rPr>
        <w:t xml:space="preserve"> годы в разрезе видов </w:t>
      </w:r>
      <w:r w:rsidR="00DF1C8B">
        <w:rPr>
          <w:rFonts w:ascii="Times New Roman" w:hAnsi="Times New Roman"/>
          <w:sz w:val="28"/>
          <w:szCs w:val="28"/>
        </w:rPr>
        <w:t>расходов представлена в таблице</w:t>
      </w:r>
      <w:r w:rsidR="00F8137E">
        <w:rPr>
          <w:rFonts w:ascii="Times New Roman" w:hAnsi="Times New Roman"/>
          <w:sz w:val="28"/>
          <w:szCs w:val="28"/>
        </w:rPr>
        <w:t>.</w:t>
      </w:r>
    </w:p>
    <w:tbl>
      <w:tblPr>
        <w:tblW w:w="10064" w:type="dxa"/>
        <w:tblLayout w:type="fixed"/>
        <w:tblLook w:val="0000" w:firstRow="0" w:lastRow="0" w:firstColumn="0" w:lastColumn="0" w:noHBand="0" w:noVBand="0"/>
      </w:tblPr>
      <w:tblGrid>
        <w:gridCol w:w="1134"/>
        <w:gridCol w:w="426"/>
        <w:gridCol w:w="1137"/>
        <w:gridCol w:w="1134"/>
        <w:gridCol w:w="989"/>
        <w:gridCol w:w="705"/>
        <w:gridCol w:w="1279"/>
        <w:gridCol w:w="1276"/>
        <w:gridCol w:w="1276"/>
        <w:gridCol w:w="708"/>
      </w:tblGrid>
      <w:tr w:rsidR="009E4BE0" w:rsidRPr="009E4BE0" w:rsidTr="006C4086">
        <w:trPr>
          <w:trHeight w:val="468"/>
          <w:tblHeader/>
        </w:trPr>
        <w:tc>
          <w:tcPr>
            <w:tcW w:w="10064" w:type="dxa"/>
            <w:gridSpan w:val="10"/>
            <w:tcMar>
              <w:top w:w="0" w:type="dxa"/>
              <w:left w:w="0" w:type="dxa"/>
              <w:bottom w:w="0" w:type="dxa"/>
              <w:right w:w="0" w:type="dxa"/>
            </w:tcMar>
            <w:vAlign w:val="center"/>
          </w:tcPr>
          <w:p w:rsidR="00EE2514" w:rsidRPr="009E4BE0" w:rsidRDefault="00B76FBC" w:rsidP="00674BE2">
            <w:pPr>
              <w:widowControl w:val="0"/>
              <w:autoSpaceDE w:val="0"/>
              <w:autoSpaceDN w:val="0"/>
              <w:adjustRightInd w:val="0"/>
              <w:spacing w:after="0" w:line="240" w:lineRule="auto"/>
              <w:jc w:val="right"/>
              <w:rPr>
                <w:rFonts w:ascii="Times New Roman" w:hAnsi="Times New Roman"/>
              </w:rPr>
            </w:pPr>
            <w:r w:rsidRPr="009E4BE0">
              <w:rPr>
                <w:rFonts w:ascii="Times New Roman" w:hAnsi="Times New Roman"/>
              </w:rPr>
              <w:t>Таблица №</w:t>
            </w:r>
            <w:r w:rsidR="00DD6E20" w:rsidRPr="009E4BE0">
              <w:rPr>
                <w:rFonts w:ascii="Times New Roman" w:hAnsi="Times New Roman"/>
              </w:rPr>
              <w:t xml:space="preserve"> 2</w:t>
            </w:r>
            <w:r w:rsidR="006E27B7">
              <w:rPr>
                <w:rFonts w:ascii="Times New Roman" w:hAnsi="Times New Roman"/>
              </w:rPr>
              <w:t>4</w:t>
            </w:r>
          </w:p>
          <w:p w:rsidR="00B76FBC" w:rsidRPr="009E4BE0" w:rsidRDefault="00EE2514" w:rsidP="00121F25">
            <w:pPr>
              <w:widowControl w:val="0"/>
              <w:autoSpaceDE w:val="0"/>
              <w:autoSpaceDN w:val="0"/>
              <w:adjustRightInd w:val="0"/>
              <w:spacing w:after="0" w:line="240" w:lineRule="auto"/>
              <w:jc w:val="right"/>
              <w:rPr>
                <w:rFonts w:ascii="Times New Roman" w:hAnsi="Times New Roman"/>
              </w:rPr>
            </w:pPr>
            <w:r w:rsidRPr="009E4BE0">
              <w:rPr>
                <w:rFonts w:ascii="Times New Roman" w:hAnsi="Times New Roman"/>
              </w:rPr>
              <w:t>тыс. рублей</w:t>
            </w:r>
            <w:r w:rsidR="00B76FBC" w:rsidRPr="009E4BE0">
              <w:rPr>
                <w:rFonts w:ascii="Times New Roman" w:hAnsi="Times New Roman"/>
              </w:rPr>
              <w:t xml:space="preserve"> </w:t>
            </w:r>
          </w:p>
        </w:tc>
      </w:tr>
      <w:tr w:rsidR="00057B47" w:rsidRPr="004C5264" w:rsidTr="006C4086">
        <w:trPr>
          <w:trHeight w:hRule="exact" w:val="284"/>
          <w:tblHeader/>
        </w:trPr>
        <w:tc>
          <w:tcPr>
            <w:tcW w:w="1134"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03FFD" w:rsidRPr="009E4BE0" w:rsidRDefault="00057B47" w:rsidP="00057B47">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Наименова</w:t>
            </w:r>
            <w:r w:rsidR="00403FFD" w:rsidRPr="009E4BE0">
              <w:rPr>
                <w:rFonts w:ascii="Times New Roman" w:hAnsi="Times New Roman"/>
                <w:sz w:val="18"/>
                <w:szCs w:val="18"/>
              </w:rPr>
              <w:t>-</w:t>
            </w:r>
          </w:p>
          <w:p w:rsidR="00057B47" w:rsidRPr="009E4BE0" w:rsidRDefault="00057B47" w:rsidP="00057B47">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ние</w:t>
            </w:r>
          </w:p>
        </w:tc>
        <w:tc>
          <w:tcPr>
            <w:tcW w:w="42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57B47" w:rsidRPr="009E4BE0" w:rsidRDefault="00057B47" w:rsidP="00057B47">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ВР</w:t>
            </w:r>
          </w:p>
        </w:tc>
        <w:tc>
          <w:tcPr>
            <w:tcW w:w="3965"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9E4BE0">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2022</w:t>
            </w:r>
            <w:r w:rsidR="00057B47" w:rsidRPr="009E4BE0">
              <w:rPr>
                <w:rFonts w:ascii="Times New Roman" w:hAnsi="Times New Roman"/>
                <w:sz w:val="18"/>
                <w:szCs w:val="18"/>
              </w:rPr>
              <w:t xml:space="preserve"> год</w:t>
            </w:r>
          </w:p>
        </w:tc>
        <w:tc>
          <w:tcPr>
            <w:tcW w:w="4539" w:type="dxa"/>
            <w:gridSpan w:val="4"/>
            <w:tcBorders>
              <w:top w:val="single" w:sz="8" w:space="0" w:color="000000"/>
              <w:left w:val="single" w:sz="8" w:space="0" w:color="000000"/>
              <w:right w:val="single" w:sz="8" w:space="0" w:color="000000"/>
            </w:tcBorders>
            <w:vAlign w:val="center"/>
          </w:tcPr>
          <w:p w:rsidR="00057B47" w:rsidRPr="009E4BE0" w:rsidRDefault="009E4BE0">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2023</w:t>
            </w:r>
            <w:r w:rsidR="00057B47" w:rsidRPr="009E4BE0">
              <w:rPr>
                <w:rFonts w:ascii="Times New Roman" w:hAnsi="Times New Roman"/>
                <w:sz w:val="18"/>
                <w:szCs w:val="18"/>
              </w:rPr>
              <w:t xml:space="preserve"> год</w:t>
            </w:r>
          </w:p>
        </w:tc>
      </w:tr>
      <w:tr w:rsidR="00057B47" w:rsidRPr="004C5264" w:rsidTr="006C4086">
        <w:trPr>
          <w:trHeight w:hRule="exact" w:val="284"/>
          <w:tblHeader/>
        </w:trPr>
        <w:tc>
          <w:tcPr>
            <w:tcW w:w="1134" w:type="dxa"/>
            <w:vMerge/>
            <w:tcBorders>
              <w:left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p>
        </w:tc>
        <w:tc>
          <w:tcPr>
            <w:tcW w:w="426" w:type="dxa"/>
            <w:vMerge/>
            <w:tcBorders>
              <w:left w:val="single" w:sz="8" w:space="0" w:color="000000"/>
              <w:right w:val="single" w:sz="8" w:space="0" w:color="000000"/>
            </w:tcBorders>
            <w:tcMar>
              <w:top w:w="0" w:type="dxa"/>
              <w:left w:w="0" w:type="dxa"/>
              <w:bottom w:w="0" w:type="dxa"/>
              <w:right w:w="0" w:type="dxa"/>
            </w:tcMar>
            <w:vAlign w:val="center"/>
          </w:tcPr>
          <w:p w:rsidR="00057B47" w:rsidRPr="009E4BE0" w:rsidRDefault="00057B47" w:rsidP="00057B47">
            <w:pPr>
              <w:widowControl w:val="0"/>
              <w:autoSpaceDE w:val="0"/>
              <w:autoSpaceDN w:val="0"/>
              <w:adjustRightInd w:val="0"/>
              <w:spacing w:after="0" w:line="240" w:lineRule="auto"/>
              <w:jc w:val="center"/>
              <w:rPr>
                <w:rFonts w:ascii="Arial" w:hAnsi="Arial" w:cs="Arial"/>
                <w:sz w:val="18"/>
                <w:szCs w:val="18"/>
              </w:rPr>
            </w:pPr>
          </w:p>
        </w:tc>
        <w:tc>
          <w:tcPr>
            <w:tcW w:w="11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Закон о бюджете</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Сводная бюджетная роспись</w:t>
            </w:r>
            <w:r w:rsidR="00905673">
              <w:rPr>
                <w:rFonts w:ascii="Times New Roman" w:hAnsi="Times New Roman"/>
                <w:sz w:val="18"/>
                <w:szCs w:val="18"/>
              </w:rPr>
              <w:t xml:space="preserve"> (СБР)</w:t>
            </w:r>
          </w:p>
        </w:tc>
        <w:tc>
          <w:tcPr>
            <w:tcW w:w="169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Исполнено</w:t>
            </w:r>
          </w:p>
        </w:tc>
        <w:tc>
          <w:tcPr>
            <w:tcW w:w="1279" w:type="dxa"/>
            <w:vMerge w:val="restart"/>
            <w:tcBorders>
              <w:top w:val="single" w:sz="8" w:space="0" w:color="000000"/>
              <w:left w:val="single" w:sz="8" w:space="0" w:color="000000"/>
              <w:right w:val="single" w:sz="8" w:space="0" w:color="000000"/>
            </w:tcBorders>
            <w:vAlign w:val="center"/>
          </w:tcPr>
          <w:p w:rsidR="00057B47" w:rsidRPr="009E4BE0" w:rsidRDefault="00057B47" w:rsidP="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Закон о бюджете</w:t>
            </w:r>
          </w:p>
        </w:tc>
        <w:tc>
          <w:tcPr>
            <w:tcW w:w="1276" w:type="dxa"/>
            <w:vMerge w:val="restart"/>
            <w:tcBorders>
              <w:top w:val="single" w:sz="8" w:space="0" w:color="000000"/>
              <w:left w:val="single" w:sz="8" w:space="0" w:color="000000"/>
              <w:right w:val="single" w:sz="8" w:space="0" w:color="000000"/>
            </w:tcBorders>
            <w:vAlign w:val="center"/>
          </w:tcPr>
          <w:p w:rsidR="00057B47" w:rsidRPr="009E4BE0" w:rsidRDefault="00057B47" w:rsidP="0083671B">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Сводная бюджетная роспись</w:t>
            </w:r>
            <w:r w:rsidR="00905673">
              <w:rPr>
                <w:rFonts w:ascii="Times New Roman" w:hAnsi="Times New Roman"/>
                <w:sz w:val="18"/>
                <w:szCs w:val="18"/>
              </w:rPr>
              <w:t xml:space="preserve"> </w:t>
            </w:r>
          </w:p>
        </w:tc>
        <w:tc>
          <w:tcPr>
            <w:tcW w:w="1984" w:type="dxa"/>
            <w:gridSpan w:val="2"/>
            <w:tcBorders>
              <w:top w:val="single" w:sz="8" w:space="0" w:color="000000"/>
              <w:left w:val="single" w:sz="8" w:space="0" w:color="000000"/>
              <w:bottom w:val="single" w:sz="8" w:space="0" w:color="000000"/>
              <w:right w:val="single" w:sz="8" w:space="0" w:color="000000"/>
            </w:tcBorders>
            <w:vAlign w:val="center"/>
          </w:tcPr>
          <w:p w:rsidR="00057B47" w:rsidRPr="009E4BE0" w:rsidRDefault="00057B47">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Исполнено</w:t>
            </w:r>
          </w:p>
        </w:tc>
      </w:tr>
      <w:tr w:rsidR="00057B47" w:rsidRPr="004C5264" w:rsidTr="006C4086">
        <w:trPr>
          <w:trHeight w:val="566"/>
          <w:tblHeader/>
        </w:trPr>
        <w:tc>
          <w:tcPr>
            <w:tcW w:w="1134"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rPr>
                <w:rFonts w:ascii="Arial" w:hAnsi="Arial" w:cs="Arial"/>
                <w:sz w:val="18"/>
                <w:szCs w:val="18"/>
              </w:rPr>
            </w:pPr>
          </w:p>
        </w:tc>
        <w:tc>
          <w:tcPr>
            <w:tcW w:w="426"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rPr>
                <w:rFonts w:ascii="Arial" w:hAnsi="Arial" w:cs="Arial"/>
                <w:sz w:val="18"/>
                <w:szCs w:val="18"/>
              </w:rPr>
            </w:pPr>
          </w:p>
        </w:tc>
        <w:tc>
          <w:tcPr>
            <w:tcW w:w="11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rPr>
                <w:rFonts w:ascii="Arial" w:hAnsi="Arial" w:cs="Arial"/>
                <w:sz w:val="18"/>
                <w:szCs w:val="18"/>
              </w:rPr>
            </w:pP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Сумма</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9E4BE0" w:rsidRDefault="00057B47" w:rsidP="00575846">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 xml:space="preserve">% </w:t>
            </w:r>
            <w:r w:rsidR="00A354F9" w:rsidRPr="009E4BE0">
              <w:rPr>
                <w:rFonts w:ascii="Times New Roman" w:hAnsi="Times New Roman"/>
                <w:sz w:val="16"/>
                <w:szCs w:val="16"/>
              </w:rPr>
              <w:t>(</w:t>
            </w:r>
            <w:r w:rsidRPr="009E4BE0">
              <w:rPr>
                <w:rFonts w:ascii="Times New Roman" w:hAnsi="Times New Roman"/>
                <w:sz w:val="16"/>
                <w:szCs w:val="16"/>
              </w:rPr>
              <w:t xml:space="preserve">от </w:t>
            </w:r>
            <w:r w:rsidR="00575846">
              <w:rPr>
                <w:rFonts w:ascii="Times New Roman" w:hAnsi="Times New Roman"/>
                <w:sz w:val="16"/>
                <w:szCs w:val="16"/>
              </w:rPr>
              <w:t>СБР</w:t>
            </w:r>
            <w:r w:rsidR="00A354F9" w:rsidRPr="009E4BE0">
              <w:rPr>
                <w:rFonts w:ascii="Times New Roman" w:hAnsi="Times New Roman"/>
                <w:sz w:val="16"/>
                <w:szCs w:val="16"/>
              </w:rPr>
              <w:t>)</w:t>
            </w:r>
          </w:p>
        </w:tc>
        <w:tc>
          <w:tcPr>
            <w:tcW w:w="1279" w:type="dxa"/>
            <w:vMerge/>
            <w:tcBorders>
              <w:left w:val="single" w:sz="8" w:space="0" w:color="000000"/>
              <w:bottom w:val="single" w:sz="8" w:space="0" w:color="000000"/>
              <w:right w:val="single" w:sz="8" w:space="0" w:color="000000"/>
            </w:tcBorders>
            <w:vAlign w:val="center"/>
          </w:tcPr>
          <w:p w:rsidR="00057B47" w:rsidRPr="009E4BE0" w:rsidRDefault="00057B47" w:rsidP="00057B47">
            <w:pPr>
              <w:widowControl w:val="0"/>
              <w:autoSpaceDE w:val="0"/>
              <w:autoSpaceDN w:val="0"/>
              <w:adjustRightInd w:val="0"/>
              <w:spacing w:after="0" w:line="240" w:lineRule="auto"/>
              <w:rPr>
                <w:rFonts w:ascii="Arial" w:hAnsi="Arial" w:cs="Arial"/>
                <w:sz w:val="18"/>
                <w:szCs w:val="18"/>
              </w:rPr>
            </w:pPr>
          </w:p>
        </w:tc>
        <w:tc>
          <w:tcPr>
            <w:tcW w:w="1276" w:type="dxa"/>
            <w:vMerge/>
            <w:tcBorders>
              <w:left w:val="single" w:sz="8" w:space="0" w:color="000000"/>
              <w:bottom w:val="single" w:sz="8" w:space="0" w:color="000000"/>
              <w:right w:val="single" w:sz="8" w:space="0" w:color="000000"/>
            </w:tcBorders>
            <w:vAlign w:val="center"/>
          </w:tcPr>
          <w:p w:rsidR="00057B47" w:rsidRPr="009E4BE0" w:rsidRDefault="00057B47" w:rsidP="00057B47">
            <w:pPr>
              <w:widowControl w:val="0"/>
              <w:autoSpaceDE w:val="0"/>
              <w:autoSpaceDN w:val="0"/>
              <w:adjustRightInd w:val="0"/>
              <w:spacing w:after="0" w:line="240" w:lineRule="auto"/>
              <w:jc w:val="center"/>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9E4BE0" w:rsidRDefault="00057B47" w:rsidP="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Сумма</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9E4BE0" w:rsidRDefault="00057B47" w:rsidP="00575846">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 xml:space="preserve">% </w:t>
            </w:r>
            <w:r w:rsidRPr="009E4BE0">
              <w:rPr>
                <w:rFonts w:ascii="Times New Roman" w:hAnsi="Times New Roman"/>
                <w:sz w:val="16"/>
                <w:szCs w:val="16"/>
              </w:rPr>
              <w:t xml:space="preserve">(от </w:t>
            </w:r>
            <w:r w:rsidR="00575846">
              <w:rPr>
                <w:rFonts w:ascii="Times New Roman" w:hAnsi="Times New Roman"/>
                <w:sz w:val="16"/>
                <w:szCs w:val="16"/>
              </w:rPr>
              <w:t>СБР</w:t>
            </w:r>
            <w:r w:rsidR="00A354F9" w:rsidRPr="009E4BE0">
              <w:rPr>
                <w:rFonts w:ascii="Times New Roman" w:hAnsi="Times New Roman"/>
                <w:sz w:val="16"/>
                <w:szCs w:val="16"/>
              </w:rPr>
              <w:t>)</w:t>
            </w:r>
          </w:p>
        </w:tc>
      </w:tr>
      <w:tr w:rsidR="00057B47" w:rsidRPr="004C5264" w:rsidTr="006C4086">
        <w:trPr>
          <w:trHeight w:val="209"/>
          <w:tblHeader/>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4</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5</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9E4BE0" w:rsidRDefault="00057B47">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6</w:t>
            </w:r>
          </w:p>
        </w:tc>
        <w:tc>
          <w:tcPr>
            <w:tcW w:w="1279" w:type="dxa"/>
            <w:tcBorders>
              <w:top w:val="single" w:sz="8" w:space="0" w:color="000000"/>
              <w:left w:val="single" w:sz="8" w:space="0" w:color="000000"/>
              <w:bottom w:val="single" w:sz="8" w:space="0" w:color="000000"/>
              <w:right w:val="single" w:sz="8" w:space="0" w:color="000000"/>
            </w:tcBorders>
          </w:tcPr>
          <w:p w:rsidR="00057B47" w:rsidRPr="009E4BE0" w:rsidRDefault="00890519">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7</w:t>
            </w:r>
          </w:p>
        </w:tc>
        <w:tc>
          <w:tcPr>
            <w:tcW w:w="1276" w:type="dxa"/>
            <w:tcBorders>
              <w:top w:val="single" w:sz="8" w:space="0" w:color="000000"/>
              <w:left w:val="single" w:sz="8" w:space="0" w:color="000000"/>
              <w:bottom w:val="single" w:sz="8" w:space="0" w:color="000000"/>
              <w:right w:val="single" w:sz="8" w:space="0" w:color="000000"/>
            </w:tcBorders>
          </w:tcPr>
          <w:p w:rsidR="00057B47" w:rsidRPr="009E4BE0" w:rsidRDefault="00890519">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8</w:t>
            </w:r>
          </w:p>
        </w:tc>
        <w:tc>
          <w:tcPr>
            <w:tcW w:w="1276" w:type="dxa"/>
            <w:tcBorders>
              <w:top w:val="single" w:sz="8" w:space="0" w:color="000000"/>
              <w:left w:val="single" w:sz="8" w:space="0" w:color="000000"/>
              <w:bottom w:val="single" w:sz="8" w:space="0" w:color="000000"/>
              <w:right w:val="single" w:sz="8" w:space="0" w:color="000000"/>
            </w:tcBorders>
          </w:tcPr>
          <w:p w:rsidR="00057B47" w:rsidRPr="009E4BE0" w:rsidRDefault="00890519">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9</w:t>
            </w:r>
          </w:p>
        </w:tc>
        <w:tc>
          <w:tcPr>
            <w:tcW w:w="708" w:type="dxa"/>
            <w:tcBorders>
              <w:top w:val="single" w:sz="8" w:space="0" w:color="000000"/>
              <w:left w:val="single" w:sz="8" w:space="0" w:color="000000"/>
              <w:bottom w:val="single" w:sz="8" w:space="0" w:color="000000"/>
              <w:right w:val="single" w:sz="8" w:space="0" w:color="000000"/>
            </w:tcBorders>
          </w:tcPr>
          <w:p w:rsidR="00057B47" w:rsidRPr="009E4BE0" w:rsidRDefault="00890519">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10</w:t>
            </w:r>
          </w:p>
        </w:tc>
      </w:tr>
      <w:tr w:rsidR="00146CFD" w:rsidRPr="00146CFD"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Всего расходов</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82 506 904,5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82 957 835,4</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80 427 671,6</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97,0</w:t>
            </w:r>
          </w:p>
        </w:tc>
        <w:tc>
          <w:tcPr>
            <w:tcW w:w="1279" w:type="dxa"/>
            <w:tcBorders>
              <w:top w:val="single" w:sz="8" w:space="0" w:color="000000"/>
              <w:left w:val="single" w:sz="8" w:space="0" w:color="000000"/>
              <w:bottom w:val="single" w:sz="8" w:space="0" w:color="000000"/>
              <w:right w:val="single" w:sz="8" w:space="0" w:color="000000"/>
            </w:tcBorders>
            <w:vAlign w:val="center"/>
          </w:tcPr>
          <w:p w:rsidR="009E4BE0" w:rsidRPr="004C5264" w:rsidRDefault="00750C4E" w:rsidP="006C4086">
            <w:pPr>
              <w:widowControl w:val="0"/>
              <w:autoSpaceDE w:val="0"/>
              <w:autoSpaceDN w:val="0"/>
              <w:adjustRightInd w:val="0"/>
              <w:spacing w:after="0" w:line="240" w:lineRule="auto"/>
              <w:jc w:val="right"/>
              <w:rPr>
                <w:rFonts w:ascii="Times New Roman" w:hAnsi="Times New Roman"/>
                <w:color w:val="FF0000"/>
                <w:sz w:val="18"/>
                <w:szCs w:val="18"/>
              </w:rPr>
            </w:pPr>
            <w:r w:rsidRPr="00750C4E">
              <w:rPr>
                <w:rFonts w:ascii="Times New Roman" w:hAnsi="Times New Roman"/>
                <w:sz w:val="18"/>
                <w:szCs w:val="18"/>
              </w:rPr>
              <w:t>98 374 355,6</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4C5264" w:rsidRDefault="00697DD4" w:rsidP="00513075">
            <w:pPr>
              <w:widowControl w:val="0"/>
              <w:autoSpaceDE w:val="0"/>
              <w:autoSpaceDN w:val="0"/>
              <w:adjustRightInd w:val="0"/>
              <w:spacing w:after="0" w:line="240" w:lineRule="auto"/>
              <w:jc w:val="right"/>
              <w:rPr>
                <w:rFonts w:ascii="Times New Roman" w:hAnsi="Times New Roman"/>
                <w:color w:val="FF0000"/>
                <w:sz w:val="18"/>
                <w:szCs w:val="18"/>
              </w:rPr>
            </w:pPr>
            <w:r w:rsidRPr="00513075">
              <w:rPr>
                <w:rFonts w:ascii="Times New Roman" w:hAnsi="Times New Roman"/>
                <w:sz w:val="18"/>
                <w:szCs w:val="18"/>
              </w:rPr>
              <w:t>98 269</w:t>
            </w:r>
            <w:r w:rsidR="00513075" w:rsidRPr="00513075">
              <w:rPr>
                <w:rFonts w:ascii="Times New Roman" w:hAnsi="Times New Roman"/>
                <w:sz w:val="18"/>
                <w:szCs w:val="18"/>
              </w:rPr>
              <w:t> </w:t>
            </w:r>
            <w:r w:rsidRPr="00513075">
              <w:rPr>
                <w:rFonts w:ascii="Times New Roman" w:hAnsi="Times New Roman"/>
                <w:sz w:val="18"/>
                <w:szCs w:val="18"/>
              </w:rPr>
              <w:t>1</w:t>
            </w:r>
            <w:r w:rsidR="00513075" w:rsidRPr="00513075">
              <w:rPr>
                <w:rFonts w:ascii="Times New Roman" w:hAnsi="Times New Roman"/>
                <w:sz w:val="18"/>
                <w:szCs w:val="18"/>
              </w:rPr>
              <w:t>08,8</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4C5264" w:rsidRDefault="00750C4E" w:rsidP="00057B47">
            <w:pPr>
              <w:widowControl w:val="0"/>
              <w:autoSpaceDE w:val="0"/>
              <w:autoSpaceDN w:val="0"/>
              <w:adjustRightInd w:val="0"/>
              <w:spacing w:after="0" w:line="240" w:lineRule="auto"/>
              <w:jc w:val="right"/>
              <w:rPr>
                <w:rFonts w:ascii="Times New Roman" w:hAnsi="Times New Roman"/>
                <w:color w:val="FF0000"/>
                <w:sz w:val="18"/>
                <w:szCs w:val="18"/>
              </w:rPr>
            </w:pPr>
            <w:r w:rsidRPr="00750C4E">
              <w:rPr>
                <w:rFonts w:ascii="Times New Roman" w:hAnsi="Times New Roman"/>
                <w:sz w:val="18"/>
                <w:szCs w:val="18"/>
              </w:rPr>
              <w:t>94 984 339,2</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146CFD" w:rsidRDefault="00146CFD" w:rsidP="00750C4E">
            <w:pPr>
              <w:widowControl w:val="0"/>
              <w:autoSpaceDE w:val="0"/>
              <w:autoSpaceDN w:val="0"/>
              <w:adjustRightInd w:val="0"/>
              <w:spacing w:after="0" w:line="240" w:lineRule="auto"/>
              <w:jc w:val="right"/>
              <w:rPr>
                <w:rFonts w:ascii="Times New Roman" w:hAnsi="Times New Roman"/>
                <w:sz w:val="18"/>
                <w:szCs w:val="18"/>
              </w:rPr>
            </w:pPr>
            <w:r w:rsidRPr="00146CFD">
              <w:rPr>
                <w:rFonts w:ascii="Times New Roman" w:hAnsi="Times New Roman"/>
                <w:sz w:val="18"/>
                <w:szCs w:val="18"/>
              </w:rPr>
              <w:t>96,7</w:t>
            </w:r>
          </w:p>
        </w:tc>
      </w:tr>
      <w:tr w:rsidR="00620D38" w:rsidRPr="00620D38"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100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2 370 850,8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2 404 517,9</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2 380 763,4</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Times New Roman" w:hAnsi="Times New Roman"/>
                <w:sz w:val="18"/>
                <w:szCs w:val="18"/>
              </w:rPr>
            </w:pPr>
            <w:r w:rsidRPr="009E4BE0">
              <w:rPr>
                <w:rFonts w:ascii="Times New Roman" w:hAnsi="Times New Roman"/>
                <w:sz w:val="18"/>
                <w:szCs w:val="18"/>
              </w:rPr>
              <w:t>99,0</w:t>
            </w:r>
          </w:p>
        </w:tc>
        <w:tc>
          <w:tcPr>
            <w:tcW w:w="1279" w:type="dxa"/>
            <w:tcBorders>
              <w:top w:val="single" w:sz="8" w:space="0" w:color="000000"/>
              <w:left w:val="single" w:sz="8" w:space="0" w:color="000000"/>
              <w:bottom w:val="single" w:sz="8" w:space="0" w:color="000000"/>
              <w:right w:val="single" w:sz="8" w:space="0" w:color="000000"/>
            </w:tcBorders>
            <w:vAlign w:val="center"/>
          </w:tcPr>
          <w:p w:rsidR="009E4BE0" w:rsidRPr="00E20575" w:rsidRDefault="002B5FE1" w:rsidP="00057B47">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2 829 369,1</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2 854 046,9</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B76939">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2 845 278,2</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9E4BE0" w:rsidP="00620D38">
            <w:pPr>
              <w:widowControl w:val="0"/>
              <w:autoSpaceDE w:val="0"/>
              <w:autoSpaceDN w:val="0"/>
              <w:adjustRightInd w:val="0"/>
              <w:spacing w:after="0" w:line="240" w:lineRule="auto"/>
              <w:jc w:val="right"/>
              <w:rPr>
                <w:rFonts w:ascii="Times New Roman" w:hAnsi="Times New Roman"/>
                <w:sz w:val="18"/>
                <w:szCs w:val="18"/>
              </w:rPr>
            </w:pPr>
            <w:r w:rsidRPr="00620D38">
              <w:rPr>
                <w:rFonts w:ascii="Times New Roman" w:hAnsi="Times New Roman"/>
                <w:sz w:val="18"/>
                <w:szCs w:val="18"/>
              </w:rPr>
              <w:t>99,</w:t>
            </w:r>
            <w:r w:rsidR="00620D38" w:rsidRPr="00620D38">
              <w:rPr>
                <w:rFonts w:ascii="Times New Roman" w:hAnsi="Times New Roman"/>
                <w:sz w:val="18"/>
                <w:szCs w:val="18"/>
              </w:rPr>
              <w:t>7</w:t>
            </w:r>
          </w:p>
        </w:tc>
      </w:tr>
      <w:tr w:rsidR="009E4BE0" w:rsidRPr="004C5264"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Закупка товаров, работ и услуг для обеспечения государственных (муниципальн</w:t>
            </w:r>
            <w:r w:rsidRPr="009E4BE0">
              <w:rPr>
                <w:rFonts w:ascii="Times New Roman" w:hAnsi="Times New Roman"/>
                <w:sz w:val="18"/>
                <w:szCs w:val="18"/>
              </w:rPr>
              <w:lastRenderedPageBreak/>
              <w:t>ых) нужд</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lastRenderedPageBreak/>
              <w:t>200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9 812 834,1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9 802 413,2</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9 149 624,7</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93,3</w:t>
            </w:r>
          </w:p>
        </w:tc>
        <w:tc>
          <w:tcPr>
            <w:tcW w:w="1279" w:type="dxa"/>
            <w:tcBorders>
              <w:top w:val="single" w:sz="8" w:space="0" w:color="000000"/>
              <w:left w:val="single" w:sz="8" w:space="0" w:color="000000"/>
              <w:bottom w:val="single" w:sz="8" w:space="0" w:color="000000"/>
              <w:right w:val="single" w:sz="8" w:space="0" w:color="000000"/>
            </w:tcBorders>
            <w:vAlign w:val="center"/>
          </w:tcPr>
          <w:p w:rsidR="009E4BE0" w:rsidRPr="00E20575" w:rsidRDefault="002B5FE1" w:rsidP="00057B47">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14 384 031,3</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14 414 391,3</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C0302B">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12 847 300,1</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620D38" w:rsidP="00057B47">
            <w:pPr>
              <w:widowControl w:val="0"/>
              <w:autoSpaceDE w:val="0"/>
              <w:autoSpaceDN w:val="0"/>
              <w:adjustRightInd w:val="0"/>
              <w:spacing w:after="0" w:line="240" w:lineRule="auto"/>
              <w:jc w:val="right"/>
              <w:rPr>
                <w:rFonts w:ascii="Times New Roman" w:hAnsi="Times New Roman"/>
                <w:sz w:val="18"/>
                <w:szCs w:val="18"/>
              </w:rPr>
            </w:pPr>
            <w:r w:rsidRPr="00620D38">
              <w:rPr>
                <w:rFonts w:ascii="Times New Roman" w:hAnsi="Times New Roman"/>
                <w:sz w:val="18"/>
                <w:szCs w:val="18"/>
              </w:rPr>
              <w:t>89,1</w:t>
            </w:r>
          </w:p>
        </w:tc>
      </w:tr>
      <w:tr w:rsidR="009E4BE0" w:rsidRPr="004C5264"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lastRenderedPageBreak/>
              <w:t>Социальное обеспечение и иные выплаты населению</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300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17 557 412,0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17 491 671,6</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lang w:val="en-US"/>
              </w:rPr>
            </w:pPr>
            <w:r w:rsidRPr="009E4BE0">
              <w:rPr>
                <w:rFonts w:ascii="Times New Roman" w:hAnsi="Times New Roman"/>
                <w:sz w:val="18"/>
                <w:szCs w:val="18"/>
              </w:rPr>
              <w:t>17 338 395,</w:t>
            </w:r>
            <w:r w:rsidRPr="009E4BE0">
              <w:rPr>
                <w:rFonts w:ascii="Times New Roman" w:hAnsi="Times New Roman"/>
                <w:sz w:val="18"/>
                <w:szCs w:val="18"/>
                <w:lang w:val="en-US"/>
              </w:rPr>
              <w:t>7</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99,1</w:t>
            </w:r>
          </w:p>
        </w:tc>
        <w:tc>
          <w:tcPr>
            <w:tcW w:w="1279" w:type="dxa"/>
            <w:tcBorders>
              <w:top w:val="single" w:sz="8" w:space="0" w:color="000000"/>
              <w:left w:val="single" w:sz="8" w:space="0" w:color="000000"/>
              <w:bottom w:val="single" w:sz="8" w:space="0" w:color="000000"/>
              <w:right w:val="single" w:sz="8" w:space="0" w:color="000000"/>
            </w:tcBorders>
            <w:vAlign w:val="center"/>
          </w:tcPr>
          <w:p w:rsidR="009E4BE0" w:rsidRPr="00E20575" w:rsidRDefault="002B5FE1" w:rsidP="00057B47">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14 832 047,2</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14 570 367,8</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B76939">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14 523 960,8</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9E4BE0" w:rsidP="00620D38">
            <w:pPr>
              <w:widowControl w:val="0"/>
              <w:autoSpaceDE w:val="0"/>
              <w:autoSpaceDN w:val="0"/>
              <w:adjustRightInd w:val="0"/>
              <w:spacing w:after="0" w:line="240" w:lineRule="auto"/>
              <w:jc w:val="right"/>
              <w:rPr>
                <w:rFonts w:ascii="Times New Roman" w:hAnsi="Times New Roman"/>
                <w:sz w:val="18"/>
                <w:szCs w:val="18"/>
              </w:rPr>
            </w:pPr>
            <w:r w:rsidRPr="00620D38">
              <w:rPr>
                <w:rFonts w:ascii="Times New Roman" w:hAnsi="Times New Roman"/>
                <w:sz w:val="18"/>
                <w:szCs w:val="18"/>
              </w:rPr>
              <w:t>99,</w:t>
            </w:r>
            <w:r w:rsidR="00620D38" w:rsidRPr="00620D38">
              <w:rPr>
                <w:rFonts w:ascii="Times New Roman" w:hAnsi="Times New Roman"/>
                <w:sz w:val="18"/>
                <w:szCs w:val="18"/>
              </w:rPr>
              <w:t>7</w:t>
            </w:r>
          </w:p>
        </w:tc>
      </w:tr>
      <w:tr w:rsidR="00620D38" w:rsidRPr="00620D38"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Капитальные вложения в объекты государственной (муниципальной) собственности</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400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5 685 728,8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5 687 737,6</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5 183 051,6</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91,1</w:t>
            </w:r>
          </w:p>
        </w:tc>
        <w:tc>
          <w:tcPr>
            <w:tcW w:w="1279" w:type="dxa"/>
            <w:tcBorders>
              <w:top w:val="single" w:sz="8" w:space="0" w:color="000000"/>
              <w:left w:val="single" w:sz="8" w:space="0" w:color="000000"/>
              <w:bottom w:val="single" w:sz="8" w:space="0" w:color="000000"/>
              <w:right w:val="single" w:sz="8" w:space="0" w:color="000000"/>
            </w:tcBorders>
            <w:vAlign w:val="center"/>
          </w:tcPr>
          <w:p w:rsidR="009E4BE0" w:rsidRPr="00E20575" w:rsidRDefault="002B5FE1" w:rsidP="00057B47">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11 777 892,3</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11 648 769,6</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9232E8">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10 660 908,6</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9E4BE0" w:rsidP="00620D38">
            <w:pPr>
              <w:widowControl w:val="0"/>
              <w:autoSpaceDE w:val="0"/>
              <w:autoSpaceDN w:val="0"/>
              <w:adjustRightInd w:val="0"/>
              <w:spacing w:after="0" w:line="240" w:lineRule="auto"/>
              <w:jc w:val="right"/>
              <w:rPr>
                <w:rFonts w:ascii="Arial" w:hAnsi="Arial" w:cs="Arial"/>
                <w:sz w:val="18"/>
                <w:szCs w:val="18"/>
              </w:rPr>
            </w:pPr>
            <w:r w:rsidRPr="00620D38">
              <w:rPr>
                <w:rFonts w:ascii="Times New Roman" w:hAnsi="Times New Roman"/>
                <w:sz w:val="18"/>
                <w:szCs w:val="18"/>
              </w:rPr>
              <w:t>91,</w:t>
            </w:r>
            <w:r w:rsidR="00620D38" w:rsidRPr="00620D38">
              <w:rPr>
                <w:rFonts w:ascii="Times New Roman" w:hAnsi="Times New Roman"/>
                <w:sz w:val="18"/>
                <w:szCs w:val="18"/>
              </w:rPr>
              <w:t>5</w:t>
            </w:r>
          </w:p>
        </w:tc>
      </w:tr>
      <w:tr w:rsidR="00513075" w:rsidRPr="00513075"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Межбюджетные трансферты</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500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27 635 147,4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28 278 038,8</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lang w:val="en-US"/>
              </w:rPr>
            </w:pPr>
            <w:r w:rsidRPr="009E4BE0">
              <w:rPr>
                <w:rFonts w:ascii="Times New Roman" w:hAnsi="Times New Roman"/>
                <w:sz w:val="18"/>
                <w:szCs w:val="18"/>
              </w:rPr>
              <w:t>27 823 257,</w:t>
            </w:r>
            <w:r w:rsidRPr="009E4BE0">
              <w:rPr>
                <w:rFonts w:ascii="Times New Roman" w:hAnsi="Times New Roman"/>
                <w:sz w:val="18"/>
                <w:szCs w:val="18"/>
                <w:lang w:val="en-US"/>
              </w:rPr>
              <w:t>4</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98,4</w:t>
            </w:r>
          </w:p>
        </w:tc>
        <w:tc>
          <w:tcPr>
            <w:tcW w:w="1279" w:type="dxa"/>
            <w:tcBorders>
              <w:top w:val="single" w:sz="8" w:space="0" w:color="000000"/>
              <w:left w:val="single" w:sz="8" w:space="0" w:color="000000"/>
              <w:bottom w:val="single" w:sz="8" w:space="0" w:color="000000"/>
              <w:right w:val="single" w:sz="8" w:space="0" w:color="000000"/>
            </w:tcBorders>
            <w:vAlign w:val="center"/>
          </w:tcPr>
          <w:p w:rsidR="009E4BE0" w:rsidRPr="00E20575" w:rsidRDefault="002B5FE1" w:rsidP="00057B47">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29 434 557,1</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513075">
            <w:pPr>
              <w:widowControl w:val="0"/>
              <w:autoSpaceDE w:val="0"/>
              <w:autoSpaceDN w:val="0"/>
              <w:adjustRightInd w:val="0"/>
              <w:spacing w:after="0" w:line="240" w:lineRule="auto"/>
              <w:jc w:val="right"/>
              <w:rPr>
                <w:rFonts w:ascii="Times New Roman" w:hAnsi="Times New Roman"/>
                <w:color w:val="FF0000"/>
                <w:sz w:val="18"/>
                <w:szCs w:val="18"/>
                <w:highlight w:val="yellow"/>
              </w:rPr>
            </w:pPr>
            <w:r w:rsidRPr="00513075">
              <w:rPr>
                <w:rFonts w:ascii="Times New Roman" w:hAnsi="Times New Roman"/>
                <w:sz w:val="18"/>
                <w:szCs w:val="18"/>
              </w:rPr>
              <w:t>30</w:t>
            </w:r>
            <w:r w:rsidR="00513075" w:rsidRPr="00513075">
              <w:rPr>
                <w:rFonts w:ascii="Times New Roman" w:hAnsi="Times New Roman"/>
                <w:sz w:val="18"/>
                <w:szCs w:val="18"/>
              </w:rPr>
              <w:t> </w:t>
            </w:r>
            <w:r w:rsidRPr="00513075">
              <w:rPr>
                <w:rFonts w:ascii="Times New Roman" w:hAnsi="Times New Roman"/>
                <w:sz w:val="18"/>
                <w:szCs w:val="18"/>
              </w:rPr>
              <w:t>941</w:t>
            </w:r>
            <w:r w:rsidR="00513075" w:rsidRPr="00513075">
              <w:rPr>
                <w:rFonts w:ascii="Times New Roman" w:hAnsi="Times New Roman"/>
                <w:sz w:val="18"/>
                <w:szCs w:val="18"/>
              </w:rPr>
              <w:t> </w:t>
            </w:r>
            <w:r w:rsidRPr="00513075">
              <w:rPr>
                <w:rFonts w:ascii="Times New Roman" w:hAnsi="Times New Roman"/>
                <w:sz w:val="18"/>
                <w:szCs w:val="18"/>
              </w:rPr>
              <w:t>78</w:t>
            </w:r>
            <w:r w:rsidR="00513075" w:rsidRPr="00513075">
              <w:rPr>
                <w:rFonts w:ascii="Times New Roman" w:hAnsi="Times New Roman"/>
                <w:sz w:val="18"/>
                <w:szCs w:val="18"/>
              </w:rPr>
              <w:t>3,0</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color w:val="FF0000"/>
                <w:sz w:val="18"/>
                <w:szCs w:val="18"/>
                <w:highlight w:val="yellow"/>
              </w:rPr>
            </w:pPr>
            <w:r w:rsidRPr="00697DD4">
              <w:rPr>
                <w:rFonts w:ascii="Times New Roman" w:hAnsi="Times New Roman"/>
                <w:sz w:val="18"/>
                <w:szCs w:val="18"/>
              </w:rPr>
              <w:t>30 435 116,6</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513075" w:rsidRDefault="009E4BE0" w:rsidP="00057B47">
            <w:pPr>
              <w:widowControl w:val="0"/>
              <w:autoSpaceDE w:val="0"/>
              <w:autoSpaceDN w:val="0"/>
              <w:adjustRightInd w:val="0"/>
              <w:spacing w:after="0" w:line="240" w:lineRule="auto"/>
              <w:jc w:val="right"/>
              <w:rPr>
                <w:rFonts w:ascii="Arial" w:hAnsi="Arial" w:cs="Arial"/>
                <w:sz w:val="18"/>
                <w:szCs w:val="18"/>
              </w:rPr>
            </w:pPr>
            <w:r w:rsidRPr="00513075">
              <w:rPr>
                <w:rFonts w:ascii="Times New Roman" w:hAnsi="Times New Roman"/>
                <w:sz w:val="18"/>
                <w:szCs w:val="18"/>
              </w:rPr>
              <w:t>98,4</w:t>
            </w:r>
          </w:p>
        </w:tc>
      </w:tr>
      <w:tr w:rsidR="00620D38" w:rsidRPr="00620D38"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Предоставление субсидий бюджетным, автономным учреждениям и иным некоммерческим организациям</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600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13 296 053,2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14 097 829,0</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lang w:val="en-US"/>
              </w:rPr>
            </w:pPr>
            <w:r w:rsidRPr="009E4BE0">
              <w:rPr>
                <w:rFonts w:ascii="Times New Roman" w:hAnsi="Times New Roman"/>
                <w:sz w:val="18"/>
                <w:szCs w:val="18"/>
              </w:rPr>
              <w:t>14 020 741,</w:t>
            </w:r>
            <w:r w:rsidRPr="009E4BE0">
              <w:rPr>
                <w:rFonts w:ascii="Times New Roman" w:hAnsi="Times New Roman"/>
                <w:sz w:val="18"/>
                <w:szCs w:val="18"/>
                <w:lang w:val="en-US"/>
              </w:rPr>
              <w:t>3</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99,5</w:t>
            </w:r>
          </w:p>
        </w:tc>
        <w:tc>
          <w:tcPr>
            <w:tcW w:w="1279" w:type="dxa"/>
            <w:tcBorders>
              <w:top w:val="single" w:sz="8" w:space="0" w:color="000000"/>
              <w:left w:val="single" w:sz="8" w:space="0" w:color="000000"/>
              <w:bottom w:val="single" w:sz="8" w:space="0" w:color="000000"/>
              <w:right w:val="single" w:sz="8" w:space="0" w:color="000000"/>
            </w:tcBorders>
            <w:vAlign w:val="center"/>
          </w:tcPr>
          <w:p w:rsidR="002B5FE1" w:rsidRPr="00E20575" w:rsidRDefault="002B5FE1" w:rsidP="002B5FE1">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15 646 225,7</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17 166 794,2</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4A423B">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17 121 029,3</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9E4BE0" w:rsidP="00620D38">
            <w:pPr>
              <w:widowControl w:val="0"/>
              <w:autoSpaceDE w:val="0"/>
              <w:autoSpaceDN w:val="0"/>
              <w:adjustRightInd w:val="0"/>
              <w:spacing w:after="0" w:line="240" w:lineRule="auto"/>
              <w:jc w:val="right"/>
              <w:rPr>
                <w:rFonts w:ascii="Arial" w:hAnsi="Arial" w:cs="Arial"/>
                <w:sz w:val="18"/>
                <w:szCs w:val="18"/>
              </w:rPr>
            </w:pPr>
            <w:r w:rsidRPr="00620D38">
              <w:rPr>
                <w:rFonts w:ascii="Times New Roman" w:hAnsi="Times New Roman"/>
                <w:sz w:val="18"/>
                <w:szCs w:val="18"/>
              </w:rPr>
              <w:t>99,</w:t>
            </w:r>
            <w:r w:rsidR="00620D38" w:rsidRPr="00620D38">
              <w:rPr>
                <w:rFonts w:ascii="Times New Roman" w:hAnsi="Times New Roman"/>
                <w:sz w:val="18"/>
                <w:szCs w:val="18"/>
              </w:rPr>
              <w:t>7</w:t>
            </w:r>
          </w:p>
        </w:tc>
      </w:tr>
      <w:tr w:rsidR="009E4BE0" w:rsidRPr="004C5264"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Обслуживание государственного (муниципального) долга</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700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33 279,3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33 279,3</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30 948,6</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right"/>
              <w:rPr>
                <w:rFonts w:ascii="Arial" w:hAnsi="Arial" w:cs="Arial"/>
                <w:sz w:val="18"/>
                <w:szCs w:val="18"/>
              </w:rPr>
            </w:pPr>
            <w:r w:rsidRPr="009E4BE0">
              <w:rPr>
                <w:rFonts w:ascii="Times New Roman" w:hAnsi="Times New Roman"/>
                <w:sz w:val="18"/>
                <w:szCs w:val="18"/>
              </w:rPr>
              <w:t>93,0</w:t>
            </w:r>
          </w:p>
        </w:tc>
        <w:tc>
          <w:tcPr>
            <w:tcW w:w="1279" w:type="dxa"/>
            <w:tcBorders>
              <w:top w:val="single" w:sz="8" w:space="0" w:color="000000"/>
              <w:left w:val="single" w:sz="8" w:space="0" w:color="000000"/>
              <w:bottom w:val="single" w:sz="8" w:space="0" w:color="000000"/>
              <w:right w:val="single" w:sz="8" w:space="0" w:color="000000"/>
            </w:tcBorders>
            <w:vAlign w:val="center"/>
          </w:tcPr>
          <w:p w:rsidR="002B5FE1" w:rsidRPr="00E20575" w:rsidRDefault="002B5FE1" w:rsidP="00620D38">
            <w:pPr>
              <w:widowControl w:val="0"/>
              <w:autoSpaceDE w:val="0"/>
              <w:autoSpaceDN w:val="0"/>
              <w:adjustRightInd w:val="0"/>
              <w:spacing w:after="0" w:line="240" w:lineRule="auto"/>
              <w:jc w:val="right"/>
              <w:rPr>
                <w:rFonts w:ascii="Times New Roman" w:hAnsi="Times New Roman"/>
                <w:sz w:val="18"/>
                <w:szCs w:val="18"/>
              </w:rPr>
            </w:pPr>
            <w:r w:rsidRPr="00E20575">
              <w:rPr>
                <w:rFonts w:ascii="Times New Roman" w:hAnsi="Times New Roman"/>
                <w:sz w:val="18"/>
                <w:szCs w:val="18"/>
              </w:rPr>
              <w:t>117 335,1</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117 335,1</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057B47">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73 559,8</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620D38" w:rsidP="00620D38">
            <w:pPr>
              <w:widowControl w:val="0"/>
              <w:autoSpaceDE w:val="0"/>
              <w:autoSpaceDN w:val="0"/>
              <w:adjustRightInd w:val="0"/>
              <w:spacing w:after="0" w:line="240" w:lineRule="auto"/>
              <w:jc w:val="right"/>
              <w:rPr>
                <w:rFonts w:ascii="Arial" w:hAnsi="Arial" w:cs="Arial"/>
                <w:sz w:val="18"/>
                <w:szCs w:val="18"/>
              </w:rPr>
            </w:pPr>
            <w:r w:rsidRPr="00620D38">
              <w:rPr>
                <w:rFonts w:ascii="Times New Roman" w:hAnsi="Times New Roman"/>
                <w:sz w:val="18"/>
                <w:szCs w:val="18"/>
              </w:rPr>
              <w:t>62</w:t>
            </w:r>
            <w:r w:rsidR="009E4BE0" w:rsidRPr="00620D38">
              <w:rPr>
                <w:rFonts w:ascii="Times New Roman" w:hAnsi="Times New Roman"/>
                <w:sz w:val="18"/>
                <w:szCs w:val="18"/>
              </w:rPr>
              <w:t>,</w:t>
            </w:r>
            <w:r w:rsidRPr="00620D38">
              <w:rPr>
                <w:rFonts w:ascii="Times New Roman" w:hAnsi="Times New Roman"/>
                <w:sz w:val="18"/>
                <w:szCs w:val="18"/>
              </w:rPr>
              <w:t>7</w:t>
            </w:r>
          </w:p>
        </w:tc>
      </w:tr>
      <w:tr w:rsidR="009E4BE0" w:rsidRPr="004C5264" w:rsidTr="006C4086">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rPr>
                <w:rFonts w:ascii="Arial" w:hAnsi="Arial" w:cs="Arial"/>
                <w:sz w:val="18"/>
                <w:szCs w:val="18"/>
              </w:rPr>
            </w:pPr>
            <w:r w:rsidRPr="009E4BE0">
              <w:rPr>
                <w:rFonts w:ascii="Times New Roman" w:hAnsi="Times New Roman"/>
                <w:sz w:val="18"/>
                <w:szCs w:val="18"/>
              </w:rPr>
              <w:t>Иные бюджетные ассигнования</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pPr>
              <w:widowControl w:val="0"/>
              <w:autoSpaceDE w:val="0"/>
              <w:autoSpaceDN w:val="0"/>
              <w:adjustRightInd w:val="0"/>
              <w:spacing w:after="0" w:line="240" w:lineRule="auto"/>
              <w:jc w:val="center"/>
              <w:rPr>
                <w:rFonts w:ascii="Arial" w:hAnsi="Arial" w:cs="Arial"/>
                <w:sz w:val="18"/>
                <w:szCs w:val="18"/>
              </w:rPr>
            </w:pPr>
            <w:r w:rsidRPr="009E4BE0">
              <w:rPr>
                <w:rFonts w:ascii="Times New Roman" w:hAnsi="Times New Roman"/>
                <w:sz w:val="18"/>
                <w:szCs w:val="18"/>
              </w:rPr>
              <w:t>800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6 115 598,9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5 162 348,0</w:t>
            </w:r>
          </w:p>
        </w:tc>
        <w:tc>
          <w:tcPr>
            <w:tcW w:w="9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4 500 888,9</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E4BE0" w:rsidRPr="009E4BE0" w:rsidRDefault="009E4BE0" w:rsidP="00CE1BA5">
            <w:pPr>
              <w:widowControl w:val="0"/>
              <w:autoSpaceDE w:val="0"/>
              <w:autoSpaceDN w:val="0"/>
              <w:adjustRightInd w:val="0"/>
              <w:spacing w:after="0" w:line="240" w:lineRule="auto"/>
              <w:jc w:val="center"/>
              <w:rPr>
                <w:rFonts w:ascii="Times New Roman" w:hAnsi="Times New Roman"/>
                <w:sz w:val="18"/>
                <w:szCs w:val="18"/>
              </w:rPr>
            </w:pPr>
            <w:r w:rsidRPr="009E4BE0">
              <w:rPr>
                <w:rFonts w:ascii="Times New Roman" w:hAnsi="Times New Roman"/>
                <w:sz w:val="18"/>
                <w:szCs w:val="18"/>
              </w:rPr>
              <w:t>87,2</w:t>
            </w:r>
          </w:p>
        </w:tc>
        <w:tc>
          <w:tcPr>
            <w:tcW w:w="1279" w:type="dxa"/>
            <w:tcBorders>
              <w:top w:val="single" w:sz="8" w:space="0" w:color="000000"/>
              <w:left w:val="single" w:sz="8" w:space="0" w:color="000000"/>
              <w:bottom w:val="single" w:sz="8" w:space="0" w:color="000000"/>
              <w:right w:val="single" w:sz="8" w:space="0" w:color="000000"/>
            </w:tcBorders>
            <w:vAlign w:val="center"/>
          </w:tcPr>
          <w:p w:rsidR="00E20575" w:rsidRPr="004C5264" w:rsidRDefault="00E20575" w:rsidP="00E20575">
            <w:pPr>
              <w:widowControl w:val="0"/>
              <w:autoSpaceDE w:val="0"/>
              <w:autoSpaceDN w:val="0"/>
              <w:adjustRightInd w:val="0"/>
              <w:spacing w:after="0" w:line="240" w:lineRule="auto"/>
              <w:jc w:val="center"/>
              <w:rPr>
                <w:rFonts w:ascii="Times New Roman" w:hAnsi="Times New Roman"/>
                <w:color w:val="FF0000"/>
                <w:sz w:val="18"/>
                <w:szCs w:val="18"/>
              </w:rPr>
            </w:pPr>
            <w:r w:rsidRPr="00E20575">
              <w:rPr>
                <w:rFonts w:ascii="Times New Roman" w:hAnsi="Times New Roman"/>
                <w:sz w:val="18"/>
                <w:szCs w:val="18"/>
              </w:rPr>
              <w:t>9 352 897,8</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6857A2">
            <w:pPr>
              <w:widowControl w:val="0"/>
              <w:autoSpaceDE w:val="0"/>
              <w:autoSpaceDN w:val="0"/>
              <w:adjustRightInd w:val="0"/>
              <w:spacing w:after="0" w:line="240" w:lineRule="auto"/>
              <w:jc w:val="center"/>
              <w:rPr>
                <w:rFonts w:ascii="Times New Roman" w:hAnsi="Times New Roman"/>
                <w:sz w:val="18"/>
                <w:szCs w:val="18"/>
              </w:rPr>
            </w:pPr>
            <w:r w:rsidRPr="00697DD4">
              <w:rPr>
                <w:rFonts w:ascii="Times New Roman" w:hAnsi="Times New Roman"/>
                <w:sz w:val="18"/>
                <w:szCs w:val="18"/>
              </w:rPr>
              <w:t>6 555 620,9</w:t>
            </w:r>
          </w:p>
        </w:tc>
        <w:tc>
          <w:tcPr>
            <w:tcW w:w="1276" w:type="dxa"/>
            <w:tcBorders>
              <w:top w:val="single" w:sz="8" w:space="0" w:color="000000"/>
              <w:left w:val="single" w:sz="8" w:space="0" w:color="000000"/>
              <w:bottom w:val="single" w:sz="8" w:space="0" w:color="000000"/>
              <w:right w:val="single" w:sz="8" w:space="0" w:color="000000"/>
            </w:tcBorders>
            <w:vAlign w:val="center"/>
          </w:tcPr>
          <w:p w:rsidR="009E4BE0" w:rsidRPr="00697DD4" w:rsidRDefault="00697DD4" w:rsidP="006857A2">
            <w:pPr>
              <w:widowControl w:val="0"/>
              <w:autoSpaceDE w:val="0"/>
              <w:autoSpaceDN w:val="0"/>
              <w:adjustRightInd w:val="0"/>
              <w:spacing w:after="0" w:line="240" w:lineRule="auto"/>
              <w:jc w:val="center"/>
              <w:rPr>
                <w:rFonts w:ascii="Times New Roman" w:hAnsi="Times New Roman"/>
                <w:sz w:val="18"/>
                <w:szCs w:val="18"/>
              </w:rPr>
            </w:pPr>
            <w:r w:rsidRPr="00697DD4">
              <w:rPr>
                <w:rFonts w:ascii="Times New Roman" w:hAnsi="Times New Roman"/>
                <w:sz w:val="18"/>
                <w:szCs w:val="18"/>
              </w:rPr>
              <w:t>6 477 185,8</w:t>
            </w:r>
          </w:p>
        </w:tc>
        <w:tc>
          <w:tcPr>
            <w:tcW w:w="708" w:type="dxa"/>
            <w:tcBorders>
              <w:top w:val="single" w:sz="8" w:space="0" w:color="000000"/>
              <w:left w:val="single" w:sz="8" w:space="0" w:color="000000"/>
              <w:bottom w:val="single" w:sz="8" w:space="0" w:color="000000"/>
              <w:right w:val="single" w:sz="8" w:space="0" w:color="000000"/>
            </w:tcBorders>
            <w:vAlign w:val="center"/>
          </w:tcPr>
          <w:p w:rsidR="009E4BE0" w:rsidRPr="00620D38" w:rsidRDefault="00620D38" w:rsidP="006857A2">
            <w:pPr>
              <w:widowControl w:val="0"/>
              <w:autoSpaceDE w:val="0"/>
              <w:autoSpaceDN w:val="0"/>
              <w:adjustRightInd w:val="0"/>
              <w:spacing w:after="0" w:line="240" w:lineRule="auto"/>
              <w:jc w:val="center"/>
              <w:rPr>
                <w:rFonts w:ascii="Times New Roman" w:hAnsi="Times New Roman"/>
                <w:sz w:val="18"/>
                <w:szCs w:val="18"/>
              </w:rPr>
            </w:pPr>
            <w:r w:rsidRPr="00620D38">
              <w:rPr>
                <w:rFonts w:ascii="Times New Roman" w:hAnsi="Times New Roman"/>
                <w:sz w:val="18"/>
                <w:szCs w:val="18"/>
              </w:rPr>
              <w:t>98,8</w:t>
            </w:r>
          </w:p>
        </w:tc>
      </w:tr>
    </w:tbl>
    <w:p w:rsidR="00E20E86" w:rsidRPr="00305443" w:rsidRDefault="00E20E86" w:rsidP="004B3A3C">
      <w:pPr>
        <w:widowControl w:val="0"/>
        <w:autoSpaceDE w:val="0"/>
        <w:autoSpaceDN w:val="0"/>
        <w:adjustRightInd w:val="0"/>
        <w:spacing w:after="0" w:line="240" w:lineRule="auto"/>
        <w:ind w:firstLine="709"/>
        <w:jc w:val="both"/>
        <w:rPr>
          <w:rFonts w:ascii="Times New Roman" w:hAnsi="Times New Roman"/>
          <w:sz w:val="28"/>
          <w:szCs w:val="28"/>
        </w:rPr>
      </w:pPr>
      <w:r w:rsidRPr="00305443">
        <w:rPr>
          <w:rFonts w:ascii="Times New Roman" w:hAnsi="Times New Roman"/>
          <w:sz w:val="28"/>
          <w:szCs w:val="28"/>
        </w:rPr>
        <w:t xml:space="preserve">Основной объем расходов осуществлялся путем предоставления межбюджетных трансфертов в сумме 30 941 783,0 тыс. рублей, в частности </w:t>
      </w:r>
      <w:r w:rsidR="00305443" w:rsidRPr="00305443">
        <w:rPr>
          <w:rFonts w:ascii="Times New Roman" w:hAnsi="Times New Roman"/>
          <w:sz w:val="28"/>
          <w:szCs w:val="28"/>
        </w:rPr>
        <w:t>субвенции другим бюджетам бюджетной системы</w:t>
      </w:r>
      <w:r w:rsidRPr="00305443">
        <w:rPr>
          <w:rFonts w:ascii="Times New Roman" w:hAnsi="Times New Roman"/>
          <w:sz w:val="28"/>
          <w:szCs w:val="28"/>
        </w:rPr>
        <w:t xml:space="preserve"> - сумме </w:t>
      </w:r>
      <w:r w:rsidR="00305443" w:rsidRPr="00305443">
        <w:rPr>
          <w:rFonts w:ascii="Times New Roman" w:hAnsi="Times New Roman"/>
          <w:sz w:val="28"/>
          <w:szCs w:val="28"/>
        </w:rPr>
        <w:t>15 659 755,2 </w:t>
      </w:r>
      <w:r w:rsidRPr="00305443">
        <w:rPr>
          <w:rFonts w:ascii="Times New Roman" w:hAnsi="Times New Roman"/>
          <w:sz w:val="28"/>
          <w:szCs w:val="28"/>
        </w:rPr>
        <w:t>тыс.</w:t>
      </w:r>
      <w:r w:rsidR="00305443" w:rsidRPr="00305443">
        <w:rPr>
          <w:rFonts w:ascii="Times New Roman" w:hAnsi="Times New Roman"/>
          <w:sz w:val="28"/>
          <w:szCs w:val="28"/>
        </w:rPr>
        <w:t> </w:t>
      </w:r>
      <w:r w:rsidRPr="00305443">
        <w:rPr>
          <w:rFonts w:ascii="Times New Roman" w:hAnsi="Times New Roman"/>
          <w:sz w:val="28"/>
          <w:szCs w:val="28"/>
        </w:rPr>
        <w:t>рублей.</w:t>
      </w:r>
    </w:p>
    <w:p w:rsidR="004A5A42" w:rsidRPr="00646CE3" w:rsidRDefault="004A5A42" w:rsidP="004A5A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Анализ показал, что н</w:t>
      </w:r>
      <w:r w:rsidRPr="00646CE3">
        <w:rPr>
          <w:rFonts w:ascii="Times New Roman" w:hAnsi="Times New Roman"/>
          <w:sz w:val="28"/>
          <w:szCs w:val="28"/>
        </w:rPr>
        <w:t xml:space="preserve">а сложившийся </w:t>
      </w:r>
      <w:r w:rsidR="00CB2AF9" w:rsidRPr="00646CE3">
        <w:rPr>
          <w:rFonts w:ascii="Times New Roman" w:hAnsi="Times New Roman"/>
          <w:sz w:val="28"/>
          <w:szCs w:val="28"/>
        </w:rPr>
        <w:t xml:space="preserve">(96,7%) </w:t>
      </w:r>
      <w:r w:rsidRPr="00646CE3">
        <w:rPr>
          <w:rFonts w:ascii="Times New Roman" w:hAnsi="Times New Roman"/>
          <w:sz w:val="28"/>
          <w:szCs w:val="28"/>
        </w:rPr>
        <w:t>процент исполнения республиканского бюджета Чувашской Республики за 2023 год повлияло</w:t>
      </w:r>
      <w:r>
        <w:rPr>
          <w:rFonts w:ascii="Times New Roman" w:hAnsi="Times New Roman"/>
          <w:sz w:val="28"/>
          <w:szCs w:val="28"/>
        </w:rPr>
        <w:t>,</w:t>
      </w:r>
      <w:r w:rsidRPr="00646CE3">
        <w:rPr>
          <w:rFonts w:ascii="Times New Roman" w:hAnsi="Times New Roman"/>
          <w:sz w:val="28"/>
          <w:szCs w:val="28"/>
        </w:rPr>
        <w:t xml:space="preserve"> </w:t>
      </w:r>
      <w:r>
        <w:rPr>
          <w:rFonts w:ascii="Times New Roman" w:hAnsi="Times New Roman"/>
          <w:sz w:val="28"/>
          <w:szCs w:val="28"/>
        </w:rPr>
        <w:t xml:space="preserve">в том числе </w:t>
      </w:r>
      <w:r w:rsidRPr="00646CE3">
        <w:rPr>
          <w:rFonts w:ascii="Times New Roman" w:hAnsi="Times New Roman"/>
          <w:sz w:val="28"/>
          <w:szCs w:val="28"/>
        </w:rPr>
        <w:t>предоставление авансовых платежей исполнителям (поставщикам, подрядчикам) в рамках заключенных государственных контрактов</w:t>
      </w:r>
      <w:r>
        <w:rPr>
          <w:rFonts w:ascii="Times New Roman" w:hAnsi="Times New Roman"/>
          <w:sz w:val="28"/>
          <w:szCs w:val="28"/>
        </w:rPr>
        <w:t>, а также предоставление в конце года субсидий, межбюджетных тран</w:t>
      </w:r>
      <w:r w:rsidR="00FC3C00">
        <w:rPr>
          <w:rFonts w:ascii="Times New Roman" w:hAnsi="Times New Roman"/>
          <w:sz w:val="28"/>
          <w:szCs w:val="28"/>
        </w:rPr>
        <w:t xml:space="preserve">сфертов автономным учреждениям </w:t>
      </w:r>
      <w:r>
        <w:rPr>
          <w:rFonts w:ascii="Times New Roman" w:hAnsi="Times New Roman"/>
          <w:sz w:val="28"/>
          <w:szCs w:val="28"/>
        </w:rPr>
        <w:t>и муниципальным образованиям, соответственно</w:t>
      </w:r>
      <w:r w:rsidRPr="00646CE3">
        <w:rPr>
          <w:rFonts w:ascii="Times New Roman" w:hAnsi="Times New Roman"/>
          <w:sz w:val="28"/>
          <w:szCs w:val="28"/>
        </w:rPr>
        <w:t xml:space="preserve">. </w:t>
      </w:r>
    </w:p>
    <w:p w:rsidR="006E27B7" w:rsidRDefault="009C4A00" w:rsidP="009A6CB1">
      <w:pPr>
        <w:widowControl w:val="0"/>
        <w:autoSpaceDE w:val="0"/>
        <w:autoSpaceDN w:val="0"/>
        <w:adjustRightInd w:val="0"/>
        <w:spacing w:after="0" w:line="240" w:lineRule="auto"/>
        <w:ind w:firstLine="709"/>
        <w:jc w:val="both"/>
        <w:rPr>
          <w:rFonts w:ascii="Times New Roman" w:hAnsi="Times New Roman"/>
          <w:sz w:val="28"/>
          <w:szCs w:val="28"/>
        </w:rPr>
      </w:pPr>
      <w:r w:rsidRPr="00146CFD">
        <w:rPr>
          <w:rFonts w:ascii="Times New Roman" w:hAnsi="Times New Roman"/>
          <w:sz w:val="28"/>
          <w:szCs w:val="28"/>
        </w:rPr>
        <w:t>Информация об исполнении республиканского бюджета в разрезе видов расходов за 202</w:t>
      </w:r>
      <w:r w:rsidR="00146CFD" w:rsidRPr="00146CFD">
        <w:rPr>
          <w:rFonts w:ascii="Times New Roman" w:hAnsi="Times New Roman"/>
          <w:sz w:val="28"/>
          <w:szCs w:val="28"/>
        </w:rPr>
        <w:t>1</w:t>
      </w:r>
      <w:r w:rsidRPr="00146CFD">
        <w:rPr>
          <w:rFonts w:ascii="Times New Roman" w:hAnsi="Times New Roman"/>
          <w:sz w:val="28"/>
          <w:szCs w:val="28"/>
        </w:rPr>
        <w:t>, 202</w:t>
      </w:r>
      <w:r w:rsidR="00146CFD" w:rsidRPr="00146CFD">
        <w:rPr>
          <w:rFonts w:ascii="Times New Roman" w:hAnsi="Times New Roman"/>
          <w:sz w:val="28"/>
          <w:szCs w:val="28"/>
        </w:rPr>
        <w:t>2</w:t>
      </w:r>
      <w:r w:rsidRPr="00146CFD">
        <w:rPr>
          <w:rFonts w:ascii="Times New Roman" w:hAnsi="Times New Roman"/>
          <w:sz w:val="28"/>
          <w:szCs w:val="28"/>
        </w:rPr>
        <w:t>, 202</w:t>
      </w:r>
      <w:r w:rsidR="00146CFD" w:rsidRPr="00146CFD">
        <w:rPr>
          <w:rFonts w:ascii="Times New Roman" w:hAnsi="Times New Roman"/>
          <w:sz w:val="28"/>
          <w:szCs w:val="28"/>
        </w:rPr>
        <w:t>3</w:t>
      </w:r>
      <w:r w:rsidRPr="00146CFD">
        <w:rPr>
          <w:rFonts w:ascii="Times New Roman" w:hAnsi="Times New Roman"/>
          <w:sz w:val="28"/>
          <w:szCs w:val="28"/>
        </w:rPr>
        <w:t xml:space="preserve"> годы представлена в таблице.</w:t>
      </w:r>
    </w:p>
    <w:p w:rsidR="00E40DF2" w:rsidRDefault="00E40DF2" w:rsidP="009A6CB1">
      <w:pPr>
        <w:widowControl w:val="0"/>
        <w:autoSpaceDE w:val="0"/>
        <w:autoSpaceDN w:val="0"/>
        <w:adjustRightInd w:val="0"/>
        <w:spacing w:after="0" w:line="240" w:lineRule="auto"/>
        <w:ind w:firstLine="709"/>
        <w:jc w:val="both"/>
        <w:rPr>
          <w:rFonts w:ascii="Times New Roman" w:hAnsi="Times New Roman"/>
          <w:sz w:val="28"/>
          <w:szCs w:val="28"/>
        </w:rPr>
      </w:pPr>
    </w:p>
    <w:p w:rsidR="00E40DF2" w:rsidRDefault="00E40DF2" w:rsidP="009A6CB1">
      <w:pPr>
        <w:widowControl w:val="0"/>
        <w:autoSpaceDE w:val="0"/>
        <w:autoSpaceDN w:val="0"/>
        <w:adjustRightInd w:val="0"/>
        <w:spacing w:after="0" w:line="240" w:lineRule="auto"/>
        <w:ind w:firstLine="709"/>
        <w:jc w:val="both"/>
        <w:rPr>
          <w:rFonts w:ascii="Times New Roman" w:hAnsi="Times New Roman"/>
          <w:sz w:val="28"/>
          <w:szCs w:val="28"/>
        </w:rPr>
      </w:pPr>
    </w:p>
    <w:p w:rsidR="00E40DF2" w:rsidRDefault="00E40DF2" w:rsidP="009A6CB1">
      <w:pPr>
        <w:widowControl w:val="0"/>
        <w:autoSpaceDE w:val="0"/>
        <w:autoSpaceDN w:val="0"/>
        <w:adjustRightInd w:val="0"/>
        <w:spacing w:after="0" w:line="240" w:lineRule="auto"/>
        <w:ind w:firstLine="709"/>
        <w:jc w:val="both"/>
        <w:rPr>
          <w:rFonts w:ascii="Times New Roman" w:hAnsi="Times New Roman"/>
          <w:sz w:val="28"/>
          <w:szCs w:val="28"/>
        </w:rPr>
      </w:pPr>
    </w:p>
    <w:p w:rsidR="00E40DF2" w:rsidRDefault="00E40DF2" w:rsidP="009C4A00">
      <w:pPr>
        <w:widowControl w:val="0"/>
        <w:autoSpaceDE w:val="0"/>
        <w:autoSpaceDN w:val="0"/>
        <w:adjustRightInd w:val="0"/>
        <w:spacing w:after="0" w:line="240" w:lineRule="auto"/>
        <w:jc w:val="right"/>
        <w:rPr>
          <w:rFonts w:ascii="Times New Roman" w:hAnsi="Times New Roman"/>
        </w:rPr>
      </w:pPr>
    </w:p>
    <w:p w:rsidR="009C4A00" w:rsidRPr="00146CFD" w:rsidRDefault="009C4A00" w:rsidP="009C4A00">
      <w:pPr>
        <w:widowControl w:val="0"/>
        <w:autoSpaceDE w:val="0"/>
        <w:autoSpaceDN w:val="0"/>
        <w:adjustRightInd w:val="0"/>
        <w:spacing w:after="0" w:line="240" w:lineRule="auto"/>
        <w:jc w:val="right"/>
        <w:rPr>
          <w:rFonts w:ascii="Times New Roman" w:hAnsi="Times New Roman"/>
        </w:rPr>
      </w:pPr>
      <w:r w:rsidRPr="00146CFD">
        <w:rPr>
          <w:rFonts w:ascii="Times New Roman" w:hAnsi="Times New Roman"/>
        </w:rPr>
        <w:lastRenderedPageBreak/>
        <w:t>Таблица №</w:t>
      </w:r>
      <w:r w:rsidR="00DD6E20" w:rsidRPr="00146CFD">
        <w:rPr>
          <w:rFonts w:ascii="Times New Roman" w:hAnsi="Times New Roman"/>
        </w:rPr>
        <w:t xml:space="preserve"> 2</w:t>
      </w:r>
      <w:r w:rsidR="006E27B7">
        <w:rPr>
          <w:rFonts w:ascii="Times New Roman" w:hAnsi="Times New Roman"/>
        </w:rPr>
        <w:t>5</w:t>
      </w:r>
      <w:r w:rsidRPr="00146CFD">
        <w:rPr>
          <w:rFonts w:ascii="Times New Roman" w:hAnsi="Times New Roman"/>
        </w:rPr>
        <w:t xml:space="preserve"> </w:t>
      </w:r>
    </w:p>
    <w:p w:rsidR="009C4A00" w:rsidRPr="004C5264" w:rsidRDefault="009C4A00" w:rsidP="009C4A00">
      <w:pPr>
        <w:widowControl w:val="0"/>
        <w:autoSpaceDE w:val="0"/>
        <w:autoSpaceDN w:val="0"/>
        <w:adjustRightInd w:val="0"/>
        <w:spacing w:after="0" w:line="240" w:lineRule="auto"/>
        <w:jc w:val="right"/>
        <w:rPr>
          <w:rFonts w:ascii="Times New Roman" w:hAnsi="Times New Roman"/>
          <w:color w:val="FF0000"/>
          <w:sz w:val="28"/>
          <w:szCs w:val="28"/>
          <w:highlight w:val="yellow"/>
        </w:rPr>
      </w:pPr>
      <w:r w:rsidRPr="00146CFD">
        <w:rPr>
          <w:rFonts w:ascii="Times New Roman" w:hAnsi="Times New Roman"/>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276"/>
        <w:gridCol w:w="709"/>
        <w:gridCol w:w="1275"/>
        <w:gridCol w:w="709"/>
        <w:gridCol w:w="1276"/>
        <w:gridCol w:w="709"/>
      </w:tblGrid>
      <w:tr w:rsidR="009C4A00" w:rsidRPr="004C5264" w:rsidTr="00F10F36">
        <w:trPr>
          <w:tblHeader/>
        </w:trPr>
        <w:tc>
          <w:tcPr>
            <w:tcW w:w="3969" w:type="dxa"/>
            <w:vMerge w:val="restart"/>
            <w:vAlign w:val="center"/>
          </w:tcPr>
          <w:p w:rsidR="009C4A00" w:rsidRPr="00146CFD" w:rsidRDefault="009C4A00" w:rsidP="00E704FE">
            <w:pPr>
              <w:pStyle w:val="a5"/>
              <w:spacing w:after="0" w:line="240" w:lineRule="auto"/>
              <w:ind w:left="0"/>
              <w:contextualSpacing/>
              <w:jc w:val="center"/>
              <w:rPr>
                <w:rFonts w:ascii="Times New Roman" w:hAnsi="Times New Roman"/>
                <w:sz w:val="20"/>
              </w:rPr>
            </w:pPr>
          </w:p>
        </w:tc>
        <w:tc>
          <w:tcPr>
            <w:tcW w:w="1985" w:type="dxa"/>
            <w:gridSpan w:val="2"/>
            <w:vAlign w:val="center"/>
          </w:tcPr>
          <w:p w:rsidR="009C4A00" w:rsidRPr="00146CFD" w:rsidRDefault="009C4A00" w:rsidP="00146CFD">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202</w:t>
            </w:r>
            <w:r w:rsidR="00146CFD" w:rsidRPr="00146CFD">
              <w:rPr>
                <w:rFonts w:ascii="Times New Roman" w:hAnsi="Times New Roman"/>
                <w:sz w:val="20"/>
              </w:rPr>
              <w:t>1</w:t>
            </w:r>
            <w:r w:rsidRPr="00146CFD">
              <w:rPr>
                <w:rFonts w:ascii="Times New Roman" w:hAnsi="Times New Roman"/>
                <w:sz w:val="20"/>
              </w:rPr>
              <w:t xml:space="preserve"> год</w:t>
            </w:r>
          </w:p>
        </w:tc>
        <w:tc>
          <w:tcPr>
            <w:tcW w:w="1984" w:type="dxa"/>
            <w:gridSpan w:val="2"/>
            <w:vAlign w:val="center"/>
          </w:tcPr>
          <w:p w:rsidR="009C4A00" w:rsidRPr="00146CFD" w:rsidRDefault="009C4A00" w:rsidP="00146CFD">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202</w:t>
            </w:r>
            <w:r w:rsidR="00146CFD" w:rsidRPr="00146CFD">
              <w:rPr>
                <w:rFonts w:ascii="Times New Roman" w:hAnsi="Times New Roman"/>
                <w:sz w:val="20"/>
              </w:rPr>
              <w:t>2</w:t>
            </w:r>
            <w:r w:rsidRPr="00146CFD">
              <w:rPr>
                <w:rFonts w:ascii="Times New Roman" w:hAnsi="Times New Roman"/>
                <w:sz w:val="20"/>
              </w:rPr>
              <w:t xml:space="preserve"> год</w:t>
            </w:r>
          </w:p>
        </w:tc>
        <w:tc>
          <w:tcPr>
            <w:tcW w:w="1985" w:type="dxa"/>
            <w:gridSpan w:val="2"/>
            <w:vAlign w:val="center"/>
          </w:tcPr>
          <w:p w:rsidR="009C4A00" w:rsidRPr="00146CFD" w:rsidRDefault="009C4A00" w:rsidP="00146CFD">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202</w:t>
            </w:r>
            <w:r w:rsidR="00146CFD" w:rsidRPr="00146CFD">
              <w:rPr>
                <w:rFonts w:ascii="Times New Roman" w:hAnsi="Times New Roman"/>
                <w:sz w:val="20"/>
              </w:rPr>
              <w:t>3</w:t>
            </w:r>
            <w:r w:rsidRPr="00146CFD">
              <w:rPr>
                <w:rFonts w:ascii="Times New Roman" w:hAnsi="Times New Roman"/>
                <w:sz w:val="20"/>
              </w:rPr>
              <w:t xml:space="preserve"> год</w:t>
            </w:r>
          </w:p>
        </w:tc>
      </w:tr>
      <w:tr w:rsidR="009C4A00" w:rsidRPr="004C5264" w:rsidTr="00F10F36">
        <w:trPr>
          <w:tblHeader/>
        </w:trPr>
        <w:tc>
          <w:tcPr>
            <w:tcW w:w="3969" w:type="dxa"/>
            <w:vMerge/>
            <w:vAlign w:val="center"/>
          </w:tcPr>
          <w:p w:rsidR="009C4A00" w:rsidRPr="00146CFD" w:rsidRDefault="009C4A00" w:rsidP="00E704FE">
            <w:pPr>
              <w:pStyle w:val="a5"/>
              <w:spacing w:after="0" w:line="240" w:lineRule="auto"/>
              <w:ind w:left="0"/>
              <w:contextualSpacing/>
              <w:jc w:val="center"/>
              <w:rPr>
                <w:rFonts w:ascii="Times New Roman" w:hAnsi="Times New Roman"/>
                <w:sz w:val="20"/>
              </w:rPr>
            </w:pPr>
          </w:p>
        </w:tc>
        <w:tc>
          <w:tcPr>
            <w:tcW w:w="1276" w:type="dxa"/>
            <w:vAlign w:val="center"/>
          </w:tcPr>
          <w:p w:rsidR="009C4A00" w:rsidRPr="00146CFD" w:rsidRDefault="009C4A00" w:rsidP="009A08A6">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Исполнение за 20</w:t>
            </w:r>
            <w:r w:rsidR="00146CFD" w:rsidRPr="00146CFD">
              <w:rPr>
                <w:rFonts w:ascii="Times New Roman" w:hAnsi="Times New Roman"/>
                <w:sz w:val="20"/>
              </w:rPr>
              <w:t>21</w:t>
            </w:r>
            <w:r w:rsidRPr="00146CFD">
              <w:rPr>
                <w:rFonts w:ascii="Times New Roman" w:hAnsi="Times New Roman"/>
                <w:sz w:val="20"/>
              </w:rPr>
              <w:t xml:space="preserve"> год</w:t>
            </w:r>
          </w:p>
        </w:tc>
        <w:tc>
          <w:tcPr>
            <w:tcW w:w="709" w:type="dxa"/>
            <w:vAlign w:val="center"/>
          </w:tcPr>
          <w:p w:rsidR="009C4A00" w:rsidRPr="00146CFD" w:rsidRDefault="009C4A00" w:rsidP="00E704FE">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 исполнения*</w:t>
            </w:r>
          </w:p>
        </w:tc>
        <w:tc>
          <w:tcPr>
            <w:tcW w:w="1275" w:type="dxa"/>
            <w:vAlign w:val="center"/>
          </w:tcPr>
          <w:p w:rsidR="009C4A00" w:rsidRPr="00146CFD" w:rsidRDefault="009C4A00" w:rsidP="00146CFD">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Исполнение за 202</w:t>
            </w:r>
            <w:r w:rsidR="00146CFD" w:rsidRPr="00146CFD">
              <w:rPr>
                <w:rFonts w:ascii="Times New Roman" w:hAnsi="Times New Roman"/>
                <w:sz w:val="20"/>
              </w:rPr>
              <w:t>2</w:t>
            </w:r>
            <w:r w:rsidRPr="00146CFD">
              <w:rPr>
                <w:rFonts w:ascii="Times New Roman" w:hAnsi="Times New Roman"/>
                <w:sz w:val="20"/>
              </w:rPr>
              <w:t xml:space="preserve"> год</w:t>
            </w:r>
          </w:p>
        </w:tc>
        <w:tc>
          <w:tcPr>
            <w:tcW w:w="709" w:type="dxa"/>
            <w:vAlign w:val="center"/>
          </w:tcPr>
          <w:p w:rsidR="009C4A00" w:rsidRPr="00146CFD" w:rsidRDefault="009C4A00" w:rsidP="00E704FE">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 исполнения*</w:t>
            </w:r>
          </w:p>
        </w:tc>
        <w:tc>
          <w:tcPr>
            <w:tcW w:w="1276" w:type="dxa"/>
            <w:vAlign w:val="center"/>
          </w:tcPr>
          <w:p w:rsidR="009C4A00" w:rsidRPr="00146CFD" w:rsidRDefault="009C4A00" w:rsidP="00146CFD">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Исполнение за 202</w:t>
            </w:r>
            <w:r w:rsidR="00146CFD" w:rsidRPr="00146CFD">
              <w:rPr>
                <w:rFonts w:ascii="Times New Roman" w:hAnsi="Times New Roman"/>
                <w:sz w:val="20"/>
              </w:rPr>
              <w:t>3</w:t>
            </w:r>
            <w:r w:rsidRPr="00146CFD">
              <w:rPr>
                <w:rFonts w:ascii="Times New Roman" w:hAnsi="Times New Roman"/>
                <w:sz w:val="20"/>
              </w:rPr>
              <w:t xml:space="preserve"> год</w:t>
            </w:r>
          </w:p>
        </w:tc>
        <w:tc>
          <w:tcPr>
            <w:tcW w:w="709" w:type="dxa"/>
            <w:vAlign w:val="center"/>
          </w:tcPr>
          <w:p w:rsidR="009C4A00" w:rsidRPr="00146CFD" w:rsidRDefault="009C4A00" w:rsidP="00E704FE">
            <w:pPr>
              <w:pStyle w:val="a5"/>
              <w:spacing w:after="0" w:line="240" w:lineRule="auto"/>
              <w:ind w:left="0"/>
              <w:contextualSpacing/>
              <w:jc w:val="center"/>
              <w:rPr>
                <w:rFonts w:ascii="Times New Roman" w:hAnsi="Times New Roman"/>
                <w:sz w:val="20"/>
              </w:rPr>
            </w:pPr>
            <w:r w:rsidRPr="00146CFD">
              <w:rPr>
                <w:rFonts w:ascii="Times New Roman" w:hAnsi="Times New Roman"/>
                <w:sz w:val="20"/>
              </w:rPr>
              <w:t>% исполнения*</w:t>
            </w:r>
          </w:p>
        </w:tc>
      </w:tr>
      <w:tr w:rsidR="009C4A00" w:rsidRPr="004C5264" w:rsidTr="00F10F36">
        <w:tc>
          <w:tcPr>
            <w:tcW w:w="3969"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1</w:t>
            </w:r>
          </w:p>
        </w:tc>
        <w:tc>
          <w:tcPr>
            <w:tcW w:w="1276"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2</w:t>
            </w:r>
          </w:p>
        </w:tc>
        <w:tc>
          <w:tcPr>
            <w:tcW w:w="709"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3</w:t>
            </w:r>
          </w:p>
        </w:tc>
        <w:tc>
          <w:tcPr>
            <w:tcW w:w="1275"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4</w:t>
            </w:r>
          </w:p>
        </w:tc>
        <w:tc>
          <w:tcPr>
            <w:tcW w:w="709"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5</w:t>
            </w:r>
          </w:p>
        </w:tc>
        <w:tc>
          <w:tcPr>
            <w:tcW w:w="1276"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6</w:t>
            </w:r>
          </w:p>
        </w:tc>
        <w:tc>
          <w:tcPr>
            <w:tcW w:w="709" w:type="dxa"/>
            <w:vAlign w:val="center"/>
          </w:tcPr>
          <w:p w:rsidR="009C4A00" w:rsidRPr="00146CFD" w:rsidRDefault="009C4A00" w:rsidP="00E704FE">
            <w:pPr>
              <w:spacing w:after="0" w:line="240" w:lineRule="auto"/>
              <w:jc w:val="center"/>
              <w:rPr>
                <w:rFonts w:ascii="Times New Roman" w:hAnsi="Times New Roman"/>
                <w:sz w:val="20"/>
                <w:szCs w:val="20"/>
              </w:rPr>
            </w:pPr>
            <w:r w:rsidRPr="00146CFD">
              <w:rPr>
                <w:rFonts w:ascii="Times New Roman" w:hAnsi="Times New Roman"/>
                <w:sz w:val="20"/>
                <w:szCs w:val="20"/>
              </w:rPr>
              <w:t>7</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ВСЕГО РАСХОДОВ</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76 526 124,2</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95,4</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80 427 671,6</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97,0</w:t>
            </w:r>
          </w:p>
        </w:tc>
        <w:tc>
          <w:tcPr>
            <w:tcW w:w="1276" w:type="dxa"/>
            <w:vAlign w:val="center"/>
          </w:tcPr>
          <w:p w:rsidR="00146CFD" w:rsidRPr="00146CFD" w:rsidRDefault="00146CFD" w:rsidP="00E704FE">
            <w:pPr>
              <w:spacing w:after="0" w:line="240" w:lineRule="auto"/>
              <w:jc w:val="right"/>
              <w:rPr>
                <w:rFonts w:ascii="Times New Roman" w:hAnsi="Times New Roman"/>
                <w:sz w:val="20"/>
                <w:szCs w:val="20"/>
              </w:rPr>
            </w:pPr>
            <w:r w:rsidRPr="00146CFD">
              <w:rPr>
                <w:rFonts w:ascii="Times New Roman" w:hAnsi="Times New Roman"/>
                <w:sz w:val="20"/>
                <w:szCs w:val="20"/>
              </w:rPr>
              <w:t>94 984 339,2</w:t>
            </w:r>
          </w:p>
        </w:tc>
        <w:tc>
          <w:tcPr>
            <w:tcW w:w="709" w:type="dxa"/>
            <w:vAlign w:val="center"/>
          </w:tcPr>
          <w:p w:rsidR="00146CFD" w:rsidRPr="00146CFD" w:rsidRDefault="00146CFD" w:rsidP="00E704FE">
            <w:pPr>
              <w:spacing w:after="0" w:line="240" w:lineRule="auto"/>
              <w:jc w:val="right"/>
              <w:rPr>
                <w:rFonts w:ascii="Times New Roman" w:hAnsi="Times New Roman"/>
                <w:sz w:val="20"/>
                <w:szCs w:val="20"/>
              </w:rPr>
            </w:pPr>
            <w:r>
              <w:rPr>
                <w:rFonts w:ascii="Times New Roman" w:hAnsi="Times New Roman"/>
                <w:sz w:val="20"/>
                <w:szCs w:val="20"/>
              </w:rPr>
              <w:t>96,7</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1 821 000,5</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99,2</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2 380 763,4</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99,0</w:t>
            </w:r>
          </w:p>
        </w:tc>
        <w:tc>
          <w:tcPr>
            <w:tcW w:w="1276" w:type="dxa"/>
            <w:vAlign w:val="center"/>
          </w:tcPr>
          <w:p w:rsidR="00146CFD" w:rsidRPr="00146CFD" w:rsidRDefault="00146CFD" w:rsidP="00E704FE">
            <w:pPr>
              <w:spacing w:after="0" w:line="240" w:lineRule="auto"/>
              <w:jc w:val="right"/>
              <w:rPr>
                <w:rFonts w:ascii="Times New Roman" w:hAnsi="Times New Roman"/>
                <w:sz w:val="20"/>
                <w:szCs w:val="20"/>
              </w:rPr>
            </w:pPr>
            <w:r w:rsidRPr="00146CFD">
              <w:rPr>
                <w:rFonts w:ascii="Times New Roman" w:hAnsi="Times New Roman"/>
                <w:sz w:val="20"/>
                <w:szCs w:val="20"/>
              </w:rPr>
              <w:t>2 845 278,2</w:t>
            </w:r>
          </w:p>
        </w:tc>
        <w:tc>
          <w:tcPr>
            <w:tcW w:w="709" w:type="dxa"/>
            <w:vAlign w:val="center"/>
          </w:tcPr>
          <w:p w:rsidR="00146CFD" w:rsidRPr="00146CFD" w:rsidRDefault="00146CFD" w:rsidP="00E704FE">
            <w:pPr>
              <w:spacing w:after="0" w:line="240" w:lineRule="auto"/>
              <w:jc w:val="right"/>
              <w:rPr>
                <w:rFonts w:ascii="Times New Roman" w:hAnsi="Times New Roman"/>
                <w:sz w:val="20"/>
                <w:szCs w:val="20"/>
              </w:rPr>
            </w:pPr>
            <w:r>
              <w:rPr>
                <w:rFonts w:ascii="Times New Roman" w:hAnsi="Times New Roman"/>
                <w:sz w:val="20"/>
                <w:szCs w:val="20"/>
              </w:rPr>
              <w:t>99,7</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Закупка товаров, работ и услуг</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6 246 410,1</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91,5</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9 149 624,7</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93,3</w:t>
            </w:r>
          </w:p>
        </w:tc>
        <w:tc>
          <w:tcPr>
            <w:tcW w:w="1276" w:type="dxa"/>
            <w:vAlign w:val="center"/>
          </w:tcPr>
          <w:p w:rsidR="00146CFD" w:rsidRPr="00697DD4"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12 847 300,1</w:t>
            </w:r>
          </w:p>
        </w:tc>
        <w:tc>
          <w:tcPr>
            <w:tcW w:w="709" w:type="dxa"/>
            <w:vAlign w:val="center"/>
          </w:tcPr>
          <w:p w:rsidR="00146CFD" w:rsidRPr="00620D38"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20D38">
              <w:rPr>
                <w:rFonts w:ascii="Times New Roman" w:hAnsi="Times New Roman"/>
                <w:sz w:val="18"/>
                <w:szCs w:val="18"/>
              </w:rPr>
              <w:t>89,1</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Социальное обеспечение и иные выплаты населению</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17 277 266,5</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98,8</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17 338 395,7</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99,1</w:t>
            </w:r>
          </w:p>
        </w:tc>
        <w:tc>
          <w:tcPr>
            <w:tcW w:w="1276" w:type="dxa"/>
            <w:vAlign w:val="center"/>
          </w:tcPr>
          <w:p w:rsidR="00146CFD" w:rsidRPr="00697DD4"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14 523 960,8</w:t>
            </w:r>
          </w:p>
        </w:tc>
        <w:tc>
          <w:tcPr>
            <w:tcW w:w="709" w:type="dxa"/>
            <w:vAlign w:val="center"/>
          </w:tcPr>
          <w:p w:rsidR="00146CFD" w:rsidRPr="00620D38"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20D38">
              <w:rPr>
                <w:rFonts w:ascii="Times New Roman" w:hAnsi="Times New Roman"/>
                <w:sz w:val="18"/>
                <w:szCs w:val="18"/>
              </w:rPr>
              <w:t>99,7</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Капитальные вложения в объекты недвижимого имущества государственной собственности</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2 381 787,0</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79,2</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5 183 051,6</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91,1</w:t>
            </w:r>
          </w:p>
        </w:tc>
        <w:tc>
          <w:tcPr>
            <w:tcW w:w="1276" w:type="dxa"/>
            <w:vAlign w:val="center"/>
          </w:tcPr>
          <w:p w:rsidR="00146CFD" w:rsidRPr="00697DD4"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10 660 908,6</w:t>
            </w:r>
          </w:p>
        </w:tc>
        <w:tc>
          <w:tcPr>
            <w:tcW w:w="709" w:type="dxa"/>
            <w:vAlign w:val="center"/>
          </w:tcPr>
          <w:p w:rsidR="00146CFD" w:rsidRPr="00620D38" w:rsidRDefault="00146CFD" w:rsidP="00CE1BA5">
            <w:pPr>
              <w:widowControl w:val="0"/>
              <w:autoSpaceDE w:val="0"/>
              <w:autoSpaceDN w:val="0"/>
              <w:adjustRightInd w:val="0"/>
              <w:spacing w:after="0" w:line="240" w:lineRule="auto"/>
              <w:jc w:val="right"/>
              <w:rPr>
                <w:rFonts w:ascii="Arial" w:hAnsi="Arial" w:cs="Arial"/>
                <w:sz w:val="18"/>
                <w:szCs w:val="18"/>
              </w:rPr>
            </w:pPr>
            <w:r w:rsidRPr="00620D38">
              <w:rPr>
                <w:rFonts w:ascii="Times New Roman" w:hAnsi="Times New Roman"/>
                <w:sz w:val="18"/>
                <w:szCs w:val="18"/>
              </w:rPr>
              <w:t>91,5</w:t>
            </w:r>
          </w:p>
        </w:tc>
      </w:tr>
      <w:tr w:rsidR="00CE1BA5" w:rsidRPr="00CE1BA5"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Межбюджетные трансферты</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32 613 354,9</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95,2</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27 823 257,4</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98,4</w:t>
            </w:r>
          </w:p>
        </w:tc>
        <w:tc>
          <w:tcPr>
            <w:tcW w:w="1276" w:type="dxa"/>
            <w:vAlign w:val="center"/>
          </w:tcPr>
          <w:p w:rsidR="00146CFD" w:rsidRPr="00697DD4" w:rsidRDefault="00146CFD" w:rsidP="00CE1BA5">
            <w:pPr>
              <w:widowControl w:val="0"/>
              <w:autoSpaceDE w:val="0"/>
              <w:autoSpaceDN w:val="0"/>
              <w:adjustRightInd w:val="0"/>
              <w:spacing w:after="0" w:line="240" w:lineRule="auto"/>
              <w:jc w:val="right"/>
              <w:rPr>
                <w:rFonts w:ascii="Times New Roman" w:hAnsi="Times New Roman"/>
                <w:color w:val="FF0000"/>
                <w:sz w:val="18"/>
                <w:szCs w:val="18"/>
                <w:highlight w:val="yellow"/>
              </w:rPr>
            </w:pPr>
            <w:r w:rsidRPr="00697DD4">
              <w:rPr>
                <w:rFonts w:ascii="Times New Roman" w:hAnsi="Times New Roman"/>
                <w:sz w:val="18"/>
                <w:szCs w:val="18"/>
              </w:rPr>
              <w:t>30 435 116,6</w:t>
            </w:r>
          </w:p>
        </w:tc>
        <w:tc>
          <w:tcPr>
            <w:tcW w:w="709" w:type="dxa"/>
            <w:vAlign w:val="center"/>
          </w:tcPr>
          <w:p w:rsidR="00146CFD" w:rsidRPr="00CE1BA5" w:rsidRDefault="00146CFD" w:rsidP="00CE1BA5">
            <w:pPr>
              <w:widowControl w:val="0"/>
              <w:autoSpaceDE w:val="0"/>
              <w:autoSpaceDN w:val="0"/>
              <w:adjustRightInd w:val="0"/>
              <w:spacing w:after="0" w:line="240" w:lineRule="auto"/>
              <w:jc w:val="right"/>
              <w:rPr>
                <w:rFonts w:ascii="Arial" w:hAnsi="Arial" w:cs="Arial"/>
                <w:sz w:val="18"/>
                <w:szCs w:val="18"/>
              </w:rPr>
            </w:pPr>
            <w:r w:rsidRPr="00CE1BA5">
              <w:rPr>
                <w:rFonts w:ascii="Times New Roman" w:hAnsi="Times New Roman"/>
                <w:sz w:val="18"/>
                <w:szCs w:val="18"/>
              </w:rPr>
              <w:t>98,4</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12 655 673,3</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99,9</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14 020 741,3</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99,5</w:t>
            </w:r>
          </w:p>
        </w:tc>
        <w:tc>
          <w:tcPr>
            <w:tcW w:w="1276" w:type="dxa"/>
            <w:vAlign w:val="center"/>
          </w:tcPr>
          <w:p w:rsidR="00146CFD" w:rsidRPr="00697DD4"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17 121 029,3</w:t>
            </w:r>
          </w:p>
        </w:tc>
        <w:tc>
          <w:tcPr>
            <w:tcW w:w="709" w:type="dxa"/>
            <w:vAlign w:val="center"/>
          </w:tcPr>
          <w:p w:rsidR="00146CFD" w:rsidRPr="00620D38" w:rsidRDefault="00146CFD" w:rsidP="00CE1BA5">
            <w:pPr>
              <w:widowControl w:val="0"/>
              <w:autoSpaceDE w:val="0"/>
              <w:autoSpaceDN w:val="0"/>
              <w:adjustRightInd w:val="0"/>
              <w:spacing w:after="0" w:line="240" w:lineRule="auto"/>
              <w:jc w:val="right"/>
              <w:rPr>
                <w:rFonts w:ascii="Arial" w:hAnsi="Arial" w:cs="Arial"/>
                <w:sz w:val="18"/>
                <w:szCs w:val="18"/>
              </w:rPr>
            </w:pPr>
            <w:r w:rsidRPr="00620D38">
              <w:rPr>
                <w:rFonts w:ascii="Times New Roman" w:hAnsi="Times New Roman"/>
                <w:sz w:val="18"/>
                <w:szCs w:val="18"/>
              </w:rPr>
              <w:t>99,7</w:t>
            </w:r>
          </w:p>
        </w:tc>
      </w:tr>
      <w:tr w:rsidR="00146CFD" w:rsidRPr="004C5264" w:rsidTr="00F10F36">
        <w:tc>
          <w:tcPr>
            <w:tcW w:w="3969" w:type="dxa"/>
            <w:vAlign w:val="center"/>
          </w:tcPr>
          <w:p w:rsidR="00146CFD" w:rsidRPr="00146CFD" w:rsidRDefault="00146CFD" w:rsidP="00E704FE">
            <w:pPr>
              <w:spacing w:after="0" w:line="240" w:lineRule="auto"/>
              <w:rPr>
                <w:rFonts w:ascii="Times New Roman" w:hAnsi="Times New Roman"/>
                <w:sz w:val="20"/>
                <w:szCs w:val="20"/>
              </w:rPr>
            </w:pPr>
            <w:r w:rsidRPr="00146CFD">
              <w:rPr>
                <w:rFonts w:ascii="Times New Roman" w:hAnsi="Times New Roman"/>
                <w:sz w:val="20"/>
                <w:szCs w:val="20"/>
              </w:rPr>
              <w:t>Обслуживание государственного (муниципального) долга</w:t>
            </w:r>
          </w:p>
        </w:tc>
        <w:tc>
          <w:tcPr>
            <w:tcW w:w="1276"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9 303,3</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100,0</w:t>
            </w:r>
          </w:p>
        </w:tc>
        <w:tc>
          <w:tcPr>
            <w:tcW w:w="1275"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30 948,6</w:t>
            </w:r>
          </w:p>
        </w:tc>
        <w:tc>
          <w:tcPr>
            <w:tcW w:w="709" w:type="dxa"/>
            <w:vAlign w:val="center"/>
          </w:tcPr>
          <w:p w:rsidR="00146CFD" w:rsidRPr="00146CFD" w:rsidRDefault="00146CFD" w:rsidP="00CE1BA5">
            <w:pPr>
              <w:spacing w:after="0" w:line="240" w:lineRule="auto"/>
              <w:jc w:val="right"/>
              <w:rPr>
                <w:rFonts w:ascii="Times New Roman" w:hAnsi="Times New Roman"/>
                <w:sz w:val="20"/>
                <w:szCs w:val="20"/>
              </w:rPr>
            </w:pPr>
            <w:r w:rsidRPr="00146CFD">
              <w:rPr>
                <w:rFonts w:ascii="Times New Roman" w:hAnsi="Times New Roman"/>
                <w:sz w:val="20"/>
                <w:szCs w:val="20"/>
              </w:rPr>
              <w:t>93,0</w:t>
            </w:r>
          </w:p>
        </w:tc>
        <w:tc>
          <w:tcPr>
            <w:tcW w:w="1276" w:type="dxa"/>
            <w:vAlign w:val="center"/>
          </w:tcPr>
          <w:p w:rsidR="00146CFD" w:rsidRPr="00697DD4" w:rsidRDefault="00146CFD" w:rsidP="00CE1BA5">
            <w:pPr>
              <w:widowControl w:val="0"/>
              <w:autoSpaceDE w:val="0"/>
              <w:autoSpaceDN w:val="0"/>
              <w:adjustRightInd w:val="0"/>
              <w:spacing w:after="0" w:line="240" w:lineRule="auto"/>
              <w:jc w:val="right"/>
              <w:rPr>
                <w:rFonts w:ascii="Times New Roman" w:hAnsi="Times New Roman"/>
                <w:sz w:val="18"/>
                <w:szCs w:val="18"/>
              </w:rPr>
            </w:pPr>
            <w:r w:rsidRPr="00697DD4">
              <w:rPr>
                <w:rFonts w:ascii="Times New Roman" w:hAnsi="Times New Roman"/>
                <w:sz w:val="18"/>
                <w:szCs w:val="18"/>
              </w:rPr>
              <w:t>73 559,8</w:t>
            </w:r>
          </w:p>
        </w:tc>
        <w:tc>
          <w:tcPr>
            <w:tcW w:w="709" w:type="dxa"/>
            <w:vAlign w:val="center"/>
          </w:tcPr>
          <w:p w:rsidR="00146CFD" w:rsidRPr="00620D38" w:rsidRDefault="00146CFD" w:rsidP="00CE1BA5">
            <w:pPr>
              <w:widowControl w:val="0"/>
              <w:autoSpaceDE w:val="0"/>
              <w:autoSpaceDN w:val="0"/>
              <w:adjustRightInd w:val="0"/>
              <w:spacing w:after="0" w:line="240" w:lineRule="auto"/>
              <w:jc w:val="right"/>
              <w:rPr>
                <w:rFonts w:ascii="Arial" w:hAnsi="Arial" w:cs="Arial"/>
                <w:sz w:val="18"/>
                <w:szCs w:val="18"/>
              </w:rPr>
            </w:pPr>
            <w:r w:rsidRPr="00620D38">
              <w:rPr>
                <w:rFonts w:ascii="Times New Roman" w:hAnsi="Times New Roman"/>
                <w:sz w:val="18"/>
                <w:szCs w:val="18"/>
              </w:rPr>
              <w:t>62,7</w:t>
            </w:r>
          </w:p>
        </w:tc>
      </w:tr>
      <w:tr w:rsidR="00E2540E" w:rsidRPr="00E2540E" w:rsidTr="00F10F36">
        <w:tc>
          <w:tcPr>
            <w:tcW w:w="3969" w:type="dxa"/>
            <w:vAlign w:val="center"/>
          </w:tcPr>
          <w:p w:rsidR="00146CFD" w:rsidRPr="00E2540E" w:rsidRDefault="00146CFD" w:rsidP="00E704FE">
            <w:pPr>
              <w:spacing w:after="0" w:line="240" w:lineRule="auto"/>
              <w:rPr>
                <w:rFonts w:ascii="Times New Roman" w:hAnsi="Times New Roman"/>
                <w:sz w:val="20"/>
                <w:szCs w:val="20"/>
              </w:rPr>
            </w:pPr>
            <w:r w:rsidRPr="00E2540E">
              <w:rPr>
                <w:rFonts w:ascii="Times New Roman" w:hAnsi="Times New Roman"/>
                <w:sz w:val="20"/>
                <w:szCs w:val="20"/>
              </w:rPr>
              <w:t>Иные бюджетные ассигнования</w:t>
            </w:r>
          </w:p>
        </w:tc>
        <w:tc>
          <w:tcPr>
            <w:tcW w:w="1276" w:type="dxa"/>
            <w:vAlign w:val="center"/>
          </w:tcPr>
          <w:p w:rsidR="00146CFD" w:rsidRPr="00E2540E" w:rsidRDefault="00146CFD" w:rsidP="00CE1BA5">
            <w:pPr>
              <w:spacing w:after="0" w:line="240" w:lineRule="auto"/>
              <w:jc w:val="right"/>
              <w:rPr>
                <w:rFonts w:ascii="Times New Roman" w:hAnsi="Times New Roman"/>
                <w:sz w:val="20"/>
                <w:szCs w:val="20"/>
              </w:rPr>
            </w:pPr>
            <w:r w:rsidRPr="00E2540E">
              <w:rPr>
                <w:rFonts w:ascii="Times New Roman" w:hAnsi="Times New Roman"/>
                <w:sz w:val="20"/>
                <w:szCs w:val="20"/>
              </w:rPr>
              <w:t>3 521 328,6</w:t>
            </w:r>
          </w:p>
        </w:tc>
        <w:tc>
          <w:tcPr>
            <w:tcW w:w="709" w:type="dxa"/>
            <w:vAlign w:val="center"/>
          </w:tcPr>
          <w:p w:rsidR="00146CFD" w:rsidRPr="00E2540E" w:rsidRDefault="00146CFD" w:rsidP="00CE1BA5">
            <w:pPr>
              <w:spacing w:after="0" w:line="240" w:lineRule="auto"/>
              <w:jc w:val="right"/>
              <w:rPr>
                <w:rFonts w:ascii="Times New Roman" w:hAnsi="Times New Roman"/>
                <w:sz w:val="20"/>
                <w:szCs w:val="20"/>
              </w:rPr>
            </w:pPr>
            <w:r w:rsidRPr="00E2540E">
              <w:rPr>
                <w:rFonts w:ascii="Times New Roman" w:hAnsi="Times New Roman"/>
                <w:sz w:val="20"/>
                <w:szCs w:val="20"/>
              </w:rPr>
              <w:t>85,9</w:t>
            </w:r>
          </w:p>
        </w:tc>
        <w:tc>
          <w:tcPr>
            <w:tcW w:w="1275" w:type="dxa"/>
            <w:vAlign w:val="center"/>
          </w:tcPr>
          <w:p w:rsidR="00146CFD" w:rsidRPr="00E2540E" w:rsidRDefault="00146CFD" w:rsidP="00CE1BA5">
            <w:pPr>
              <w:spacing w:after="0" w:line="240" w:lineRule="auto"/>
              <w:jc w:val="right"/>
              <w:rPr>
                <w:rFonts w:ascii="Times New Roman" w:hAnsi="Times New Roman"/>
                <w:sz w:val="20"/>
                <w:szCs w:val="20"/>
              </w:rPr>
            </w:pPr>
            <w:r w:rsidRPr="00E2540E">
              <w:rPr>
                <w:rFonts w:ascii="Times New Roman" w:hAnsi="Times New Roman"/>
                <w:sz w:val="20"/>
                <w:szCs w:val="20"/>
              </w:rPr>
              <w:t>4 500 888,9</w:t>
            </w:r>
          </w:p>
        </w:tc>
        <w:tc>
          <w:tcPr>
            <w:tcW w:w="709" w:type="dxa"/>
            <w:vAlign w:val="center"/>
          </w:tcPr>
          <w:p w:rsidR="00146CFD" w:rsidRPr="00E2540E" w:rsidRDefault="00146CFD" w:rsidP="00CE1BA5">
            <w:pPr>
              <w:spacing w:after="0" w:line="240" w:lineRule="auto"/>
              <w:jc w:val="right"/>
              <w:rPr>
                <w:rFonts w:ascii="Times New Roman" w:hAnsi="Times New Roman"/>
                <w:sz w:val="20"/>
                <w:szCs w:val="20"/>
              </w:rPr>
            </w:pPr>
            <w:r w:rsidRPr="00E2540E">
              <w:rPr>
                <w:rFonts w:ascii="Times New Roman" w:hAnsi="Times New Roman"/>
                <w:sz w:val="20"/>
                <w:szCs w:val="20"/>
              </w:rPr>
              <w:t>87,2</w:t>
            </w:r>
          </w:p>
        </w:tc>
        <w:tc>
          <w:tcPr>
            <w:tcW w:w="1276" w:type="dxa"/>
            <w:vAlign w:val="center"/>
          </w:tcPr>
          <w:p w:rsidR="00146CFD" w:rsidRPr="00E2540E" w:rsidRDefault="00146CFD" w:rsidP="00CE1BA5">
            <w:pPr>
              <w:widowControl w:val="0"/>
              <w:autoSpaceDE w:val="0"/>
              <w:autoSpaceDN w:val="0"/>
              <w:adjustRightInd w:val="0"/>
              <w:spacing w:after="0" w:line="240" w:lineRule="auto"/>
              <w:jc w:val="center"/>
              <w:rPr>
                <w:rFonts w:ascii="Times New Roman" w:hAnsi="Times New Roman"/>
                <w:sz w:val="18"/>
                <w:szCs w:val="18"/>
              </w:rPr>
            </w:pPr>
            <w:r w:rsidRPr="00E2540E">
              <w:rPr>
                <w:rFonts w:ascii="Times New Roman" w:hAnsi="Times New Roman"/>
                <w:sz w:val="18"/>
                <w:szCs w:val="18"/>
              </w:rPr>
              <w:t>6 477 185,8</w:t>
            </w:r>
          </w:p>
        </w:tc>
        <w:tc>
          <w:tcPr>
            <w:tcW w:w="709" w:type="dxa"/>
            <w:vAlign w:val="center"/>
          </w:tcPr>
          <w:p w:rsidR="00146CFD" w:rsidRPr="00E2540E" w:rsidRDefault="00146CFD" w:rsidP="00CE1BA5">
            <w:pPr>
              <w:widowControl w:val="0"/>
              <w:autoSpaceDE w:val="0"/>
              <w:autoSpaceDN w:val="0"/>
              <w:adjustRightInd w:val="0"/>
              <w:spacing w:after="0" w:line="240" w:lineRule="auto"/>
              <w:jc w:val="center"/>
              <w:rPr>
                <w:rFonts w:ascii="Times New Roman" w:hAnsi="Times New Roman"/>
                <w:sz w:val="18"/>
                <w:szCs w:val="18"/>
              </w:rPr>
            </w:pPr>
            <w:r w:rsidRPr="00E2540E">
              <w:rPr>
                <w:rFonts w:ascii="Times New Roman" w:hAnsi="Times New Roman"/>
                <w:sz w:val="18"/>
                <w:szCs w:val="18"/>
              </w:rPr>
              <w:t>98,8</w:t>
            </w:r>
          </w:p>
        </w:tc>
      </w:tr>
    </w:tbl>
    <w:p w:rsidR="009C4A00" w:rsidRDefault="009C4A00" w:rsidP="009C4A00">
      <w:pPr>
        <w:widowControl w:val="0"/>
        <w:autoSpaceDE w:val="0"/>
        <w:autoSpaceDN w:val="0"/>
        <w:adjustRightInd w:val="0"/>
        <w:spacing w:after="0" w:line="240" w:lineRule="auto"/>
        <w:jc w:val="both"/>
        <w:rPr>
          <w:rFonts w:ascii="Times New Roman" w:hAnsi="Times New Roman"/>
          <w:i/>
          <w:sz w:val="16"/>
          <w:szCs w:val="16"/>
        </w:rPr>
      </w:pPr>
      <w:r w:rsidRPr="00E2540E">
        <w:rPr>
          <w:rFonts w:ascii="Times New Roman" w:hAnsi="Times New Roman"/>
          <w:i/>
        </w:rPr>
        <w:t>*</w:t>
      </w:r>
      <w:r w:rsidRPr="00E2540E">
        <w:rPr>
          <w:rFonts w:ascii="Times New Roman" w:hAnsi="Times New Roman"/>
          <w:i/>
          <w:sz w:val="16"/>
          <w:szCs w:val="16"/>
        </w:rPr>
        <w:t xml:space="preserve"> % исполнения от сводной бюджетной росписи</w:t>
      </w:r>
    </w:p>
    <w:p w:rsidR="006C4086" w:rsidRDefault="006C4086" w:rsidP="006C4086">
      <w:pPr>
        <w:widowControl w:val="0"/>
        <w:autoSpaceDE w:val="0"/>
        <w:autoSpaceDN w:val="0"/>
        <w:adjustRightInd w:val="0"/>
        <w:spacing w:after="0" w:line="240" w:lineRule="auto"/>
        <w:ind w:firstLine="709"/>
        <w:jc w:val="both"/>
        <w:rPr>
          <w:rFonts w:ascii="Times New Roman" w:hAnsi="Times New Roman"/>
          <w:i/>
          <w:sz w:val="16"/>
          <w:szCs w:val="16"/>
        </w:rPr>
      </w:pPr>
      <w:r w:rsidRPr="00E2540E">
        <w:rPr>
          <w:rFonts w:ascii="Times New Roman" w:hAnsi="Times New Roman"/>
          <w:sz w:val="28"/>
          <w:szCs w:val="28"/>
        </w:rPr>
        <w:t>Структура и динамика расходов республиканского бюджета Чувашской Республики в разрезе разделов классификации расходов представлены в таблице.</w:t>
      </w:r>
    </w:p>
    <w:p w:rsidR="006C4086" w:rsidRPr="00E2540E" w:rsidRDefault="006C4086" w:rsidP="006C4086">
      <w:pPr>
        <w:widowControl w:val="0"/>
        <w:autoSpaceDE w:val="0"/>
        <w:autoSpaceDN w:val="0"/>
        <w:adjustRightInd w:val="0"/>
        <w:spacing w:after="0" w:line="240" w:lineRule="auto"/>
        <w:jc w:val="right"/>
        <w:rPr>
          <w:rFonts w:ascii="Times New Roman" w:hAnsi="Times New Roman"/>
        </w:rPr>
      </w:pPr>
      <w:r w:rsidRPr="00E2540E">
        <w:rPr>
          <w:rFonts w:ascii="Times New Roman" w:hAnsi="Times New Roman"/>
        </w:rPr>
        <w:t>Таблица № 2</w:t>
      </w:r>
      <w:r w:rsidR="006E27B7">
        <w:rPr>
          <w:rFonts w:ascii="Times New Roman" w:hAnsi="Times New Roman"/>
        </w:rPr>
        <w:t>6</w:t>
      </w:r>
    </w:p>
    <w:p w:rsidR="006C4086" w:rsidRDefault="006C4086" w:rsidP="006C4086">
      <w:pPr>
        <w:widowControl w:val="0"/>
        <w:autoSpaceDE w:val="0"/>
        <w:autoSpaceDN w:val="0"/>
        <w:adjustRightInd w:val="0"/>
        <w:spacing w:after="0" w:line="240" w:lineRule="auto"/>
        <w:jc w:val="right"/>
        <w:rPr>
          <w:rFonts w:ascii="Times New Roman" w:hAnsi="Times New Roman"/>
          <w:i/>
          <w:sz w:val="16"/>
          <w:szCs w:val="16"/>
        </w:rPr>
      </w:pPr>
      <w:r w:rsidRPr="00E2540E">
        <w:rPr>
          <w:rFonts w:ascii="Times New Roman" w:hAnsi="Times New Roman"/>
        </w:rPr>
        <w:t>тыс. рублей</w:t>
      </w:r>
    </w:p>
    <w:tbl>
      <w:tblPr>
        <w:tblW w:w="10011" w:type="dxa"/>
        <w:tblLayout w:type="fixed"/>
        <w:tblLook w:val="0000" w:firstRow="0" w:lastRow="0" w:firstColumn="0" w:lastColumn="0" w:noHBand="0" w:noVBand="0"/>
      </w:tblPr>
      <w:tblGrid>
        <w:gridCol w:w="2420"/>
        <w:gridCol w:w="1189"/>
        <w:gridCol w:w="1221"/>
        <w:gridCol w:w="1276"/>
        <w:gridCol w:w="1311"/>
        <w:gridCol w:w="1240"/>
        <w:gridCol w:w="681"/>
        <w:gridCol w:w="673"/>
      </w:tblGrid>
      <w:tr w:rsidR="006C4086" w:rsidRPr="006D53EF" w:rsidTr="00CE1BA5">
        <w:trPr>
          <w:trHeight w:val="288"/>
        </w:trPr>
        <w:tc>
          <w:tcPr>
            <w:tcW w:w="24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Показатели</w:t>
            </w:r>
          </w:p>
        </w:tc>
        <w:tc>
          <w:tcPr>
            <w:tcW w:w="11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Исполнение за 2022 год</w:t>
            </w:r>
          </w:p>
        </w:tc>
        <w:tc>
          <w:tcPr>
            <w:tcW w:w="249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43118">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 xml:space="preserve">Закон о бюджете </w:t>
            </w:r>
          </w:p>
        </w:tc>
        <w:tc>
          <w:tcPr>
            <w:tcW w:w="1311" w:type="dxa"/>
            <w:vMerge w:val="restart"/>
            <w:tcBorders>
              <w:top w:val="single" w:sz="8" w:space="0" w:color="000000"/>
              <w:left w:val="single" w:sz="8" w:space="0" w:color="000000"/>
              <w:right w:val="single" w:sz="8" w:space="0" w:color="000000"/>
            </w:tcBorders>
          </w:tcPr>
          <w:p w:rsidR="006C4086" w:rsidRPr="006D53EF" w:rsidRDefault="006C4086" w:rsidP="00CE1B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Сводная бюджетная роспись</w:t>
            </w:r>
          </w:p>
        </w:tc>
        <w:tc>
          <w:tcPr>
            <w:tcW w:w="12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Исполнение за 2023год</w:t>
            </w:r>
          </w:p>
        </w:tc>
        <w:tc>
          <w:tcPr>
            <w:tcW w:w="68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w:t>
            </w:r>
            <w:r w:rsidR="0046224F">
              <w:rPr>
                <w:rFonts w:ascii="Times New Roman" w:hAnsi="Times New Roman"/>
                <w:sz w:val="20"/>
                <w:szCs w:val="20"/>
              </w:rPr>
              <w:t xml:space="preserve"> исполнения от закона</w:t>
            </w:r>
          </w:p>
        </w:tc>
        <w:tc>
          <w:tcPr>
            <w:tcW w:w="67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Доля</w:t>
            </w:r>
          </w:p>
        </w:tc>
      </w:tr>
      <w:tr w:rsidR="006C4086" w:rsidRPr="006D53EF" w:rsidTr="00CE1BA5">
        <w:trPr>
          <w:trHeight w:val="484"/>
        </w:trPr>
        <w:tc>
          <w:tcPr>
            <w:tcW w:w="24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p>
        </w:tc>
        <w:tc>
          <w:tcPr>
            <w:tcW w:w="11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Первоначально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С учетом изменений</w:t>
            </w:r>
            <w:r w:rsidR="00C43118">
              <w:rPr>
                <w:rFonts w:ascii="Times New Roman" w:hAnsi="Times New Roman"/>
                <w:sz w:val="20"/>
                <w:szCs w:val="20"/>
              </w:rPr>
              <w:t xml:space="preserve"> от 27.10.2023</w:t>
            </w:r>
          </w:p>
        </w:tc>
        <w:tc>
          <w:tcPr>
            <w:tcW w:w="1311" w:type="dxa"/>
            <w:vMerge/>
            <w:tcBorders>
              <w:left w:val="single" w:sz="8" w:space="0" w:color="000000"/>
              <w:bottom w:val="single" w:sz="8" w:space="0" w:color="000000"/>
              <w:right w:val="single" w:sz="8" w:space="0" w:color="000000"/>
            </w:tcBorders>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p>
        </w:tc>
        <w:tc>
          <w:tcPr>
            <w:tcW w:w="12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p>
        </w:tc>
        <w:tc>
          <w:tcPr>
            <w:tcW w:w="68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p>
        </w:tc>
        <w:tc>
          <w:tcPr>
            <w:tcW w:w="67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p>
        </w:tc>
      </w:tr>
      <w:tr w:rsidR="006C4086" w:rsidRPr="006D53EF" w:rsidTr="006C4086">
        <w:trPr>
          <w:trHeight w:val="195"/>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1</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2</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4</w:t>
            </w:r>
          </w:p>
        </w:tc>
        <w:tc>
          <w:tcPr>
            <w:tcW w:w="1311" w:type="dxa"/>
            <w:tcBorders>
              <w:top w:val="single" w:sz="8" w:space="0" w:color="000000"/>
              <w:left w:val="single" w:sz="8" w:space="0" w:color="000000"/>
              <w:bottom w:val="single" w:sz="8" w:space="0" w:color="000000"/>
              <w:right w:val="single" w:sz="8" w:space="0" w:color="000000"/>
            </w:tcBorders>
          </w:tcPr>
          <w:p w:rsidR="006C4086" w:rsidRPr="006D53EF" w:rsidRDefault="00AF1D00" w:rsidP="00CE1BA5">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AF1D00" w:rsidP="00CE1BA5">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sz w:val="20"/>
                <w:szCs w:val="20"/>
              </w:rPr>
              <w:t>6</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AF1D00" w:rsidP="00CE1BA5">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sz w:val="20"/>
                <w:szCs w:val="20"/>
              </w:rPr>
              <w:t>7</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AF1D00" w:rsidP="00CE1BA5">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sz w:val="20"/>
                <w:szCs w:val="20"/>
              </w:rPr>
              <w:t>8</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Расходы, всего</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80 427 671,6</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A921FE">
              <w:rPr>
                <w:rFonts w:ascii="Times New Roman" w:hAnsi="Times New Roman"/>
                <w:sz w:val="20"/>
                <w:szCs w:val="20"/>
              </w:rPr>
              <w:t>83 001 584,0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98 374 355,6</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146CFD" w:rsidRDefault="00513075" w:rsidP="009A6CB1">
            <w:pPr>
              <w:spacing w:after="0" w:line="240" w:lineRule="auto"/>
              <w:jc w:val="center"/>
              <w:rPr>
                <w:rFonts w:ascii="Times New Roman" w:hAnsi="Times New Roman"/>
                <w:sz w:val="20"/>
                <w:szCs w:val="20"/>
              </w:rPr>
            </w:pPr>
            <w:r>
              <w:rPr>
                <w:rFonts w:ascii="Times New Roman" w:hAnsi="Times New Roman"/>
                <w:sz w:val="20"/>
                <w:szCs w:val="20"/>
              </w:rPr>
              <w:t>98 269 108,8</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146CFD" w:rsidRDefault="006C4086" w:rsidP="009A6CB1">
            <w:pPr>
              <w:spacing w:after="0" w:line="240" w:lineRule="auto"/>
              <w:jc w:val="center"/>
              <w:rPr>
                <w:rFonts w:ascii="Times New Roman" w:hAnsi="Times New Roman"/>
                <w:sz w:val="20"/>
                <w:szCs w:val="20"/>
              </w:rPr>
            </w:pPr>
            <w:r w:rsidRPr="00146CFD">
              <w:rPr>
                <w:rFonts w:ascii="Times New Roman" w:hAnsi="Times New Roman"/>
                <w:sz w:val="20"/>
                <w:szCs w:val="20"/>
              </w:rPr>
              <w:t>94 984 339,2</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D449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96,7</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4C5264" w:rsidRDefault="006C4086" w:rsidP="009A6CB1">
            <w:pPr>
              <w:widowControl w:val="0"/>
              <w:autoSpaceDE w:val="0"/>
              <w:autoSpaceDN w:val="0"/>
              <w:adjustRightInd w:val="0"/>
              <w:spacing w:after="0" w:line="240" w:lineRule="auto"/>
              <w:jc w:val="center"/>
              <w:rPr>
                <w:rFonts w:ascii="Arial" w:hAnsi="Arial" w:cs="Arial"/>
                <w:color w:val="FF0000"/>
                <w:sz w:val="2"/>
                <w:szCs w:val="2"/>
              </w:rPr>
            </w:pPr>
            <w:r w:rsidRPr="006B66E5">
              <w:rPr>
                <w:rFonts w:ascii="Times New Roman" w:hAnsi="Times New Roman"/>
                <w:sz w:val="20"/>
                <w:szCs w:val="20"/>
              </w:rPr>
              <w:t>100,0</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Общегосударственные вопросы</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2 426 135,8</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6 174 195,5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5 619 151,7</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146CFD" w:rsidRDefault="006C4086" w:rsidP="009A6CB1">
            <w:pPr>
              <w:spacing w:after="0" w:line="240" w:lineRule="auto"/>
              <w:jc w:val="center"/>
              <w:rPr>
                <w:rFonts w:ascii="Times New Roman" w:hAnsi="Times New Roman"/>
                <w:sz w:val="20"/>
                <w:szCs w:val="20"/>
              </w:rPr>
            </w:pPr>
            <w:r>
              <w:rPr>
                <w:rFonts w:ascii="Times New Roman" w:hAnsi="Times New Roman"/>
                <w:sz w:val="20"/>
                <w:szCs w:val="20"/>
              </w:rPr>
              <w:t>2 549 675,7</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146CFD" w:rsidRDefault="006C4086" w:rsidP="009A6CB1">
            <w:pPr>
              <w:spacing w:after="0" w:line="240" w:lineRule="auto"/>
              <w:jc w:val="center"/>
              <w:rPr>
                <w:rFonts w:ascii="Times New Roman" w:hAnsi="Times New Roman"/>
                <w:sz w:val="20"/>
                <w:szCs w:val="20"/>
              </w:rPr>
            </w:pPr>
            <w:r>
              <w:rPr>
                <w:rFonts w:ascii="Times New Roman" w:hAnsi="Times New Roman"/>
                <w:sz w:val="20"/>
                <w:szCs w:val="20"/>
              </w:rPr>
              <w:t>2 496 214,7</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D449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97,9</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lang w:val="en-US"/>
              </w:rPr>
            </w:pPr>
            <w:r w:rsidRPr="006B66E5">
              <w:rPr>
                <w:rFonts w:ascii="Times New Roman" w:hAnsi="Times New Roman"/>
                <w:sz w:val="20"/>
                <w:szCs w:val="20"/>
                <w:lang w:val="en-US"/>
              </w:rPr>
              <w:t>2</w:t>
            </w:r>
            <w:r>
              <w:rPr>
                <w:rFonts w:ascii="Times New Roman" w:hAnsi="Times New Roman"/>
                <w:sz w:val="20"/>
                <w:szCs w:val="20"/>
              </w:rPr>
              <w:t>,</w:t>
            </w:r>
            <w:r w:rsidRPr="006B66E5">
              <w:rPr>
                <w:rFonts w:ascii="Times New Roman" w:hAnsi="Times New Roman"/>
                <w:sz w:val="20"/>
                <w:szCs w:val="20"/>
                <w:lang w:val="en-US"/>
              </w:rPr>
              <w:t>6</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Национальная оборона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85 583,8</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30 108,8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30 108,8</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697DD4" w:rsidRDefault="006C4086"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30 108,8</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97DD4" w:rsidRDefault="006C4086"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30 108,8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D449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Национальная безопасность и правоохранительная деятельность</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428 176,4</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468 866,3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1 025 057,1</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697DD4" w:rsidRDefault="006C4086"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1 066 205,1</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97DD4" w:rsidRDefault="006C4086"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1 057 278,9</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C27568"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99,2</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Национальная экономика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15 985 250,7</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14 736 879,4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20 357 714,7</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697DD4" w:rsidRDefault="006C4086"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21 704 247,7</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97DD4" w:rsidRDefault="006C4086"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20 462 210,6</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C27568"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94,3</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21,5</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Жилищно-коммунальное хозяйство</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5 480 144,2</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5 727 306,5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9 121 996,9</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6C4086" w:rsidRDefault="006C4086" w:rsidP="009A6CB1">
            <w:pPr>
              <w:widowControl w:val="0"/>
              <w:autoSpaceDE w:val="0"/>
              <w:autoSpaceDN w:val="0"/>
              <w:adjustRightInd w:val="0"/>
              <w:spacing w:after="0" w:line="240" w:lineRule="auto"/>
              <w:jc w:val="center"/>
              <w:rPr>
                <w:rFonts w:ascii="Times New Roman" w:hAnsi="Times New Roman"/>
                <w:sz w:val="18"/>
                <w:szCs w:val="18"/>
              </w:rPr>
            </w:pPr>
            <w:r w:rsidRPr="006C4086">
              <w:rPr>
                <w:rFonts w:ascii="Times New Roman" w:hAnsi="Times New Roman"/>
                <w:sz w:val="18"/>
                <w:szCs w:val="18"/>
              </w:rPr>
              <w:t>8 899 872,1</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C4086" w:rsidRDefault="006C4086" w:rsidP="009A6CB1">
            <w:pPr>
              <w:widowControl w:val="0"/>
              <w:autoSpaceDE w:val="0"/>
              <w:autoSpaceDN w:val="0"/>
              <w:adjustRightInd w:val="0"/>
              <w:spacing w:after="0" w:line="240" w:lineRule="auto"/>
              <w:jc w:val="center"/>
              <w:rPr>
                <w:rFonts w:ascii="Times New Roman" w:hAnsi="Times New Roman"/>
                <w:sz w:val="18"/>
                <w:szCs w:val="18"/>
              </w:rPr>
            </w:pPr>
            <w:r w:rsidRPr="006C4086">
              <w:rPr>
                <w:rFonts w:ascii="Times New Roman" w:hAnsi="Times New Roman"/>
                <w:sz w:val="18"/>
                <w:szCs w:val="18"/>
              </w:rPr>
              <w:t>8 464 607,5</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C27568"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95,1</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8,9</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Охрана окружающей среды</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420 718,9</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466 613,4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471 694,7</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697DD4" w:rsidRDefault="00513075"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447 822,1</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97DD4" w:rsidRDefault="00513075"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446 963,1</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C27568"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99,8</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0,5</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Образование</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21 481 490,6</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22 764 731,9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25 883 107,0</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697DD4" w:rsidRDefault="00513075"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26 296 962,1</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97DD4" w:rsidRDefault="00513075"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25 694 616,7</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01194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97,7</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27,1</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Культура, кинематография</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1 719 448,1</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1 571 941,9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2 330 684,7</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E2540E" w:rsidRDefault="006401C1"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2 325 602</w:t>
            </w:r>
            <w:r w:rsidR="006E5C4E">
              <w:rPr>
                <w:rFonts w:ascii="Times New Roman" w:hAnsi="Times New Roman"/>
                <w:sz w:val="18"/>
                <w:szCs w:val="18"/>
              </w:rPr>
              <w:t>,3</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E2540E" w:rsidRDefault="00513075" w:rsidP="009A6CB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2 256 169,1</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9F6F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97,0</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2,4</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Здравоохранение</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6 474 725,4</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5 914 739,0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7 833 174,4</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sidRPr="00513075">
              <w:rPr>
                <w:rFonts w:ascii="Times New Roman" w:hAnsi="Times New Roman"/>
                <w:sz w:val="20"/>
                <w:szCs w:val="20"/>
              </w:rPr>
              <w:t>8 314 391,1</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sidRPr="00513075">
              <w:rPr>
                <w:rFonts w:ascii="Times New Roman" w:hAnsi="Times New Roman"/>
                <w:sz w:val="20"/>
                <w:szCs w:val="20"/>
              </w:rPr>
              <w:t>7 784 405,3</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01194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93,6</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8,2</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Социальная политика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20 565 233,4</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19 881 233,5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19 071 064,1</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19 272 745,5</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19 043 928,1</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F84697"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98,8</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20,0</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Физическая культура и спорт</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2 056 998,0</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1 958 558,4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2 909 167,7</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2 990 852,7</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2 924 003,0</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9F6F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97,8</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3,1</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Средства массовой информации</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205 359,8</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205 588,7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209 889,0</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209 689,8</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3075"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209 689,8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F84697"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100,0</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0,2</w:t>
            </w:r>
          </w:p>
        </w:tc>
      </w:tr>
      <w:tr w:rsidR="006C4086" w:rsidRPr="004C5264" w:rsidTr="009A6CB1">
        <w:trPr>
          <w:trHeight w:val="28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t xml:space="preserve">Обслуживание государственного и </w:t>
            </w:r>
            <w:r w:rsidRPr="006D53EF">
              <w:rPr>
                <w:rFonts w:ascii="Times New Roman" w:hAnsi="Times New Roman"/>
                <w:sz w:val="20"/>
                <w:szCs w:val="20"/>
              </w:rPr>
              <w:lastRenderedPageBreak/>
              <w:t>муниципального долга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lastRenderedPageBreak/>
              <w:t>30 948,6</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399 198,7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117 335,1</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117 335,1</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73 559,8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9F6F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62,7</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w:t>
            </w:r>
          </w:p>
        </w:tc>
      </w:tr>
      <w:tr w:rsidR="006C4086" w:rsidRPr="004C5264" w:rsidTr="009A6CB1">
        <w:trPr>
          <w:trHeight w:val="1048"/>
        </w:trPr>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CE1BA5">
            <w:pPr>
              <w:widowControl w:val="0"/>
              <w:autoSpaceDE w:val="0"/>
              <w:autoSpaceDN w:val="0"/>
              <w:adjustRightInd w:val="0"/>
              <w:spacing w:after="0" w:line="240" w:lineRule="auto"/>
              <w:rPr>
                <w:rFonts w:ascii="Arial" w:hAnsi="Arial" w:cs="Arial"/>
                <w:sz w:val="2"/>
                <w:szCs w:val="2"/>
              </w:rPr>
            </w:pPr>
            <w:r w:rsidRPr="006D53EF">
              <w:rPr>
                <w:rFonts w:ascii="Times New Roman" w:hAnsi="Times New Roman"/>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D53EF" w:rsidRDefault="006C4086" w:rsidP="009A6CB1">
            <w:pPr>
              <w:widowControl w:val="0"/>
              <w:autoSpaceDE w:val="0"/>
              <w:autoSpaceDN w:val="0"/>
              <w:adjustRightInd w:val="0"/>
              <w:spacing w:after="0" w:line="240" w:lineRule="auto"/>
              <w:jc w:val="center"/>
              <w:rPr>
                <w:rFonts w:ascii="Arial" w:hAnsi="Arial" w:cs="Arial"/>
                <w:sz w:val="2"/>
                <w:szCs w:val="2"/>
              </w:rPr>
            </w:pPr>
            <w:r w:rsidRPr="006D53EF">
              <w:rPr>
                <w:rFonts w:ascii="Times New Roman" w:hAnsi="Times New Roman"/>
                <w:sz w:val="20"/>
                <w:szCs w:val="20"/>
              </w:rPr>
              <w:t>3 067 457,9</w:t>
            </w:r>
          </w:p>
        </w:tc>
        <w:tc>
          <w:tcPr>
            <w:tcW w:w="12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A921FE" w:rsidRDefault="006C4086"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2 701 622,0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F00341" w:rsidRDefault="006C4086" w:rsidP="009A6CB1">
            <w:pPr>
              <w:widowControl w:val="0"/>
              <w:autoSpaceDE w:val="0"/>
              <w:autoSpaceDN w:val="0"/>
              <w:adjustRightInd w:val="0"/>
              <w:spacing w:after="0" w:line="240" w:lineRule="auto"/>
              <w:jc w:val="center"/>
              <w:rPr>
                <w:rFonts w:ascii="Times New Roman" w:hAnsi="Times New Roman"/>
                <w:sz w:val="20"/>
                <w:szCs w:val="20"/>
              </w:rPr>
            </w:pPr>
            <w:r w:rsidRPr="00F00341">
              <w:rPr>
                <w:rFonts w:ascii="Times New Roman" w:hAnsi="Times New Roman"/>
                <w:sz w:val="20"/>
                <w:szCs w:val="20"/>
              </w:rPr>
              <w:t>3 394 209,7</w:t>
            </w:r>
          </w:p>
        </w:tc>
        <w:tc>
          <w:tcPr>
            <w:tcW w:w="1311" w:type="dxa"/>
            <w:tcBorders>
              <w:top w:val="single" w:sz="8" w:space="0" w:color="000000"/>
              <w:left w:val="single" w:sz="8" w:space="0" w:color="000000"/>
              <w:bottom w:val="single" w:sz="8" w:space="0" w:color="000000"/>
              <w:right w:val="single" w:sz="8" w:space="0" w:color="000000"/>
            </w:tcBorders>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4 043 598,6</w:t>
            </w:r>
          </w:p>
        </w:tc>
        <w:tc>
          <w:tcPr>
            <w:tcW w:w="12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513075" w:rsidRDefault="0051307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4 040 583,8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D44909" w:rsidRDefault="009F6F09"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99,9</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4086" w:rsidRPr="006B66E5" w:rsidRDefault="006B66E5" w:rsidP="009A6CB1">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4,3</w:t>
            </w:r>
          </w:p>
        </w:tc>
      </w:tr>
    </w:tbl>
    <w:p w:rsidR="00D85D90" w:rsidRDefault="00D85D90">
      <w:pPr>
        <w:widowControl w:val="0"/>
        <w:autoSpaceDE w:val="0"/>
        <w:autoSpaceDN w:val="0"/>
        <w:adjustRightInd w:val="0"/>
        <w:spacing w:after="0" w:line="240" w:lineRule="auto"/>
        <w:rPr>
          <w:rFonts w:ascii="Arial" w:hAnsi="Arial" w:cs="Arial"/>
          <w:color w:val="FF0000"/>
          <w:sz w:val="2"/>
          <w:szCs w:val="2"/>
        </w:rPr>
      </w:pPr>
    </w:p>
    <w:p w:rsidR="00D85D90" w:rsidRPr="00D85D90" w:rsidRDefault="00D85D90" w:rsidP="00926983">
      <w:pPr>
        <w:spacing w:after="0" w:line="240" w:lineRule="auto"/>
        <w:ind w:firstLine="709"/>
        <w:jc w:val="both"/>
        <w:rPr>
          <w:rFonts w:ascii="Times New Roman" w:hAnsi="Times New Roman"/>
          <w:sz w:val="28"/>
          <w:szCs w:val="28"/>
        </w:rPr>
      </w:pPr>
      <w:r w:rsidRPr="00D85D90">
        <w:rPr>
          <w:rFonts w:ascii="Times New Roman" w:hAnsi="Times New Roman"/>
          <w:sz w:val="28"/>
          <w:szCs w:val="28"/>
        </w:rPr>
        <w:t>По сравнению с 2022 годом расходы исполнены с увеличением на 14 556 667,6 тыс. рублей или на 18,1%.</w:t>
      </w:r>
    </w:p>
    <w:p w:rsidR="00D85D90" w:rsidRPr="00D85D90" w:rsidRDefault="00D85D90" w:rsidP="00CB27AE">
      <w:pPr>
        <w:spacing w:after="0" w:line="240" w:lineRule="auto"/>
        <w:ind w:firstLine="709"/>
        <w:jc w:val="both"/>
        <w:rPr>
          <w:rFonts w:ascii="Times New Roman" w:hAnsi="Times New Roman"/>
          <w:sz w:val="28"/>
          <w:szCs w:val="28"/>
        </w:rPr>
      </w:pPr>
      <w:r w:rsidRPr="00D85D90">
        <w:rPr>
          <w:rFonts w:ascii="Times New Roman" w:hAnsi="Times New Roman"/>
          <w:sz w:val="28"/>
          <w:szCs w:val="28"/>
        </w:rPr>
        <w:t>Основную долю в расходах республиканского бюджета Чувашской Республики в 2023 году составили расход</w:t>
      </w:r>
      <w:r w:rsidR="00050937">
        <w:rPr>
          <w:rFonts w:ascii="Times New Roman" w:hAnsi="Times New Roman"/>
          <w:sz w:val="28"/>
          <w:szCs w:val="28"/>
        </w:rPr>
        <w:t>ы по разделу «Образование» - 27,1</w:t>
      </w:r>
      <w:r w:rsidRPr="00D85D90">
        <w:rPr>
          <w:rFonts w:ascii="Times New Roman" w:hAnsi="Times New Roman"/>
          <w:sz w:val="28"/>
          <w:szCs w:val="28"/>
        </w:rPr>
        <w:t>% (в 202</w:t>
      </w:r>
      <w:r>
        <w:rPr>
          <w:rFonts w:ascii="Times New Roman" w:hAnsi="Times New Roman"/>
          <w:sz w:val="28"/>
          <w:szCs w:val="28"/>
        </w:rPr>
        <w:t>2</w:t>
      </w:r>
      <w:r w:rsidRPr="00D85D90">
        <w:rPr>
          <w:rFonts w:ascii="Times New Roman" w:hAnsi="Times New Roman"/>
          <w:sz w:val="28"/>
          <w:szCs w:val="28"/>
        </w:rPr>
        <w:t xml:space="preserve"> году - 26,</w:t>
      </w:r>
      <w:r>
        <w:rPr>
          <w:rFonts w:ascii="Times New Roman" w:hAnsi="Times New Roman"/>
          <w:sz w:val="28"/>
          <w:szCs w:val="28"/>
        </w:rPr>
        <w:t>7</w:t>
      </w:r>
      <w:r w:rsidRPr="00D85D90">
        <w:rPr>
          <w:rFonts w:ascii="Times New Roman" w:hAnsi="Times New Roman"/>
          <w:sz w:val="28"/>
          <w:szCs w:val="28"/>
        </w:rPr>
        <w:t>%), «Социальная политика» - 2</w:t>
      </w:r>
      <w:r w:rsidR="00050937">
        <w:rPr>
          <w:rFonts w:ascii="Times New Roman" w:hAnsi="Times New Roman"/>
          <w:sz w:val="28"/>
          <w:szCs w:val="28"/>
        </w:rPr>
        <w:t>0,0</w:t>
      </w:r>
      <w:r w:rsidRPr="00D85D90">
        <w:rPr>
          <w:rFonts w:ascii="Times New Roman" w:hAnsi="Times New Roman"/>
          <w:sz w:val="28"/>
          <w:szCs w:val="28"/>
        </w:rPr>
        <w:t>% (в 202</w:t>
      </w:r>
      <w:r w:rsidR="00050937">
        <w:rPr>
          <w:rFonts w:ascii="Times New Roman" w:hAnsi="Times New Roman"/>
          <w:sz w:val="28"/>
          <w:szCs w:val="28"/>
        </w:rPr>
        <w:t>2</w:t>
      </w:r>
      <w:r w:rsidRPr="00D85D90">
        <w:rPr>
          <w:rFonts w:ascii="Times New Roman" w:hAnsi="Times New Roman"/>
          <w:sz w:val="28"/>
          <w:szCs w:val="28"/>
        </w:rPr>
        <w:t xml:space="preserve"> году – 25,6</w:t>
      </w:r>
      <w:r w:rsidR="00050937">
        <w:rPr>
          <w:rFonts w:ascii="Times New Roman" w:hAnsi="Times New Roman"/>
          <w:sz w:val="28"/>
          <w:szCs w:val="28"/>
        </w:rPr>
        <w:t>%), «Национальная экономика» - 21,5</w:t>
      </w:r>
      <w:r w:rsidRPr="00D85D90">
        <w:rPr>
          <w:rFonts w:ascii="Times New Roman" w:hAnsi="Times New Roman"/>
          <w:sz w:val="28"/>
          <w:szCs w:val="28"/>
        </w:rPr>
        <w:t>% (в 202</w:t>
      </w:r>
      <w:r w:rsidR="00050937">
        <w:rPr>
          <w:rFonts w:ascii="Times New Roman" w:hAnsi="Times New Roman"/>
          <w:sz w:val="28"/>
          <w:szCs w:val="28"/>
        </w:rPr>
        <w:t>2</w:t>
      </w:r>
      <w:r w:rsidRPr="00D85D90">
        <w:rPr>
          <w:rFonts w:ascii="Times New Roman" w:hAnsi="Times New Roman"/>
          <w:sz w:val="28"/>
          <w:szCs w:val="28"/>
        </w:rPr>
        <w:t xml:space="preserve"> году – 16,4%) и «Здравоохранение» - </w:t>
      </w:r>
      <w:r w:rsidR="00050937">
        <w:rPr>
          <w:rFonts w:ascii="Times New Roman" w:hAnsi="Times New Roman"/>
          <w:sz w:val="28"/>
          <w:szCs w:val="28"/>
        </w:rPr>
        <w:t>8,0</w:t>
      </w:r>
      <w:r w:rsidRPr="00D85D90">
        <w:rPr>
          <w:rFonts w:ascii="Times New Roman" w:hAnsi="Times New Roman"/>
          <w:sz w:val="28"/>
          <w:szCs w:val="28"/>
        </w:rPr>
        <w:t>% (в 202</w:t>
      </w:r>
      <w:r w:rsidR="00050937">
        <w:rPr>
          <w:rFonts w:ascii="Times New Roman" w:hAnsi="Times New Roman"/>
          <w:sz w:val="28"/>
          <w:szCs w:val="28"/>
        </w:rPr>
        <w:t>2</w:t>
      </w:r>
      <w:r w:rsidRPr="00D85D90">
        <w:rPr>
          <w:rFonts w:ascii="Times New Roman" w:hAnsi="Times New Roman"/>
          <w:sz w:val="28"/>
          <w:szCs w:val="28"/>
        </w:rPr>
        <w:t xml:space="preserve"> году – 13,6%). </w:t>
      </w:r>
    </w:p>
    <w:p w:rsidR="007C757C" w:rsidRPr="00926983" w:rsidRDefault="00D85D90" w:rsidP="00926983">
      <w:pPr>
        <w:spacing w:after="0" w:line="240" w:lineRule="auto"/>
        <w:ind w:firstLine="709"/>
        <w:jc w:val="both"/>
        <w:rPr>
          <w:rFonts w:ascii="Times New Roman" w:hAnsi="Times New Roman"/>
          <w:sz w:val="28"/>
          <w:szCs w:val="28"/>
        </w:rPr>
      </w:pPr>
      <w:r w:rsidRPr="00D85D90">
        <w:rPr>
          <w:rFonts w:ascii="Times New Roman" w:hAnsi="Times New Roman"/>
          <w:sz w:val="28"/>
          <w:szCs w:val="28"/>
        </w:rPr>
        <w:t>Анализ исполнения республиканского бюджета Чувашской Республики за 202</w:t>
      </w:r>
      <w:r w:rsidR="002C62E9" w:rsidRPr="002C62E9">
        <w:rPr>
          <w:rFonts w:ascii="Times New Roman" w:hAnsi="Times New Roman"/>
          <w:sz w:val="28"/>
          <w:szCs w:val="28"/>
        </w:rPr>
        <w:t>1</w:t>
      </w:r>
      <w:r w:rsidRPr="00D85D90">
        <w:rPr>
          <w:rFonts w:ascii="Times New Roman" w:hAnsi="Times New Roman"/>
          <w:sz w:val="28"/>
          <w:szCs w:val="28"/>
        </w:rPr>
        <w:t>-202</w:t>
      </w:r>
      <w:r w:rsidR="002C62E9" w:rsidRPr="002C62E9">
        <w:rPr>
          <w:rFonts w:ascii="Times New Roman" w:hAnsi="Times New Roman"/>
          <w:sz w:val="28"/>
          <w:szCs w:val="28"/>
        </w:rPr>
        <w:t>3</w:t>
      </w:r>
      <w:r w:rsidRPr="00D85D90">
        <w:rPr>
          <w:rFonts w:ascii="Times New Roman" w:hAnsi="Times New Roman"/>
          <w:sz w:val="28"/>
          <w:szCs w:val="28"/>
        </w:rPr>
        <w:t xml:space="preserve"> годы в разрезе отчетных дат (поквартально) представлен на </w:t>
      </w:r>
      <w:r w:rsidR="00DC3AB6">
        <w:rPr>
          <w:rFonts w:ascii="Times New Roman" w:hAnsi="Times New Roman"/>
          <w:sz w:val="28"/>
          <w:szCs w:val="28"/>
        </w:rPr>
        <w:t>диаграмме</w:t>
      </w:r>
      <w:r w:rsidR="00926983">
        <w:rPr>
          <w:rFonts w:ascii="Times New Roman" w:hAnsi="Times New Roman"/>
          <w:sz w:val="28"/>
          <w:szCs w:val="28"/>
        </w:rPr>
        <w:t xml:space="preserve">. </w:t>
      </w:r>
    </w:p>
    <w:p w:rsidR="00D85D90" w:rsidRPr="004E2896" w:rsidRDefault="00D85D90" w:rsidP="007C757C">
      <w:pPr>
        <w:spacing w:after="0" w:line="240" w:lineRule="auto"/>
        <w:jc w:val="right"/>
        <w:rPr>
          <w:rFonts w:ascii="Times New Roman" w:hAnsi="Times New Roman"/>
        </w:rPr>
      </w:pPr>
      <w:r w:rsidRPr="004E2896">
        <w:rPr>
          <w:rFonts w:ascii="Times New Roman" w:hAnsi="Times New Roman"/>
        </w:rPr>
        <w:t xml:space="preserve">Диаграмма </w:t>
      </w:r>
      <w:r w:rsidR="006E27B7">
        <w:rPr>
          <w:rFonts w:ascii="Times New Roman" w:hAnsi="Times New Roman"/>
        </w:rPr>
        <w:t>6</w:t>
      </w:r>
    </w:p>
    <w:p w:rsidR="009F2C0F" w:rsidRPr="00D85D90" w:rsidRDefault="00BD5AFB" w:rsidP="00712024">
      <w:pPr>
        <w:spacing w:after="0" w:line="240" w:lineRule="auto"/>
        <w:ind w:firstLine="142"/>
        <w:jc w:val="both"/>
        <w:rPr>
          <w:rFonts w:ascii="Times New Roman" w:hAnsi="Times New Roman"/>
          <w:sz w:val="28"/>
          <w:szCs w:val="28"/>
        </w:rPr>
      </w:pPr>
      <w:r>
        <w:rPr>
          <w:noProof/>
        </w:rPr>
        <w:drawing>
          <wp:inline distT="0" distB="0" distL="0" distR="0" wp14:anchorId="7395F888" wp14:editId="5B6C5D6F">
            <wp:extent cx="6153150" cy="23717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02FC2" w:rsidRPr="007E0045" w:rsidRDefault="00202FC2" w:rsidP="00202FC2">
      <w:pPr>
        <w:spacing w:after="0" w:line="240" w:lineRule="auto"/>
        <w:ind w:firstLine="743"/>
        <w:jc w:val="both"/>
        <w:rPr>
          <w:rFonts w:ascii="Times New Roman" w:hAnsi="Times New Roman"/>
          <w:sz w:val="28"/>
          <w:szCs w:val="28"/>
        </w:rPr>
      </w:pPr>
      <w:r w:rsidRPr="007E0045">
        <w:rPr>
          <w:rFonts w:ascii="Times New Roman" w:hAnsi="Times New Roman"/>
          <w:sz w:val="28"/>
          <w:szCs w:val="28"/>
        </w:rPr>
        <w:t>Анализ поквартального исполнения республиканского бюджета Чувашской Республики в 202</w:t>
      </w:r>
      <w:r w:rsidR="007E0045" w:rsidRPr="007E0045">
        <w:rPr>
          <w:rFonts w:ascii="Times New Roman" w:hAnsi="Times New Roman"/>
          <w:sz w:val="28"/>
          <w:szCs w:val="28"/>
        </w:rPr>
        <w:t xml:space="preserve">3 </w:t>
      </w:r>
      <w:r w:rsidRPr="007E0045">
        <w:rPr>
          <w:rFonts w:ascii="Times New Roman" w:hAnsi="Times New Roman"/>
          <w:sz w:val="28"/>
          <w:szCs w:val="28"/>
        </w:rPr>
        <w:t xml:space="preserve">году показал, что </w:t>
      </w:r>
      <w:r w:rsidR="00F05292" w:rsidRPr="007E0045">
        <w:rPr>
          <w:rFonts w:ascii="Times New Roman" w:hAnsi="Times New Roman"/>
          <w:sz w:val="28"/>
          <w:szCs w:val="28"/>
        </w:rPr>
        <w:t>более равномерно</w:t>
      </w:r>
      <w:r w:rsidR="00F05292">
        <w:rPr>
          <w:rFonts w:ascii="Times New Roman" w:hAnsi="Times New Roman"/>
          <w:sz w:val="28"/>
          <w:szCs w:val="28"/>
        </w:rPr>
        <w:t xml:space="preserve"> </w:t>
      </w:r>
      <w:r w:rsidR="00EF6DC5" w:rsidRPr="007E0045">
        <w:rPr>
          <w:rFonts w:ascii="Times New Roman" w:hAnsi="Times New Roman"/>
          <w:sz w:val="28"/>
          <w:szCs w:val="28"/>
        </w:rPr>
        <w:t xml:space="preserve">расходы </w:t>
      </w:r>
      <w:r w:rsidRPr="007E0045">
        <w:rPr>
          <w:rFonts w:ascii="Times New Roman" w:hAnsi="Times New Roman"/>
          <w:sz w:val="28"/>
          <w:szCs w:val="28"/>
        </w:rPr>
        <w:t>исполня</w:t>
      </w:r>
      <w:r w:rsidR="00F05292">
        <w:rPr>
          <w:rFonts w:ascii="Times New Roman" w:hAnsi="Times New Roman"/>
          <w:sz w:val="28"/>
          <w:szCs w:val="28"/>
        </w:rPr>
        <w:t>лись</w:t>
      </w:r>
      <w:r w:rsidR="00F05292" w:rsidRPr="00F05292">
        <w:rPr>
          <w:rFonts w:ascii="Times New Roman" w:hAnsi="Times New Roman"/>
          <w:sz w:val="28"/>
          <w:szCs w:val="28"/>
        </w:rPr>
        <w:t xml:space="preserve"> </w:t>
      </w:r>
      <w:r w:rsidR="00F05292">
        <w:rPr>
          <w:rFonts w:ascii="Times New Roman" w:hAnsi="Times New Roman"/>
          <w:sz w:val="28"/>
          <w:szCs w:val="28"/>
        </w:rPr>
        <w:t xml:space="preserve">во </w:t>
      </w:r>
      <w:r w:rsidR="00F05292" w:rsidRPr="007E0045">
        <w:rPr>
          <w:rFonts w:ascii="Times New Roman" w:hAnsi="Times New Roman"/>
          <w:sz w:val="28"/>
          <w:szCs w:val="28"/>
        </w:rPr>
        <w:t>2</w:t>
      </w:r>
      <w:r w:rsidR="00F05292">
        <w:rPr>
          <w:rFonts w:ascii="Times New Roman" w:hAnsi="Times New Roman"/>
          <w:sz w:val="28"/>
          <w:szCs w:val="28"/>
        </w:rPr>
        <w:t xml:space="preserve"> и 4</w:t>
      </w:r>
      <w:r w:rsidR="00F05292" w:rsidRPr="007E0045">
        <w:rPr>
          <w:rFonts w:ascii="Times New Roman" w:hAnsi="Times New Roman"/>
          <w:sz w:val="28"/>
          <w:szCs w:val="28"/>
        </w:rPr>
        <w:t xml:space="preserve"> квартал</w:t>
      </w:r>
      <w:r w:rsidR="00F05292">
        <w:rPr>
          <w:rFonts w:ascii="Times New Roman" w:hAnsi="Times New Roman"/>
          <w:sz w:val="28"/>
          <w:szCs w:val="28"/>
        </w:rPr>
        <w:t>е</w:t>
      </w:r>
      <w:r w:rsidR="00F05292" w:rsidRPr="007E0045">
        <w:rPr>
          <w:rFonts w:ascii="Times New Roman" w:hAnsi="Times New Roman"/>
          <w:sz w:val="28"/>
          <w:szCs w:val="28"/>
        </w:rPr>
        <w:t xml:space="preserve"> 2023 года</w:t>
      </w:r>
      <w:r w:rsidRPr="007E0045">
        <w:rPr>
          <w:rFonts w:ascii="Times New Roman" w:hAnsi="Times New Roman"/>
          <w:sz w:val="28"/>
          <w:szCs w:val="28"/>
        </w:rPr>
        <w:t>.</w:t>
      </w:r>
    </w:p>
    <w:p w:rsidR="009F2C0F" w:rsidRPr="004C5264" w:rsidRDefault="009F2C0F">
      <w:pPr>
        <w:widowControl w:val="0"/>
        <w:autoSpaceDE w:val="0"/>
        <w:autoSpaceDN w:val="0"/>
        <w:adjustRightInd w:val="0"/>
        <w:spacing w:after="0" w:line="240" w:lineRule="auto"/>
        <w:rPr>
          <w:rFonts w:ascii="Arial" w:hAnsi="Arial" w:cs="Arial"/>
          <w:color w:val="FF0000"/>
          <w:sz w:val="24"/>
          <w:szCs w:val="24"/>
        </w:rPr>
      </w:pPr>
    </w:p>
    <w:p w:rsidR="000445FE" w:rsidRDefault="0098434F" w:rsidP="000445FE">
      <w:pPr>
        <w:widowControl w:val="0"/>
        <w:autoSpaceDE w:val="0"/>
        <w:autoSpaceDN w:val="0"/>
        <w:adjustRightInd w:val="0"/>
        <w:spacing w:after="0" w:line="240" w:lineRule="auto"/>
        <w:ind w:firstLine="709"/>
        <w:jc w:val="center"/>
        <w:rPr>
          <w:rFonts w:ascii="Times New Roman" w:hAnsi="Times New Roman"/>
          <w:b/>
          <w:bCs/>
          <w:sz w:val="28"/>
          <w:szCs w:val="28"/>
        </w:rPr>
      </w:pPr>
      <w:r w:rsidRPr="005B61A2">
        <w:rPr>
          <w:rFonts w:ascii="Times New Roman" w:hAnsi="Times New Roman"/>
          <w:b/>
          <w:sz w:val="28"/>
          <w:szCs w:val="28"/>
        </w:rPr>
        <w:t>4.1.</w:t>
      </w:r>
      <w:r w:rsidR="009855C2">
        <w:rPr>
          <w:rFonts w:ascii="Times New Roman" w:hAnsi="Times New Roman"/>
          <w:b/>
          <w:sz w:val="28"/>
          <w:szCs w:val="28"/>
        </w:rPr>
        <w:t>1</w:t>
      </w:r>
      <w:r w:rsidRPr="005B61A2">
        <w:rPr>
          <w:rFonts w:ascii="Times New Roman" w:hAnsi="Times New Roman"/>
          <w:b/>
          <w:sz w:val="28"/>
          <w:szCs w:val="28"/>
        </w:rPr>
        <w:t>.</w:t>
      </w:r>
      <w:r w:rsidRPr="005B61A2">
        <w:rPr>
          <w:rFonts w:ascii="Times New Roman" w:hAnsi="Times New Roman"/>
          <w:sz w:val="28"/>
          <w:szCs w:val="28"/>
        </w:rPr>
        <w:t xml:space="preserve"> </w:t>
      </w:r>
      <w:r w:rsidRPr="005B61A2">
        <w:rPr>
          <w:rFonts w:ascii="Times New Roman" w:hAnsi="Times New Roman"/>
          <w:b/>
          <w:bCs/>
          <w:sz w:val="28"/>
          <w:szCs w:val="28"/>
        </w:rPr>
        <w:t xml:space="preserve">Анализ исполнения </w:t>
      </w:r>
    </w:p>
    <w:p w:rsidR="0098434F" w:rsidRPr="004C5264" w:rsidRDefault="0098434F" w:rsidP="000445FE">
      <w:pPr>
        <w:widowControl w:val="0"/>
        <w:autoSpaceDE w:val="0"/>
        <w:autoSpaceDN w:val="0"/>
        <w:adjustRightInd w:val="0"/>
        <w:spacing w:after="0" w:line="240" w:lineRule="auto"/>
        <w:ind w:firstLine="709"/>
        <w:jc w:val="center"/>
        <w:rPr>
          <w:rFonts w:ascii="Times New Roman" w:hAnsi="Times New Roman"/>
          <w:b/>
          <w:bCs/>
          <w:color w:val="FF0000"/>
          <w:sz w:val="28"/>
          <w:szCs w:val="28"/>
        </w:rPr>
      </w:pPr>
      <w:r w:rsidRPr="005B61A2">
        <w:rPr>
          <w:rFonts w:ascii="Times New Roman" w:hAnsi="Times New Roman"/>
          <w:b/>
          <w:bCs/>
          <w:sz w:val="28"/>
          <w:szCs w:val="28"/>
        </w:rPr>
        <w:t>государственных программ Чувашской Республики</w:t>
      </w:r>
    </w:p>
    <w:p w:rsidR="009F2C0F" w:rsidRPr="00DC4DD0" w:rsidRDefault="009F2C0F">
      <w:pPr>
        <w:widowControl w:val="0"/>
        <w:autoSpaceDE w:val="0"/>
        <w:autoSpaceDN w:val="0"/>
        <w:adjustRightInd w:val="0"/>
        <w:spacing w:after="0" w:line="240" w:lineRule="auto"/>
        <w:rPr>
          <w:rFonts w:ascii="Arial" w:hAnsi="Arial" w:cs="Arial"/>
          <w:sz w:val="2"/>
          <w:szCs w:val="2"/>
        </w:rPr>
      </w:pPr>
    </w:p>
    <w:p w:rsidR="00F2070C" w:rsidRPr="00DC4DD0" w:rsidRDefault="00F2070C">
      <w:pPr>
        <w:widowControl w:val="0"/>
        <w:autoSpaceDE w:val="0"/>
        <w:autoSpaceDN w:val="0"/>
        <w:adjustRightInd w:val="0"/>
        <w:spacing w:after="0" w:line="240" w:lineRule="auto"/>
        <w:rPr>
          <w:rFonts w:ascii="Arial" w:hAnsi="Arial" w:cs="Arial"/>
          <w:sz w:val="2"/>
          <w:szCs w:val="2"/>
        </w:rPr>
      </w:pPr>
    </w:p>
    <w:p w:rsidR="005B61A2" w:rsidRPr="005B61A2" w:rsidRDefault="005B61A2" w:rsidP="005B61A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B61A2">
        <w:rPr>
          <w:rFonts w:ascii="Times New Roman" w:hAnsi="Times New Roman"/>
          <w:color w:val="000000"/>
          <w:sz w:val="28"/>
          <w:szCs w:val="28"/>
        </w:rPr>
        <w:t>В соответствии с Бюджетным кодексом Российской Федерации распределение бюджетных ассигнований, предусмотренных Законом о бюджете, сформировано в разрезе государственных программ Чувашской Республики (далее –</w:t>
      </w:r>
      <w:r w:rsidR="009855C2">
        <w:rPr>
          <w:rFonts w:ascii="Times New Roman" w:hAnsi="Times New Roman"/>
          <w:color w:val="000000"/>
          <w:sz w:val="28"/>
          <w:szCs w:val="28"/>
        </w:rPr>
        <w:t xml:space="preserve"> </w:t>
      </w:r>
      <w:r w:rsidRPr="005B61A2">
        <w:rPr>
          <w:rFonts w:ascii="Times New Roman" w:hAnsi="Times New Roman"/>
          <w:color w:val="000000"/>
          <w:sz w:val="28"/>
          <w:szCs w:val="28"/>
        </w:rPr>
        <w:t>государственная программа, ГП).</w:t>
      </w:r>
    </w:p>
    <w:p w:rsidR="005B61A2" w:rsidRPr="005B61A2" w:rsidRDefault="005B61A2" w:rsidP="005B61A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B61A2">
        <w:rPr>
          <w:rFonts w:ascii="Times New Roman" w:hAnsi="Times New Roman"/>
          <w:color w:val="000000"/>
          <w:sz w:val="28"/>
          <w:szCs w:val="28"/>
        </w:rPr>
        <w:t>Всего в 2023 году в рамках Закона о бюджете предусмотрено финансирование 24 государственных программ, перечень которых утвержден Распоряжением Кабинета Министров Чуваш</w:t>
      </w:r>
      <w:r w:rsidR="009855C2">
        <w:rPr>
          <w:rFonts w:ascii="Times New Roman" w:hAnsi="Times New Roman"/>
          <w:color w:val="000000"/>
          <w:sz w:val="28"/>
          <w:szCs w:val="28"/>
        </w:rPr>
        <w:t>ской Республики от 20.07.2018 №</w:t>
      </w:r>
      <w:r w:rsidRPr="005B61A2">
        <w:rPr>
          <w:rFonts w:ascii="Times New Roman" w:hAnsi="Times New Roman"/>
          <w:color w:val="000000"/>
          <w:sz w:val="28"/>
          <w:szCs w:val="28"/>
        </w:rPr>
        <w:t xml:space="preserve">522-р. </w:t>
      </w:r>
    </w:p>
    <w:p w:rsidR="005B61A2" w:rsidRPr="005B61A2" w:rsidRDefault="005B61A2" w:rsidP="000445F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B61A2">
        <w:rPr>
          <w:rFonts w:ascii="Times New Roman" w:hAnsi="Times New Roman"/>
          <w:color w:val="000000"/>
          <w:sz w:val="28"/>
          <w:szCs w:val="28"/>
        </w:rPr>
        <w:t xml:space="preserve">Бюджетные ассигнования на 2023 год, предусмотренные Законом о бюджете на реализацию государственных программ, составляли 100% от общего объема бюджетных ассигнований (98 374 355,6 тыс. рублей). </w:t>
      </w:r>
    </w:p>
    <w:p w:rsidR="005B61A2" w:rsidRPr="005B61A2" w:rsidRDefault="005B61A2" w:rsidP="000445F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B61A2">
        <w:rPr>
          <w:rFonts w:ascii="Times New Roman" w:hAnsi="Times New Roman"/>
          <w:color w:val="000000"/>
          <w:sz w:val="28"/>
          <w:szCs w:val="28"/>
        </w:rPr>
        <w:lastRenderedPageBreak/>
        <w:t xml:space="preserve">Сводной бюджетной росписью </w:t>
      </w:r>
      <w:r w:rsidRPr="005B61A2">
        <w:rPr>
          <w:rFonts w:ascii="Times New Roman" w:eastAsia="Times New Roman" w:hAnsi="Times New Roman"/>
          <w:color w:val="000000" w:themeColor="text1"/>
          <w:sz w:val="28"/>
          <w:szCs w:val="28"/>
        </w:rPr>
        <w:t>общий объем расходов утвержден в сумме 98 269 108,8 тыс. рублей, в том числе</w:t>
      </w:r>
      <w:r w:rsidRPr="005B61A2">
        <w:rPr>
          <w:rFonts w:ascii="Times New Roman" w:hAnsi="Times New Roman"/>
          <w:color w:val="000000"/>
          <w:sz w:val="28"/>
          <w:szCs w:val="28"/>
        </w:rPr>
        <w:t xml:space="preserve"> предусмотрены непрограммные расходы в сумме </w:t>
      </w:r>
      <w:r w:rsidRPr="005B61A2">
        <w:rPr>
          <w:rFonts w:ascii="Times New Roman" w:eastAsia="Times New Roman" w:hAnsi="Times New Roman"/>
          <w:color w:val="000000" w:themeColor="text1"/>
          <w:sz w:val="28"/>
          <w:szCs w:val="28"/>
        </w:rPr>
        <w:t xml:space="preserve">127 405,2 тыс. рублей. </w:t>
      </w:r>
    </w:p>
    <w:p w:rsidR="005B61A2" w:rsidRPr="005B61A2" w:rsidRDefault="005B61A2" w:rsidP="000445FE">
      <w:pPr>
        <w:widowControl w:val="0"/>
        <w:autoSpaceDE w:val="0"/>
        <w:autoSpaceDN w:val="0"/>
        <w:adjustRightInd w:val="0"/>
        <w:spacing w:after="0" w:line="240" w:lineRule="auto"/>
        <w:ind w:firstLine="709"/>
        <w:jc w:val="both"/>
        <w:rPr>
          <w:rFonts w:ascii="Times New Roman" w:hAnsi="Times New Roman"/>
          <w:sz w:val="28"/>
          <w:szCs w:val="28"/>
        </w:rPr>
      </w:pPr>
      <w:r w:rsidRPr="005B61A2">
        <w:rPr>
          <w:rFonts w:ascii="Times New Roman" w:hAnsi="Times New Roman"/>
          <w:color w:val="000000"/>
          <w:sz w:val="28"/>
          <w:szCs w:val="28"/>
        </w:rPr>
        <w:t xml:space="preserve">Кассовые расходы в 2023 году на финансирование программных мероприятий составили в объеме 94 865 833,7 тыс. рублей, или 96,5% от показателей, утвержденных сводной бюджетной росписью, предусмотренных на финансирование государственных программ Чувашской Республики, </w:t>
      </w:r>
      <w:r w:rsidRPr="005B61A2">
        <w:rPr>
          <w:rFonts w:ascii="Times New Roman" w:hAnsi="Times New Roman"/>
          <w:sz w:val="28"/>
          <w:szCs w:val="28"/>
        </w:rPr>
        <w:t xml:space="preserve">из них за счет средств федерального бюджета в сумме 19 497 641,4 тыс. рублей, республиканского бюджета Чувашской Республики – 75 039 892,5 тыс. рублей </w:t>
      </w:r>
      <w:r w:rsidRPr="00F952C0">
        <w:rPr>
          <w:rFonts w:ascii="Times New Roman" w:hAnsi="Times New Roman"/>
          <w:sz w:val="28"/>
          <w:szCs w:val="28"/>
        </w:rPr>
        <w:t xml:space="preserve">(в том числе средства </w:t>
      </w:r>
      <w:r w:rsidR="00F952C0" w:rsidRPr="00F952C0">
        <w:rPr>
          <w:rFonts w:ascii="Times New Roman" w:hAnsi="Times New Roman"/>
          <w:sz w:val="28"/>
          <w:szCs w:val="28"/>
        </w:rP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 Федеральному фонду обязательного медицинского страхования в сумме 5 870 384,7 тыс. рублей</w:t>
      </w:r>
      <w:r w:rsidRPr="00F952C0">
        <w:rPr>
          <w:rFonts w:ascii="Times New Roman" w:hAnsi="Times New Roman"/>
          <w:sz w:val="28"/>
          <w:szCs w:val="28"/>
        </w:rPr>
        <w:t>),</w:t>
      </w:r>
      <w:r w:rsidRPr="005B61A2">
        <w:rPr>
          <w:rFonts w:ascii="Times New Roman" w:hAnsi="Times New Roman"/>
          <w:sz w:val="28"/>
          <w:szCs w:val="28"/>
        </w:rPr>
        <w:t xml:space="preserve"> прочих бюджетных поступлений – 328 299,8 тыс. рублей (средства Фонда развития территорий,</w:t>
      </w:r>
      <w:r w:rsidRPr="005B61A2">
        <w:rPr>
          <w:rFonts w:ascii="Times New Roman" w:hAnsi="Times New Roman"/>
          <w:color w:val="000000" w:themeColor="text1"/>
          <w:sz w:val="28"/>
          <w:szCs w:val="28"/>
        </w:rPr>
        <w:t xml:space="preserve"> Фонда Президентских грантов и др.)</w:t>
      </w:r>
      <w:r w:rsidRPr="005B61A2">
        <w:rPr>
          <w:rFonts w:ascii="Times New Roman" w:hAnsi="Times New Roman"/>
          <w:sz w:val="28"/>
          <w:szCs w:val="28"/>
        </w:rPr>
        <w:t>.</w:t>
      </w:r>
    </w:p>
    <w:p w:rsidR="005B61A2" w:rsidRPr="005B61A2" w:rsidRDefault="005B61A2" w:rsidP="000445FE">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5B61A2">
        <w:rPr>
          <w:rFonts w:ascii="Times New Roman" w:eastAsia="Calibri" w:hAnsi="Times New Roman"/>
          <w:color w:val="000000"/>
          <w:sz w:val="28"/>
          <w:szCs w:val="28"/>
          <w:lang w:eastAsia="en-US"/>
        </w:rPr>
        <w:t>Суммы финансирования программных мероприятий, утвержденные СБР, и кассовые расходы на их финансирование в 2023 году в разрезе источников представлены в таблице.</w:t>
      </w:r>
    </w:p>
    <w:p w:rsidR="000445FE" w:rsidRPr="000445FE" w:rsidRDefault="005B61A2" w:rsidP="005B61A2">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sidR="000445FE" w:rsidRPr="000445FE">
        <w:rPr>
          <w:rFonts w:ascii="Times New Roman" w:eastAsia="Calibri" w:hAnsi="Times New Roman"/>
          <w:color w:val="000000"/>
          <w:lang w:eastAsia="en-US"/>
        </w:rPr>
        <w:t>2</w:t>
      </w:r>
      <w:r w:rsidR="006E27B7">
        <w:rPr>
          <w:rFonts w:ascii="Times New Roman" w:eastAsia="Calibri" w:hAnsi="Times New Roman"/>
          <w:color w:val="000000"/>
          <w:lang w:eastAsia="en-US"/>
        </w:rPr>
        <w:t>7</w:t>
      </w:r>
    </w:p>
    <w:p w:rsidR="005B61A2" w:rsidRPr="000445FE" w:rsidRDefault="000445FE" w:rsidP="005B61A2">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тыс. рублей</w:t>
      </w:r>
    </w:p>
    <w:tbl>
      <w:tblPr>
        <w:tblStyle w:val="36"/>
        <w:tblW w:w="10031" w:type="dxa"/>
        <w:tblLook w:val="04A0" w:firstRow="1" w:lastRow="0" w:firstColumn="1" w:lastColumn="0" w:noHBand="0" w:noVBand="1"/>
      </w:tblPr>
      <w:tblGrid>
        <w:gridCol w:w="4928"/>
        <w:gridCol w:w="1843"/>
        <w:gridCol w:w="1559"/>
        <w:gridCol w:w="1701"/>
      </w:tblGrid>
      <w:tr w:rsidR="005B61A2" w:rsidRPr="000445FE" w:rsidTr="000445FE">
        <w:tc>
          <w:tcPr>
            <w:tcW w:w="4928" w:type="dxa"/>
          </w:tcPr>
          <w:p w:rsidR="005B61A2" w:rsidRPr="003050D7" w:rsidRDefault="005B61A2" w:rsidP="005B61A2">
            <w:pPr>
              <w:widowControl w:val="0"/>
              <w:autoSpaceDE w:val="0"/>
              <w:autoSpaceDN w:val="0"/>
              <w:adjustRightInd w:val="0"/>
              <w:jc w:val="both"/>
              <w:rPr>
                <w:rFonts w:ascii="Times New Roman" w:eastAsia="Calibri" w:hAnsi="Times New Roman"/>
                <w:color w:val="000000"/>
                <w:sz w:val="20"/>
                <w:szCs w:val="20"/>
              </w:rPr>
            </w:pPr>
          </w:p>
        </w:tc>
        <w:tc>
          <w:tcPr>
            <w:tcW w:w="1843"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 xml:space="preserve">Показатели </w:t>
            </w:r>
            <w:r w:rsidR="000445FE" w:rsidRPr="003050D7">
              <w:rPr>
                <w:rFonts w:ascii="Times New Roman" w:eastAsia="Calibri" w:hAnsi="Times New Roman"/>
                <w:color w:val="000000"/>
                <w:sz w:val="20"/>
                <w:szCs w:val="20"/>
              </w:rPr>
              <w:t>СБР</w:t>
            </w:r>
          </w:p>
        </w:tc>
        <w:tc>
          <w:tcPr>
            <w:tcW w:w="1559"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Кассовые расходы</w:t>
            </w:r>
          </w:p>
        </w:tc>
        <w:tc>
          <w:tcPr>
            <w:tcW w:w="1701"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 (кассовые расходы к СБР)</w:t>
            </w:r>
          </w:p>
        </w:tc>
      </w:tr>
      <w:tr w:rsidR="005B61A2" w:rsidRPr="000445FE" w:rsidTr="000445FE">
        <w:tc>
          <w:tcPr>
            <w:tcW w:w="4928" w:type="dxa"/>
          </w:tcPr>
          <w:p w:rsidR="005B61A2" w:rsidRPr="003050D7" w:rsidRDefault="005B61A2" w:rsidP="005B61A2">
            <w:pPr>
              <w:widowControl w:val="0"/>
              <w:autoSpaceDE w:val="0"/>
              <w:autoSpaceDN w:val="0"/>
              <w:adjustRightInd w:val="0"/>
              <w:jc w:val="both"/>
              <w:rPr>
                <w:rFonts w:ascii="Times New Roman" w:eastAsia="Calibri" w:hAnsi="Times New Roman"/>
                <w:color w:val="000000"/>
                <w:sz w:val="20"/>
                <w:szCs w:val="20"/>
              </w:rPr>
            </w:pPr>
            <w:r w:rsidRPr="003050D7">
              <w:rPr>
                <w:rFonts w:ascii="Times New Roman" w:eastAsia="Calibri" w:hAnsi="Times New Roman"/>
                <w:color w:val="000000"/>
                <w:sz w:val="20"/>
                <w:szCs w:val="20"/>
              </w:rPr>
              <w:t>Средства федерального бюджета</w:t>
            </w:r>
          </w:p>
        </w:tc>
        <w:tc>
          <w:tcPr>
            <w:tcW w:w="1843"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19 625 619,52</w:t>
            </w:r>
          </w:p>
        </w:tc>
        <w:tc>
          <w:tcPr>
            <w:tcW w:w="1559"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19 497 641,42</w:t>
            </w:r>
          </w:p>
        </w:tc>
        <w:tc>
          <w:tcPr>
            <w:tcW w:w="1701"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99,35</w:t>
            </w:r>
          </w:p>
        </w:tc>
      </w:tr>
      <w:tr w:rsidR="005B61A2" w:rsidRPr="000445FE" w:rsidTr="000445FE">
        <w:tc>
          <w:tcPr>
            <w:tcW w:w="4928" w:type="dxa"/>
          </w:tcPr>
          <w:p w:rsidR="005B61A2" w:rsidRPr="003050D7" w:rsidRDefault="005B61A2" w:rsidP="005B61A2">
            <w:pPr>
              <w:widowControl w:val="0"/>
              <w:autoSpaceDE w:val="0"/>
              <w:autoSpaceDN w:val="0"/>
              <w:adjustRightInd w:val="0"/>
              <w:jc w:val="both"/>
              <w:rPr>
                <w:rFonts w:ascii="Times New Roman" w:eastAsia="Calibri" w:hAnsi="Times New Roman"/>
                <w:color w:val="000000"/>
                <w:sz w:val="20"/>
                <w:szCs w:val="20"/>
              </w:rPr>
            </w:pPr>
            <w:r w:rsidRPr="003050D7">
              <w:rPr>
                <w:rFonts w:ascii="Times New Roman" w:eastAsia="Calibri" w:hAnsi="Times New Roman"/>
                <w:color w:val="000000"/>
                <w:sz w:val="20"/>
                <w:szCs w:val="20"/>
              </w:rPr>
              <w:t>Средства республиканского бюджета</w:t>
            </w:r>
          </w:p>
        </w:tc>
        <w:tc>
          <w:tcPr>
            <w:tcW w:w="1843" w:type="dxa"/>
          </w:tcPr>
          <w:p w:rsidR="005B61A2" w:rsidRPr="00026E7A" w:rsidRDefault="000C783C" w:rsidP="0011325E">
            <w:pPr>
              <w:widowControl w:val="0"/>
              <w:autoSpaceDE w:val="0"/>
              <w:autoSpaceDN w:val="0"/>
              <w:adjustRightInd w:val="0"/>
              <w:jc w:val="center"/>
              <w:rPr>
                <w:rFonts w:ascii="Times New Roman" w:eastAsia="Calibri" w:hAnsi="Times New Roman"/>
                <w:color w:val="000000"/>
                <w:sz w:val="20"/>
                <w:szCs w:val="20"/>
              </w:rPr>
            </w:pPr>
            <w:r w:rsidRPr="00026E7A">
              <w:rPr>
                <w:rFonts w:ascii="Times New Roman" w:eastAsia="Calibri" w:hAnsi="Times New Roman"/>
                <w:color w:val="000000"/>
                <w:sz w:val="20"/>
                <w:szCs w:val="20"/>
              </w:rPr>
              <w:t>78 178 963,</w:t>
            </w:r>
            <w:r w:rsidR="0011325E" w:rsidRPr="00026E7A">
              <w:rPr>
                <w:rFonts w:ascii="Times New Roman" w:eastAsia="Calibri" w:hAnsi="Times New Roman"/>
                <w:color w:val="000000"/>
                <w:sz w:val="20"/>
                <w:szCs w:val="20"/>
              </w:rPr>
              <w:t>11</w:t>
            </w:r>
            <w:r w:rsidRPr="00026E7A">
              <w:rPr>
                <w:rFonts w:ascii="Times New Roman" w:eastAsia="Calibri" w:hAnsi="Times New Roman"/>
                <w:color w:val="000000"/>
                <w:sz w:val="20"/>
                <w:szCs w:val="20"/>
              </w:rPr>
              <w:t xml:space="preserve"> </w:t>
            </w:r>
          </w:p>
        </w:tc>
        <w:tc>
          <w:tcPr>
            <w:tcW w:w="1559" w:type="dxa"/>
          </w:tcPr>
          <w:p w:rsidR="005B61A2" w:rsidRPr="00026E7A" w:rsidRDefault="005B61A2" w:rsidP="000445FE">
            <w:pPr>
              <w:widowControl w:val="0"/>
              <w:autoSpaceDE w:val="0"/>
              <w:autoSpaceDN w:val="0"/>
              <w:adjustRightInd w:val="0"/>
              <w:jc w:val="center"/>
              <w:rPr>
                <w:rFonts w:ascii="Times New Roman" w:eastAsia="Calibri" w:hAnsi="Times New Roman"/>
                <w:color w:val="000000"/>
                <w:sz w:val="20"/>
                <w:szCs w:val="20"/>
              </w:rPr>
            </w:pPr>
            <w:r w:rsidRPr="00026E7A">
              <w:rPr>
                <w:rFonts w:ascii="Times New Roman" w:eastAsia="Calibri" w:hAnsi="Times New Roman"/>
                <w:color w:val="000000"/>
                <w:sz w:val="20"/>
                <w:szCs w:val="20"/>
              </w:rPr>
              <w:t>75 039 892,53</w:t>
            </w:r>
          </w:p>
        </w:tc>
        <w:tc>
          <w:tcPr>
            <w:tcW w:w="1701" w:type="dxa"/>
          </w:tcPr>
          <w:p w:rsidR="005B61A2" w:rsidRPr="00026E7A" w:rsidRDefault="005B61A2" w:rsidP="000445FE">
            <w:pPr>
              <w:widowControl w:val="0"/>
              <w:autoSpaceDE w:val="0"/>
              <w:autoSpaceDN w:val="0"/>
              <w:adjustRightInd w:val="0"/>
              <w:jc w:val="center"/>
              <w:rPr>
                <w:rFonts w:ascii="Times New Roman" w:eastAsia="Calibri" w:hAnsi="Times New Roman"/>
                <w:color w:val="000000"/>
                <w:sz w:val="20"/>
                <w:szCs w:val="20"/>
              </w:rPr>
            </w:pPr>
            <w:r w:rsidRPr="00026E7A">
              <w:rPr>
                <w:rFonts w:ascii="Times New Roman" w:eastAsia="Calibri" w:hAnsi="Times New Roman"/>
                <w:color w:val="000000"/>
                <w:sz w:val="20"/>
                <w:szCs w:val="20"/>
              </w:rPr>
              <w:t>95,67</w:t>
            </w:r>
          </w:p>
        </w:tc>
      </w:tr>
      <w:tr w:rsidR="005B61A2" w:rsidRPr="000445FE" w:rsidTr="000445FE">
        <w:tc>
          <w:tcPr>
            <w:tcW w:w="4928" w:type="dxa"/>
          </w:tcPr>
          <w:p w:rsidR="005B61A2" w:rsidRPr="003050D7" w:rsidRDefault="005B61A2" w:rsidP="005B61A2">
            <w:pPr>
              <w:widowControl w:val="0"/>
              <w:autoSpaceDE w:val="0"/>
              <w:autoSpaceDN w:val="0"/>
              <w:adjustRightInd w:val="0"/>
              <w:jc w:val="both"/>
              <w:rPr>
                <w:rFonts w:ascii="Times New Roman" w:eastAsia="Calibri" w:hAnsi="Times New Roman"/>
                <w:color w:val="000000"/>
                <w:sz w:val="20"/>
                <w:szCs w:val="20"/>
              </w:rPr>
            </w:pPr>
            <w:r w:rsidRPr="003050D7">
              <w:rPr>
                <w:rFonts w:ascii="Times New Roman" w:eastAsia="Calibri" w:hAnsi="Times New Roman"/>
                <w:color w:val="000000"/>
                <w:sz w:val="20"/>
                <w:szCs w:val="20"/>
              </w:rPr>
              <w:t>Прочие</w:t>
            </w:r>
          </w:p>
        </w:tc>
        <w:tc>
          <w:tcPr>
            <w:tcW w:w="1843" w:type="dxa"/>
          </w:tcPr>
          <w:p w:rsidR="005B61A2" w:rsidRPr="00026E7A" w:rsidRDefault="005B61A2" w:rsidP="000445FE">
            <w:pPr>
              <w:widowControl w:val="0"/>
              <w:autoSpaceDE w:val="0"/>
              <w:autoSpaceDN w:val="0"/>
              <w:adjustRightInd w:val="0"/>
              <w:jc w:val="center"/>
              <w:rPr>
                <w:rFonts w:ascii="Times New Roman" w:eastAsia="Calibri" w:hAnsi="Times New Roman"/>
                <w:color w:val="000000"/>
                <w:sz w:val="20"/>
                <w:szCs w:val="20"/>
              </w:rPr>
            </w:pPr>
            <w:r w:rsidRPr="00026E7A">
              <w:rPr>
                <w:rFonts w:ascii="Times New Roman" w:eastAsia="Calibri" w:hAnsi="Times New Roman"/>
                <w:color w:val="000000"/>
                <w:sz w:val="20"/>
                <w:szCs w:val="20"/>
              </w:rPr>
              <w:t>337 121,05</w:t>
            </w:r>
          </w:p>
        </w:tc>
        <w:tc>
          <w:tcPr>
            <w:tcW w:w="1559" w:type="dxa"/>
          </w:tcPr>
          <w:p w:rsidR="005B61A2" w:rsidRPr="00026E7A" w:rsidRDefault="005B61A2" w:rsidP="000445FE">
            <w:pPr>
              <w:widowControl w:val="0"/>
              <w:autoSpaceDE w:val="0"/>
              <w:autoSpaceDN w:val="0"/>
              <w:adjustRightInd w:val="0"/>
              <w:jc w:val="center"/>
              <w:rPr>
                <w:rFonts w:ascii="Times New Roman" w:eastAsia="Calibri" w:hAnsi="Times New Roman"/>
                <w:color w:val="000000"/>
                <w:sz w:val="20"/>
                <w:szCs w:val="20"/>
              </w:rPr>
            </w:pPr>
            <w:r w:rsidRPr="00026E7A">
              <w:rPr>
                <w:rFonts w:ascii="Times New Roman" w:eastAsia="Calibri" w:hAnsi="Times New Roman"/>
                <w:color w:val="000000"/>
                <w:sz w:val="20"/>
                <w:szCs w:val="20"/>
              </w:rPr>
              <w:t>328 299,75</w:t>
            </w:r>
          </w:p>
        </w:tc>
        <w:tc>
          <w:tcPr>
            <w:tcW w:w="1701" w:type="dxa"/>
          </w:tcPr>
          <w:p w:rsidR="005B61A2" w:rsidRPr="00026E7A" w:rsidRDefault="005B61A2" w:rsidP="000445FE">
            <w:pPr>
              <w:widowControl w:val="0"/>
              <w:autoSpaceDE w:val="0"/>
              <w:autoSpaceDN w:val="0"/>
              <w:adjustRightInd w:val="0"/>
              <w:jc w:val="center"/>
              <w:rPr>
                <w:rFonts w:ascii="Times New Roman" w:eastAsia="Calibri" w:hAnsi="Times New Roman"/>
                <w:color w:val="000000"/>
                <w:sz w:val="20"/>
                <w:szCs w:val="20"/>
              </w:rPr>
            </w:pPr>
            <w:r w:rsidRPr="00026E7A">
              <w:rPr>
                <w:rFonts w:ascii="Times New Roman" w:eastAsia="Calibri" w:hAnsi="Times New Roman"/>
                <w:color w:val="000000"/>
                <w:sz w:val="20"/>
                <w:szCs w:val="20"/>
              </w:rPr>
              <w:t>97,38</w:t>
            </w:r>
          </w:p>
        </w:tc>
      </w:tr>
      <w:tr w:rsidR="005B61A2" w:rsidRPr="000445FE" w:rsidTr="000445FE">
        <w:tc>
          <w:tcPr>
            <w:tcW w:w="4928" w:type="dxa"/>
          </w:tcPr>
          <w:p w:rsidR="005B61A2" w:rsidRPr="003050D7" w:rsidRDefault="005B61A2" w:rsidP="005B61A2">
            <w:pPr>
              <w:widowControl w:val="0"/>
              <w:autoSpaceDE w:val="0"/>
              <w:autoSpaceDN w:val="0"/>
              <w:adjustRightInd w:val="0"/>
              <w:jc w:val="both"/>
              <w:rPr>
                <w:rFonts w:ascii="Times New Roman" w:eastAsia="Calibri" w:hAnsi="Times New Roman"/>
                <w:color w:val="000000"/>
                <w:sz w:val="20"/>
                <w:szCs w:val="20"/>
              </w:rPr>
            </w:pPr>
            <w:r w:rsidRPr="003050D7">
              <w:rPr>
                <w:rFonts w:ascii="Times New Roman" w:eastAsia="Calibri" w:hAnsi="Times New Roman"/>
                <w:color w:val="000000"/>
                <w:sz w:val="20"/>
                <w:szCs w:val="20"/>
              </w:rPr>
              <w:t>ИТОГО</w:t>
            </w:r>
          </w:p>
        </w:tc>
        <w:tc>
          <w:tcPr>
            <w:tcW w:w="1843"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98 141 703,68</w:t>
            </w:r>
          </w:p>
        </w:tc>
        <w:tc>
          <w:tcPr>
            <w:tcW w:w="1559"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94 865 833,70</w:t>
            </w:r>
          </w:p>
        </w:tc>
        <w:tc>
          <w:tcPr>
            <w:tcW w:w="1701" w:type="dxa"/>
          </w:tcPr>
          <w:p w:rsidR="005B61A2" w:rsidRPr="003050D7" w:rsidRDefault="005B61A2" w:rsidP="000445FE">
            <w:pPr>
              <w:widowControl w:val="0"/>
              <w:autoSpaceDE w:val="0"/>
              <w:autoSpaceDN w:val="0"/>
              <w:adjustRightInd w:val="0"/>
              <w:jc w:val="center"/>
              <w:rPr>
                <w:rFonts w:ascii="Times New Roman" w:eastAsia="Calibri" w:hAnsi="Times New Roman"/>
                <w:color w:val="000000"/>
                <w:sz w:val="20"/>
                <w:szCs w:val="20"/>
              </w:rPr>
            </w:pPr>
            <w:r w:rsidRPr="003050D7">
              <w:rPr>
                <w:rFonts w:ascii="Times New Roman" w:eastAsia="Calibri" w:hAnsi="Times New Roman"/>
                <w:color w:val="000000"/>
                <w:sz w:val="20"/>
                <w:szCs w:val="20"/>
              </w:rPr>
              <w:t>96,66</w:t>
            </w:r>
          </w:p>
        </w:tc>
      </w:tr>
    </w:tbl>
    <w:p w:rsidR="005B61A2" w:rsidRPr="004638D4" w:rsidRDefault="005B61A2" w:rsidP="00755939">
      <w:pPr>
        <w:widowControl w:val="0"/>
        <w:tabs>
          <w:tab w:val="left" w:pos="-15735"/>
        </w:tabs>
        <w:spacing w:after="0" w:line="240" w:lineRule="auto"/>
        <w:ind w:firstLine="709"/>
        <w:jc w:val="both"/>
        <w:rPr>
          <w:rFonts w:ascii="Times New Roman" w:eastAsia="Calibri" w:hAnsi="Times New Roman"/>
          <w:color w:val="000000"/>
          <w:sz w:val="28"/>
          <w:szCs w:val="28"/>
          <w:lang w:eastAsia="en-US"/>
        </w:rPr>
      </w:pPr>
      <w:r w:rsidRPr="005B61A2">
        <w:rPr>
          <w:rFonts w:ascii="Times New Roman" w:eastAsia="Calibri" w:hAnsi="Times New Roman"/>
          <w:color w:val="000000"/>
          <w:sz w:val="28"/>
          <w:szCs w:val="28"/>
          <w:lang w:eastAsia="en-US"/>
        </w:rPr>
        <w:t xml:space="preserve">Структура и динамика расходов республиканского бюджета Чувашской Республики на 2023 год (без непрограммных направлений) в разрезе государственных программ Чувашской Республики и сравнение с 2022 годом приведены в </w:t>
      </w:r>
      <w:r w:rsidRPr="004638D4">
        <w:rPr>
          <w:rFonts w:ascii="Times New Roman" w:eastAsia="Calibri" w:hAnsi="Times New Roman"/>
          <w:color w:val="000000"/>
          <w:sz w:val="28"/>
          <w:szCs w:val="28"/>
          <w:lang w:eastAsia="en-US"/>
        </w:rPr>
        <w:t>таблице.</w:t>
      </w:r>
    </w:p>
    <w:p w:rsidR="004638D4" w:rsidRPr="000445FE" w:rsidRDefault="004638D4" w:rsidP="00D44909">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2</w:t>
      </w:r>
      <w:r w:rsidR="006E27B7">
        <w:rPr>
          <w:rFonts w:ascii="Times New Roman" w:eastAsia="Calibri" w:hAnsi="Times New Roman"/>
          <w:color w:val="000000"/>
          <w:lang w:eastAsia="en-US"/>
        </w:rPr>
        <w:t>8</w:t>
      </w:r>
    </w:p>
    <w:p w:rsidR="004638D4" w:rsidRPr="000445FE" w:rsidRDefault="004638D4" w:rsidP="004638D4">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тыс. рублей</w:t>
      </w:r>
    </w:p>
    <w:tbl>
      <w:tblPr>
        <w:tblW w:w="10215" w:type="dxa"/>
        <w:tblLayout w:type="fixed"/>
        <w:tblLook w:val="0000" w:firstRow="0" w:lastRow="0" w:firstColumn="0" w:lastColumn="0" w:noHBand="0" w:noVBand="0"/>
      </w:tblPr>
      <w:tblGrid>
        <w:gridCol w:w="294"/>
        <w:gridCol w:w="2977"/>
        <w:gridCol w:w="1134"/>
        <w:gridCol w:w="1275"/>
        <w:gridCol w:w="1275"/>
        <w:gridCol w:w="556"/>
        <w:gridCol w:w="1134"/>
        <w:gridCol w:w="1144"/>
        <w:gridCol w:w="426"/>
      </w:tblGrid>
      <w:tr w:rsidR="005B61A2" w:rsidRPr="005B61A2" w:rsidTr="00882382">
        <w:trPr>
          <w:trHeight w:val="803"/>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 п/п</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Наименование государственной программы Чувашской Республики (в скобках буквенное обозначение в Законе о бюджете на 2023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4404F9">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 xml:space="preserve">Закон о бюджете </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4404F9">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 xml:space="preserve">Сводная бюджетная роспись </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Кассовое исполнение на 2023 год (от СБР)</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b/>
                <w:color w:val="000000"/>
                <w:sz w:val="2"/>
                <w:szCs w:val="2"/>
              </w:rPr>
            </w:pPr>
            <w:r w:rsidRPr="005B61A2">
              <w:rPr>
                <w:rFonts w:ascii="Times New Roman" w:eastAsia="Times New Roman" w:hAnsi="Times New Roman"/>
                <w:b/>
                <w:color w:val="000000"/>
                <w:sz w:val="20"/>
                <w:szCs w:val="20"/>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5B61A2" w:rsidRPr="005B61A2" w:rsidRDefault="005B61A2" w:rsidP="005B61A2">
            <w:pPr>
              <w:widowControl w:val="0"/>
              <w:autoSpaceDE w:val="0"/>
              <w:autoSpaceDN w:val="0"/>
              <w:adjustRightInd w:val="0"/>
              <w:spacing w:after="0" w:line="240" w:lineRule="auto"/>
              <w:ind w:right="-118"/>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Сводная бюджетная роспись на 2022 год</w:t>
            </w:r>
          </w:p>
        </w:tc>
        <w:tc>
          <w:tcPr>
            <w:tcW w:w="1144" w:type="dxa"/>
            <w:tcBorders>
              <w:top w:val="single" w:sz="8" w:space="0" w:color="000000"/>
              <w:left w:val="single" w:sz="8" w:space="0" w:color="000000"/>
              <w:bottom w:val="single" w:sz="8" w:space="0" w:color="000000"/>
              <w:right w:val="single" w:sz="8" w:space="0" w:color="000000"/>
            </w:tcBorders>
            <w:vAlign w:val="center"/>
          </w:tcPr>
          <w:p w:rsidR="005B61A2" w:rsidRPr="005B61A2" w:rsidRDefault="005B61A2" w:rsidP="005B61A2">
            <w:pPr>
              <w:widowControl w:val="0"/>
              <w:autoSpaceDE w:val="0"/>
              <w:autoSpaceDN w:val="0"/>
              <w:adjustRightInd w:val="0"/>
              <w:spacing w:after="0" w:line="240" w:lineRule="auto"/>
              <w:ind w:right="-118"/>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Кассовое исполнение на 2022 год</w:t>
            </w:r>
          </w:p>
        </w:tc>
        <w:tc>
          <w:tcPr>
            <w:tcW w:w="426" w:type="dxa"/>
            <w:tcBorders>
              <w:top w:val="single" w:sz="8" w:space="0" w:color="000000"/>
              <w:left w:val="single" w:sz="8" w:space="0" w:color="000000"/>
              <w:bottom w:val="single" w:sz="8" w:space="0" w:color="000000"/>
              <w:right w:val="single" w:sz="8" w:space="0" w:color="000000"/>
            </w:tcBorders>
            <w:vAlign w:val="center"/>
          </w:tcPr>
          <w:p w:rsidR="005B61A2" w:rsidRPr="005B61A2" w:rsidRDefault="005B61A2" w:rsidP="005B61A2">
            <w:pPr>
              <w:widowControl w:val="0"/>
              <w:autoSpaceDE w:val="0"/>
              <w:autoSpaceDN w:val="0"/>
              <w:adjustRightInd w:val="0"/>
              <w:spacing w:after="0" w:line="240" w:lineRule="auto"/>
              <w:ind w:left="-108" w:right="-108"/>
              <w:jc w:val="center"/>
              <w:rPr>
                <w:rFonts w:ascii="Arial" w:eastAsia="Times New Roman" w:hAnsi="Arial" w:cs="Arial"/>
                <w:b/>
                <w:color w:val="000000"/>
                <w:sz w:val="2"/>
                <w:szCs w:val="2"/>
              </w:rPr>
            </w:pPr>
            <w:r w:rsidRPr="005B61A2">
              <w:rPr>
                <w:rFonts w:ascii="Times New Roman" w:eastAsia="Times New Roman" w:hAnsi="Times New Roman"/>
                <w:b/>
                <w:color w:val="000000"/>
                <w:sz w:val="20"/>
                <w:szCs w:val="20"/>
              </w:rPr>
              <w:t>%</w:t>
            </w:r>
          </w:p>
        </w:tc>
      </w:tr>
      <w:tr w:rsidR="005B61A2" w:rsidRPr="005B61A2"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5B61A2">
              <w:rPr>
                <w:rFonts w:ascii="Times New Roman" w:eastAsia="Times New Roman" w:hAnsi="Times New Roman"/>
                <w:color w:val="000000"/>
                <w:sz w:val="20"/>
                <w:szCs w:val="20"/>
              </w:rPr>
              <w:t xml:space="preserve"> Модернизация и развитие сферы жилищно-коммунального хозяйства (А1)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jc w:val="center"/>
              <w:rPr>
                <w:rFonts w:ascii="Arial" w:eastAsia="Times New Roman" w:hAnsi="Arial" w:cs="Arial"/>
                <w:color w:val="000000"/>
                <w:sz w:val="2"/>
                <w:szCs w:val="2"/>
                <w:highlight w:val="yellow"/>
              </w:rPr>
            </w:pPr>
            <w:r w:rsidRPr="005B61A2">
              <w:rPr>
                <w:rFonts w:ascii="Times New Roman" w:eastAsia="Times New Roman" w:hAnsi="Times New Roman"/>
                <w:color w:val="000000"/>
                <w:sz w:val="20"/>
                <w:szCs w:val="20"/>
              </w:rPr>
              <w:t>3 872 551,9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jc w:val="center"/>
              <w:rPr>
                <w:rFonts w:ascii="Times New Roman" w:eastAsia="Times New Roman" w:hAnsi="Times New Roman"/>
                <w:color w:val="000000"/>
                <w:sz w:val="20"/>
                <w:szCs w:val="20"/>
              </w:rPr>
            </w:pPr>
            <w:r w:rsidRPr="005B61A2">
              <w:rPr>
                <w:rFonts w:ascii="Times New Roman" w:eastAsia="Times New Roman" w:hAnsi="Times New Roman"/>
                <w:color w:val="000000"/>
                <w:sz w:val="20"/>
                <w:szCs w:val="20"/>
              </w:rPr>
              <w:t>3 883 058,61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5B61A2">
              <w:rPr>
                <w:rFonts w:ascii="Times New Roman" w:eastAsia="Times New Roman" w:hAnsi="Times New Roman"/>
                <w:color w:val="000000"/>
                <w:sz w:val="20"/>
                <w:szCs w:val="20"/>
              </w:rPr>
              <w:t>3 768 472,41</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jc w:val="center"/>
              <w:rPr>
                <w:rFonts w:ascii="Times New Roman" w:eastAsia="Times New Roman" w:hAnsi="Times New Roman"/>
                <w:color w:val="000000"/>
                <w:sz w:val="20"/>
                <w:szCs w:val="20"/>
              </w:rPr>
            </w:pPr>
            <w:r w:rsidRPr="005B61A2">
              <w:rPr>
                <w:rFonts w:ascii="Times New Roman" w:eastAsia="Times New Roman" w:hAnsi="Times New Roman"/>
                <w:color w:val="000000"/>
                <w:sz w:val="20"/>
                <w:szCs w:val="20"/>
              </w:rPr>
              <w:t>97,05</w:t>
            </w:r>
          </w:p>
        </w:tc>
        <w:tc>
          <w:tcPr>
            <w:tcW w:w="1134"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2 019 415,5</w:t>
            </w:r>
          </w:p>
        </w:tc>
        <w:tc>
          <w:tcPr>
            <w:tcW w:w="1144"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1 891 388,6</w:t>
            </w:r>
          </w:p>
        </w:tc>
        <w:tc>
          <w:tcPr>
            <w:tcW w:w="426"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93,7</w:t>
            </w:r>
          </w:p>
        </w:tc>
      </w:tr>
      <w:tr w:rsidR="005B61A2" w:rsidRPr="005B61A2"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5B61A2">
              <w:rPr>
                <w:rFonts w:ascii="Times New Roman" w:eastAsia="Times New Roman" w:hAnsi="Times New Roman"/>
                <w:color w:val="000000"/>
                <w:sz w:val="20"/>
                <w:szCs w:val="20"/>
              </w:rPr>
              <w:t xml:space="preserve"> Обеспечение граждан в Чувашской Республике доступным и комфортным жильем (А2)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5B61A2">
              <w:rPr>
                <w:rFonts w:ascii="Times New Roman" w:eastAsia="Times New Roman" w:hAnsi="Times New Roman"/>
                <w:color w:val="000000"/>
                <w:sz w:val="20"/>
                <w:szCs w:val="20"/>
              </w:rPr>
              <w:t>4 881 396,9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jc w:val="center"/>
              <w:rPr>
                <w:rFonts w:ascii="Times New Roman" w:eastAsia="Times New Roman" w:hAnsi="Times New Roman"/>
                <w:color w:val="000000"/>
                <w:sz w:val="20"/>
                <w:szCs w:val="20"/>
              </w:rPr>
            </w:pPr>
            <w:r w:rsidRPr="005B61A2">
              <w:rPr>
                <w:rFonts w:ascii="Times New Roman" w:eastAsia="Times New Roman" w:hAnsi="Times New Roman"/>
                <w:color w:val="000000"/>
                <w:sz w:val="20"/>
                <w:szCs w:val="20"/>
              </w:rPr>
              <w:t>4 700 976,61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4 293 005,61</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91,32</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4 019 242,1</w:t>
            </w:r>
          </w:p>
        </w:tc>
        <w:tc>
          <w:tcPr>
            <w:tcW w:w="1144"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3 976 891,4</w:t>
            </w:r>
          </w:p>
        </w:tc>
        <w:tc>
          <w:tcPr>
            <w:tcW w:w="426"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98,9</w:t>
            </w:r>
          </w:p>
        </w:tc>
      </w:tr>
      <w:tr w:rsidR="005B61A2" w:rsidRPr="005B61A2"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5B61A2">
              <w:rPr>
                <w:rFonts w:ascii="Times New Roman" w:eastAsia="Times New Roman" w:hAnsi="Times New Roman"/>
                <w:color w:val="000000"/>
                <w:sz w:val="20"/>
                <w:szCs w:val="20"/>
              </w:rPr>
              <w:t>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5B61A2"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5B61A2">
              <w:rPr>
                <w:rFonts w:ascii="Times New Roman" w:eastAsia="Times New Roman" w:hAnsi="Times New Roman"/>
                <w:color w:val="000000"/>
                <w:sz w:val="20"/>
                <w:szCs w:val="20"/>
              </w:rPr>
              <w:t xml:space="preserve"> Обеспечение общественного порядка и противодействие преступности (А3)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5B61A2">
              <w:rPr>
                <w:rFonts w:ascii="Times New Roman" w:eastAsia="Times New Roman" w:hAnsi="Times New Roman"/>
                <w:color w:val="000000"/>
                <w:sz w:val="20"/>
                <w:szCs w:val="20"/>
              </w:rPr>
              <w:t>45 117,1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5B61A2" w:rsidRDefault="005B61A2" w:rsidP="005B61A2">
            <w:pPr>
              <w:jc w:val="center"/>
              <w:rPr>
                <w:rFonts w:ascii="Times New Roman" w:eastAsia="Times New Roman" w:hAnsi="Times New Roman"/>
                <w:color w:val="000000"/>
                <w:sz w:val="20"/>
                <w:szCs w:val="20"/>
              </w:rPr>
            </w:pPr>
            <w:r w:rsidRPr="005B61A2">
              <w:rPr>
                <w:rFonts w:ascii="Times New Roman" w:eastAsia="Times New Roman" w:hAnsi="Times New Roman"/>
                <w:color w:val="000000"/>
                <w:sz w:val="20"/>
                <w:szCs w:val="20"/>
              </w:rPr>
              <w:t>37 415,12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32 769,60</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87,58</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27 309,2</w:t>
            </w:r>
          </w:p>
        </w:tc>
        <w:tc>
          <w:tcPr>
            <w:tcW w:w="1144"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26 568,8</w:t>
            </w:r>
          </w:p>
        </w:tc>
        <w:tc>
          <w:tcPr>
            <w:tcW w:w="426" w:type="dxa"/>
            <w:tcBorders>
              <w:top w:val="single" w:sz="8" w:space="0" w:color="000000"/>
              <w:left w:val="single" w:sz="8" w:space="0" w:color="000000"/>
              <w:bottom w:val="single" w:sz="8" w:space="0" w:color="000000"/>
              <w:right w:val="single" w:sz="8" w:space="0" w:color="000000"/>
            </w:tcBorders>
          </w:tcPr>
          <w:p w:rsidR="005B61A2" w:rsidRPr="005B61A2"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5B61A2">
              <w:rPr>
                <w:rFonts w:ascii="Times New Roman" w:eastAsia="Times New Roman" w:hAnsi="Times New Roman"/>
                <w:color w:val="000000"/>
                <w:sz w:val="20"/>
                <w:szCs w:val="20"/>
              </w:rPr>
              <w:t>97,3</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4.</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земельных и имущественных отношений (А4)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68 639,5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46 359,77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39 672,44</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85,58</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51 612,9</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45 243,2</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87,7</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5.</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Формирование современной городской среды на территории Чувашской Республики (А5)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1 827 788,7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1 833 643,26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1 689 468,98</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92,14</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1 931 352,3</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1 916 737,7</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99,2</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lastRenderedPageBreak/>
              <w:t>6.</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Комплексное развитие сельских территорий Чувашской Республики (А6)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1 442 108,3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2 224 645,84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2 199 386,19</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98,86</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1 790 707,9</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1 760 961,1</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98,3</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7.</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туризма и индустрии гостеприимства (А7)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350 490,4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350 490,38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349 615,24</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99,75</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458 000,8</w:t>
            </w:r>
          </w:p>
        </w:tc>
        <w:tc>
          <w:tcPr>
            <w:tcW w:w="1144" w:type="dxa"/>
            <w:tcBorders>
              <w:top w:val="single" w:sz="8" w:space="0" w:color="000000"/>
              <w:left w:val="single" w:sz="8" w:space="0" w:color="000000"/>
              <w:bottom w:val="single" w:sz="8" w:space="0" w:color="000000"/>
              <w:right w:val="single" w:sz="8" w:space="0" w:color="000000"/>
            </w:tcBorders>
          </w:tcPr>
          <w:p w:rsidR="005B61A2" w:rsidRPr="00661FDC" w:rsidRDefault="005B61A2" w:rsidP="002B54D8">
            <w:pPr>
              <w:widowControl w:val="0"/>
              <w:autoSpaceDE w:val="0"/>
              <w:autoSpaceDN w:val="0"/>
              <w:adjustRightInd w:val="0"/>
              <w:spacing w:after="0" w:line="240" w:lineRule="auto"/>
              <w:ind w:left="-98" w:right="-119"/>
              <w:jc w:val="center"/>
              <w:rPr>
                <w:rFonts w:ascii="Arial" w:eastAsia="Times New Roman" w:hAnsi="Arial" w:cs="Arial"/>
                <w:color w:val="000000"/>
                <w:sz w:val="20"/>
                <w:szCs w:val="20"/>
                <w:lang w:val="en-US"/>
              </w:rPr>
            </w:pPr>
            <w:r w:rsidRPr="00755939">
              <w:rPr>
                <w:rFonts w:ascii="Times New Roman" w:eastAsia="Times New Roman" w:hAnsi="Times New Roman"/>
                <w:color w:val="000000"/>
                <w:sz w:val="20"/>
                <w:szCs w:val="20"/>
              </w:rPr>
              <w:t>423 410,</w:t>
            </w:r>
            <w:r w:rsidRPr="002B54D8">
              <w:rPr>
                <w:rFonts w:ascii="Times New Roman" w:eastAsia="Times New Roman" w:hAnsi="Times New Roman"/>
                <w:color w:val="000000"/>
                <w:sz w:val="20"/>
                <w:szCs w:val="20"/>
              </w:rPr>
              <w:t>8</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92,4</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8.</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здравоохранения (Ц2)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15 004 866,8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15 495 251,38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14 829 507,25</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95,70</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13 667 561,6</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12 904 855,9</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94,4</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9.</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Социальная поддержка граждан (Ц3)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9 244 538,6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9 401 284,66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9 342 505,17</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99,37</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12 334 578,5</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12 180 548,4</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98,8</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10.</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культуры (Ц4)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3 386 353,4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3 397 964,32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2 827 106,11</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83,20</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2 493 432,6</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2 345 425,3</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94,1</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физической культуры и спорта (Ц5)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2 952 487,8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3 033 583,55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2 966 603,05</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97,79</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2 093 264,9</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2 032 632,0</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97,1</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Содействие занятости населения (Ц6)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894 880,2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870 590,49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849 221,80</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97,55</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758 259,0</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750 181,6</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98,9</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образования (Ц7)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25 027 483,2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25 174 265,20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24 563 563,76</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97,57</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21 474 681,2</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21 004 421,9</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97,8</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14.</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Повышение безопасности жизнедеятельности населения и территорий Чувашской Республики (Ц8)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936 334,8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932 095,53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929 916,90</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99,77</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396 629,9</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389 033,4</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98,1</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15.</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сельского хозяйства и регулирование рынка сельскохозяйственной продукции, сырья и продовольствия Чувашской Республики (Ц9)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3 775 932,1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4 370 968,19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4 367 755,43</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99,93</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3 481 760,1</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3 466 002,0</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99,5</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16.</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Экономическое развитие Чувашской Республики (Ч1)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4 031 117,7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3 999 129,39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3 948 448,33</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98,73</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2 638 316,0</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2 397 408,4</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90,9</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17.</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транспортной системы Чувашской Республики (Ч2)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9 591 392,1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9 693 115,24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9 301 685,24</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95,96</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7 181 138,8</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7 075 382,8</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98,5</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18.</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потенциала природно-сырьевых ресурсов и обеспечение экологической безопасности (Ч3)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782 650,3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767 603,21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725 864,48</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94,56</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683 071,0</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667 638,4</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97,7</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19.</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Управление общественными финансами и государственным долгом Чувашской Республики (Ч4)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6 777 297,0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3 618 312,34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3 544 541,18</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97,96</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3 120 441,9</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2 878 464,6</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92,2</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20.</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потенциала государственного управления (Ч5)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1 484 151,6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1 525 288,04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1 514 700,69</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99,31</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1 170 518,3</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1 157 047,2</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98,8</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21.</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Цифровое общество Чувашии (Ч6)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1 213 698,0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1 202 870,10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1 199 454,46</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99,72</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832 501,1</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828 670,8</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99,5</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22.</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промышленности и инновационная экономика (Ч7)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688 015,5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1 488 015,50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1 487 795,40</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99,99</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297 836,6</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297 571,3</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99,9</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23.</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Доступная среда (Ч8)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31 376,0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31 089,27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31 086,28</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99,99</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9 021,6</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9 004,4</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99,8</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rPr>
            </w:pPr>
            <w:r w:rsidRPr="00755939">
              <w:rPr>
                <w:rFonts w:ascii="Times New Roman" w:eastAsia="Times New Roman" w:hAnsi="Times New Roman"/>
                <w:color w:val="000000"/>
                <w:sz w:val="20"/>
                <w:szCs w:val="20"/>
              </w:rPr>
              <w:t>24.</w:t>
            </w: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jc w:val="both"/>
              <w:rPr>
                <w:rFonts w:ascii="Arial" w:eastAsia="Times New Roman" w:hAnsi="Arial" w:cs="Arial"/>
                <w:color w:val="000000"/>
                <w:sz w:val="2"/>
                <w:szCs w:val="2"/>
              </w:rPr>
            </w:pPr>
            <w:r w:rsidRPr="00755939">
              <w:rPr>
                <w:rFonts w:ascii="Times New Roman" w:eastAsia="Times New Roman" w:hAnsi="Times New Roman"/>
                <w:color w:val="000000"/>
                <w:sz w:val="20"/>
                <w:szCs w:val="20"/>
              </w:rPr>
              <w:t xml:space="preserve"> Развитие строительного комплекса и архитектуры (Ч9)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63 687,7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63 687,69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ind w:left="-98"/>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63 687,69</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100,0</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27 181,6</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2 181,6</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8,0</w:t>
            </w:r>
          </w:p>
        </w:tc>
      </w:tr>
      <w:tr w:rsidR="005B61A2" w:rsidRPr="00755939" w:rsidTr="00882382">
        <w:trPr>
          <w:trHeight w:val="288"/>
        </w:trPr>
        <w:tc>
          <w:tcPr>
            <w:tcW w:w="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rPr>
                <w:rFonts w:ascii="Arial" w:eastAsia="Times New Roman" w:hAnsi="Arial" w:cs="Arial"/>
                <w:color w:val="000000"/>
                <w:sz w:val="2"/>
                <w:szCs w:val="2"/>
              </w:rPr>
            </w:pPr>
          </w:p>
        </w:tc>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61A2" w:rsidRPr="00755939" w:rsidRDefault="005B61A2" w:rsidP="005B61A2">
            <w:pPr>
              <w:widowControl w:val="0"/>
              <w:autoSpaceDE w:val="0"/>
              <w:autoSpaceDN w:val="0"/>
              <w:adjustRightInd w:val="0"/>
              <w:spacing w:after="0" w:line="240" w:lineRule="auto"/>
              <w:ind w:firstLine="114"/>
              <w:rPr>
                <w:rFonts w:ascii="Arial" w:eastAsia="Times New Roman" w:hAnsi="Arial" w:cs="Arial"/>
                <w:color w:val="000000"/>
                <w:sz w:val="2"/>
                <w:szCs w:val="2"/>
              </w:rPr>
            </w:pPr>
            <w:r w:rsidRPr="00755939">
              <w:rPr>
                <w:rFonts w:ascii="Times New Roman" w:eastAsia="Times New Roman" w:hAnsi="Times New Roman"/>
                <w:color w:val="000000"/>
                <w:sz w:val="20"/>
                <w:szCs w:val="20"/>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Arial" w:eastAsia="Times New Roman" w:hAnsi="Arial" w:cs="Arial"/>
                <w:color w:val="000000"/>
                <w:sz w:val="2"/>
                <w:szCs w:val="2"/>
                <w:highlight w:val="yellow"/>
              </w:rPr>
            </w:pPr>
            <w:r w:rsidRPr="00755939">
              <w:rPr>
                <w:rFonts w:ascii="Times New Roman" w:eastAsia="Times New Roman" w:hAnsi="Times New Roman"/>
                <w:color w:val="000000"/>
                <w:sz w:val="20"/>
                <w:szCs w:val="20"/>
              </w:rPr>
              <w:t>98 374 355,6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98 141 703,68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94 865 833,70</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5B61A2" w:rsidRPr="00755939" w:rsidRDefault="005B61A2" w:rsidP="005B61A2">
            <w:pPr>
              <w:widowControl w:val="0"/>
              <w:autoSpaceDE w:val="0"/>
              <w:autoSpaceDN w:val="0"/>
              <w:adjustRightInd w:val="0"/>
              <w:spacing w:after="0" w:line="240" w:lineRule="auto"/>
              <w:jc w:val="center"/>
              <w:rPr>
                <w:rFonts w:ascii="Times New Roman" w:eastAsia="Times New Roman" w:hAnsi="Times New Roman"/>
                <w:color w:val="000000"/>
                <w:sz w:val="20"/>
                <w:szCs w:val="20"/>
              </w:rPr>
            </w:pPr>
            <w:r w:rsidRPr="00755939">
              <w:rPr>
                <w:rFonts w:ascii="Times New Roman" w:eastAsia="Times New Roman" w:hAnsi="Times New Roman"/>
                <w:color w:val="000000"/>
                <w:sz w:val="20"/>
                <w:szCs w:val="20"/>
              </w:rPr>
              <w:t>96,66</w:t>
            </w:r>
          </w:p>
        </w:tc>
        <w:tc>
          <w:tcPr>
            <w:tcW w:w="113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1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82 957 835,4</w:t>
            </w:r>
          </w:p>
        </w:tc>
        <w:tc>
          <w:tcPr>
            <w:tcW w:w="1144"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09"/>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80 427 671,6</w:t>
            </w:r>
          </w:p>
        </w:tc>
        <w:tc>
          <w:tcPr>
            <w:tcW w:w="426" w:type="dxa"/>
            <w:tcBorders>
              <w:top w:val="single" w:sz="8" w:space="0" w:color="000000"/>
              <w:left w:val="single" w:sz="8" w:space="0" w:color="000000"/>
              <w:bottom w:val="single" w:sz="8" w:space="0" w:color="000000"/>
              <w:right w:val="single" w:sz="8" w:space="0" w:color="000000"/>
            </w:tcBorders>
          </w:tcPr>
          <w:p w:rsidR="005B61A2" w:rsidRPr="00755939" w:rsidRDefault="005B61A2" w:rsidP="005B61A2">
            <w:pPr>
              <w:widowControl w:val="0"/>
              <w:autoSpaceDE w:val="0"/>
              <w:autoSpaceDN w:val="0"/>
              <w:adjustRightInd w:val="0"/>
              <w:spacing w:after="0" w:line="240" w:lineRule="auto"/>
              <w:ind w:left="-98" w:right="-131"/>
              <w:jc w:val="center"/>
              <w:rPr>
                <w:rFonts w:ascii="Arial" w:eastAsia="Times New Roman" w:hAnsi="Arial" w:cs="Arial"/>
                <w:color w:val="000000"/>
                <w:sz w:val="20"/>
                <w:szCs w:val="20"/>
              </w:rPr>
            </w:pPr>
            <w:r w:rsidRPr="00755939">
              <w:rPr>
                <w:rFonts w:ascii="Times New Roman" w:eastAsia="Times New Roman" w:hAnsi="Times New Roman"/>
                <w:color w:val="000000"/>
                <w:sz w:val="20"/>
                <w:szCs w:val="20"/>
              </w:rPr>
              <w:t>96,95</w:t>
            </w:r>
          </w:p>
        </w:tc>
      </w:tr>
    </w:tbl>
    <w:p w:rsidR="005B61A2" w:rsidRPr="00755939" w:rsidRDefault="005B61A2" w:rsidP="00E35B90">
      <w:pPr>
        <w:spacing w:after="0" w:line="240" w:lineRule="auto"/>
        <w:ind w:firstLine="709"/>
        <w:jc w:val="both"/>
        <w:rPr>
          <w:rFonts w:ascii="Times New Roman" w:eastAsia="Times New Roman" w:hAnsi="Times New Roman"/>
          <w:color w:val="000000"/>
          <w:sz w:val="28"/>
          <w:szCs w:val="28"/>
        </w:rPr>
      </w:pPr>
      <w:r w:rsidRPr="00755939">
        <w:rPr>
          <w:rFonts w:ascii="Times New Roman" w:eastAsia="Times New Roman" w:hAnsi="Times New Roman"/>
          <w:color w:val="000000"/>
          <w:sz w:val="28"/>
          <w:szCs w:val="28"/>
        </w:rPr>
        <w:t>Исполнение государственных программ в 2023 году сложилось в следующем диапазоне:</w:t>
      </w:r>
    </w:p>
    <w:p w:rsidR="005B61A2" w:rsidRPr="00755939" w:rsidRDefault="005B61A2" w:rsidP="00E35B90">
      <w:pPr>
        <w:spacing w:after="0" w:line="240" w:lineRule="auto"/>
        <w:ind w:firstLine="709"/>
        <w:jc w:val="both"/>
        <w:rPr>
          <w:rFonts w:ascii="Times New Roman" w:eastAsia="Times New Roman" w:hAnsi="Times New Roman"/>
          <w:color w:val="000000"/>
          <w:sz w:val="28"/>
          <w:szCs w:val="28"/>
        </w:rPr>
      </w:pPr>
      <w:r w:rsidRPr="00755939">
        <w:rPr>
          <w:rFonts w:ascii="Times New Roman" w:eastAsia="Times New Roman" w:hAnsi="Times New Roman"/>
          <w:color w:val="000000"/>
          <w:sz w:val="28"/>
          <w:szCs w:val="28"/>
        </w:rPr>
        <w:t xml:space="preserve">от 99,0% до 100,0% - 9 государственных программ (ГП «Развитие строительного комплекса и архитектуры», ГП «Доступная среда», ГП «Развитие промышленности и инновационная экономика», ГП «Цифровое общество Чувашии», ГП «Развитие потенциала государственного управления», ГП «Развитие сельского хозяйства и регулирование рынка сельскохозяйственной </w:t>
      </w:r>
      <w:r w:rsidRPr="00755939">
        <w:rPr>
          <w:rFonts w:ascii="Times New Roman" w:eastAsia="Times New Roman" w:hAnsi="Times New Roman"/>
          <w:color w:val="000000"/>
          <w:sz w:val="28"/>
          <w:szCs w:val="28"/>
        </w:rPr>
        <w:lastRenderedPageBreak/>
        <w:t>продукции, сырья и продовольствия Чувашской Республики», ГП «Повышение безопасности жизнедеятельности населения и территорий Чувашской Республики», ГП «Социальная поддержка граждан», ГП «Развитие туризма и индустрии гостеприимства») (по итогам 2022 года - 5 государственных программ Чувашской Республики были и</w:t>
      </w:r>
      <w:r w:rsidR="00A73937" w:rsidRPr="00755939">
        <w:rPr>
          <w:rFonts w:ascii="Times New Roman" w:eastAsia="Times New Roman" w:hAnsi="Times New Roman"/>
          <w:color w:val="000000"/>
          <w:sz w:val="28"/>
          <w:szCs w:val="28"/>
        </w:rPr>
        <w:t>сполнены в указанном диапазоне);</w:t>
      </w:r>
    </w:p>
    <w:p w:rsidR="005B61A2" w:rsidRPr="00755939" w:rsidRDefault="005B61A2" w:rsidP="00E35B90">
      <w:pPr>
        <w:spacing w:after="0" w:line="240" w:lineRule="auto"/>
        <w:ind w:firstLine="709"/>
        <w:jc w:val="both"/>
        <w:rPr>
          <w:rFonts w:ascii="Times New Roman" w:eastAsia="Times New Roman" w:hAnsi="Times New Roman"/>
          <w:color w:val="000000"/>
          <w:sz w:val="28"/>
          <w:szCs w:val="28"/>
        </w:rPr>
      </w:pPr>
      <w:r w:rsidRPr="00755939">
        <w:rPr>
          <w:rFonts w:ascii="Times New Roman" w:eastAsia="Times New Roman" w:hAnsi="Times New Roman"/>
          <w:color w:val="000000"/>
          <w:sz w:val="28"/>
          <w:szCs w:val="28"/>
        </w:rPr>
        <w:t xml:space="preserve">от 90,0% до 99,0% - 12 государственных программ (по итогам 2022 года - 17 государственных программ были исполнены в указанном диапазоне); </w:t>
      </w:r>
    </w:p>
    <w:p w:rsidR="005B61A2" w:rsidRPr="00755939" w:rsidRDefault="005B61A2" w:rsidP="00E35B90">
      <w:pPr>
        <w:spacing w:after="0" w:line="240" w:lineRule="auto"/>
        <w:ind w:firstLine="709"/>
        <w:jc w:val="both"/>
        <w:rPr>
          <w:rFonts w:ascii="Times New Roman" w:eastAsia="Times New Roman" w:hAnsi="Times New Roman"/>
          <w:color w:val="000000"/>
          <w:sz w:val="28"/>
          <w:szCs w:val="28"/>
        </w:rPr>
      </w:pPr>
      <w:r w:rsidRPr="00755939">
        <w:rPr>
          <w:rFonts w:ascii="Times New Roman" w:eastAsia="Times New Roman" w:hAnsi="Times New Roman"/>
          <w:color w:val="000000"/>
          <w:sz w:val="28"/>
          <w:szCs w:val="28"/>
        </w:rPr>
        <w:t xml:space="preserve">ниже 90,0% - 3 государственные программы (ГП «Развитие земельных и имущественных отношений» - 85,58%, ГП «Обеспечение общественного порядка и противодействие преступности» - 87,58%, ГП «Развитие культуры» - 83,20%) (по итогам 2022 года - 2 государственные программы Чувашской Республики были исполнены в указанном диапазоне). </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755939">
        <w:rPr>
          <w:rFonts w:ascii="Times New Roman" w:eastAsia="Times New Roman" w:hAnsi="Times New Roman"/>
          <w:color w:val="000000"/>
          <w:sz w:val="28"/>
          <w:szCs w:val="28"/>
        </w:rPr>
        <w:t>Средний уровень исполнения государственных программ</w:t>
      </w:r>
      <w:r w:rsidRPr="005B61A2">
        <w:rPr>
          <w:rFonts w:ascii="Times New Roman" w:eastAsia="Times New Roman" w:hAnsi="Times New Roman"/>
          <w:color w:val="000000"/>
          <w:sz w:val="28"/>
          <w:szCs w:val="28"/>
        </w:rPr>
        <w:t xml:space="preserve"> в 2023 году – 96,66% (в 2022 году - 96,95%):</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xml:space="preserve">- выше среднего уровня исполнения расходов республиканского бюджета Чувашской Республики (от 96,66% до 100,0%) сложилось по 16 государственным программам, или 66,7% от общего количества государственных </w:t>
      </w:r>
      <w:r w:rsidR="00FC1ADE">
        <w:rPr>
          <w:rFonts w:ascii="Times New Roman" w:eastAsia="Times New Roman" w:hAnsi="Times New Roman"/>
          <w:color w:val="000000"/>
          <w:sz w:val="28"/>
          <w:szCs w:val="28"/>
        </w:rPr>
        <w:t xml:space="preserve">программ (аналогично 2022 году </w:t>
      </w:r>
      <w:r w:rsidRPr="005B61A2">
        <w:rPr>
          <w:rFonts w:ascii="Times New Roman" w:eastAsia="Times New Roman" w:hAnsi="Times New Roman"/>
          <w:color w:val="000000"/>
          <w:sz w:val="28"/>
          <w:szCs w:val="28"/>
        </w:rPr>
        <w:t xml:space="preserve"> –</w:t>
      </w:r>
      <w:r w:rsidR="00FC1ADE">
        <w:rPr>
          <w:rFonts w:ascii="Times New Roman" w:eastAsia="Times New Roman" w:hAnsi="Times New Roman"/>
          <w:color w:val="000000"/>
          <w:sz w:val="28"/>
          <w:szCs w:val="28"/>
        </w:rPr>
        <w:t xml:space="preserve"> </w:t>
      </w:r>
      <w:r w:rsidRPr="005B61A2">
        <w:rPr>
          <w:rFonts w:ascii="Times New Roman" w:eastAsia="Times New Roman" w:hAnsi="Times New Roman"/>
          <w:color w:val="000000"/>
          <w:sz w:val="28"/>
          <w:szCs w:val="28"/>
        </w:rPr>
        <w:t>16 государственных программ);</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ниже среднего уровня исполнения расходов республиканского бюджета Чувашской Республики (от 83,20% до 96,66%) исполнены 8 государственных программ, или 33,3% от общего количества реализовавшихся государственных программ (ГП «Развитие земельных и имущественных отношений», ГП «Обеспечение общественного порядка и противодействие преступности», ГП «Развитие культуры», ГП «Обеспечение граждан в Чувашской Республике доступным и комфортным жильем», ГП «Формирование современной городской среды на территории Чувашской Республики», ГП «Развитие здравоохранения», ГП «Развитие транспортной системы Чувашской Республики, ГП «Развитие потенциала природно-сырьевых ресурсов и обеспечение экологической безопасности»).</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Расходы по 4 государственным программам по сравнению с 2022 годом уменьшились:</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ГП «Формирование современной городской среды на территории Чувашской Республики» на 227 268,72 тыс. рублей, или на 11,86% (по данной ГП наблюдается тенденция сокращения расходов, так, в 2022 году (по сравнению с 2021 годом) на 25,8% (на 665 182,4 тыс. рублей), в 2023 году (по сравнению с 2022 годом) на 11,86%);</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ГП «Развитие земельных и имущественных отношений»</w:t>
      </w:r>
      <w:r w:rsidRPr="005B61A2">
        <w:rPr>
          <w:rFonts w:eastAsiaTheme="minorHAnsi" w:cstheme="minorBidi"/>
          <w:sz w:val="28"/>
          <w:szCs w:val="28"/>
          <w:lang w:eastAsia="en-US"/>
        </w:rPr>
        <w:t xml:space="preserve"> </w:t>
      </w:r>
      <w:r w:rsidRPr="005B61A2">
        <w:rPr>
          <w:rFonts w:ascii="Times New Roman" w:eastAsia="Times New Roman" w:hAnsi="Times New Roman"/>
          <w:color w:val="000000"/>
          <w:sz w:val="28"/>
          <w:szCs w:val="28"/>
        </w:rPr>
        <w:t>на 5 570,76 тыс. рублей, или на 12,31%;</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ГП «Развитие туризма и индустрии гостеприимства» на 73 795</w:t>
      </w:r>
      <w:r w:rsidRPr="002B54D8">
        <w:rPr>
          <w:rFonts w:ascii="Times New Roman" w:eastAsia="Times New Roman" w:hAnsi="Times New Roman"/>
          <w:color w:val="000000"/>
          <w:sz w:val="28"/>
          <w:szCs w:val="28"/>
        </w:rPr>
        <w:t>,56</w:t>
      </w:r>
      <w:r w:rsidRPr="005B61A2">
        <w:rPr>
          <w:rFonts w:ascii="Times New Roman" w:eastAsia="Times New Roman" w:hAnsi="Times New Roman"/>
          <w:color w:val="000000"/>
          <w:sz w:val="28"/>
          <w:szCs w:val="28"/>
        </w:rPr>
        <w:t xml:space="preserve"> тыс. рублей, или на 17,43%;</w:t>
      </w:r>
    </w:p>
    <w:p w:rsidR="005B61A2" w:rsidRPr="005B61A2" w:rsidRDefault="005B61A2" w:rsidP="00E35B9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w:t>
      </w:r>
      <w:r w:rsidR="00052A94">
        <w:rPr>
          <w:rFonts w:ascii="Times New Roman" w:eastAsia="Times New Roman" w:hAnsi="Times New Roman"/>
          <w:color w:val="000000"/>
          <w:sz w:val="28"/>
          <w:szCs w:val="28"/>
        </w:rPr>
        <w:t>Социальная</w:t>
      </w:r>
      <w:r w:rsidRPr="005B61A2">
        <w:rPr>
          <w:rFonts w:ascii="Times New Roman" w:eastAsia="Times New Roman" w:hAnsi="Times New Roman"/>
          <w:color w:val="000000"/>
          <w:sz w:val="28"/>
          <w:szCs w:val="28"/>
        </w:rPr>
        <w:t xml:space="preserve"> поддержка граждан» на 2 838 043,23 тыс. рублей, или на 23,30%. </w:t>
      </w:r>
    </w:p>
    <w:p w:rsidR="004E2896" w:rsidRDefault="005B61A2" w:rsidP="00755939">
      <w:pPr>
        <w:widowControl w:val="0"/>
        <w:autoSpaceDE w:val="0"/>
        <w:autoSpaceDN w:val="0"/>
        <w:adjustRightInd w:val="0"/>
        <w:spacing w:after="0" w:line="240" w:lineRule="auto"/>
        <w:ind w:firstLine="709"/>
        <w:jc w:val="both"/>
        <w:rPr>
          <w:rFonts w:ascii="Times New Roman" w:hAnsi="Times New Roman"/>
          <w:sz w:val="28"/>
          <w:szCs w:val="28"/>
        </w:rPr>
      </w:pPr>
      <w:r w:rsidRPr="005B61A2">
        <w:rPr>
          <w:rFonts w:ascii="Times New Roman" w:hAnsi="Times New Roman"/>
          <w:sz w:val="28"/>
          <w:szCs w:val="28"/>
        </w:rPr>
        <w:t xml:space="preserve">Структура кассовых расходов за 2023 год по государственным программам Чувашской Республики представлена </w:t>
      </w:r>
      <w:r w:rsidR="00027AA7">
        <w:rPr>
          <w:rFonts w:ascii="Times New Roman" w:hAnsi="Times New Roman"/>
          <w:sz w:val="28"/>
          <w:szCs w:val="28"/>
        </w:rPr>
        <w:t>на</w:t>
      </w:r>
      <w:r w:rsidRPr="005B61A2">
        <w:rPr>
          <w:rFonts w:ascii="Times New Roman" w:hAnsi="Times New Roman"/>
          <w:sz w:val="28"/>
          <w:szCs w:val="28"/>
        </w:rPr>
        <w:t xml:space="preserve"> </w:t>
      </w:r>
      <w:r w:rsidR="00027AA7">
        <w:rPr>
          <w:rFonts w:ascii="Times New Roman" w:hAnsi="Times New Roman"/>
          <w:sz w:val="28"/>
          <w:szCs w:val="28"/>
        </w:rPr>
        <w:t>д</w:t>
      </w:r>
      <w:r w:rsidRPr="005B61A2">
        <w:rPr>
          <w:rFonts w:ascii="Times New Roman" w:hAnsi="Times New Roman"/>
          <w:sz w:val="28"/>
          <w:szCs w:val="28"/>
        </w:rPr>
        <w:t>иаграмме.</w:t>
      </w:r>
    </w:p>
    <w:p w:rsidR="003050D7" w:rsidRPr="00755939" w:rsidRDefault="003050D7" w:rsidP="00755939">
      <w:pPr>
        <w:widowControl w:val="0"/>
        <w:autoSpaceDE w:val="0"/>
        <w:autoSpaceDN w:val="0"/>
        <w:adjustRightInd w:val="0"/>
        <w:spacing w:after="0" w:line="240" w:lineRule="auto"/>
        <w:ind w:firstLine="709"/>
        <w:jc w:val="both"/>
        <w:rPr>
          <w:rFonts w:ascii="Times New Roman" w:hAnsi="Times New Roman"/>
          <w:sz w:val="28"/>
          <w:szCs w:val="28"/>
        </w:rPr>
      </w:pPr>
    </w:p>
    <w:p w:rsidR="004E2896" w:rsidRPr="004E2896" w:rsidRDefault="004E2896" w:rsidP="004E2896">
      <w:pPr>
        <w:spacing w:after="0" w:line="240" w:lineRule="auto"/>
        <w:ind w:firstLine="851"/>
        <w:jc w:val="right"/>
        <w:rPr>
          <w:rFonts w:ascii="Times New Roman" w:hAnsi="Times New Roman"/>
        </w:rPr>
      </w:pPr>
      <w:r w:rsidRPr="004E2896">
        <w:rPr>
          <w:rFonts w:ascii="Times New Roman" w:hAnsi="Times New Roman"/>
        </w:rPr>
        <w:lastRenderedPageBreak/>
        <w:t xml:space="preserve">Диаграмма </w:t>
      </w:r>
      <w:r w:rsidR="006E27B7">
        <w:rPr>
          <w:rFonts w:ascii="Times New Roman" w:hAnsi="Times New Roman"/>
        </w:rPr>
        <w:t>7</w:t>
      </w:r>
    </w:p>
    <w:p w:rsidR="005B61A2" w:rsidRPr="005B61A2" w:rsidRDefault="003050D7" w:rsidP="005B61A2">
      <w:pPr>
        <w:spacing w:after="0" w:line="240" w:lineRule="auto"/>
        <w:jc w:val="both"/>
        <w:rPr>
          <w:rFonts w:ascii="Times New Roman" w:eastAsia="Times New Roman" w:hAnsi="Times New Roman"/>
          <w:color w:val="000000"/>
          <w:sz w:val="26"/>
          <w:szCs w:val="20"/>
        </w:rPr>
      </w:pPr>
      <w:r w:rsidRPr="005B61A2">
        <w:rPr>
          <w:rFonts w:ascii="Times New Roman" w:eastAsia="Times New Roman" w:hAnsi="Times New Roman"/>
          <w:noProof/>
          <w:color w:val="000000"/>
          <w:sz w:val="26"/>
          <w:szCs w:val="20"/>
        </w:rPr>
        <w:drawing>
          <wp:inline distT="0" distB="0" distL="0" distR="0" wp14:anchorId="30C553C8" wp14:editId="1D2BEA23">
            <wp:extent cx="6334897" cy="5766486"/>
            <wp:effectExtent l="38100" t="0" r="8890" b="571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61A2" w:rsidRPr="003050D7" w:rsidRDefault="005B61A2" w:rsidP="003050D7">
      <w:pPr>
        <w:spacing w:after="0" w:line="240" w:lineRule="auto"/>
        <w:ind w:firstLine="567"/>
        <w:jc w:val="center"/>
        <w:rPr>
          <w:rFonts w:ascii="Times New Roman" w:eastAsia="Times New Roman" w:hAnsi="Times New Roman"/>
          <w:i/>
          <w:color w:val="000000"/>
          <w:sz w:val="24"/>
          <w:szCs w:val="24"/>
        </w:rPr>
      </w:pPr>
      <w:r w:rsidRPr="003050D7">
        <w:rPr>
          <w:rFonts w:ascii="Times New Roman" w:eastAsia="Times New Roman" w:hAnsi="Times New Roman"/>
          <w:i/>
          <w:color w:val="000000"/>
          <w:sz w:val="24"/>
          <w:szCs w:val="24"/>
        </w:rPr>
        <w:t>*- Иные государственные программы (12 государственных программ Чувашской Республики, финансирование по которым составило в общей сумме менее 2 млрд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Наибольший рост расходов (в абсолютном значении) по сравнению с 2022 годом наблюдается по следующим 11 государственным программам:</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«Развитие образования» на 3 559 141,86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«Развитие транспортной системы Чувашской Республики» на 2 226 302,45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xml:space="preserve">- «Развитие здравоохранения» на 1 924 651,35 тыс. рублей; </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«Модернизация и развитие сферы жилищно-коммунального хозяйства» на 1 877 083,81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«Экономическое развитие Чувашской Республики» на 1 551 039,33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«Развитие промышленности и инновационная экономика» на 1 190 224,1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«Развитие физической культуры и спорта» на 933 971,05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lastRenderedPageBreak/>
        <w:t>- «Развитие сельского хозяйства и регулирование рынка сельскохозяйственной продукции, сырья и продовольствия Чувашской Республики» - 901 753,43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«Управление общественными финансами и государственным долгом Чувашской Республики» на 666 076,58 тыс. рублей;</w:t>
      </w:r>
    </w:p>
    <w:p w:rsidR="003050D7" w:rsidRPr="003050D7"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«Комплексное развитие сельских территорий Чувашской Республики» на 879 578,5 (438425,09) тыс. рублей;</w:t>
      </w:r>
    </w:p>
    <w:p w:rsidR="00193342" w:rsidRPr="00F7696D" w:rsidRDefault="003050D7" w:rsidP="003050D7">
      <w:pPr>
        <w:spacing w:after="0" w:line="240" w:lineRule="auto"/>
        <w:ind w:firstLine="709"/>
        <w:jc w:val="both"/>
        <w:rPr>
          <w:rFonts w:ascii="Times New Roman" w:eastAsia="Times New Roman" w:hAnsi="Times New Roman"/>
          <w:color w:val="000000"/>
          <w:sz w:val="28"/>
          <w:szCs w:val="28"/>
        </w:rPr>
      </w:pPr>
      <w:r w:rsidRPr="003050D7">
        <w:rPr>
          <w:rFonts w:ascii="Times New Roman" w:eastAsia="Times New Roman" w:hAnsi="Times New Roman"/>
          <w:color w:val="000000"/>
          <w:sz w:val="28"/>
          <w:szCs w:val="28"/>
        </w:rPr>
        <w:t>- «Повышение безопасности жизнедеятельности населения и территорий Чувашской Республики» на 540 883,5 тыс. рублей.</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Таким образом, в структуре расходов республиканского бюджета Чувашской Республики на реализацию государственных программ наибольшая доля (52%) приходится на следующие 3 государственные программы Чувашской Республики:</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«Развитие образования» - 26,0%;</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«Развитие здравоохранения» - 16,0%;</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«Социальная поддержка граждан» – 10%.</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Объем не освоенных средств по всем государственным программам в 2023 году составил 3 275 869,9 тыс. рублей, или 3,34% от общего объема бюджетных средств, предусмотренных СБР на реализацию государственных программ (в 2022 году – 2 530 163,8 тыс. рублей, или 3,0%).</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Наибольший объем неосвоенных бюджетных средств (в абсолютном значении) сложился по государственным программам Чувашской Республики:</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«Развитие здравоохранения» - 665 744,1 тыс. рублей (20,32%);</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«Развитие образования» - 610 701,5 тыс. рублей (18,64%);</w:t>
      </w:r>
    </w:p>
    <w:p w:rsidR="005B61A2" w:rsidRPr="005B61A2" w:rsidRDefault="005B61A2" w:rsidP="004E2896">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w:t>
      </w:r>
      <w:r w:rsidRPr="005B61A2">
        <w:rPr>
          <w:rFonts w:ascii="Times New Roman" w:eastAsiaTheme="minorHAnsi" w:hAnsi="Times New Roman"/>
          <w:sz w:val="28"/>
          <w:szCs w:val="28"/>
          <w:lang w:eastAsia="en-US"/>
        </w:rPr>
        <w:t xml:space="preserve"> «</w:t>
      </w:r>
      <w:r w:rsidRPr="005B61A2">
        <w:rPr>
          <w:rFonts w:ascii="Times New Roman" w:eastAsia="Times New Roman" w:hAnsi="Times New Roman"/>
          <w:color w:val="000000"/>
          <w:sz w:val="28"/>
          <w:szCs w:val="28"/>
        </w:rPr>
        <w:t>Развитие культуры» - 570 858,21 тыс. рублей (17,43%);</w:t>
      </w:r>
    </w:p>
    <w:p w:rsidR="005B61A2" w:rsidRPr="005B61A2" w:rsidRDefault="005B61A2" w:rsidP="002267B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«Обеспечение граждан в Чувашской Республике доступным и комфортным жильем» - 407 971,0 тыс. рублей (12,45%);</w:t>
      </w:r>
    </w:p>
    <w:p w:rsidR="005B61A2" w:rsidRPr="005B61A2" w:rsidRDefault="005B61A2" w:rsidP="002267B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 «Развитие транспортной системы Чувашской Республики» - 391 430,0 тыс. рублей (11,95%).</w:t>
      </w:r>
    </w:p>
    <w:p w:rsidR="005B61A2" w:rsidRPr="005B61A2" w:rsidRDefault="005B61A2" w:rsidP="002267B0">
      <w:pPr>
        <w:spacing w:after="0" w:line="240" w:lineRule="auto"/>
        <w:ind w:firstLine="709"/>
        <w:jc w:val="both"/>
        <w:rPr>
          <w:rFonts w:ascii="Times New Roman" w:eastAsia="Times New Roman" w:hAnsi="Times New Roman"/>
          <w:color w:val="000000"/>
          <w:sz w:val="28"/>
          <w:szCs w:val="28"/>
        </w:rPr>
      </w:pPr>
      <w:r w:rsidRPr="005B61A2">
        <w:rPr>
          <w:rFonts w:ascii="Times New Roman" w:eastAsia="Times New Roman" w:hAnsi="Times New Roman"/>
          <w:color w:val="000000"/>
          <w:sz w:val="28"/>
          <w:szCs w:val="28"/>
        </w:rPr>
        <w:t>Таким образом, в рамках указанных выше пяти государственных программ не освоено 2 646 704,81 тыс. рублей, или 80,79% от общего объема не освоенных средств по всем государственным программам в 2023 году.</w:t>
      </w:r>
    </w:p>
    <w:p w:rsidR="005B61A2" w:rsidRPr="005B61A2" w:rsidRDefault="005B61A2" w:rsidP="002267B0">
      <w:pPr>
        <w:widowControl w:val="0"/>
        <w:autoSpaceDE w:val="0"/>
        <w:autoSpaceDN w:val="0"/>
        <w:adjustRightInd w:val="0"/>
        <w:spacing w:after="0" w:line="240" w:lineRule="auto"/>
        <w:ind w:firstLine="709"/>
        <w:jc w:val="both"/>
        <w:rPr>
          <w:rFonts w:ascii="Times New Roman" w:hAnsi="Times New Roman"/>
          <w:color w:val="FF0000"/>
          <w:sz w:val="28"/>
          <w:szCs w:val="28"/>
          <w:lang w:eastAsia="en-US"/>
        </w:rPr>
      </w:pPr>
      <w:r w:rsidRPr="005B61A2">
        <w:rPr>
          <w:rFonts w:ascii="Times New Roman" w:hAnsi="Times New Roman"/>
          <w:color w:val="000000"/>
          <w:sz w:val="28"/>
          <w:szCs w:val="28"/>
          <w:lang w:eastAsia="en-US"/>
        </w:rPr>
        <w:t>В составе государственных программ Чувашской Республики осуществлялась реализация 48 региональных проектов, обеспечивающих достижение задач, показателей и результатов федеральных проектов, входящих в состав 12 национальных проектов (программ).</w:t>
      </w:r>
      <w:r w:rsidRPr="005B61A2">
        <w:rPr>
          <w:rFonts w:ascii="Times New Roman" w:hAnsi="Times New Roman"/>
          <w:color w:val="FF0000"/>
          <w:sz w:val="28"/>
          <w:szCs w:val="28"/>
          <w:lang w:eastAsia="en-US"/>
        </w:rPr>
        <w:t xml:space="preserve"> </w:t>
      </w:r>
      <w:r w:rsidRPr="005B61A2">
        <w:rPr>
          <w:rFonts w:ascii="Times New Roman" w:hAnsi="Times New Roman"/>
          <w:color w:val="000000"/>
          <w:sz w:val="28"/>
          <w:szCs w:val="28"/>
          <w:lang w:eastAsia="en-US"/>
        </w:rPr>
        <w:t>Региональные проекты отражены в составе соответствующих государственных программ Чувашской Республики, к сфере реализации которых они относятся, в виде подпрограмм государственной программы Чувашской Республики или основных мероприятий с отражением в них показателей региональных проектов и объемов их финансирования (анализ исполнения отражен в Разделе 4.1.7 настоящего заключения).</w:t>
      </w:r>
      <w:r w:rsidRPr="005B61A2">
        <w:rPr>
          <w:rFonts w:ascii="Times New Roman" w:hAnsi="Times New Roman"/>
          <w:color w:val="FF0000"/>
          <w:sz w:val="28"/>
          <w:szCs w:val="28"/>
          <w:lang w:eastAsia="en-US"/>
        </w:rPr>
        <w:t xml:space="preserve"> </w:t>
      </w:r>
    </w:p>
    <w:p w:rsidR="005B61A2" w:rsidRPr="005B61A2" w:rsidRDefault="005B61A2" w:rsidP="002267B0">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5B61A2">
        <w:rPr>
          <w:rFonts w:ascii="Times New Roman" w:hAnsi="Times New Roman"/>
          <w:color w:val="000000"/>
          <w:sz w:val="28"/>
          <w:szCs w:val="28"/>
          <w:lang w:eastAsia="en-US"/>
        </w:rPr>
        <w:t xml:space="preserve">Всего в составе 24 государственных программ Чувашской Республики, согласно Перечню государственных программ Чувашской Республики, к выполнению было запланировано 97 подпрограмм, в том числе: с финансовым обеспечением в паспортах - 90 подпрограмм; без финансового обеспечения в количестве 7 подпрограмм (с учетом подпрограмм «Обеспечение реализации </w:t>
      </w:r>
      <w:r w:rsidRPr="005B61A2">
        <w:rPr>
          <w:rFonts w:ascii="Times New Roman" w:hAnsi="Times New Roman"/>
          <w:color w:val="000000"/>
          <w:sz w:val="28"/>
          <w:szCs w:val="28"/>
          <w:lang w:eastAsia="en-US"/>
        </w:rPr>
        <w:lastRenderedPageBreak/>
        <w:t>государственной программы Чувашской Республики» (24 ед.) количество подпрограмм составило -121).</w:t>
      </w:r>
    </w:p>
    <w:p w:rsidR="005B61A2" w:rsidRPr="005B61A2" w:rsidRDefault="005B61A2" w:rsidP="002267B0">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5B61A2">
        <w:rPr>
          <w:rFonts w:ascii="Times New Roman" w:eastAsia="Calibri" w:hAnsi="Times New Roman"/>
          <w:color w:val="000000"/>
          <w:sz w:val="28"/>
          <w:szCs w:val="28"/>
          <w:lang w:eastAsia="en-US"/>
        </w:rPr>
        <w:t>В составе материалов к Закону о бюджете представлен Сводный годовой доклад о ходе реализации и об оценке эффективности государственных программ Чувашской Республики, подготовленный Минэкономразвития Чувашии в соответствии с пунктом 7.16 Порядка разработки и реализации государственных программ Чувашской Республики, утвержденного постановлением Кабинета Министров Чувашской Республики от 14.04.2011 №145 (далее – Сводный годовой доклад).</w:t>
      </w:r>
    </w:p>
    <w:p w:rsidR="005B61A2" w:rsidRPr="005B61A2" w:rsidRDefault="005B61A2" w:rsidP="002267B0">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5B61A2">
        <w:rPr>
          <w:rFonts w:ascii="Times New Roman" w:hAnsi="Times New Roman"/>
          <w:sz w:val="28"/>
          <w:szCs w:val="28"/>
        </w:rPr>
        <w:t xml:space="preserve">Согласно разделу </w:t>
      </w:r>
      <w:r w:rsidRPr="005B61A2">
        <w:rPr>
          <w:rFonts w:ascii="Times New Roman" w:hAnsi="Times New Roman"/>
          <w:sz w:val="28"/>
          <w:szCs w:val="28"/>
          <w:lang w:val="en-US"/>
        </w:rPr>
        <w:t>II</w:t>
      </w:r>
      <w:r w:rsidRPr="005B61A2">
        <w:rPr>
          <w:rFonts w:ascii="Times New Roman" w:eastAsia="Calibri" w:hAnsi="Times New Roman"/>
          <w:color w:val="000000"/>
          <w:sz w:val="28"/>
          <w:szCs w:val="28"/>
          <w:lang w:eastAsia="en-US"/>
        </w:rPr>
        <w:t xml:space="preserve"> Сводного годового доклада в рамках государственных программ обеспечивалось достижение 1 032 целевых показателей (индикаторов) государственных программ и подпрограмм, из которых достигнуто 951, или 92,2% целевых показателей (индикаторов). </w:t>
      </w:r>
    </w:p>
    <w:p w:rsidR="005B61A2" w:rsidRPr="005B61A2" w:rsidRDefault="005B61A2" w:rsidP="002267B0">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5B61A2">
        <w:rPr>
          <w:rFonts w:ascii="Times New Roman" w:eastAsia="Calibri" w:hAnsi="Times New Roman"/>
          <w:color w:val="000000"/>
          <w:sz w:val="28"/>
          <w:szCs w:val="28"/>
          <w:lang w:eastAsia="en-US"/>
        </w:rPr>
        <w:t xml:space="preserve">Согласно информации, отраженной в сводном годовом докладе, по широкому кругу критериев 10 государственных программ признаны эффективными (за 2022 год –  15), 14 – высокоэффективными (за 2022 год – 9). </w:t>
      </w:r>
    </w:p>
    <w:p w:rsidR="005B61A2" w:rsidRPr="005B61A2" w:rsidRDefault="005B61A2" w:rsidP="002267B0">
      <w:pPr>
        <w:widowControl w:val="0"/>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5B61A2">
        <w:rPr>
          <w:rFonts w:ascii="Times New Roman" w:eastAsia="Calibri" w:hAnsi="Times New Roman"/>
          <w:color w:val="000000"/>
          <w:sz w:val="28"/>
          <w:szCs w:val="28"/>
          <w:lang w:eastAsia="en-US"/>
        </w:rPr>
        <w:t>Данные о результатах оценки представлены в таблице.</w:t>
      </w:r>
    </w:p>
    <w:p w:rsidR="002267B0" w:rsidRPr="000445FE" w:rsidRDefault="002267B0" w:rsidP="003050D7">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2</w:t>
      </w:r>
      <w:r w:rsidR="00C31C34">
        <w:rPr>
          <w:rFonts w:ascii="Times New Roman" w:eastAsia="Calibri" w:hAnsi="Times New Roman"/>
          <w:color w:val="000000"/>
          <w:lang w:eastAsia="en-US"/>
        </w:rPr>
        <w:t>9</w:t>
      </w:r>
    </w:p>
    <w:tbl>
      <w:tblPr>
        <w:tblW w:w="1006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843"/>
        <w:gridCol w:w="2268"/>
      </w:tblGrid>
      <w:tr w:rsidR="005B61A2" w:rsidRPr="005B61A2" w:rsidTr="00F52E60">
        <w:tc>
          <w:tcPr>
            <w:tcW w:w="5954" w:type="dxa"/>
            <w:tcBorders>
              <w:bottom w:val="nil"/>
            </w:tcBorders>
            <w:hideMark/>
          </w:tcPr>
          <w:p w:rsidR="005B61A2" w:rsidRPr="005B61A2" w:rsidRDefault="005B61A2" w:rsidP="005B61A2">
            <w:pPr>
              <w:spacing w:after="0" w:line="240" w:lineRule="auto"/>
              <w:ind w:firstLine="709"/>
              <w:jc w:val="center"/>
              <w:rPr>
                <w:rFonts w:ascii="Times New Roman" w:eastAsia="Calibri" w:hAnsi="Times New Roman"/>
                <w:color w:val="000000"/>
                <w:lang w:eastAsia="en-US"/>
              </w:rPr>
            </w:pPr>
            <w:r w:rsidRPr="005B61A2">
              <w:rPr>
                <w:rFonts w:ascii="Times New Roman" w:eastAsia="Calibri" w:hAnsi="Times New Roman"/>
                <w:color w:val="000000"/>
                <w:lang w:eastAsia="en-US"/>
              </w:rPr>
              <w:t xml:space="preserve">Наименование государственной программы Чувашской Республики </w:t>
            </w:r>
          </w:p>
        </w:tc>
        <w:tc>
          <w:tcPr>
            <w:tcW w:w="1843" w:type="dxa"/>
            <w:tcBorders>
              <w:bottom w:val="nil"/>
            </w:tcBorders>
            <w:hideMark/>
          </w:tcPr>
          <w:p w:rsidR="005B61A2" w:rsidRPr="005B61A2" w:rsidRDefault="005B61A2" w:rsidP="005B61A2">
            <w:pPr>
              <w:spacing w:after="0" w:line="240" w:lineRule="auto"/>
              <w:ind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 xml:space="preserve">Значение </w:t>
            </w:r>
          </w:p>
          <w:p w:rsidR="005B61A2" w:rsidRPr="005B61A2" w:rsidRDefault="005B61A2" w:rsidP="005B61A2">
            <w:pPr>
              <w:spacing w:after="0" w:line="240" w:lineRule="auto"/>
              <w:ind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интегрального</w:t>
            </w:r>
          </w:p>
          <w:p w:rsidR="005B61A2" w:rsidRPr="005B61A2" w:rsidRDefault="005B61A2" w:rsidP="005B61A2">
            <w:pPr>
              <w:spacing w:after="0" w:line="240" w:lineRule="auto"/>
              <w:ind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критерия, баллов</w:t>
            </w:r>
          </w:p>
        </w:tc>
        <w:tc>
          <w:tcPr>
            <w:tcW w:w="2268" w:type="dxa"/>
            <w:tcBorders>
              <w:bottom w:val="nil"/>
            </w:tcBorders>
            <w:hideMark/>
          </w:tcPr>
          <w:p w:rsidR="005B61A2" w:rsidRPr="005B61A2" w:rsidRDefault="005B61A2" w:rsidP="005B61A2">
            <w:pPr>
              <w:spacing w:after="0" w:line="240" w:lineRule="auto"/>
              <w:ind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Характеристика оценки</w:t>
            </w:r>
          </w:p>
          <w:p w:rsidR="005B61A2" w:rsidRPr="005B61A2" w:rsidRDefault="005B61A2" w:rsidP="005B61A2">
            <w:pPr>
              <w:spacing w:after="0" w:line="240" w:lineRule="auto"/>
              <w:ind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государственной программы</w:t>
            </w:r>
          </w:p>
        </w:tc>
      </w:tr>
    </w:tbl>
    <w:p w:rsidR="005B61A2" w:rsidRPr="005B61A2" w:rsidRDefault="005B61A2" w:rsidP="005B61A2">
      <w:pPr>
        <w:widowControl w:val="0"/>
        <w:suppressAutoHyphens/>
        <w:spacing w:after="0" w:line="20" w:lineRule="exact"/>
        <w:ind w:firstLine="709"/>
        <w:jc w:val="both"/>
        <w:rPr>
          <w:rFonts w:ascii="Times New Roman" w:eastAsia="Calibri" w:hAnsi="Times New Roman"/>
          <w:color w:val="000000"/>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843"/>
        <w:gridCol w:w="2268"/>
      </w:tblGrid>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строительного комплекса и архитектуры»</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46,8</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b/>
                <w:bCs/>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«Модернизация и развитие сферы жилищно-коммунального хозяйства»</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48,0</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«Обеспечение граждан в Чувашской Республике доступным и комфортным жильем»</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47,0</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 xml:space="preserve">«Формирование современной городской среды на территории Чувашской Республики» </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41,8</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здравоохранения»</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49,5</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«Социальная поддержка граждан»</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48,5</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«Доступная среда»</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43,6</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b/>
                <w:bCs/>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культуры»</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42,0</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b/>
                <w:bCs/>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физической культуры и спорта»</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45,5</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«Содействие занятости населения»</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46,5</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образования»</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50,0</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b/>
                <w:bCs/>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«Повышение безопасности жизнедеятельности населения и территорий Чувашской Республики»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47,5</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b/>
                <w:bCs/>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«Обеспечение общественного порядка и противодействие преступности»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45,6</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bCs/>
                <w:color w:val="000000"/>
                <w:lang w:eastAsia="en-US"/>
              </w:rPr>
            </w:pPr>
            <w:r w:rsidRPr="005B61A2">
              <w:rPr>
                <w:rFonts w:ascii="Times New Roman" w:eastAsia="Calibri" w:hAnsi="Times New Roman"/>
                <w:bCs/>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сельского хозяйства и регулирование рынка сельскохозяйственной продукции, сырья и продовольствия Чувашской Республики»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41,8</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r w:rsidR="005B61A2" w:rsidRPr="005B61A2" w:rsidTr="003050D7">
        <w:trPr>
          <w:trHeight w:val="263"/>
        </w:trPr>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«Экономическое развитие Чувашской Республики»</w:t>
            </w:r>
          </w:p>
        </w:tc>
        <w:tc>
          <w:tcPr>
            <w:tcW w:w="1843" w:type="dxa"/>
            <w:hideMark/>
          </w:tcPr>
          <w:p w:rsidR="005B61A2" w:rsidRPr="005B61A2" w:rsidRDefault="005B61A2" w:rsidP="003050D7">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44,3</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 xml:space="preserve">эффективная </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промышленности и инновационная экономика»</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 xml:space="preserve">39,6 </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транспортной системы Чувашской Республики»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44,6</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потенциала природно-сырьевых ресурсов и обеспечение экологической безопасности»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39,5</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«Управление общественными финансами и государственным долгом Чувашской Республики»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46,6</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потенциала государственного управления»</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48,6</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lastRenderedPageBreak/>
              <w:t>«Развитие земельных и имущественных отношений»</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46,2</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«Цифровое общество Чувашии»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47,1</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высокоэффективная</w:t>
            </w:r>
          </w:p>
        </w:tc>
      </w:tr>
      <w:tr w:rsidR="005B61A2" w:rsidRPr="005B61A2" w:rsidTr="00F52E60">
        <w:tc>
          <w:tcPr>
            <w:tcW w:w="5954" w:type="dxa"/>
            <w:hideMark/>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«Комплексное развитие сельских территорий Чувашской Республики»</w:t>
            </w:r>
          </w:p>
        </w:tc>
        <w:tc>
          <w:tcPr>
            <w:tcW w:w="1843" w:type="dxa"/>
            <w:hideMark/>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42,1</w:t>
            </w:r>
          </w:p>
        </w:tc>
        <w:tc>
          <w:tcPr>
            <w:tcW w:w="2268" w:type="dxa"/>
            <w:hideMark/>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r w:rsidR="005B61A2" w:rsidRPr="005B61A2" w:rsidTr="00F52E60">
        <w:tc>
          <w:tcPr>
            <w:tcW w:w="5954" w:type="dxa"/>
          </w:tcPr>
          <w:p w:rsidR="005B61A2" w:rsidRPr="005B61A2" w:rsidRDefault="005B61A2" w:rsidP="005B61A2">
            <w:pPr>
              <w:spacing w:after="0" w:line="240" w:lineRule="auto"/>
              <w:jc w:val="both"/>
              <w:rPr>
                <w:rFonts w:ascii="Times New Roman" w:eastAsia="Calibri" w:hAnsi="Times New Roman"/>
                <w:color w:val="000000"/>
                <w:lang w:eastAsia="en-US"/>
              </w:rPr>
            </w:pPr>
            <w:r w:rsidRPr="005B61A2">
              <w:rPr>
                <w:rFonts w:ascii="Times New Roman" w:eastAsia="Calibri" w:hAnsi="Times New Roman"/>
                <w:color w:val="000000"/>
                <w:lang w:eastAsia="en-US"/>
              </w:rPr>
              <w:t>«Развитие туризма и индустрии гостеприимства»</w:t>
            </w:r>
          </w:p>
        </w:tc>
        <w:tc>
          <w:tcPr>
            <w:tcW w:w="1843" w:type="dxa"/>
          </w:tcPr>
          <w:p w:rsidR="005B61A2" w:rsidRPr="005B61A2" w:rsidRDefault="005B61A2" w:rsidP="005B61A2">
            <w:pPr>
              <w:spacing w:after="0" w:line="240" w:lineRule="auto"/>
              <w:ind w:firstLine="176"/>
              <w:jc w:val="center"/>
              <w:rPr>
                <w:rFonts w:ascii="Times New Roman" w:eastAsia="Calibri" w:hAnsi="Times New Roman"/>
                <w:color w:val="000000"/>
                <w:lang w:eastAsia="en-US"/>
              </w:rPr>
            </w:pPr>
            <w:r w:rsidRPr="005B61A2">
              <w:rPr>
                <w:rFonts w:ascii="Times New Roman" w:eastAsia="Calibri" w:hAnsi="Times New Roman"/>
                <w:color w:val="000000"/>
                <w:lang w:eastAsia="en-US"/>
              </w:rPr>
              <w:t>47,0</w:t>
            </w:r>
          </w:p>
        </w:tc>
        <w:tc>
          <w:tcPr>
            <w:tcW w:w="2268" w:type="dxa"/>
          </w:tcPr>
          <w:p w:rsidR="005B61A2" w:rsidRPr="005B61A2" w:rsidRDefault="005B61A2" w:rsidP="00F52E60">
            <w:pPr>
              <w:spacing w:after="0" w:line="240" w:lineRule="auto"/>
              <w:ind w:right="34" w:firstLine="34"/>
              <w:jc w:val="center"/>
              <w:rPr>
                <w:rFonts w:ascii="Times New Roman" w:eastAsia="Calibri" w:hAnsi="Times New Roman"/>
                <w:color w:val="000000"/>
                <w:lang w:eastAsia="en-US"/>
              </w:rPr>
            </w:pPr>
            <w:r w:rsidRPr="005B61A2">
              <w:rPr>
                <w:rFonts w:ascii="Times New Roman" w:eastAsia="Calibri" w:hAnsi="Times New Roman"/>
                <w:color w:val="000000"/>
                <w:lang w:eastAsia="en-US"/>
              </w:rPr>
              <w:t>эффективная</w:t>
            </w:r>
          </w:p>
        </w:tc>
      </w:tr>
    </w:tbl>
    <w:p w:rsidR="005B61A2" w:rsidRPr="005B61A2" w:rsidRDefault="005B61A2" w:rsidP="0045001F">
      <w:pPr>
        <w:widowControl w:val="0"/>
        <w:autoSpaceDE w:val="0"/>
        <w:autoSpaceDN w:val="0"/>
        <w:adjustRightInd w:val="0"/>
        <w:spacing w:after="0" w:line="240" w:lineRule="auto"/>
        <w:ind w:firstLine="709"/>
        <w:jc w:val="both"/>
        <w:rPr>
          <w:rFonts w:ascii="Times New Roman" w:hAnsi="Times New Roman"/>
          <w:sz w:val="28"/>
          <w:szCs w:val="28"/>
        </w:rPr>
      </w:pPr>
      <w:r w:rsidRPr="005B61A2">
        <w:rPr>
          <w:rFonts w:ascii="Times New Roman" w:hAnsi="Times New Roman"/>
          <w:sz w:val="28"/>
          <w:szCs w:val="28"/>
        </w:rPr>
        <w:t xml:space="preserve">Анализ сводного годового доклада о ходе реализации и об оценке эффективности государственных программ Чувашской Республики за 2023 год, включенного в состав материалов к проекту закона Чувашской Республики об исполнении республиканского бюджета Чувашской Республики за 2023 год, показал, что в разделе </w:t>
      </w:r>
      <w:r w:rsidRPr="005B61A2">
        <w:rPr>
          <w:rFonts w:ascii="Times New Roman" w:hAnsi="Times New Roman"/>
          <w:sz w:val="28"/>
          <w:szCs w:val="28"/>
          <w:lang w:val="en-US"/>
        </w:rPr>
        <w:t>III</w:t>
      </w:r>
      <w:r w:rsidRPr="005B61A2">
        <w:rPr>
          <w:rFonts w:ascii="Times New Roman" w:hAnsi="Times New Roman"/>
          <w:sz w:val="28"/>
          <w:szCs w:val="28"/>
        </w:rPr>
        <w:t xml:space="preserve"> «Сведения о выполнении расходных обязательств Чувашской Республики, связанных с реализацией государственных программ Чувашской Республики» отражено о направлении на реализацию государственных программ за счет всех источников финансирования 159,0 млрд рублей (94,4 млрд рублей – за счет бюджетных средств) (в приложении №2 к сводному годовому докладу указана информация о финансировании реализации государственных программ за счет всех источников финансирования за 2023 год).</w:t>
      </w:r>
    </w:p>
    <w:p w:rsidR="00191EEE" w:rsidRPr="000F2C23" w:rsidRDefault="005B61A2" w:rsidP="0045001F">
      <w:pPr>
        <w:widowControl w:val="0"/>
        <w:autoSpaceDE w:val="0"/>
        <w:autoSpaceDN w:val="0"/>
        <w:adjustRightInd w:val="0"/>
        <w:spacing w:after="0" w:line="240" w:lineRule="auto"/>
        <w:ind w:firstLine="709"/>
        <w:jc w:val="both"/>
        <w:rPr>
          <w:rFonts w:ascii="Times New Roman" w:hAnsi="Times New Roman"/>
          <w:sz w:val="28"/>
          <w:szCs w:val="28"/>
        </w:rPr>
      </w:pPr>
      <w:r w:rsidRPr="000F2C23">
        <w:rPr>
          <w:rFonts w:ascii="Times New Roman" w:hAnsi="Times New Roman"/>
          <w:sz w:val="28"/>
          <w:szCs w:val="28"/>
        </w:rPr>
        <w:t xml:space="preserve">Вместе с тем, в информации о финансировании реализации государственных программ за счет всех источников финансирования в 2023 году не учтены расходы за счет прочих безвозмездных поступлений в республиканский </w:t>
      </w:r>
      <w:r w:rsidRPr="00BC307D">
        <w:rPr>
          <w:rFonts w:ascii="Times New Roman" w:hAnsi="Times New Roman"/>
          <w:sz w:val="28"/>
          <w:szCs w:val="28"/>
        </w:rPr>
        <w:t xml:space="preserve">бюджет </w:t>
      </w:r>
      <w:r w:rsidR="00BB71AB" w:rsidRPr="00BC307D">
        <w:rPr>
          <w:rFonts w:ascii="Times New Roman" w:eastAsia="Calibri" w:hAnsi="Times New Roman"/>
          <w:sz w:val="28"/>
          <w:szCs w:val="28"/>
          <w:lang w:eastAsia="en-US"/>
        </w:rPr>
        <w:t>328 299,75</w:t>
      </w:r>
      <w:r w:rsidR="00A33853">
        <w:rPr>
          <w:rFonts w:ascii="Times New Roman" w:eastAsia="Calibri" w:hAnsi="Times New Roman"/>
          <w:i/>
          <w:sz w:val="26"/>
          <w:szCs w:val="26"/>
          <w:lang w:eastAsia="en-US"/>
        </w:rPr>
        <w:t> </w:t>
      </w:r>
      <w:r w:rsidRPr="000F2C23">
        <w:rPr>
          <w:rFonts w:ascii="Times New Roman" w:hAnsi="Times New Roman"/>
          <w:sz w:val="28"/>
          <w:szCs w:val="28"/>
        </w:rPr>
        <w:t>тыс. рублей, а также имеется расхождение по фактическим расходам за счет средств республиканского бюджета.</w:t>
      </w:r>
      <w:r w:rsidR="00B32DD2" w:rsidRPr="000F2C23">
        <w:rPr>
          <w:rFonts w:ascii="Times New Roman" w:hAnsi="Times New Roman"/>
          <w:sz w:val="28"/>
          <w:szCs w:val="28"/>
        </w:rPr>
        <w:t xml:space="preserve"> </w:t>
      </w:r>
    </w:p>
    <w:p w:rsidR="005B61A2" w:rsidRPr="005B35B7" w:rsidRDefault="0028618B" w:rsidP="0045001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w:t>
      </w:r>
      <w:r w:rsidR="005B61A2" w:rsidRPr="000F2C23">
        <w:rPr>
          <w:rFonts w:ascii="Times New Roman" w:hAnsi="Times New Roman"/>
          <w:sz w:val="28"/>
          <w:szCs w:val="28"/>
        </w:rPr>
        <w:t xml:space="preserve">тоговое исполнение государственных программ за счет всех источников составило 159 532 589,94 тыс. рублей и представлено </w:t>
      </w:r>
      <w:r w:rsidR="00E937B6" w:rsidRPr="000F2C23">
        <w:rPr>
          <w:rFonts w:ascii="Times New Roman" w:hAnsi="Times New Roman"/>
          <w:sz w:val="28"/>
          <w:szCs w:val="28"/>
        </w:rPr>
        <w:t>на диаграмме</w:t>
      </w:r>
      <w:r w:rsidR="005B61A2" w:rsidRPr="000F2C23">
        <w:rPr>
          <w:rFonts w:ascii="Times New Roman" w:hAnsi="Times New Roman"/>
          <w:sz w:val="28"/>
          <w:szCs w:val="28"/>
        </w:rPr>
        <w:t>.</w:t>
      </w:r>
    </w:p>
    <w:p w:rsidR="005B61A2" w:rsidRPr="005B61A2" w:rsidRDefault="005B61A2" w:rsidP="005B61A2">
      <w:pPr>
        <w:widowControl w:val="0"/>
        <w:autoSpaceDE w:val="0"/>
        <w:autoSpaceDN w:val="0"/>
        <w:adjustRightInd w:val="0"/>
        <w:spacing w:after="0" w:line="240" w:lineRule="auto"/>
        <w:jc w:val="right"/>
        <w:rPr>
          <w:rFonts w:ascii="Times New Roman" w:eastAsia="Calibri" w:hAnsi="Times New Roman"/>
          <w:color w:val="000000"/>
          <w:lang w:eastAsia="en-US"/>
        </w:rPr>
      </w:pPr>
      <w:r w:rsidRPr="005B61A2">
        <w:rPr>
          <w:rFonts w:ascii="Times New Roman" w:eastAsia="Calibri" w:hAnsi="Times New Roman"/>
          <w:color w:val="000000"/>
          <w:lang w:eastAsia="en-US"/>
        </w:rPr>
        <w:t>Диаграмма</w:t>
      </w:r>
      <w:r w:rsidR="00C31C34">
        <w:rPr>
          <w:rFonts w:ascii="Times New Roman" w:eastAsia="Calibri" w:hAnsi="Times New Roman"/>
          <w:color w:val="000000"/>
          <w:lang w:eastAsia="en-US"/>
        </w:rPr>
        <w:t xml:space="preserve"> 8</w:t>
      </w:r>
    </w:p>
    <w:p w:rsidR="005B61A2" w:rsidRPr="003050D7" w:rsidRDefault="005B61A2" w:rsidP="003050D7">
      <w:pPr>
        <w:widowControl w:val="0"/>
        <w:autoSpaceDE w:val="0"/>
        <w:autoSpaceDN w:val="0"/>
        <w:adjustRightInd w:val="0"/>
        <w:spacing w:after="0" w:line="240" w:lineRule="auto"/>
        <w:jc w:val="center"/>
        <w:rPr>
          <w:rFonts w:ascii="Times New Roman" w:eastAsia="Calibri" w:hAnsi="Times New Roman"/>
          <w:color w:val="000000"/>
          <w:sz w:val="26"/>
          <w:szCs w:val="26"/>
          <w:lang w:eastAsia="en-US"/>
        </w:rPr>
      </w:pPr>
      <w:r w:rsidRPr="003050D7">
        <w:rPr>
          <w:rFonts w:ascii="Times New Roman" w:eastAsia="Calibri" w:hAnsi="Times New Roman"/>
          <w:color w:val="000000"/>
          <w:sz w:val="26"/>
          <w:szCs w:val="26"/>
          <w:lang w:eastAsia="en-US"/>
        </w:rPr>
        <w:t>Объем финансирования государственных программ</w:t>
      </w:r>
      <w:r w:rsidR="003050D7">
        <w:rPr>
          <w:rFonts w:ascii="Times New Roman" w:eastAsia="Calibri" w:hAnsi="Times New Roman"/>
          <w:color w:val="000000"/>
          <w:sz w:val="26"/>
          <w:szCs w:val="26"/>
          <w:lang w:eastAsia="en-US"/>
        </w:rPr>
        <w:t xml:space="preserve"> </w:t>
      </w:r>
      <w:r w:rsidRPr="003050D7">
        <w:rPr>
          <w:rFonts w:ascii="Times New Roman" w:eastAsia="Calibri" w:hAnsi="Times New Roman"/>
          <w:color w:val="000000"/>
          <w:sz w:val="26"/>
          <w:szCs w:val="26"/>
          <w:lang w:eastAsia="en-US"/>
        </w:rPr>
        <w:t>за счет всех источников (фактические расходы)*</w:t>
      </w:r>
    </w:p>
    <w:p w:rsidR="005B61A2" w:rsidRPr="005B61A2" w:rsidRDefault="005B61A2" w:rsidP="003050D7">
      <w:pPr>
        <w:widowControl w:val="0"/>
        <w:autoSpaceDE w:val="0"/>
        <w:autoSpaceDN w:val="0"/>
        <w:adjustRightInd w:val="0"/>
        <w:spacing w:after="0" w:line="240" w:lineRule="auto"/>
        <w:jc w:val="center"/>
        <w:rPr>
          <w:rFonts w:ascii="Times New Roman" w:eastAsia="Calibri" w:hAnsi="Times New Roman"/>
          <w:color w:val="000000"/>
          <w:sz w:val="28"/>
          <w:lang w:eastAsia="en-US"/>
        </w:rPr>
      </w:pPr>
      <w:r w:rsidRPr="005B61A2">
        <w:rPr>
          <w:rFonts w:ascii="Times New Roman" w:eastAsia="Calibri" w:hAnsi="Times New Roman"/>
          <w:noProof/>
          <w:color w:val="FF0000"/>
          <w:sz w:val="28"/>
        </w:rPr>
        <w:drawing>
          <wp:inline distT="0" distB="0" distL="0" distR="0" wp14:anchorId="41AFCBB6" wp14:editId="1026E242">
            <wp:extent cx="5257800" cy="3038475"/>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61A2" w:rsidRPr="005B61A2" w:rsidRDefault="005B61A2" w:rsidP="00F342C2">
      <w:pPr>
        <w:spacing w:after="0" w:line="228" w:lineRule="auto"/>
        <w:ind w:firstLine="709"/>
        <w:jc w:val="both"/>
        <w:rPr>
          <w:rFonts w:ascii="Times New Roman" w:eastAsia="Times New Roman" w:hAnsi="Times New Roman"/>
          <w:sz w:val="28"/>
          <w:szCs w:val="28"/>
        </w:rPr>
      </w:pPr>
      <w:r w:rsidRPr="005B61A2">
        <w:rPr>
          <w:rFonts w:ascii="Times New Roman" w:eastAsia="Times New Roman" w:hAnsi="Times New Roman"/>
          <w:sz w:val="28"/>
          <w:szCs w:val="28"/>
        </w:rPr>
        <w:t>Всего в государственных программах (вместе с подпрограммами) в 2023 году, согласно сводному годовому докладу, обеспечивалось достижение 1 032 целевых показател</w:t>
      </w:r>
      <w:r w:rsidR="0045001F">
        <w:rPr>
          <w:rFonts w:ascii="Times New Roman" w:eastAsia="Times New Roman" w:hAnsi="Times New Roman"/>
          <w:sz w:val="28"/>
          <w:szCs w:val="28"/>
        </w:rPr>
        <w:t>ей (индикаторов</w:t>
      </w:r>
      <w:r w:rsidRPr="005B61A2">
        <w:rPr>
          <w:rFonts w:ascii="Times New Roman" w:eastAsia="Times New Roman" w:hAnsi="Times New Roman"/>
          <w:sz w:val="28"/>
          <w:szCs w:val="28"/>
        </w:rPr>
        <w:t>) (</w:t>
      </w:r>
      <w:r w:rsidR="0045001F">
        <w:rPr>
          <w:rFonts w:ascii="Times New Roman" w:eastAsia="Times New Roman" w:hAnsi="Times New Roman"/>
          <w:i/>
          <w:sz w:val="28"/>
          <w:szCs w:val="28"/>
        </w:rPr>
        <w:t>в 2022 году</w:t>
      </w:r>
      <w:r w:rsidR="00665008">
        <w:rPr>
          <w:rFonts w:ascii="Times New Roman" w:eastAsia="Times New Roman" w:hAnsi="Times New Roman"/>
          <w:i/>
          <w:sz w:val="28"/>
          <w:szCs w:val="28"/>
        </w:rPr>
        <w:t xml:space="preserve"> </w:t>
      </w:r>
      <w:r w:rsidRPr="005B61A2">
        <w:rPr>
          <w:rFonts w:ascii="Times New Roman" w:eastAsia="Times New Roman" w:hAnsi="Times New Roman"/>
          <w:i/>
          <w:sz w:val="28"/>
          <w:szCs w:val="28"/>
        </w:rPr>
        <w:t>– 998</w:t>
      </w:r>
      <w:r w:rsidRPr="005B61A2">
        <w:rPr>
          <w:rFonts w:ascii="Times New Roman" w:eastAsia="Times New Roman" w:hAnsi="Times New Roman"/>
          <w:sz w:val="28"/>
          <w:szCs w:val="28"/>
        </w:rPr>
        <w:t>), из которых полн</w:t>
      </w:r>
      <w:r w:rsidR="0045001F">
        <w:rPr>
          <w:rFonts w:ascii="Times New Roman" w:eastAsia="Times New Roman" w:hAnsi="Times New Roman"/>
          <w:sz w:val="28"/>
          <w:szCs w:val="28"/>
        </w:rPr>
        <w:t>остью достигнут</w:t>
      </w:r>
      <w:r w:rsidRPr="005B61A2">
        <w:rPr>
          <w:rFonts w:ascii="Times New Roman" w:eastAsia="Times New Roman" w:hAnsi="Times New Roman"/>
          <w:sz w:val="28"/>
          <w:szCs w:val="28"/>
        </w:rPr>
        <w:t xml:space="preserve"> 951, или 92,2%).</w:t>
      </w:r>
    </w:p>
    <w:p w:rsidR="005B61A2" w:rsidRPr="005B61A2" w:rsidRDefault="005B61A2" w:rsidP="00F342C2">
      <w:pPr>
        <w:widowControl w:val="0"/>
        <w:spacing w:after="0" w:line="240" w:lineRule="auto"/>
        <w:ind w:firstLine="709"/>
        <w:jc w:val="both"/>
        <w:rPr>
          <w:rFonts w:ascii="Times New Roman" w:eastAsia="Times New Roman" w:hAnsi="Times New Roman"/>
          <w:sz w:val="28"/>
          <w:szCs w:val="28"/>
        </w:rPr>
      </w:pPr>
      <w:r w:rsidRPr="005B61A2">
        <w:rPr>
          <w:rFonts w:ascii="Times New Roman" w:eastAsia="Times New Roman" w:hAnsi="Times New Roman"/>
          <w:sz w:val="28"/>
          <w:szCs w:val="28"/>
        </w:rPr>
        <w:t xml:space="preserve">При этом, проведенным Контрольно-счетной палатой анализом реализации и </w:t>
      </w:r>
      <w:r w:rsidRPr="005B61A2">
        <w:rPr>
          <w:rFonts w:ascii="Times New Roman" w:eastAsia="Times New Roman" w:hAnsi="Times New Roman"/>
          <w:sz w:val="28"/>
          <w:szCs w:val="28"/>
        </w:rPr>
        <w:lastRenderedPageBreak/>
        <w:t>оценки государственных программ на основе информации сводного годового доклада и государственных программ, включая сопоставление целевых показателей (индикаторов), установлено</w:t>
      </w:r>
      <w:r w:rsidR="00CE4962">
        <w:rPr>
          <w:rFonts w:ascii="Times New Roman" w:eastAsia="Times New Roman" w:hAnsi="Times New Roman"/>
          <w:sz w:val="28"/>
          <w:szCs w:val="28"/>
        </w:rPr>
        <w:t xml:space="preserve"> следующее</w:t>
      </w:r>
      <w:r w:rsidRPr="005B61A2">
        <w:rPr>
          <w:rFonts w:ascii="Times New Roman" w:eastAsia="Times New Roman" w:hAnsi="Times New Roman"/>
          <w:sz w:val="28"/>
          <w:szCs w:val="28"/>
        </w:rPr>
        <w:t>:</w:t>
      </w:r>
    </w:p>
    <w:p w:rsidR="005B61A2" w:rsidRPr="005B61A2" w:rsidRDefault="005B61A2" w:rsidP="00F342C2">
      <w:pPr>
        <w:widowControl w:val="0"/>
        <w:spacing w:after="0" w:line="240" w:lineRule="auto"/>
        <w:ind w:firstLine="709"/>
        <w:jc w:val="both"/>
        <w:rPr>
          <w:rFonts w:ascii="Times New Roman" w:eastAsia="Times New Roman" w:hAnsi="Times New Roman"/>
          <w:sz w:val="28"/>
          <w:szCs w:val="28"/>
        </w:rPr>
      </w:pPr>
      <w:r w:rsidRPr="005B61A2">
        <w:rPr>
          <w:rFonts w:ascii="Times New Roman" w:eastAsia="Times New Roman" w:hAnsi="Times New Roman"/>
          <w:sz w:val="28"/>
          <w:szCs w:val="28"/>
        </w:rPr>
        <w:t>- не исключены факты достижения целевых показателей государственных программ (подпрограмм) ответственными исполнителями в виду снижения значений целевых показателей показателя в конце финансового года (например, по ГП «Развитие сельского хозяйства и регулирование рынка сельскохозяйственной продукции, сырья и продовольствия Чувашской Республики»), что свидетельствует о недостаточном качестве их подготовки, отсутствии связи целевых показателей с финансированием государственных программ и запланированными результатами;</w:t>
      </w:r>
    </w:p>
    <w:p w:rsidR="005B61A2" w:rsidRPr="005B61A2" w:rsidRDefault="005B61A2" w:rsidP="00F342C2">
      <w:pPr>
        <w:widowControl w:val="0"/>
        <w:spacing w:after="0" w:line="240" w:lineRule="auto"/>
        <w:ind w:firstLine="709"/>
        <w:jc w:val="both"/>
        <w:rPr>
          <w:rFonts w:ascii="Times New Roman" w:eastAsia="Times New Roman" w:hAnsi="Times New Roman"/>
          <w:sz w:val="28"/>
          <w:szCs w:val="28"/>
        </w:rPr>
      </w:pPr>
      <w:r w:rsidRPr="005B61A2">
        <w:rPr>
          <w:rFonts w:ascii="Times New Roman" w:eastAsia="Times New Roman" w:hAnsi="Times New Roman"/>
          <w:sz w:val="28"/>
          <w:szCs w:val="28"/>
        </w:rPr>
        <w:t xml:space="preserve">- по 33 целевым показателям указаны прогнозные (оценочные) значения, что указывает на необходимость отражения фактических значений, согласно данных ТО Федеральной службы государственной статистики по Чувашской Республике, при предоставлении в соответствии с пунктом 7.16 постановления Кабинета Министров </w:t>
      </w:r>
      <w:r w:rsidR="006F47B1">
        <w:rPr>
          <w:rFonts w:ascii="Times New Roman" w:eastAsia="Times New Roman" w:hAnsi="Times New Roman"/>
          <w:sz w:val="28"/>
          <w:szCs w:val="28"/>
        </w:rPr>
        <w:t xml:space="preserve">Чувашской Республики </w:t>
      </w:r>
      <w:r w:rsidRPr="005B61A2">
        <w:rPr>
          <w:rFonts w:ascii="Times New Roman" w:eastAsia="Times New Roman" w:hAnsi="Times New Roman"/>
          <w:sz w:val="28"/>
          <w:szCs w:val="28"/>
        </w:rPr>
        <w:t xml:space="preserve">№145 уточненного сводного годового доклада; </w:t>
      </w:r>
    </w:p>
    <w:p w:rsidR="005B61A2" w:rsidRPr="005B61A2" w:rsidRDefault="005B61A2" w:rsidP="00F342C2">
      <w:pPr>
        <w:widowControl w:val="0"/>
        <w:spacing w:after="0" w:line="240" w:lineRule="auto"/>
        <w:ind w:firstLine="709"/>
        <w:jc w:val="both"/>
        <w:rPr>
          <w:rFonts w:ascii="Times New Roman" w:eastAsia="Times New Roman" w:hAnsi="Times New Roman"/>
          <w:sz w:val="28"/>
          <w:szCs w:val="28"/>
        </w:rPr>
      </w:pPr>
      <w:r w:rsidRPr="005B61A2">
        <w:rPr>
          <w:rFonts w:ascii="Times New Roman" w:eastAsia="Times New Roman" w:hAnsi="Times New Roman"/>
          <w:sz w:val="28"/>
          <w:szCs w:val="28"/>
        </w:rPr>
        <w:t>-</w:t>
      </w:r>
      <w:r w:rsidR="000051D4">
        <w:rPr>
          <w:rFonts w:ascii="Times New Roman" w:eastAsia="Times New Roman" w:hAnsi="Times New Roman"/>
          <w:sz w:val="28"/>
          <w:szCs w:val="28"/>
        </w:rPr>
        <w:t> </w:t>
      </w:r>
      <w:r w:rsidRPr="005B61A2">
        <w:rPr>
          <w:rFonts w:ascii="Times New Roman" w:eastAsia="Times New Roman" w:hAnsi="Times New Roman"/>
          <w:sz w:val="28"/>
          <w:szCs w:val="28"/>
        </w:rPr>
        <w:t>в составе годовых отчетов (сведения о достижении значений целевых показателей (индикаторов) государственной программы, подпрограмм государственной программы (программ)) ответственными исполнителями государственных программ представлены значения, не соответствующие значениям целевых показателей, установленным в государственных программах)</w:t>
      </w:r>
      <w:r w:rsidR="00CE4962" w:rsidRPr="005B61A2">
        <w:rPr>
          <w:rFonts w:ascii="Times New Roman" w:eastAsia="Times New Roman" w:hAnsi="Times New Roman"/>
          <w:sz w:val="28"/>
          <w:szCs w:val="28"/>
        </w:rPr>
        <w:t>;</w:t>
      </w:r>
    </w:p>
    <w:p w:rsidR="005B61A2" w:rsidRPr="005B61A2" w:rsidRDefault="005B61A2" w:rsidP="00F342C2">
      <w:pPr>
        <w:widowControl w:val="0"/>
        <w:spacing w:after="0" w:line="240" w:lineRule="auto"/>
        <w:ind w:firstLine="709"/>
        <w:jc w:val="both"/>
        <w:rPr>
          <w:rFonts w:ascii="Times New Roman" w:eastAsia="Times New Roman" w:hAnsi="Times New Roman"/>
          <w:sz w:val="28"/>
          <w:szCs w:val="28"/>
        </w:rPr>
      </w:pPr>
      <w:r w:rsidRPr="005B61A2">
        <w:rPr>
          <w:rFonts w:ascii="Times New Roman" w:eastAsia="Times New Roman" w:hAnsi="Times New Roman"/>
          <w:sz w:val="28"/>
          <w:szCs w:val="28"/>
        </w:rPr>
        <w:t>-</w:t>
      </w:r>
      <w:r w:rsidR="000051D4">
        <w:rPr>
          <w:rFonts w:ascii="Times New Roman" w:eastAsia="Times New Roman" w:hAnsi="Times New Roman"/>
          <w:sz w:val="28"/>
          <w:szCs w:val="28"/>
        </w:rPr>
        <w:t> </w:t>
      </w:r>
      <w:r w:rsidRPr="005B61A2">
        <w:rPr>
          <w:rFonts w:ascii="Times New Roman" w:hAnsi="Times New Roman"/>
          <w:sz w:val="28"/>
          <w:szCs w:val="28"/>
        </w:rPr>
        <w:t>«</w:t>
      </w:r>
      <w:r w:rsidRPr="005B61A2">
        <w:rPr>
          <w:rFonts w:ascii="Times New Roman" w:eastAsia="Times New Roman" w:hAnsi="Times New Roman"/>
          <w:sz w:val="28"/>
          <w:szCs w:val="28"/>
        </w:rPr>
        <w:t>Численность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прибывших в Чувашскую Республику и поставленных на учет в Министерстве внутренних дел по Чувашской Республике, в абсолютных величинах на отчетный период» в ГП «Социальная поддержка граждан» (Программа Чувашской Республики «Оказание содействия добровольному переселению в Чувашскую Республику соотечественн</w:t>
      </w:r>
      <w:r w:rsidR="00F27AD7">
        <w:rPr>
          <w:rFonts w:ascii="Times New Roman" w:eastAsia="Times New Roman" w:hAnsi="Times New Roman"/>
          <w:sz w:val="28"/>
          <w:szCs w:val="28"/>
        </w:rPr>
        <w:t xml:space="preserve">иков, проживающих за рубежом») </w:t>
      </w:r>
      <w:r w:rsidRPr="005B61A2">
        <w:rPr>
          <w:rFonts w:ascii="Times New Roman" w:eastAsia="Times New Roman" w:hAnsi="Times New Roman"/>
          <w:sz w:val="28"/>
          <w:szCs w:val="28"/>
        </w:rPr>
        <w:t>показатель установлен 90 чел (до 27.12.2023), 50 чел. (на 2023 год с</w:t>
      </w:r>
      <w:r w:rsidR="00F27AD7">
        <w:rPr>
          <w:rFonts w:ascii="Times New Roman" w:eastAsia="Times New Roman" w:hAnsi="Times New Roman"/>
          <w:sz w:val="28"/>
          <w:szCs w:val="28"/>
        </w:rPr>
        <w:t xml:space="preserve"> 01.01.2024) - </w:t>
      </w:r>
      <w:r w:rsidRPr="005B61A2">
        <w:rPr>
          <w:rFonts w:ascii="Times New Roman" w:eastAsia="Times New Roman" w:hAnsi="Times New Roman"/>
          <w:sz w:val="28"/>
          <w:szCs w:val="28"/>
        </w:rPr>
        <w:t>в сведениях о достижении значений целевых показателей плановое значение отражено - 20 чел.;</w:t>
      </w:r>
    </w:p>
    <w:p w:rsidR="005B61A2" w:rsidRPr="005B61A2" w:rsidRDefault="005B61A2" w:rsidP="00F342C2">
      <w:pPr>
        <w:widowControl w:val="0"/>
        <w:spacing w:after="0" w:line="240" w:lineRule="auto"/>
        <w:ind w:firstLine="709"/>
        <w:jc w:val="both"/>
        <w:rPr>
          <w:rFonts w:ascii="Times New Roman" w:eastAsia="Times New Roman" w:hAnsi="Times New Roman"/>
          <w:sz w:val="28"/>
          <w:szCs w:val="28"/>
          <w:highlight w:val="yellow"/>
        </w:rPr>
      </w:pPr>
      <w:r w:rsidRPr="005B61A2">
        <w:rPr>
          <w:rFonts w:ascii="Times New Roman" w:eastAsia="Times New Roman" w:hAnsi="Times New Roman"/>
          <w:sz w:val="28"/>
          <w:szCs w:val="28"/>
        </w:rPr>
        <w:t>-</w:t>
      </w:r>
      <w:r w:rsidR="000051D4">
        <w:rPr>
          <w:rFonts w:ascii="Times New Roman" w:eastAsia="Times New Roman" w:hAnsi="Times New Roman"/>
          <w:sz w:val="28"/>
          <w:szCs w:val="28"/>
        </w:rPr>
        <w:t> </w:t>
      </w:r>
      <w:r w:rsidRPr="005B61A2">
        <w:rPr>
          <w:rFonts w:ascii="Times New Roman" w:eastAsia="Times New Roman" w:hAnsi="Times New Roman"/>
          <w:sz w:val="28"/>
          <w:szCs w:val="28"/>
        </w:rPr>
        <w:t xml:space="preserve">по </w:t>
      </w:r>
      <w:r w:rsidR="00AA14E4">
        <w:rPr>
          <w:rFonts w:ascii="Times New Roman" w:eastAsia="Times New Roman" w:hAnsi="Times New Roman"/>
          <w:sz w:val="28"/>
          <w:szCs w:val="28"/>
        </w:rPr>
        <w:t>г</w:t>
      </w:r>
      <w:r w:rsidRPr="005B61A2">
        <w:rPr>
          <w:rFonts w:ascii="Times New Roman" w:eastAsia="Times New Roman" w:hAnsi="Times New Roman"/>
          <w:sz w:val="28"/>
          <w:szCs w:val="28"/>
        </w:rPr>
        <w:t>осударственной программе «Развитие строительного комплекса и архитектуры» (например, «Обеспеченность кадровыми ресурсами новых высокотехнологичных производств строительного комплекса Чувашской Республики», «Увеличение объема выпуска продукции промышленности строительных материалов и индустриального домостроения к показателю 2016 года», «Количество специалистов строительных специальностей с высшим образованием, осуществляющих деятельность в организациях строительной отрасли Чувашской Республики» и др.)</w:t>
      </w:r>
    </w:p>
    <w:p w:rsidR="00F2070C" w:rsidRDefault="00F2070C">
      <w:pPr>
        <w:widowControl w:val="0"/>
        <w:autoSpaceDE w:val="0"/>
        <w:autoSpaceDN w:val="0"/>
        <w:adjustRightInd w:val="0"/>
        <w:spacing w:after="0" w:line="240" w:lineRule="auto"/>
        <w:rPr>
          <w:rFonts w:ascii="Times New Roman" w:hAnsi="Times New Roman"/>
          <w:sz w:val="28"/>
          <w:szCs w:val="28"/>
        </w:rPr>
      </w:pPr>
    </w:p>
    <w:p w:rsidR="004C5A52" w:rsidRPr="004C5A52" w:rsidRDefault="004C5A52" w:rsidP="002B7394">
      <w:pPr>
        <w:spacing w:after="0" w:line="240" w:lineRule="auto"/>
        <w:ind w:firstLine="709"/>
        <w:jc w:val="both"/>
        <w:rPr>
          <w:rFonts w:ascii="Times New Roman" w:eastAsia="Times New Roman" w:hAnsi="Times New Roman"/>
          <w:b/>
          <w:sz w:val="28"/>
          <w:szCs w:val="28"/>
        </w:rPr>
      </w:pPr>
      <w:r w:rsidRPr="004C5A52">
        <w:rPr>
          <w:rFonts w:ascii="Times New Roman" w:eastAsia="Times New Roman" w:hAnsi="Times New Roman"/>
          <w:b/>
          <w:sz w:val="28"/>
          <w:szCs w:val="28"/>
        </w:rPr>
        <w:t>4.1.1.1. Реализация в 2023 году индивидуальной программы социально-экономического развития Чувашской</w:t>
      </w:r>
      <w:r w:rsidR="00A06F63">
        <w:rPr>
          <w:rFonts w:ascii="Times New Roman" w:eastAsia="Times New Roman" w:hAnsi="Times New Roman"/>
          <w:b/>
          <w:sz w:val="28"/>
          <w:szCs w:val="28"/>
        </w:rPr>
        <w:t xml:space="preserve"> Республики на 2020 - 2024 годы</w:t>
      </w:r>
    </w:p>
    <w:p w:rsidR="004C5A52" w:rsidRDefault="004C5A52" w:rsidP="002B7394">
      <w:pPr>
        <w:spacing w:after="0" w:line="240" w:lineRule="auto"/>
        <w:ind w:firstLine="709"/>
        <w:jc w:val="both"/>
        <w:rPr>
          <w:rFonts w:ascii="Times New Roman" w:eastAsia="Times New Roman" w:hAnsi="Times New Roman"/>
          <w:sz w:val="28"/>
          <w:szCs w:val="28"/>
        </w:rPr>
      </w:pPr>
      <w:r w:rsidRPr="00C71F86">
        <w:rPr>
          <w:rFonts w:ascii="Times New Roman" w:eastAsia="Times New Roman" w:hAnsi="Times New Roman"/>
          <w:sz w:val="28"/>
          <w:szCs w:val="28"/>
        </w:rPr>
        <w:t xml:space="preserve">Распоряжением Правительства РФ от 03.04.2020 № 865-р утверждена индивидуальная программа социально-экономического развития Чувашской </w:t>
      </w:r>
      <w:r w:rsidRPr="00C71F86">
        <w:rPr>
          <w:rFonts w:ascii="Times New Roman" w:eastAsia="Times New Roman" w:hAnsi="Times New Roman"/>
          <w:sz w:val="28"/>
          <w:szCs w:val="28"/>
        </w:rPr>
        <w:lastRenderedPageBreak/>
        <w:t>Республики на 2020 - 2024 годы</w:t>
      </w:r>
      <w:r>
        <w:rPr>
          <w:rFonts w:ascii="Times New Roman" w:eastAsia="Times New Roman" w:hAnsi="Times New Roman"/>
          <w:sz w:val="28"/>
          <w:szCs w:val="28"/>
        </w:rPr>
        <w:t xml:space="preserve"> (с изм. внесенными распоряжением Правительства Российской Федерации от 03.04.2020 №865-р)</w:t>
      </w:r>
      <w:r w:rsidRPr="00C71F86">
        <w:rPr>
          <w:rFonts w:ascii="Times New Roman" w:eastAsia="Times New Roman" w:hAnsi="Times New Roman"/>
          <w:sz w:val="28"/>
          <w:szCs w:val="28"/>
        </w:rPr>
        <w:t xml:space="preserve"> (далее – ИПСЭР Чувашской Республики</w:t>
      </w:r>
      <w:r>
        <w:rPr>
          <w:rFonts w:ascii="Times New Roman" w:eastAsia="Times New Roman" w:hAnsi="Times New Roman"/>
          <w:sz w:val="28"/>
          <w:szCs w:val="28"/>
        </w:rPr>
        <w:t>, ИПСЭР</w:t>
      </w:r>
      <w:r w:rsidRPr="00C71F86">
        <w:rPr>
          <w:rFonts w:ascii="Times New Roman" w:eastAsia="Times New Roman" w:hAnsi="Times New Roman"/>
          <w:sz w:val="28"/>
          <w:szCs w:val="28"/>
        </w:rPr>
        <w:t>), реализация которой считается приоритетной задачей общегосударственного значения.</w:t>
      </w:r>
    </w:p>
    <w:p w:rsidR="004C5A52"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Реализация мероприятий ИПСЭР Чувашской Республики предусмотрена в рамках:</w:t>
      </w:r>
    </w:p>
    <w:p w:rsidR="004C5A52"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подпрограммы «Инвестиционный климат» государственной программы Чувашской Республики «Экономическое развитие Чувашской Республики» (основное мероприятие </w:t>
      </w:r>
      <w:r w:rsidRPr="00F115D9">
        <w:rPr>
          <w:rFonts w:ascii="Times New Roman" w:eastAsia="Times New Roman" w:hAnsi="Times New Roman"/>
          <w:sz w:val="28"/>
          <w:szCs w:val="28"/>
        </w:rPr>
        <w:t xml:space="preserve">9 </w:t>
      </w:r>
      <w:r>
        <w:rPr>
          <w:rFonts w:ascii="Times New Roman" w:eastAsia="Times New Roman" w:hAnsi="Times New Roman"/>
          <w:sz w:val="28"/>
          <w:szCs w:val="28"/>
        </w:rPr>
        <w:t>«</w:t>
      </w:r>
      <w:r w:rsidRPr="00F115D9">
        <w:rPr>
          <w:rFonts w:ascii="Times New Roman" w:eastAsia="Times New Roman" w:hAnsi="Times New Roman"/>
          <w:sz w:val="28"/>
          <w:szCs w:val="28"/>
        </w:rPr>
        <w:t>Реализация мероприятий индивидуальной программы социально-экономического развития Чувашской Республики на 2020 - 2024 годы по реализации в Чувашской Республике инвестиционных проектов</w:t>
      </w:r>
      <w:r>
        <w:rPr>
          <w:rFonts w:ascii="Times New Roman" w:eastAsia="Times New Roman" w:hAnsi="Times New Roman"/>
          <w:sz w:val="28"/>
          <w:szCs w:val="28"/>
        </w:rPr>
        <w:t>»);</w:t>
      </w:r>
    </w:p>
    <w:p w:rsidR="004C5A52" w:rsidRPr="00F115D9"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подпрограммы «</w:t>
      </w:r>
      <w:r w:rsidRPr="00E64B3D">
        <w:rPr>
          <w:rFonts w:ascii="Times New Roman" w:eastAsia="Times New Roman" w:hAnsi="Times New Roman"/>
          <w:sz w:val="28"/>
          <w:szCs w:val="28"/>
        </w:rPr>
        <w:t>Развитие субъектов малого и среднего предпринимательства в Чувашской Республике</w:t>
      </w:r>
      <w:r>
        <w:rPr>
          <w:rFonts w:ascii="Times New Roman" w:eastAsia="Times New Roman" w:hAnsi="Times New Roman"/>
          <w:sz w:val="28"/>
          <w:szCs w:val="28"/>
        </w:rPr>
        <w:t>»</w:t>
      </w:r>
      <w:r w:rsidRPr="00E64B3D">
        <w:t xml:space="preserve"> </w:t>
      </w:r>
      <w:r w:rsidRPr="00E64B3D">
        <w:rPr>
          <w:rFonts w:ascii="Times New Roman" w:eastAsia="Times New Roman" w:hAnsi="Times New Roman"/>
          <w:sz w:val="28"/>
          <w:szCs w:val="28"/>
        </w:rPr>
        <w:t>государственной программы Чувашской Республики «Экономическое развитие Чувашской Республики»</w:t>
      </w:r>
      <w:r>
        <w:rPr>
          <w:rFonts w:ascii="Times New Roman" w:eastAsia="Times New Roman" w:hAnsi="Times New Roman"/>
          <w:sz w:val="28"/>
          <w:szCs w:val="28"/>
        </w:rPr>
        <w:t xml:space="preserve"> (основное мероприятие 8. «</w:t>
      </w:r>
      <w:r w:rsidRPr="00E64B3D">
        <w:rPr>
          <w:rFonts w:ascii="Times New Roman" w:eastAsia="Times New Roman" w:hAnsi="Times New Roman"/>
          <w:sz w:val="28"/>
          <w:szCs w:val="28"/>
        </w:rPr>
        <w:t>Реализация мероприятий индивидуальной программы социально-экономического развития Чувашской Республики на 2020 - 2024 годы по поддержке малого и среднего предпринимательства</w:t>
      </w:r>
      <w:r>
        <w:rPr>
          <w:rFonts w:ascii="Times New Roman" w:eastAsia="Times New Roman" w:hAnsi="Times New Roman"/>
          <w:sz w:val="28"/>
          <w:szCs w:val="28"/>
        </w:rPr>
        <w:t>»);</w:t>
      </w:r>
    </w:p>
    <w:p w:rsidR="004C5A52"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подпрограммы «</w:t>
      </w:r>
      <w:r w:rsidRPr="0046222B">
        <w:rPr>
          <w:rFonts w:ascii="Times New Roman" w:eastAsia="Times New Roman" w:hAnsi="Times New Roman"/>
          <w:sz w:val="28"/>
          <w:szCs w:val="28"/>
        </w:rPr>
        <w:t>Развитие информационных технологий</w:t>
      </w:r>
      <w:r>
        <w:rPr>
          <w:rFonts w:ascii="Times New Roman" w:eastAsia="Times New Roman" w:hAnsi="Times New Roman"/>
          <w:sz w:val="28"/>
          <w:szCs w:val="28"/>
        </w:rPr>
        <w:t>» государственной программы Чувашской Республики «Цифровое общество Чувашии» (</w:t>
      </w:r>
      <w:r w:rsidRPr="0046222B">
        <w:rPr>
          <w:rFonts w:ascii="Times New Roman" w:eastAsia="Times New Roman" w:hAnsi="Times New Roman"/>
          <w:sz w:val="28"/>
          <w:szCs w:val="28"/>
        </w:rPr>
        <w:t xml:space="preserve">Основное мероприятие 7. </w:t>
      </w:r>
      <w:r>
        <w:rPr>
          <w:rFonts w:ascii="Times New Roman" w:eastAsia="Times New Roman" w:hAnsi="Times New Roman"/>
          <w:sz w:val="28"/>
          <w:szCs w:val="28"/>
        </w:rPr>
        <w:t>«</w:t>
      </w:r>
      <w:r w:rsidRPr="0046222B">
        <w:rPr>
          <w:rFonts w:ascii="Times New Roman" w:eastAsia="Times New Roman" w:hAnsi="Times New Roman"/>
          <w:sz w:val="28"/>
          <w:szCs w:val="28"/>
        </w:rPr>
        <w:t>Реализация мероприятий индивидуальной программы социально-экономического развития Чувашской Республики на 2020 - 2024 годы в рамках реализации Стратегии в области цифровой трансформации отраслей экономики, социальной сферы и государственного управления в Чувашской Республике</w:t>
      </w:r>
      <w:r>
        <w:rPr>
          <w:rFonts w:ascii="Times New Roman" w:eastAsia="Times New Roman" w:hAnsi="Times New Roman"/>
          <w:sz w:val="28"/>
          <w:szCs w:val="28"/>
        </w:rPr>
        <w:t>», которое</w:t>
      </w:r>
      <w:r w:rsidRPr="0046222B">
        <w:rPr>
          <w:rFonts w:ascii="Times New Roman" w:eastAsia="Times New Roman" w:hAnsi="Times New Roman"/>
          <w:sz w:val="28"/>
          <w:szCs w:val="28"/>
        </w:rPr>
        <w:t xml:space="preserve"> включает мероприятия по реализации приоритетных проектов (направлений) цифровой трансформации отраслей экономики, социальной сферы и государственного управления в Чувашской Республике в рамках индивидуальной программы социально-экономического развития Чувашской Республики</w:t>
      </w:r>
      <w:r>
        <w:rPr>
          <w:rFonts w:ascii="Times New Roman" w:eastAsia="Times New Roman" w:hAnsi="Times New Roman"/>
          <w:sz w:val="28"/>
          <w:szCs w:val="28"/>
        </w:rPr>
        <w:t>);</w:t>
      </w:r>
    </w:p>
    <w:p w:rsidR="004C5A52" w:rsidRPr="00C71F86"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подпрограммы «</w:t>
      </w:r>
      <w:r w:rsidRPr="00416063">
        <w:rPr>
          <w:rFonts w:ascii="Times New Roman" w:eastAsia="Times New Roman" w:hAnsi="Times New Roman"/>
          <w:sz w:val="28"/>
          <w:szCs w:val="28"/>
        </w:rPr>
        <w:t>Государственная поддержка строительства жилья в Чувашской Республике</w:t>
      </w:r>
      <w:r>
        <w:rPr>
          <w:rFonts w:ascii="Times New Roman" w:eastAsia="Times New Roman" w:hAnsi="Times New Roman"/>
          <w:sz w:val="28"/>
          <w:szCs w:val="28"/>
        </w:rPr>
        <w:t xml:space="preserve">» </w:t>
      </w:r>
      <w:r w:rsidRPr="00416063">
        <w:rPr>
          <w:rFonts w:ascii="Times New Roman" w:eastAsia="Times New Roman" w:hAnsi="Times New Roman"/>
          <w:sz w:val="28"/>
          <w:szCs w:val="28"/>
        </w:rPr>
        <w:t xml:space="preserve">государственной программы </w:t>
      </w:r>
      <w:r>
        <w:rPr>
          <w:rFonts w:ascii="Times New Roman" w:eastAsia="Times New Roman" w:hAnsi="Times New Roman"/>
          <w:sz w:val="28"/>
          <w:szCs w:val="28"/>
        </w:rPr>
        <w:t>Ч</w:t>
      </w:r>
      <w:r w:rsidRPr="00416063">
        <w:rPr>
          <w:rFonts w:ascii="Times New Roman" w:eastAsia="Times New Roman" w:hAnsi="Times New Roman"/>
          <w:sz w:val="28"/>
          <w:szCs w:val="28"/>
        </w:rPr>
        <w:t xml:space="preserve">увашской </w:t>
      </w:r>
      <w:r>
        <w:rPr>
          <w:rFonts w:ascii="Times New Roman" w:eastAsia="Times New Roman" w:hAnsi="Times New Roman"/>
          <w:sz w:val="28"/>
          <w:szCs w:val="28"/>
        </w:rPr>
        <w:t>Р</w:t>
      </w:r>
      <w:r w:rsidRPr="00416063">
        <w:rPr>
          <w:rFonts w:ascii="Times New Roman" w:eastAsia="Times New Roman" w:hAnsi="Times New Roman"/>
          <w:sz w:val="28"/>
          <w:szCs w:val="28"/>
        </w:rPr>
        <w:t>еспублики</w:t>
      </w:r>
      <w:r>
        <w:rPr>
          <w:rFonts w:ascii="Times New Roman" w:eastAsia="Times New Roman" w:hAnsi="Times New Roman"/>
          <w:sz w:val="28"/>
          <w:szCs w:val="28"/>
        </w:rPr>
        <w:t xml:space="preserve"> «О</w:t>
      </w:r>
      <w:r w:rsidRPr="00416063">
        <w:rPr>
          <w:rFonts w:ascii="Times New Roman" w:eastAsia="Times New Roman" w:hAnsi="Times New Roman"/>
          <w:sz w:val="28"/>
          <w:szCs w:val="28"/>
        </w:rPr>
        <w:t xml:space="preserve">беспечение граждан в </w:t>
      </w:r>
      <w:r>
        <w:rPr>
          <w:rFonts w:ascii="Times New Roman" w:eastAsia="Times New Roman" w:hAnsi="Times New Roman"/>
          <w:sz w:val="28"/>
          <w:szCs w:val="28"/>
        </w:rPr>
        <w:t>Ч</w:t>
      </w:r>
      <w:r w:rsidRPr="00416063">
        <w:rPr>
          <w:rFonts w:ascii="Times New Roman" w:eastAsia="Times New Roman" w:hAnsi="Times New Roman"/>
          <w:sz w:val="28"/>
          <w:szCs w:val="28"/>
        </w:rPr>
        <w:t xml:space="preserve">увашской </w:t>
      </w:r>
      <w:r>
        <w:rPr>
          <w:rFonts w:ascii="Times New Roman" w:eastAsia="Times New Roman" w:hAnsi="Times New Roman"/>
          <w:sz w:val="28"/>
          <w:szCs w:val="28"/>
        </w:rPr>
        <w:t>Р</w:t>
      </w:r>
      <w:r w:rsidRPr="00416063">
        <w:rPr>
          <w:rFonts w:ascii="Times New Roman" w:eastAsia="Times New Roman" w:hAnsi="Times New Roman"/>
          <w:sz w:val="28"/>
          <w:szCs w:val="28"/>
        </w:rPr>
        <w:t>еспублике доступным</w:t>
      </w:r>
      <w:r>
        <w:rPr>
          <w:rFonts w:ascii="Times New Roman" w:eastAsia="Times New Roman" w:hAnsi="Times New Roman"/>
          <w:sz w:val="28"/>
          <w:szCs w:val="28"/>
        </w:rPr>
        <w:t xml:space="preserve"> </w:t>
      </w:r>
      <w:r w:rsidRPr="00416063">
        <w:rPr>
          <w:rFonts w:ascii="Times New Roman" w:eastAsia="Times New Roman" w:hAnsi="Times New Roman"/>
          <w:sz w:val="28"/>
          <w:szCs w:val="28"/>
        </w:rPr>
        <w:t>и комфортным жильем</w:t>
      </w:r>
      <w:r>
        <w:rPr>
          <w:rFonts w:ascii="Times New Roman" w:eastAsia="Times New Roman" w:hAnsi="Times New Roman"/>
          <w:sz w:val="28"/>
          <w:szCs w:val="28"/>
        </w:rPr>
        <w:t>»</w:t>
      </w:r>
      <w:r w:rsidRPr="00416063">
        <w:rPr>
          <w:rFonts w:ascii="Times New Roman" w:eastAsia="Times New Roman" w:hAnsi="Times New Roman"/>
          <w:sz w:val="28"/>
          <w:szCs w:val="28"/>
        </w:rPr>
        <w:t xml:space="preserve"> </w:t>
      </w:r>
      <w:r>
        <w:rPr>
          <w:rFonts w:ascii="Times New Roman" w:eastAsia="Times New Roman" w:hAnsi="Times New Roman"/>
          <w:sz w:val="28"/>
          <w:szCs w:val="28"/>
        </w:rPr>
        <w:t xml:space="preserve">(основное мероприятие 1. </w:t>
      </w:r>
      <w:r w:rsidRPr="00416063">
        <w:rPr>
          <w:rFonts w:ascii="Times New Roman" w:eastAsia="Times New Roman" w:hAnsi="Times New Roman"/>
          <w:sz w:val="28"/>
          <w:szCs w:val="28"/>
        </w:rPr>
        <w:t>Реализация отдельных мер</w:t>
      </w:r>
      <w:r>
        <w:rPr>
          <w:rFonts w:ascii="Times New Roman" w:eastAsia="Times New Roman" w:hAnsi="Times New Roman"/>
          <w:sz w:val="28"/>
          <w:szCs w:val="28"/>
        </w:rPr>
        <w:t>оприятий регионального проекта «</w:t>
      </w:r>
      <w:r w:rsidRPr="00416063">
        <w:rPr>
          <w:rFonts w:ascii="Times New Roman" w:eastAsia="Times New Roman" w:hAnsi="Times New Roman"/>
          <w:sz w:val="28"/>
          <w:szCs w:val="28"/>
        </w:rPr>
        <w:t>Жилье</w:t>
      </w:r>
      <w:r>
        <w:rPr>
          <w:rFonts w:ascii="Times New Roman" w:eastAsia="Times New Roman" w:hAnsi="Times New Roman"/>
          <w:sz w:val="28"/>
          <w:szCs w:val="28"/>
        </w:rPr>
        <w:t>»).</w:t>
      </w:r>
    </w:p>
    <w:p w:rsidR="004C5A52" w:rsidRDefault="004C5A52" w:rsidP="002B7394">
      <w:pPr>
        <w:spacing w:after="0" w:line="240" w:lineRule="auto"/>
        <w:ind w:firstLine="709"/>
        <w:jc w:val="both"/>
        <w:rPr>
          <w:rFonts w:ascii="Times New Roman" w:eastAsia="Times New Roman" w:hAnsi="Times New Roman"/>
          <w:sz w:val="28"/>
          <w:szCs w:val="28"/>
        </w:rPr>
      </w:pPr>
      <w:r w:rsidRPr="00C71F86">
        <w:rPr>
          <w:rFonts w:ascii="Times New Roman" w:eastAsia="Times New Roman" w:hAnsi="Times New Roman"/>
          <w:sz w:val="28"/>
          <w:szCs w:val="28"/>
        </w:rPr>
        <w:t xml:space="preserve">Целевые показатели к ИПСЭР </w:t>
      </w:r>
      <w:r>
        <w:rPr>
          <w:rFonts w:ascii="Times New Roman" w:eastAsia="Times New Roman" w:hAnsi="Times New Roman"/>
          <w:sz w:val="28"/>
          <w:szCs w:val="28"/>
        </w:rPr>
        <w:t xml:space="preserve">Чувашской Республики </w:t>
      </w:r>
      <w:r w:rsidRPr="00C71F86">
        <w:rPr>
          <w:rFonts w:ascii="Times New Roman" w:eastAsia="Times New Roman" w:hAnsi="Times New Roman"/>
          <w:sz w:val="28"/>
          <w:szCs w:val="28"/>
        </w:rPr>
        <w:t xml:space="preserve">(приложение №1) </w:t>
      </w:r>
      <w:r>
        <w:rPr>
          <w:rFonts w:ascii="Times New Roman" w:eastAsia="Times New Roman" w:hAnsi="Times New Roman"/>
          <w:sz w:val="28"/>
          <w:szCs w:val="28"/>
        </w:rPr>
        <w:t xml:space="preserve">на 2023 год </w:t>
      </w:r>
      <w:r w:rsidRPr="00C71F86">
        <w:rPr>
          <w:rFonts w:ascii="Times New Roman" w:eastAsia="Times New Roman" w:hAnsi="Times New Roman"/>
          <w:sz w:val="28"/>
          <w:szCs w:val="28"/>
        </w:rPr>
        <w:t>приведены в нижеследующей таблице</w:t>
      </w:r>
      <w:r>
        <w:rPr>
          <w:rFonts w:ascii="Times New Roman" w:eastAsia="Times New Roman" w:hAnsi="Times New Roman"/>
          <w:sz w:val="28"/>
          <w:szCs w:val="28"/>
        </w:rPr>
        <w:t>.</w:t>
      </w:r>
    </w:p>
    <w:p w:rsidR="004C5A52" w:rsidRPr="00F27AD7" w:rsidRDefault="00F27AD7" w:rsidP="00F27AD7">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30</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8029"/>
        <w:gridCol w:w="708"/>
        <w:gridCol w:w="992"/>
      </w:tblGrid>
      <w:tr w:rsidR="004C5A52" w:rsidRPr="00BA71E9" w:rsidTr="000C5C1E">
        <w:trPr>
          <w:trHeight w:val="403"/>
        </w:trPr>
        <w:tc>
          <w:tcPr>
            <w:tcW w:w="397"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p>
        </w:tc>
        <w:tc>
          <w:tcPr>
            <w:tcW w:w="8029" w:type="dxa"/>
            <w:vAlign w:val="center"/>
          </w:tcPr>
          <w:p w:rsidR="004C5A52" w:rsidRPr="000C5C1E" w:rsidRDefault="004C5A52" w:rsidP="006D47E9">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Целевой показатель</w:t>
            </w:r>
          </w:p>
        </w:tc>
        <w:tc>
          <w:tcPr>
            <w:tcW w:w="708" w:type="dxa"/>
            <w:vAlign w:val="center"/>
          </w:tcPr>
          <w:p w:rsidR="004C5A52" w:rsidRPr="000C5C1E" w:rsidRDefault="004C5A52" w:rsidP="000C5C1E">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Ед. изм</w:t>
            </w:r>
            <w:r w:rsidR="000C5C1E" w:rsidRPr="000C5C1E">
              <w:rPr>
                <w:rFonts w:ascii="Times New Roman" w:eastAsia="Calibri" w:hAnsi="Times New Roman"/>
                <w:sz w:val="20"/>
                <w:szCs w:val="20"/>
              </w:rPr>
              <w:t>.</w:t>
            </w:r>
          </w:p>
        </w:tc>
        <w:tc>
          <w:tcPr>
            <w:tcW w:w="992" w:type="dxa"/>
          </w:tcPr>
          <w:p w:rsidR="004C5A52" w:rsidRPr="000C5C1E" w:rsidRDefault="004C5A52" w:rsidP="006D47E9">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Плановое значение</w:t>
            </w:r>
          </w:p>
        </w:tc>
      </w:tr>
      <w:tr w:rsidR="004C5A52" w:rsidRPr="00C71F86" w:rsidTr="000C5C1E">
        <w:trPr>
          <w:trHeight w:val="711"/>
        </w:trPr>
        <w:tc>
          <w:tcPr>
            <w:tcW w:w="397"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1.</w:t>
            </w:r>
          </w:p>
        </w:tc>
        <w:tc>
          <w:tcPr>
            <w:tcW w:w="8029" w:type="dxa"/>
          </w:tcPr>
          <w:p w:rsidR="004C5A52" w:rsidRPr="000C5C1E" w:rsidRDefault="004C5A52" w:rsidP="00BA71E9">
            <w:pPr>
              <w:autoSpaceDE w:val="0"/>
              <w:autoSpaceDN w:val="0"/>
              <w:adjustRightInd w:val="0"/>
              <w:spacing w:after="0" w:line="240" w:lineRule="auto"/>
              <w:jc w:val="both"/>
              <w:rPr>
                <w:rFonts w:ascii="Times New Roman" w:eastAsia="Calibri" w:hAnsi="Times New Roman"/>
                <w:sz w:val="20"/>
                <w:szCs w:val="20"/>
              </w:rPr>
            </w:pPr>
            <w:r w:rsidRPr="000C5C1E">
              <w:rPr>
                <w:rFonts w:ascii="Times New Roman" w:eastAsia="Calibri" w:hAnsi="Times New Roman"/>
                <w:sz w:val="20"/>
                <w:szCs w:val="20"/>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708" w:type="dxa"/>
          </w:tcPr>
          <w:p w:rsidR="004C5A52" w:rsidRPr="000C5C1E" w:rsidRDefault="000C5C1E" w:rsidP="000C5C1E">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w:t>
            </w:r>
          </w:p>
        </w:tc>
        <w:tc>
          <w:tcPr>
            <w:tcW w:w="992" w:type="dxa"/>
          </w:tcPr>
          <w:p w:rsidR="004C5A52" w:rsidRPr="000C5C1E" w:rsidRDefault="004C5A52" w:rsidP="006D47E9">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114,6</w:t>
            </w:r>
          </w:p>
        </w:tc>
      </w:tr>
      <w:tr w:rsidR="004C5A52" w:rsidRPr="00C71F86" w:rsidTr="000C5C1E">
        <w:trPr>
          <w:trHeight w:val="185"/>
        </w:trPr>
        <w:tc>
          <w:tcPr>
            <w:tcW w:w="397"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2.</w:t>
            </w:r>
          </w:p>
        </w:tc>
        <w:tc>
          <w:tcPr>
            <w:tcW w:w="8029"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Темп роста (индекс роста) реального среднедушевого денежного дохода населения</w:t>
            </w:r>
          </w:p>
        </w:tc>
        <w:tc>
          <w:tcPr>
            <w:tcW w:w="708" w:type="dxa"/>
          </w:tcPr>
          <w:p w:rsidR="004C5A52" w:rsidRPr="000C5C1E" w:rsidRDefault="000C5C1E" w:rsidP="000C5C1E">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w:t>
            </w:r>
          </w:p>
        </w:tc>
        <w:tc>
          <w:tcPr>
            <w:tcW w:w="992" w:type="dxa"/>
          </w:tcPr>
          <w:p w:rsidR="004C5A52" w:rsidRPr="000C5C1E" w:rsidRDefault="004C5A52" w:rsidP="006D47E9">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111,8</w:t>
            </w:r>
          </w:p>
        </w:tc>
      </w:tr>
      <w:tr w:rsidR="004C5A52" w:rsidRPr="00C71F86" w:rsidTr="000C5C1E">
        <w:trPr>
          <w:trHeight w:val="25"/>
        </w:trPr>
        <w:tc>
          <w:tcPr>
            <w:tcW w:w="397"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3.</w:t>
            </w:r>
          </w:p>
        </w:tc>
        <w:tc>
          <w:tcPr>
            <w:tcW w:w="8029"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Уровень безработицы</w:t>
            </w:r>
          </w:p>
        </w:tc>
        <w:tc>
          <w:tcPr>
            <w:tcW w:w="708" w:type="dxa"/>
          </w:tcPr>
          <w:p w:rsidR="004C5A52" w:rsidRPr="000C5C1E" w:rsidRDefault="000C5C1E" w:rsidP="000C5C1E">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w:t>
            </w:r>
          </w:p>
        </w:tc>
        <w:tc>
          <w:tcPr>
            <w:tcW w:w="992" w:type="dxa"/>
          </w:tcPr>
          <w:p w:rsidR="004C5A52" w:rsidRPr="000C5C1E" w:rsidRDefault="004C5A52" w:rsidP="006D47E9">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4,6</w:t>
            </w:r>
          </w:p>
        </w:tc>
      </w:tr>
      <w:tr w:rsidR="004C5A52" w:rsidRPr="00C71F86" w:rsidTr="000C5C1E">
        <w:trPr>
          <w:trHeight w:val="40"/>
        </w:trPr>
        <w:tc>
          <w:tcPr>
            <w:tcW w:w="397"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4.</w:t>
            </w:r>
          </w:p>
        </w:tc>
        <w:tc>
          <w:tcPr>
            <w:tcW w:w="8029" w:type="dxa"/>
          </w:tcPr>
          <w:p w:rsidR="004C5A52" w:rsidRPr="000C5C1E" w:rsidRDefault="004C5A52" w:rsidP="006D47E9">
            <w:pPr>
              <w:autoSpaceDE w:val="0"/>
              <w:autoSpaceDN w:val="0"/>
              <w:adjustRightInd w:val="0"/>
              <w:spacing w:after="0" w:line="240" w:lineRule="auto"/>
              <w:rPr>
                <w:rFonts w:ascii="Times New Roman" w:eastAsia="Calibri" w:hAnsi="Times New Roman"/>
                <w:sz w:val="20"/>
                <w:szCs w:val="20"/>
              </w:rPr>
            </w:pPr>
            <w:r w:rsidRPr="000C5C1E">
              <w:rPr>
                <w:rFonts w:ascii="Times New Roman" w:eastAsia="Calibri" w:hAnsi="Times New Roman"/>
                <w:sz w:val="20"/>
                <w:szCs w:val="20"/>
              </w:rPr>
              <w:t>Уровень бедности</w:t>
            </w:r>
          </w:p>
        </w:tc>
        <w:tc>
          <w:tcPr>
            <w:tcW w:w="708" w:type="dxa"/>
          </w:tcPr>
          <w:p w:rsidR="004C5A52" w:rsidRPr="000C5C1E" w:rsidRDefault="000C5C1E" w:rsidP="000C5C1E">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w:t>
            </w:r>
          </w:p>
        </w:tc>
        <w:tc>
          <w:tcPr>
            <w:tcW w:w="992" w:type="dxa"/>
          </w:tcPr>
          <w:p w:rsidR="004C5A52" w:rsidRPr="000C5C1E" w:rsidRDefault="004C5A52" w:rsidP="006D47E9">
            <w:pPr>
              <w:autoSpaceDE w:val="0"/>
              <w:autoSpaceDN w:val="0"/>
              <w:adjustRightInd w:val="0"/>
              <w:spacing w:after="0" w:line="240" w:lineRule="auto"/>
              <w:jc w:val="center"/>
              <w:rPr>
                <w:rFonts w:ascii="Times New Roman" w:eastAsia="Calibri" w:hAnsi="Times New Roman"/>
                <w:sz w:val="20"/>
                <w:szCs w:val="20"/>
              </w:rPr>
            </w:pPr>
            <w:r w:rsidRPr="000C5C1E">
              <w:rPr>
                <w:rFonts w:ascii="Times New Roman" w:eastAsia="Calibri" w:hAnsi="Times New Roman"/>
                <w:sz w:val="20"/>
                <w:szCs w:val="20"/>
              </w:rPr>
              <w:t>14,1</w:t>
            </w:r>
          </w:p>
        </w:tc>
      </w:tr>
    </w:tbl>
    <w:p w:rsidR="004C5A52"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Чувашской Республикой в 2023 году обеспечена реализация </w:t>
      </w:r>
      <w:r w:rsidR="002C782E" w:rsidRPr="002C782E">
        <w:rPr>
          <w:rFonts w:ascii="Times New Roman" w:eastAsia="Times New Roman" w:hAnsi="Times New Roman"/>
          <w:sz w:val="28"/>
          <w:szCs w:val="28"/>
        </w:rPr>
        <w:t>5</w:t>
      </w:r>
      <w:r w:rsidR="00F27AD7" w:rsidRPr="00F27AD7">
        <w:rPr>
          <w:rFonts w:ascii="Times New Roman" w:eastAsia="Times New Roman" w:hAnsi="Times New Roman"/>
          <w:sz w:val="28"/>
          <w:szCs w:val="28"/>
        </w:rPr>
        <w:t>-</w:t>
      </w:r>
      <w:r w:rsidR="00F27AD7">
        <w:rPr>
          <w:rFonts w:ascii="Times New Roman" w:eastAsia="Times New Roman" w:hAnsi="Times New Roman"/>
          <w:sz w:val="28"/>
          <w:szCs w:val="28"/>
        </w:rPr>
        <w:t>ти</w:t>
      </w:r>
      <w:r>
        <w:rPr>
          <w:rFonts w:ascii="Times New Roman" w:eastAsia="Times New Roman" w:hAnsi="Times New Roman"/>
          <w:sz w:val="28"/>
          <w:szCs w:val="28"/>
        </w:rPr>
        <w:t xml:space="preserve"> мероприятий (по которым осуществлялось финансирование). </w:t>
      </w:r>
    </w:p>
    <w:p w:rsidR="004C5A52"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Pr="0051030A">
        <w:rPr>
          <w:rFonts w:ascii="Times New Roman" w:eastAsia="Times New Roman" w:hAnsi="Times New Roman"/>
          <w:sz w:val="28"/>
          <w:szCs w:val="28"/>
        </w:rPr>
        <w:t xml:space="preserve">еречень основных мероприятий, направленных на решение выявленных проблем в </w:t>
      </w:r>
      <w:r>
        <w:rPr>
          <w:rFonts w:ascii="Times New Roman" w:eastAsia="Times New Roman" w:hAnsi="Times New Roman"/>
          <w:sz w:val="28"/>
          <w:szCs w:val="28"/>
        </w:rPr>
        <w:t>Ч</w:t>
      </w:r>
      <w:r w:rsidRPr="0051030A">
        <w:rPr>
          <w:rFonts w:ascii="Times New Roman" w:eastAsia="Times New Roman" w:hAnsi="Times New Roman"/>
          <w:sz w:val="28"/>
          <w:szCs w:val="28"/>
        </w:rPr>
        <w:t xml:space="preserve">увашской </w:t>
      </w:r>
      <w:r>
        <w:rPr>
          <w:rFonts w:ascii="Times New Roman" w:eastAsia="Times New Roman" w:hAnsi="Times New Roman"/>
          <w:sz w:val="28"/>
          <w:szCs w:val="28"/>
        </w:rPr>
        <w:t>Р</w:t>
      </w:r>
      <w:r w:rsidRPr="0051030A">
        <w:rPr>
          <w:rFonts w:ascii="Times New Roman" w:eastAsia="Times New Roman" w:hAnsi="Times New Roman"/>
          <w:sz w:val="28"/>
          <w:szCs w:val="28"/>
        </w:rPr>
        <w:t>еспублике</w:t>
      </w:r>
      <w:r>
        <w:rPr>
          <w:rFonts w:ascii="Times New Roman" w:eastAsia="Times New Roman" w:hAnsi="Times New Roman"/>
          <w:sz w:val="28"/>
          <w:szCs w:val="28"/>
        </w:rPr>
        <w:t xml:space="preserve"> в рам</w:t>
      </w:r>
      <w:r w:rsidR="00BA71E9">
        <w:rPr>
          <w:rFonts w:ascii="Times New Roman" w:eastAsia="Times New Roman" w:hAnsi="Times New Roman"/>
          <w:sz w:val="28"/>
          <w:szCs w:val="28"/>
        </w:rPr>
        <w:t>ках ИПСЭР Чувашской Республики,</w:t>
      </w:r>
      <w:r w:rsidRPr="0051030A">
        <w:rPr>
          <w:rFonts w:ascii="Times New Roman" w:eastAsia="Times New Roman" w:hAnsi="Times New Roman"/>
          <w:sz w:val="28"/>
          <w:szCs w:val="28"/>
        </w:rPr>
        <w:t xml:space="preserve"> </w:t>
      </w:r>
      <w:r>
        <w:rPr>
          <w:rFonts w:ascii="Times New Roman" w:eastAsia="Times New Roman" w:hAnsi="Times New Roman"/>
          <w:sz w:val="28"/>
          <w:szCs w:val="28"/>
        </w:rPr>
        <w:t>на которые направлено финансирование за счет бюджетных средств, приведен в нижеследующей таблице.</w:t>
      </w:r>
    </w:p>
    <w:p w:rsidR="004C5A52" w:rsidRPr="00F27AD7" w:rsidRDefault="00F27AD7" w:rsidP="00F27AD7">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31</w:t>
      </w:r>
    </w:p>
    <w:tbl>
      <w:tblPr>
        <w:tblStyle w:val="af7"/>
        <w:tblW w:w="10031" w:type="dxa"/>
        <w:tblLayout w:type="fixed"/>
        <w:tblLook w:val="04A0" w:firstRow="1" w:lastRow="0" w:firstColumn="1" w:lastColumn="0" w:noHBand="0" w:noVBand="1"/>
      </w:tblPr>
      <w:tblGrid>
        <w:gridCol w:w="316"/>
        <w:gridCol w:w="1777"/>
        <w:gridCol w:w="709"/>
        <w:gridCol w:w="708"/>
        <w:gridCol w:w="426"/>
        <w:gridCol w:w="850"/>
        <w:gridCol w:w="2693"/>
        <w:gridCol w:w="709"/>
        <w:gridCol w:w="1843"/>
      </w:tblGrid>
      <w:tr w:rsidR="004C5A52" w:rsidRPr="00F27AD7" w:rsidTr="00386191">
        <w:tc>
          <w:tcPr>
            <w:tcW w:w="316" w:type="dxa"/>
          </w:tcPr>
          <w:p w:rsidR="004C5A52" w:rsidRPr="00F27AD7" w:rsidRDefault="004C5A52" w:rsidP="006D47E9">
            <w:pPr>
              <w:jc w:val="both"/>
              <w:rPr>
                <w:rFonts w:ascii="Times New Roman" w:hAnsi="Times New Roman"/>
              </w:rPr>
            </w:pPr>
          </w:p>
        </w:tc>
        <w:tc>
          <w:tcPr>
            <w:tcW w:w="1777" w:type="dxa"/>
          </w:tcPr>
          <w:p w:rsidR="004C5A52" w:rsidRPr="00F27AD7" w:rsidRDefault="004C5A52" w:rsidP="006D47E9">
            <w:pPr>
              <w:jc w:val="both"/>
              <w:rPr>
                <w:rFonts w:ascii="Times New Roman" w:hAnsi="Times New Roman"/>
              </w:rPr>
            </w:pPr>
          </w:p>
        </w:tc>
        <w:tc>
          <w:tcPr>
            <w:tcW w:w="709" w:type="dxa"/>
          </w:tcPr>
          <w:p w:rsidR="004C5A52" w:rsidRPr="00F27AD7" w:rsidRDefault="004C5A52" w:rsidP="006D47E9">
            <w:pPr>
              <w:jc w:val="both"/>
              <w:rPr>
                <w:rFonts w:ascii="Times New Roman" w:hAnsi="Times New Roman"/>
              </w:rPr>
            </w:pPr>
            <w:r w:rsidRPr="00F27AD7">
              <w:rPr>
                <w:rFonts w:ascii="Times New Roman" w:hAnsi="Times New Roman"/>
              </w:rPr>
              <w:t>Всего</w:t>
            </w:r>
          </w:p>
        </w:tc>
        <w:tc>
          <w:tcPr>
            <w:tcW w:w="708" w:type="dxa"/>
          </w:tcPr>
          <w:p w:rsidR="004C5A52" w:rsidRPr="00F27AD7" w:rsidRDefault="004C5A52" w:rsidP="006D47E9">
            <w:pPr>
              <w:jc w:val="both"/>
              <w:rPr>
                <w:rFonts w:ascii="Times New Roman" w:hAnsi="Times New Roman"/>
              </w:rPr>
            </w:pPr>
            <w:r w:rsidRPr="00F27AD7">
              <w:rPr>
                <w:rFonts w:ascii="Times New Roman" w:hAnsi="Times New Roman"/>
              </w:rPr>
              <w:t>ФБ</w:t>
            </w:r>
          </w:p>
        </w:tc>
        <w:tc>
          <w:tcPr>
            <w:tcW w:w="426" w:type="dxa"/>
          </w:tcPr>
          <w:p w:rsidR="004C5A52" w:rsidRPr="00F27AD7" w:rsidRDefault="004C5A52" w:rsidP="006D47E9">
            <w:pPr>
              <w:jc w:val="both"/>
              <w:rPr>
                <w:rFonts w:ascii="Times New Roman" w:hAnsi="Times New Roman"/>
              </w:rPr>
            </w:pPr>
            <w:r w:rsidRPr="00F27AD7">
              <w:rPr>
                <w:rFonts w:ascii="Times New Roman" w:hAnsi="Times New Roman"/>
              </w:rPr>
              <w:t>РБ</w:t>
            </w:r>
          </w:p>
        </w:tc>
        <w:tc>
          <w:tcPr>
            <w:tcW w:w="850" w:type="dxa"/>
          </w:tcPr>
          <w:p w:rsidR="004C5A52" w:rsidRPr="00F27AD7" w:rsidRDefault="004C5A52" w:rsidP="006D47E9">
            <w:pPr>
              <w:jc w:val="both"/>
              <w:rPr>
                <w:rFonts w:ascii="Times New Roman" w:hAnsi="Times New Roman"/>
              </w:rPr>
            </w:pPr>
            <w:r w:rsidRPr="00F27AD7">
              <w:rPr>
                <w:rFonts w:ascii="Times New Roman" w:hAnsi="Times New Roman"/>
              </w:rPr>
              <w:t>Кассовое исполнение, всего</w:t>
            </w:r>
          </w:p>
        </w:tc>
        <w:tc>
          <w:tcPr>
            <w:tcW w:w="2693" w:type="dxa"/>
          </w:tcPr>
          <w:p w:rsidR="004C5A52" w:rsidRPr="00F27AD7" w:rsidRDefault="004C5A52" w:rsidP="006D47E9">
            <w:pPr>
              <w:jc w:val="both"/>
              <w:rPr>
                <w:rFonts w:ascii="Times New Roman" w:hAnsi="Times New Roman"/>
              </w:rPr>
            </w:pPr>
            <w:r w:rsidRPr="00F27AD7">
              <w:rPr>
                <w:rFonts w:ascii="Times New Roman" w:hAnsi="Times New Roman"/>
              </w:rPr>
              <w:t>Целевые значения показателей результативности реализации мероприятия, ед. измерения</w:t>
            </w:r>
          </w:p>
        </w:tc>
        <w:tc>
          <w:tcPr>
            <w:tcW w:w="709" w:type="dxa"/>
          </w:tcPr>
          <w:p w:rsidR="004C5A52" w:rsidRPr="00F27AD7" w:rsidRDefault="004C5A52" w:rsidP="00D119DD">
            <w:pPr>
              <w:jc w:val="center"/>
              <w:rPr>
                <w:rFonts w:ascii="Times New Roman" w:hAnsi="Times New Roman"/>
              </w:rPr>
            </w:pPr>
            <w:r w:rsidRPr="00F27AD7">
              <w:rPr>
                <w:rFonts w:ascii="Times New Roman" w:hAnsi="Times New Roman"/>
              </w:rPr>
              <w:t>Значение на 2023 год</w:t>
            </w:r>
          </w:p>
        </w:tc>
        <w:tc>
          <w:tcPr>
            <w:tcW w:w="1843" w:type="dxa"/>
          </w:tcPr>
          <w:p w:rsidR="004C5A52" w:rsidRPr="00F27AD7" w:rsidRDefault="009677DB" w:rsidP="006744A3">
            <w:pPr>
              <w:ind w:right="-108"/>
              <w:jc w:val="center"/>
              <w:rPr>
                <w:rFonts w:ascii="Times New Roman" w:hAnsi="Times New Roman"/>
              </w:rPr>
            </w:pPr>
            <w:r>
              <w:rPr>
                <w:rFonts w:ascii="Times New Roman" w:hAnsi="Times New Roman"/>
              </w:rPr>
              <w:t xml:space="preserve">Информация </w:t>
            </w:r>
            <w:r w:rsidR="004C5A52" w:rsidRPr="00F27AD7">
              <w:rPr>
                <w:rFonts w:ascii="Times New Roman" w:hAnsi="Times New Roman"/>
              </w:rPr>
              <w:t xml:space="preserve">о достижении согласно </w:t>
            </w:r>
            <w:r w:rsidR="006744A3">
              <w:rPr>
                <w:rFonts w:ascii="Times New Roman" w:hAnsi="Times New Roman"/>
              </w:rPr>
              <w:t>о</w:t>
            </w:r>
            <w:r w:rsidR="004C5A52" w:rsidRPr="00F27AD7">
              <w:rPr>
                <w:rFonts w:ascii="Times New Roman" w:hAnsi="Times New Roman"/>
              </w:rPr>
              <w:t xml:space="preserve">тчетам о достижении значений результатов предоставления </w:t>
            </w:r>
            <w:r w:rsidR="006744A3">
              <w:rPr>
                <w:rFonts w:ascii="Times New Roman" w:hAnsi="Times New Roman"/>
              </w:rPr>
              <w:t>и</w:t>
            </w:r>
            <w:r w:rsidR="004C5A52" w:rsidRPr="00F27AD7">
              <w:rPr>
                <w:rFonts w:ascii="Times New Roman" w:hAnsi="Times New Roman"/>
              </w:rPr>
              <w:t>ного МБТ</w:t>
            </w:r>
          </w:p>
        </w:tc>
      </w:tr>
      <w:tr w:rsidR="004C5A52" w:rsidRPr="00D119DD" w:rsidTr="006D47E9">
        <w:tc>
          <w:tcPr>
            <w:tcW w:w="10031" w:type="dxa"/>
            <w:gridSpan w:val="9"/>
          </w:tcPr>
          <w:p w:rsidR="004C5A52" w:rsidRPr="00D119DD" w:rsidRDefault="004C5A52" w:rsidP="006D47E9">
            <w:pPr>
              <w:jc w:val="both"/>
              <w:rPr>
                <w:rFonts w:ascii="Times New Roman" w:hAnsi="Times New Roman"/>
              </w:rPr>
            </w:pPr>
            <w:r w:rsidRPr="00D119DD">
              <w:rPr>
                <w:rFonts w:ascii="Times New Roman" w:hAnsi="Times New Roman"/>
              </w:rPr>
              <w:t>I. Оказание государственной поддержки из федерального бюджета в целях реализации инвестиционных проектов</w:t>
            </w:r>
          </w:p>
        </w:tc>
      </w:tr>
      <w:tr w:rsidR="00B321B2" w:rsidRPr="00D119DD" w:rsidTr="00386191">
        <w:trPr>
          <w:trHeight w:val="918"/>
        </w:trPr>
        <w:tc>
          <w:tcPr>
            <w:tcW w:w="316" w:type="dxa"/>
            <w:vMerge w:val="restart"/>
          </w:tcPr>
          <w:p w:rsidR="00B321B2" w:rsidRPr="00D119DD" w:rsidRDefault="00B321B2" w:rsidP="006D47E9">
            <w:pPr>
              <w:jc w:val="both"/>
              <w:rPr>
                <w:rFonts w:ascii="Times New Roman" w:hAnsi="Times New Roman"/>
                <w:i/>
              </w:rPr>
            </w:pPr>
            <w:r w:rsidRPr="00D119DD">
              <w:rPr>
                <w:rFonts w:ascii="Times New Roman" w:hAnsi="Times New Roman"/>
                <w:i/>
              </w:rPr>
              <w:t>1</w:t>
            </w:r>
          </w:p>
        </w:tc>
        <w:tc>
          <w:tcPr>
            <w:tcW w:w="1777" w:type="dxa"/>
            <w:vMerge w:val="restart"/>
          </w:tcPr>
          <w:p w:rsidR="00B321B2" w:rsidRPr="00D119DD" w:rsidRDefault="00B321B2" w:rsidP="006D47E9">
            <w:pPr>
              <w:jc w:val="both"/>
              <w:rPr>
                <w:rFonts w:ascii="Times New Roman" w:hAnsi="Times New Roman"/>
                <w:i/>
              </w:rPr>
            </w:pPr>
            <w:r w:rsidRPr="00D119DD">
              <w:rPr>
                <w:rFonts w:ascii="Times New Roman" w:hAnsi="Times New Roman"/>
                <w:i/>
              </w:rPr>
              <w:t>Создание государственных индустриальных парков</w:t>
            </w:r>
          </w:p>
        </w:tc>
        <w:tc>
          <w:tcPr>
            <w:tcW w:w="709" w:type="dxa"/>
            <w:vMerge w:val="restart"/>
          </w:tcPr>
          <w:p w:rsidR="00B321B2" w:rsidRPr="00D119DD" w:rsidRDefault="00B321B2" w:rsidP="006D47E9">
            <w:pPr>
              <w:jc w:val="both"/>
              <w:rPr>
                <w:rFonts w:ascii="Times New Roman" w:hAnsi="Times New Roman"/>
              </w:rPr>
            </w:pPr>
            <w:r w:rsidRPr="00D119DD">
              <w:rPr>
                <w:rFonts w:ascii="Times New Roman" w:hAnsi="Times New Roman"/>
              </w:rPr>
              <w:t>274,4</w:t>
            </w:r>
          </w:p>
          <w:p w:rsidR="00B321B2" w:rsidRPr="00D119DD" w:rsidRDefault="00B321B2" w:rsidP="006D47E9">
            <w:pPr>
              <w:jc w:val="both"/>
              <w:rPr>
                <w:rFonts w:ascii="Times New Roman" w:hAnsi="Times New Roman"/>
              </w:rPr>
            </w:pPr>
          </w:p>
        </w:tc>
        <w:tc>
          <w:tcPr>
            <w:tcW w:w="708" w:type="dxa"/>
            <w:vMerge w:val="restart"/>
          </w:tcPr>
          <w:p w:rsidR="00B321B2" w:rsidRPr="00D119DD" w:rsidRDefault="00B321B2" w:rsidP="006D47E9">
            <w:pPr>
              <w:jc w:val="both"/>
              <w:rPr>
                <w:rFonts w:ascii="Times New Roman" w:hAnsi="Times New Roman"/>
              </w:rPr>
            </w:pPr>
            <w:r w:rsidRPr="00D119DD">
              <w:rPr>
                <w:rFonts w:ascii="Times New Roman" w:hAnsi="Times New Roman"/>
              </w:rPr>
              <w:t>271,7</w:t>
            </w:r>
          </w:p>
          <w:p w:rsidR="00B321B2" w:rsidRPr="00D119DD" w:rsidRDefault="00B321B2" w:rsidP="006D47E9">
            <w:pPr>
              <w:jc w:val="both"/>
              <w:rPr>
                <w:rFonts w:ascii="Times New Roman" w:hAnsi="Times New Roman"/>
              </w:rPr>
            </w:pPr>
          </w:p>
        </w:tc>
        <w:tc>
          <w:tcPr>
            <w:tcW w:w="426" w:type="dxa"/>
            <w:vMerge w:val="restart"/>
          </w:tcPr>
          <w:p w:rsidR="00B321B2" w:rsidRPr="00D119DD" w:rsidRDefault="00B321B2" w:rsidP="006D47E9">
            <w:pPr>
              <w:ind w:right="-108"/>
              <w:jc w:val="both"/>
              <w:rPr>
                <w:rFonts w:ascii="Times New Roman" w:hAnsi="Times New Roman"/>
                <w:color w:val="000000" w:themeColor="text1"/>
              </w:rPr>
            </w:pPr>
            <w:r w:rsidRPr="00D119DD">
              <w:rPr>
                <w:rFonts w:ascii="Times New Roman" w:hAnsi="Times New Roman"/>
                <w:color w:val="000000" w:themeColor="text1"/>
              </w:rPr>
              <w:t>2,7</w:t>
            </w:r>
          </w:p>
        </w:tc>
        <w:tc>
          <w:tcPr>
            <w:tcW w:w="850" w:type="dxa"/>
            <w:vMerge w:val="restart"/>
          </w:tcPr>
          <w:p w:rsidR="00B321B2" w:rsidRPr="00D119DD" w:rsidRDefault="00B321B2" w:rsidP="006D47E9">
            <w:pPr>
              <w:jc w:val="both"/>
              <w:rPr>
                <w:rFonts w:ascii="Times New Roman" w:hAnsi="Times New Roman"/>
                <w:color w:val="000000" w:themeColor="text1"/>
              </w:rPr>
            </w:pPr>
            <w:r w:rsidRPr="00D119DD">
              <w:rPr>
                <w:rFonts w:ascii="Times New Roman" w:hAnsi="Times New Roman"/>
                <w:color w:val="000000" w:themeColor="text1"/>
              </w:rPr>
              <w:t>227,5</w:t>
            </w:r>
          </w:p>
        </w:tc>
        <w:tc>
          <w:tcPr>
            <w:tcW w:w="2693" w:type="dxa"/>
          </w:tcPr>
          <w:p w:rsidR="00B321B2" w:rsidRPr="00D119DD" w:rsidRDefault="00B321B2" w:rsidP="006D47E9">
            <w:pPr>
              <w:jc w:val="both"/>
              <w:rPr>
                <w:rFonts w:ascii="Times New Roman" w:hAnsi="Times New Roman"/>
              </w:rPr>
            </w:pPr>
            <w:r w:rsidRPr="00D119DD">
              <w:rPr>
                <w:rFonts w:ascii="Times New Roman" w:hAnsi="Times New Roman"/>
              </w:rPr>
              <w:t>количество резидентов индустриальных (промышленных) парков, ед.;</w:t>
            </w:r>
          </w:p>
        </w:tc>
        <w:tc>
          <w:tcPr>
            <w:tcW w:w="709" w:type="dxa"/>
          </w:tcPr>
          <w:p w:rsidR="00B321B2" w:rsidRPr="00D119DD" w:rsidRDefault="00B321B2" w:rsidP="00D119DD">
            <w:pPr>
              <w:jc w:val="center"/>
              <w:rPr>
                <w:rFonts w:ascii="Times New Roman" w:hAnsi="Times New Roman"/>
              </w:rPr>
            </w:pPr>
            <w:r w:rsidRPr="00D119DD">
              <w:rPr>
                <w:rFonts w:ascii="Times New Roman" w:hAnsi="Times New Roman"/>
              </w:rPr>
              <w:t>7</w:t>
            </w:r>
          </w:p>
          <w:p w:rsidR="00B321B2" w:rsidRPr="00D119DD" w:rsidRDefault="00B321B2" w:rsidP="00D119DD">
            <w:pPr>
              <w:jc w:val="center"/>
              <w:rPr>
                <w:rFonts w:ascii="Times New Roman" w:hAnsi="Times New Roman"/>
              </w:rPr>
            </w:pPr>
          </w:p>
        </w:tc>
        <w:tc>
          <w:tcPr>
            <w:tcW w:w="1843" w:type="dxa"/>
          </w:tcPr>
          <w:p w:rsidR="00B321B2" w:rsidRPr="00D119DD" w:rsidRDefault="00B321B2" w:rsidP="006D47E9">
            <w:pPr>
              <w:jc w:val="both"/>
              <w:rPr>
                <w:rFonts w:ascii="Times New Roman" w:hAnsi="Times New Roman"/>
              </w:rPr>
            </w:pPr>
            <w:r w:rsidRPr="00D119DD">
              <w:rPr>
                <w:rFonts w:ascii="Times New Roman" w:hAnsi="Times New Roman"/>
              </w:rPr>
              <w:t>0</w:t>
            </w:r>
          </w:p>
        </w:tc>
      </w:tr>
      <w:tr w:rsidR="00B321B2" w:rsidRPr="0014643E" w:rsidTr="00386191">
        <w:tc>
          <w:tcPr>
            <w:tcW w:w="316" w:type="dxa"/>
            <w:vMerge/>
          </w:tcPr>
          <w:p w:rsidR="00B321B2" w:rsidRPr="0014643E" w:rsidRDefault="00B321B2" w:rsidP="006D47E9">
            <w:pPr>
              <w:jc w:val="both"/>
              <w:rPr>
                <w:rFonts w:ascii="Times New Roman" w:hAnsi="Times New Roman"/>
              </w:rPr>
            </w:pPr>
          </w:p>
        </w:tc>
        <w:tc>
          <w:tcPr>
            <w:tcW w:w="1777" w:type="dxa"/>
            <w:vMerge/>
          </w:tcPr>
          <w:p w:rsidR="00B321B2" w:rsidRPr="0014643E" w:rsidRDefault="00B321B2" w:rsidP="006D47E9">
            <w:pPr>
              <w:jc w:val="both"/>
              <w:rPr>
                <w:rFonts w:ascii="Times New Roman" w:hAnsi="Times New Roman"/>
              </w:rPr>
            </w:pPr>
          </w:p>
        </w:tc>
        <w:tc>
          <w:tcPr>
            <w:tcW w:w="709" w:type="dxa"/>
            <w:vMerge/>
          </w:tcPr>
          <w:p w:rsidR="00B321B2" w:rsidRPr="0014643E" w:rsidRDefault="00B321B2" w:rsidP="006D47E9">
            <w:pPr>
              <w:jc w:val="both"/>
              <w:rPr>
                <w:rFonts w:ascii="Times New Roman" w:hAnsi="Times New Roman"/>
              </w:rPr>
            </w:pPr>
          </w:p>
        </w:tc>
        <w:tc>
          <w:tcPr>
            <w:tcW w:w="708" w:type="dxa"/>
            <w:vMerge/>
          </w:tcPr>
          <w:p w:rsidR="00B321B2" w:rsidRPr="0014643E" w:rsidRDefault="00B321B2" w:rsidP="006D47E9">
            <w:pPr>
              <w:jc w:val="both"/>
              <w:rPr>
                <w:rFonts w:ascii="Times New Roman" w:hAnsi="Times New Roman"/>
              </w:rPr>
            </w:pPr>
          </w:p>
        </w:tc>
        <w:tc>
          <w:tcPr>
            <w:tcW w:w="426" w:type="dxa"/>
            <w:vMerge/>
          </w:tcPr>
          <w:p w:rsidR="00B321B2" w:rsidRPr="0014643E" w:rsidRDefault="00B321B2" w:rsidP="006D47E9">
            <w:pPr>
              <w:ind w:right="-108"/>
              <w:jc w:val="both"/>
              <w:rPr>
                <w:rFonts w:ascii="Times New Roman" w:hAnsi="Times New Roman"/>
              </w:rPr>
            </w:pPr>
          </w:p>
        </w:tc>
        <w:tc>
          <w:tcPr>
            <w:tcW w:w="850" w:type="dxa"/>
            <w:vMerge/>
          </w:tcPr>
          <w:p w:rsidR="00B321B2" w:rsidRPr="0014643E" w:rsidRDefault="00B321B2" w:rsidP="006D47E9">
            <w:pPr>
              <w:jc w:val="both"/>
              <w:rPr>
                <w:rFonts w:ascii="Times New Roman" w:hAnsi="Times New Roman"/>
              </w:rPr>
            </w:pPr>
          </w:p>
        </w:tc>
        <w:tc>
          <w:tcPr>
            <w:tcW w:w="2693" w:type="dxa"/>
          </w:tcPr>
          <w:p w:rsidR="00B321B2" w:rsidRPr="0014643E" w:rsidRDefault="00B321B2" w:rsidP="006D47E9">
            <w:pPr>
              <w:jc w:val="both"/>
              <w:rPr>
                <w:rFonts w:ascii="Times New Roman" w:hAnsi="Times New Roman"/>
              </w:rPr>
            </w:pPr>
            <w:r w:rsidRPr="0014643E">
              <w:rPr>
                <w:rFonts w:ascii="Times New Roman" w:hAnsi="Times New Roman"/>
              </w:rPr>
              <w:t xml:space="preserve">объем налоговых </w:t>
            </w:r>
            <w:r>
              <w:rPr>
                <w:rFonts w:ascii="Times New Roman" w:hAnsi="Times New Roman"/>
              </w:rPr>
              <w:t>отчислений, млн</w:t>
            </w:r>
            <w:r w:rsidRPr="0014643E">
              <w:rPr>
                <w:rFonts w:ascii="Times New Roman" w:hAnsi="Times New Roman"/>
              </w:rPr>
              <w:t xml:space="preserve"> рублей, в том числе:</w:t>
            </w:r>
          </w:p>
        </w:tc>
        <w:tc>
          <w:tcPr>
            <w:tcW w:w="709" w:type="dxa"/>
          </w:tcPr>
          <w:p w:rsidR="00B321B2" w:rsidRPr="0014643E" w:rsidRDefault="00B321B2" w:rsidP="00D119DD">
            <w:pPr>
              <w:jc w:val="center"/>
              <w:rPr>
                <w:rFonts w:ascii="Times New Roman" w:hAnsi="Times New Roman"/>
              </w:rPr>
            </w:pPr>
            <w:r w:rsidRPr="0014643E">
              <w:rPr>
                <w:rFonts w:ascii="Times New Roman" w:hAnsi="Times New Roman"/>
              </w:rPr>
              <w:t>30,2</w:t>
            </w:r>
          </w:p>
          <w:p w:rsidR="00B321B2" w:rsidRPr="0014643E" w:rsidRDefault="00B321B2" w:rsidP="00D119DD">
            <w:pPr>
              <w:jc w:val="center"/>
              <w:rPr>
                <w:rFonts w:ascii="Times New Roman" w:hAnsi="Times New Roman"/>
              </w:rPr>
            </w:pPr>
          </w:p>
        </w:tc>
        <w:tc>
          <w:tcPr>
            <w:tcW w:w="1843" w:type="dxa"/>
          </w:tcPr>
          <w:p w:rsidR="00B321B2" w:rsidRPr="0014643E" w:rsidRDefault="00B321B2" w:rsidP="006D47E9">
            <w:pPr>
              <w:jc w:val="both"/>
              <w:rPr>
                <w:rFonts w:ascii="Times New Roman" w:hAnsi="Times New Roman"/>
              </w:rPr>
            </w:pPr>
            <w:r>
              <w:rPr>
                <w:rFonts w:ascii="Times New Roman" w:hAnsi="Times New Roman"/>
              </w:rPr>
              <w:t>0</w:t>
            </w:r>
          </w:p>
        </w:tc>
      </w:tr>
      <w:tr w:rsidR="00B321B2" w:rsidRPr="0014643E" w:rsidTr="00386191">
        <w:tc>
          <w:tcPr>
            <w:tcW w:w="316" w:type="dxa"/>
            <w:vMerge/>
          </w:tcPr>
          <w:p w:rsidR="00B321B2" w:rsidRPr="0014643E" w:rsidRDefault="00B321B2" w:rsidP="006D47E9">
            <w:pPr>
              <w:jc w:val="both"/>
              <w:rPr>
                <w:rFonts w:ascii="Times New Roman" w:hAnsi="Times New Roman"/>
              </w:rPr>
            </w:pPr>
          </w:p>
        </w:tc>
        <w:tc>
          <w:tcPr>
            <w:tcW w:w="1777" w:type="dxa"/>
            <w:vMerge/>
          </w:tcPr>
          <w:p w:rsidR="00B321B2" w:rsidRPr="0014643E" w:rsidRDefault="00B321B2" w:rsidP="006D47E9">
            <w:pPr>
              <w:jc w:val="both"/>
              <w:rPr>
                <w:rFonts w:ascii="Times New Roman" w:hAnsi="Times New Roman"/>
              </w:rPr>
            </w:pPr>
          </w:p>
        </w:tc>
        <w:tc>
          <w:tcPr>
            <w:tcW w:w="709" w:type="dxa"/>
            <w:vMerge/>
          </w:tcPr>
          <w:p w:rsidR="00B321B2" w:rsidRPr="0014643E" w:rsidRDefault="00B321B2" w:rsidP="006D47E9">
            <w:pPr>
              <w:jc w:val="both"/>
              <w:rPr>
                <w:rFonts w:ascii="Times New Roman" w:hAnsi="Times New Roman"/>
              </w:rPr>
            </w:pPr>
          </w:p>
        </w:tc>
        <w:tc>
          <w:tcPr>
            <w:tcW w:w="708" w:type="dxa"/>
            <w:vMerge/>
          </w:tcPr>
          <w:p w:rsidR="00B321B2" w:rsidRPr="0014643E" w:rsidRDefault="00B321B2" w:rsidP="006D47E9">
            <w:pPr>
              <w:jc w:val="both"/>
              <w:rPr>
                <w:rFonts w:ascii="Times New Roman" w:hAnsi="Times New Roman"/>
              </w:rPr>
            </w:pPr>
          </w:p>
        </w:tc>
        <w:tc>
          <w:tcPr>
            <w:tcW w:w="426" w:type="dxa"/>
            <w:vMerge/>
          </w:tcPr>
          <w:p w:rsidR="00B321B2" w:rsidRPr="0014643E" w:rsidRDefault="00B321B2" w:rsidP="006D47E9">
            <w:pPr>
              <w:ind w:right="-108"/>
              <w:jc w:val="both"/>
              <w:rPr>
                <w:rFonts w:ascii="Times New Roman" w:hAnsi="Times New Roman"/>
              </w:rPr>
            </w:pPr>
          </w:p>
        </w:tc>
        <w:tc>
          <w:tcPr>
            <w:tcW w:w="850" w:type="dxa"/>
            <w:vMerge/>
          </w:tcPr>
          <w:p w:rsidR="00B321B2" w:rsidRPr="0014643E" w:rsidRDefault="00B321B2" w:rsidP="006D47E9">
            <w:pPr>
              <w:jc w:val="both"/>
              <w:rPr>
                <w:rFonts w:ascii="Times New Roman" w:hAnsi="Times New Roman"/>
              </w:rPr>
            </w:pPr>
          </w:p>
        </w:tc>
        <w:tc>
          <w:tcPr>
            <w:tcW w:w="2693" w:type="dxa"/>
          </w:tcPr>
          <w:p w:rsidR="00B321B2" w:rsidRPr="0014643E" w:rsidRDefault="00B321B2" w:rsidP="006D47E9">
            <w:pPr>
              <w:jc w:val="both"/>
              <w:rPr>
                <w:rFonts w:ascii="Times New Roman" w:hAnsi="Times New Roman"/>
              </w:rPr>
            </w:pPr>
            <w:r>
              <w:rPr>
                <w:rFonts w:ascii="Times New Roman" w:hAnsi="Times New Roman"/>
              </w:rPr>
              <w:t>федеральный бюджет, млн</w:t>
            </w:r>
            <w:r w:rsidRPr="0014643E">
              <w:rPr>
                <w:rFonts w:ascii="Times New Roman" w:hAnsi="Times New Roman"/>
              </w:rPr>
              <w:t xml:space="preserve"> рублей;</w:t>
            </w:r>
          </w:p>
        </w:tc>
        <w:tc>
          <w:tcPr>
            <w:tcW w:w="709" w:type="dxa"/>
          </w:tcPr>
          <w:p w:rsidR="00B321B2" w:rsidRPr="0014643E" w:rsidRDefault="00B321B2" w:rsidP="00D119DD">
            <w:pPr>
              <w:jc w:val="center"/>
              <w:rPr>
                <w:rFonts w:ascii="Times New Roman" w:hAnsi="Times New Roman"/>
              </w:rPr>
            </w:pPr>
            <w:r w:rsidRPr="0014643E">
              <w:rPr>
                <w:rFonts w:ascii="Times New Roman" w:hAnsi="Times New Roman"/>
              </w:rPr>
              <w:t>10,2</w:t>
            </w:r>
          </w:p>
          <w:p w:rsidR="00B321B2" w:rsidRPr="0014643E" w:rsidRDefault="00B321B2" w:rsidP="00D119DD">
            <w:pPr>
              <w:jc w:val="center"/>
              <w:rPr>
                <w:rFonts w:ascii="Times New Roman" w:hAnsi="Times New Roman"/>
              </w:rPr>
            </w:pPr>
          </w:p>
        </w:tc>
        <w:tc>
          <w:tcPr>
            <w:tcW w:w="1843" w:type="dxa"/>
          </w:tcPr>
          <w:p w:rsidR="00B321B2" w:rsidRPr="0014643E" w:rsidRDefault="00B321B2" w:rsidP="006D47E9">
            <w:pPr>
              <w:jc w:val="both"/>
              <w:rPr>
                <w:rFonts w:ascii="Times New Roman" w:hAnsi="Times New Roman"/>
              </w:rPr>
            </w:pPr>
            <w:r>
              <w:rPr>
                <w:rFonts w:ascii="Times New Roman" w:hAnsi="Times New Roman"/>
              </w:rPr>
              <w:t>0</w:t>
            </w:r>
          </w:p>
        </w:tc>
      </w:tr>
      <w:tr w:rsidR="00B321B2" w:rsidRPr="0014643E" w:rsidTr="00386191">
        <w:tc>
          <w:tcPr>
            <w:tcW w:w="316" w:type="dxa"/>
            <w:vMerge/>
          </w:tcPr>
          <w:p w:rsidR="00B321B2" w:rsidRPr="0014643E" w:rsidRDefault="00B321B2" w:rsidP="006D47E9">
            <w:pPr>
              <w:jc w:val="both"/>
              <w:rPr>
                <w:rFonts w:ascii="Times New Roman" w:hAnsi="Times New Roman"/>
              </w:rPr>
            </w:pPr>
          </w:p>
        </w:tc>
        <w:tc>
          <w:tcPr>
            <w:tcW w:w="1777" w:type="dxa"/>
            <w:vMerge/>
          </w:tcPr>
          <w:p w:rsidR="00B321B2" w:rsidRPr="0014643E" w:rsidRDefault="00B321B2" w:rsidP="006D47E9">
            <w:pPr>
              <w:jc w:val="both"/>
              <w:rPr>
                <w:rFonts w:ascii="Times New Roman" w:hAnsi="Times New Roman"/>
              </w:rPr>
            </w:pPr>
          </w:p>
        </w:tc>
        <w:tc>
          <w:tcPr>
            <w:tcW w:w="709" w:type="dxa"/>
            <w:vMerge/>
          </w:tcPr>
          <w:p w:rsidR="00B321B2" w:rsidRPr="0014643E" w:rsidRDefault="00B321B2" w:rsidP="006D47E9">
            <w:pPr>
              <w:jc w:val="both"/>
              <w:rPr>
                <w:rFonts w:ascii="Times New Roman" w:hAnsi="Times New Roman"/>
              </w:rPr>
            </w:pPr>
          </w:p>
        </w:tc>
        <w:tc>
          <w:tcPr>
            <w:tcW w:w="708" w:type="dxa"/>
            <w:vMerge/>
          </w:tcPr>
          <w:p w:rsidR="00B321B2" w:rsidRPr="0014643E" w:rsidRDefault="00B321B2" w:rsidP="006D47E9">
            <w:pPr>
              <w:jc w:val="both"/>
              <w:rPr>
                <w:rFonts w:ascii="Times New Roman" w:hAnsi="Times New Roman"/>
              </w:rPr>
            </w:pPr>
          </w:p>
        </w:tc>
        <w:tc>
          <w:tcPr>
            <w:tcW w:w="426" w:type="dxa"/>
            <w:vMerge/>
          </w:tcPr>
          <w:p w:rsidR="00B321B2" w:rsidRPr="0014643E" w:rsidRDefault="00B321B2" w:rsidP="006D47E9">
            <w:pPr>
              <w:ind w:right="-108"/>
              <w:jc w:val="both"/>
              <w:rPr>
                <w:rFonts w:ascii="Times New Roman" w:hAnsi="Times New Roman"/>
              </w:rPr>
            </w:pPr>
          </w:p>
        </w:tc>
        <w:tc>
          <w:tcPr>
            <w:tcW w:w="850" w:type="dxa"/>
            <w:vMerge/>
          </w:tcPr>
          <w:p w:rsidR="00B321B2" w:rsidRPr="0014643E" w:rsidRDefault="00B321B2" w:rsidP="006D47E9">
            <w:pPr>
              <w:jc w:val="both"/>
              <w:rPr>
                <w:rFonts w:ascii="Times New Roman" w:hAnsi="Times New Roman"/>
              </w:rPr>
            </w:pPr>
          </w:p>
        </w:tc>
        <w:tc>
          <w:tcPr>
            <w:tcW w:w="2693" w:type="dxa"/>
          </w:tcPr>
          <w:p w:rsidR="00B321B2" w:rsidRPr="0014643E" w:rsidRDefault="00B321B2" w:rsidP="006D47E9">
            <w:pPr>
              <w:jc w:val="both"/>
              <w:rPr>
                <w:rFonts w:ascii="Times New Roman" w:hAnsi="Times New Roman"/>
              </w:rPr>
            </w:pPr>
            <w:r w:rsidRPr="0014643E">
              <w:rPr>
                <w:rFonts w:ascii="Times New Roman" w:hAnsi="Times New Roman"/>
              </w:rPr>
              <w:t>консолидированный б</w:t>
            </w:r>
            <w:r>
              <w:rPr>
                <w:rFonts w:ascii="Times New Roman" w:hAnsi="Times New Roman"/>
              </w:rPr>
              <w:t>юджет Чувашской Республики, млн</w:t>
            </w:r>
            <w:r w:rsidRPr="0014643E">
              <w:rPr>
                <w:rFonts w:ascii="Times New Roman" w:hAnsi="Times New Roman"/>
              </w:rPr>
              <w:t xml:space="preserve"> рублей </w:t>
            </w:r>
          </w:p>
        </w:tc>
        <w:tc>
          <w:tcPr>
            <w:tcW w:w="709" w:type="dxa"/>
          </w:tcPr>
          <w:p w:rsidR="00B321B2" w:rsidRPr="0014643E" w:rsidRDefault="00B321B2" w:rsidP="00D119DD">
            <w:pPr>
              <w:jc w:val="center"/>
              <w:rPr>
                <w:rFonts w:ascii="Times New Roman" w:hAnsi="Times New Roman"/>
              </w:rPr>
            </w:pPr>
            <w:r w:rsidRPr="0014643E">
              <w:rPr>
                <w:rFonts w:ascii="Times New Roman" w:hAnsi="Times New Roman"/>
              </w:rPr>
              <w:t>20</w:t>
            </w:r>
          </w:p>
          <w:p w:rsidR="00B321B2" w:rsidRPr="0014643E" w:rsidRDefault="00B321B2" w:rsidP="00D119DD">
            <w:pPr>
              <w:jc w:val="center"/>
              <w:rPr>
                <w:rFonts w:ascii="Times New Roman" w:hAnsi="Times New Roman"/>
              </w:rPr>
            </w:pPr>
          </w:p>
        </w:tc>
        <w:tc>
          <w:tcPr>
            <w:tcW w:w="1843" w:type="dxa"/>
          </w:tcPr>
          <w:p w:rsidR="00B321B2" w:rsidRPr="0014643E" w:rsidRDefault="00B321B2" w:rsidP="006D47E9">
            <w:pPr>
              <w:jc w:val="both"/>
              <w:rPr>
                <w:rFonts w:ascii="Times New Roman" w:hAnsi="Times New Roman"/>
              </w:rPr>
            </w:pPr>
            <w:r>
              <w:rPr>
                <w:rFonts w:ascii="Times New Roman" w:hAnsi="Times New Roman"/>
              </w:rPr>
              <w:t>0</w:t>
            </w:r>
          </w:p>
        </w:tc>
      </w:tr>
      <w:tr w:rsidR="00B321B2" w:rsidRPr="0014643E" w:rsidTr="00386191">
        <w:tc>
          <w:tcPr>
            <w:tcW w:w="316" w:type="dxa"/>
            <w:vMerge/>
          </w:tcPr>
          <w:p w:rsidR="00B321B2" w:rsidRPr="0014643E" w:rsidRDefault="00B321B2" w:rsidP="006D47E9">
            <w:pPr>
              <w:jc w:val="both"/>
              <w:rPr>
                <w:rFonts w:ascii="Times New Roman" w:hAnsi="Times New Roman"/>
              </w:rPr>
            </w:pPr>
          </w:p>
        </w:tc>
        <w:tc>
          <w:tcPr>
            <w:tcW w:w="1777" w:type="dxa"/>
            <w:vMerge/>
          </w:tcPr>
          <w:p w:rsidR="00B321B2" w:rsidRPr="0014643E" w:rsidRDefault="00B321B2" w:rsidP="006D47E9">
            <w:pPr>
              <w:jc w:val="both"/>
              <w:rPr>
                <w:rFonts w:ascii="Times New Roman" w:hAnsi="Times New Roman"/>
              </w:rPr>
            </w:pPr>
          </w:p>
        </w:tc>
        <w:tc>
          <w:tcPr>
            <w:tcW w:w="709" w:type="dxa"/>
            <w:vMerge/>
          </w:tcPr>
          <w:p w:rsidR="00B321B2" w:rsidRPr="0014643E" w:rsidRDefault="00B321B2" w:rsidP="006D47E9">
            <w:pPr>
              <w:jc w:val="both"/>
              <w:rPr>
                <w:rFonts w:ascii="Times New Roman" w:hAnsi="Times New Roman"/>
              </w:rPr>
            </w:pPr>
          </w:p>
        </w:tc>
        <w:tc>
          <w:tcPr>
            <w:tcW w:w="708" w:type="dxa"/>
            <w:vMerge/>
          </w:tcPr>
          <w:p w:rsidR="00B321B2" w:rsidRPr="0014643E" w:rsidRDefault="00B321B2" w:rsidP="006D47E9">
            <w:pPr>
              <w:jc w:val="both"/>
              <w:rPr>
                <w:rFonts w:ascii="Times New Roman" w:hAnsi="Times New Roman"/>
              </w:rPr>
            </w:pPr>
          </w:p>
        </w:tc>
        <w:tc>
          <w:tcPr>
            <w:tcW w:w="426" w:type="dxa"/>
            <w:vMerge/>
          </w:tcPr>
          <w:p w:rsidR="00B321B2" w:rsidRPr="0014643E" w:rsidRDefault="00B321B2" w:rsidP="006D47E9">
            <w:pPr>
              <w:ind w:right="-108"/>
              <w:jc w:val="both"/>
              <w:rPr>
                <w:rFonts w:ascii="Times New Roman" w:hAnsi="Times New Roman"/>
              </w:rPr>
            </w:pPr>
          </w:p>
        </w:tc>
        <w:tc>
          <w:tcPr>
            <w:tcW w:w="850" w:type="dxa"/>
            <w:vMerge/>
          </w:tcPr>
          <w:p w:rsidR="00B321B2" w:rsidRPr="0014643E" w:rsidRDefault="00B321B2" w:rsidP="006D47E9">
            <w:pPr>
              <w:jc w:val="both"/>
              <w:rPr>
                <w:rFonts w:ascii="Times New Roman" w:hAnsi="Times New Roman"/>
              </w:rPr>
            </w:pPr>
          </w:p>
        </w:tc>
        <w:tc>
          <w:tcPr>
            <w:tcW w:w="2693" w:type="dxa"/>
          </w:tcPr>
          <w:p w:rsidR="00B321B2" w:rsidRPr="0014643E" w:rsidRDefault="00B321B2" w:rsidP="006D47E9">
            <w:pPr>
              <w:jc w:val="both"/>
              <w:rPr>
                <w:rFonts w:ascii="Times New Roman" w:hAnsi="Times New Roman"/>
              </w:rPr>
            </w:pPr>
            <w:r w:rsidRPr="0014643E">
              <w:rPr>
                <w:rFonts w:ascii="Times New Roman" w:hAnsi="Times New Roman"/>
              </w:rPr>
              <w:t xml:space="preserve">привлеченные инвестиции в основной капитал </w:t>
            </w:r>
            <w:r>
              <w:rPr>
                <w:rFonts w:ascii="Times New Roman" w:hAnsi="Times New Roman"/>
              </w:rPr>
              <w:t>(без бюджетных инвестиций), млн</w:t>
            </w:r>
            <w:r w:rsidRPr="0014643E">
              <w:rPr>
                <w:rFonts w:ascii="Times New Roman" w:hAnsi="Times New Roman"/>
              </w:rPr>
              <w:t xml:space="preserve"> рублей;</w:t>
            </w:r>
          </w:p>
        </w:tc>
        <w:tc>
          <w:tcPr>
            <w:tcW w:w="709" w:type="dxa"/>
          </w:tcPr>
          <w:p w:rsidR="00B321B2" w:rsidRPr="0014643E" w:rsidRDefault="00B321B2" w:rsidP="00D119DD">
            <w:pPr>
              <w:jc w:val="center"/>
              <w:rPr>
                <w:rFonts w:ascii="Times New Roman" w:hAnsi="Times New Roman"/>
              </w:rPr>
            </w:pPr>
            <w:r>
              <w:rPr>
                <w:rFonts w:ascii="Times New Roman" w:hAnsi="Times New Roman"/>
              </w:rPr>
              <w:t>8</w:t>
            </w:r>
            <w:r w:rsidRPr="0014643E">
              <w:rPr>
                <w:rFonts w:ascii="Times New Roman" w:hAnsi="Times New Roman"/>
              </w:rPr>
              <w:t>00</w:t>
            </w:r>
            <w:r>
              <w:rPr>
                <w:rFonts w:ascii="Times New Roman" w:hAnsi="Times New Roman"/>
              </w:rPr>
              <w:t>,0</w:t>
            </w:r>
          </w:p>
        </w:tc>
        <w:tc>
          <w:tcPr>
            <w:tcW w:w="1843" w:type="dxa"/>
          </w:tcPr>
          <w:p w:rsidR="00B321B2" w:rsidRPr="0014643E" w:rsidRDefault="00B321B2" w:rsidP="006D47E9">
            <w:pPr>
              <w:jc w:val="both"/>
              <w:rPr>
                <w:rFonts w:ascii="Times New Roman" w:hAnsi="Times New Roman"/>
              </w:rPr>
            </w:pPr>
            <w:r>
              <w:rPr>
                <w:rFonts w:ascii="Times New Roman" w:hAnsi="Times New Roman"/>
              </w:rPr>
              <w:t>0</w:t>
            </w:r>
          </w:p>
        </w:tc>
      </w:tr>
      <w:tr w:rsidR="00B321B2" w:rsidRPr="0014643E" w:rsidTr="00386191">
        <w:tc>
          <w:tcPr>
            <w:tcW w:w="316" w:type="dxa"/>
            <w:vMerge/>
          </w:tcPr>
          <w:p w:rsidR="00B321B2" w:rsidRPr="0014643E" w:rsidRDefault="00B321B2" w:rsidP="006D47E9">
            <w:pPr>
              <w:jc w:val="both"/>
              <w:rPr>
                <w:rFonts w:ascii="Times New Roman" w:hAnsi="Times New Roman"/>
              </w:rPr>
            </w:pPr>
          </w:p>
        </w:tc>
        <w:tc>
          <w:tcPr>
            <w:tcW w:w="1777" w:type="dxa"/>
            <w:vMerge/>
          </w:tcPr>
          <w:p w:rsidR="00B321B2" w:rsidRPr="0014643E" w:rsidRDefault="00B321B2" w:rsidP="006D47E9">
            <w:pPr>
              <w:jc w:val="both"/>
              <w:rPr>
                <w:rFonts w:ascii="Times New Roman" w:hAnsi="Times New Roman"/>
              </w:rPr>
            </w:pPr>
          </w:p>
        </w:tc>
        <w:tc>
          <w:tcPr>
            <w:tcW w:w="709" w:type="dxa"/>
            <w:vMerge/>
          </w:tcPr>
          <w:p w:rsidR="00B321B2" w:rsidRPr="0014643E" w:rsidRDefault="00B321B2" w:rsidP="006D47E9">
            <w:pPr>
              <w:jc w:val="both"/>
              <w:rPr>
                <w:rFonts w:ascii="Times New Roman" w:hAnsi="Times New Roman"/>
              </w:rPr>
            </w:pPr>
          </w:p>
        </w:tc>
        <w:tc>
          <w:tcPr>
            <w:tcW w:w="708" w:type="dxa"/>
            <w:vMerge/>
          </w:tcPr>
          <w:p w:rsidR="00B321B2" w:rsidRPr="0014643E" w:rsidRDefault="00B321B2" w:rsidP="006D47E9">
            <w:pPr>
              <w:jc w:val="both"/>
              <w:rPr>
                <w:rFonts w:ascii="Times New Roman" w:hAnsi="Times New Roman"/>
              </w:rPr>
            </w:pPr>
          </w:p>
        </w:tc>
        <w:tc>
          <w:tcPr>
            <w:tcW w:w="426" w:type="dxa"/>
            <w:vMerge/>
          </w:tcPr>
          <w:p w:rsidR="00B321B2" w:rsidRPr="0014643E" w:rsidRDefault="00B321B2" w:rsidP="006D47E9">
            <w:pPr>
              <w:ind w:right="-108"/>
              <w:jc w:val="both"/>
              <w:rPr>
                <w:rFonts w:ascii="Times New Roman" w:hAnsi="Times New Roman"/>
              </w:rPr>
            </w:pPr>
          </w:p>
        </w:tc>
        <w:tc>
          <w:tcPr>
            <w:tcW w:w="850" w:type="dxa"/>
            <w:vMerge/>
          </w:tcPr>
          <w:p w:rsidR="00B321B2" w:rsidRPr="0014643E" w:rsidRDefault="00B321B2" w:rsidP="006D47E9">
            <w:pPr>
              <w:jc w:val="both"/>
              <w:rPr>
                <w:rFonts w:ascii="Times New Roman" w:hAnsi="Times New Roman"/>
              </w:rPr>
            </w:pPr>
          </w:p>
        </w:tc>
        <w:tc>
          <w:tcPr>
            <w:tcW w:w="2693" w:type="dxa"/>
          </w:tcPr>
          <w:p w:rsidR="00B321B2" w:rsidRPr="0014643E" w:rsidRDefault="00B321B2" w:rsidP="006D47E9">
            <w:pPr>
              <w:jc w:val="both"/>
              <w:rPr>
                <w:rFonts w:ascii="Times New Roman" w:hAnsi="Times New Roman"/>
              </w:rPr>
            </w:pPr>
            <w:r w:rsidRPr="0014643E">
              <w:rPr>
                <w:rFonts w:ascii="Times New Roman" w:hAnsi="Times New Roman"/>
              </w:rPr>
              <w:t>количество созданных постоянных рабочих мест, ед.</w:t>
            </w:r>
          </w:p>
        </w:tc>
        <w:tc>
          <w:tcPr>
            <w:tcW w:w="709" w:type="dxa"/>
          </w:tcPr>
          <w:p w:rsidR="00B321B2" w:rsidRPr="0014643E" w:rsidRDefault="00B321B2" w:rsidP="00D119DD">
            <w:pPr>
              <w:jc w:val="center"/>
              <w:rPr>
                <w:rFonts w:ascii="Times New Roman" w:hAnsi="Times New Roman"/>
              </w:rPr>
            </w:pPr>
            <w:r w:rsidRPr="0014643E">
              <w:rPr>
                <w:rFonts w:ascii="Times New Roman" w:hAnsi="Times New Roman"/>
              </w:rPr>
              <w:t>1</w:t>
            </w:r>
            <w:r>
              <w:rPr>
                <w:rFonts w:ascii="Times New Roman" w:hAnsi="Times New Roman"/>
              </w:rPr>
              <w:t>3</w:t>
            </w:r>
            <w:r w:rsidRPr="0014643E">
              <w:rPr>
                <w:rFonts w:ascii="Times New Roman" w:hAnsi="Times New Roman"/>
              </w:rPr>
              <w:t>0</w:t>
            </w:r>
          </w:p>
        </w:tc>
        <w:tc>
          <w:tcPr>
            <w:tcW w:w="1843" w:type="dxa"/>
          </w:tcPr>
          <w:p w:rsidR="00B321B2" w:rsidRPr="0014643E" w:rsidRDefault="00B321B2" w:rsidP="006D47E9">
            <w:pPr>
              <w:jc w:val="both"/>
              <w:rPr>
                <w:rFonts w:ascii="Times New Roman" w:hAnsi="Times New Roman"/>
              </w:rPr>
            </w:pPr>
            <w:r>
              <w:rPr>
                <w:rFonts w:ascii="Times New Roman" w:hAnsi="Times New Roman"/>
              </w:rPr>
              <w:t>0</w:t>
            </w:r>
          </w:p>
        </w:tc>
      </w:tr>
      <w:tr w:rsidR="00AB17F6" w:rsidRPr="00D119DD" w:rsidTr="00386191">
        <w:tc>
          <w:tcPr>
            <w:tcW w:w="316" w:type="dxa"/>
            <w:vMerge w:val="restart"/>
          </w:tcPr>
          <w:p w:rsidR="00AB17F6" w:rsidRPr="00D119DD" w:rsidRDefault="00AB17F6" w:rsidP="006D47E9">
            <w:pPr>
              <w:jc w:val="both"/>
              <w:rPr>
                <w:rFonts w:ascii="Times New Roman" w:hAnsi="Times New Roman"/>
                <w:i/>
              </w:rPr>
            </w:pPr>
            <w:r w:rsidRPr="00D119DD">
              <w:rPr>
                <w:rFonts w:ascii="Times New Roman" w:hAnsi="Times New Roman"/>
                <w:i/>
              </w:rPr>
              <w:t xml:space="preserve">2 </w:t>
            </w:r>
          </w:p>
        </w:tc>
        <w:tc>
          <w:tcPr>
            <w:tcW w:w="1777" w:type="dxa"/>
            <w:vMerge w:val="restart"/>
          </w:tcPr>
          <w:p w:rsidR="00AB17F6" w:rsidRPr="00D119DD" w:rsidRDefault="00AB17F6" w:rsidP="006D47E9">
            <w:pPr>
              <w:jc w:val="both"/>
              <w:rPr>
                <w:rFonts w:ascii="Times New Roman" w:hAnsi="Times New Roman"/>
                <w:i/>
              </w:rPr>
            </w:pPr>
            <w:r w:rsidRPr="00D119DD">
              <w:rPr>
                <w:rFonts w:ascii="Times New Roman" w:hAnsi="Times New Roman"/>
                <w:i/>
              </w:rPr>
              <w:t>Обеспечение льготного доступа субъектов малого и среднего предпринимательства к кредитным ресурсам при гарантийной поддержке</w:t>
            </w:r>
          </w:p>
        </w:tc>
        <w:tc>
          <w:tcPr>
            <w:tcW w:w="709" w:type="dxa"/>
            <w:vMerge w:val="restart"/>
          </w:tcPr>
          <w:p w:rsidR="00AB17F6" w:rsidRPr="00D119DD" w:rsidRDefault="00AB17F6" w:rsidP="006D47E9">
            <w:pPr>
              <w:jc w:val="both"/>
              <w:rPr>
                <w:rFonts w:ascii="Times New Roman" w:hAnsi="Times New Roman"/>
              </w:rPr>
            </w:pPr>
            <w:r w:rsidRPr="00D119DD">
              <w:rPr>
                <w:rFonts w:ascii="Times New Roman" w:hAnsi="Times New Roman"/>
              </w:rPr>
              <w:t>202,0</w:t>
            </w:r>
          </w:p>
          <w:p w:rsidR="00AB17F6" w:rsidRPr="00D119DD" w:rsidRDefault="00AB17F6" w:rsidP="006D47E9">
            <w:pPr>
              <w:jc w:val="both"/>
              <w:rPr>
                <w:rFonts w:ascii="Times New Roman" w:hAnsi="Times New Roman"/>
              </w:rPr>
            </w:pPr>
          </w:p>
        </w:tc>
        <w:tc>
          <w:tcPr>
            <w:tcW w:w="708" w:type="dxa"/>
            <w:vMerge w:val="restart"/>
          </w:tcPr>
          <w:p w:rsidR="00AB17F6" w:rsidRPr="00D119DD" w:rsidRDefault="00AB17F6" w:rsidP="006D47E9">
            <w:pPr>
              <w:jc w:val="both"/>
              <w:rPr>
                <w:rFonts w:ascii="Times New Roman" w:hAnsi="Times New Roman"/>
              </w:rPr>
            </w:pPr>
            <w:r w:rsidRPr="00D119DD">
              <w:rPr>
                <w:rFonts w:ascii="Times New Roman" w:hAnsi="Times New Roman"/>
              </w:rPr>
              <w:t>200,0</w:t>
            </w:r>
          </w:p>
        </w:tc>
        <w:tc>
          <w:tcPr>
            <w:tcW w:w="426" w:type="dxa"/>
            <w:vMerge w:val="restart"/>
          </w:tcPr>
          <w:p w:rsidR="00AB17F6" w:rsidRPr="00D119DD" w:rsidRDefault="00AB17F6" w:rsidP="006D47E9">
            <w:pPr>
              <w:ind w:right="-108"/>
              <w:jc w:val="both"/>
              <w:rPr>
                <w:rFonts w:ascii="Times New Roman" w:hAnsi="Times New Roman"/>
              </w:rPr>
            </w:pPr>
            <w:r w:rsidRPr="00D119DD">
              <w:rPr>
                <w:rFonts w:ascii="Times New Roman" w:hAnsi="Times New Roman"/>
              </w:rPr>
              <w:t>2,0</w:t>
            </w:r>
          </w:p>
        </w:tc>
        <w:tc>
          <w:tcPr>
            <w:tcW w:w="850" w:type="dxa"/>
            <w:vMerge w:val="restart"/>
          </w:tcPr>
          <w:p w:rsidR="00AB17F6" w:rsidRPr="00D119DD" w:rsidRDefault="00AB17F6" w:rsidP="006D47E9">
            <w:pPr>
              <w:jc w:val="both"/>
              <w:rPr>
                <w:rFonts w:ascii="Times New Roman" w:hAnsi="Times New Roman"/>
              </w:rPr>
            </w:pPr>
            <w:r w:rsidRPr="00D119DD">
              <w:rPr>
                <w:rFonts w:ascii="Times New Roman" w:hAnsi="Times New Roman"/>
              </w:rPr>
              <w:t>202,0</w:t>
            </w:r>
          </w:p>
        </w:tc>
        <w:tc>
          <w:tcPr>
            <w:tcW w:w="2693" w:type="dxa"/>
          </w:tcPr>
          <w:p w:rsidR="00AB17F6" w:rsidRPr="00D119DD" w:rsidRDefault="00AB17F6" w:rsidP="006D47E9">
            <w:pPr>
              <w:jc w:val="both"/>
              <w:rPr>
                <w:rFonts w:ascii="Times New Roman" w:hAnsi="Times New Roman"/>
              </w:rPr>
            </w:pPr>
            <w:r w:rsidRPr="00D119DD">
              <w:rPr>
                <w:rFonts w:ascii="Times New Roman" w:hAnsi="Times New Roman"/>
              </w:rPr>
              <w:t>количество созданных постоянных рабочих мест, единиц;</w:t>
            </w:r>
          </w:p>
          <w:p w:rsidR="00AB17F6" w:rsidRPr="00D119DD" w:rsidRDefault="00AB17F6" w:rsidP="006D47E9">
            <w:pPr>
              <w:jc w:val="both"/>
              <w:rPr>
                <w:rFonts w:ascii="Times New Roman" w:hAnsi="Times New Roman"/>
              </w:rPr>
            </w:pPr>
          </w:p>
        </w:tc>
        <w:tc>
          <w:tcPr>
            <w:tcW w:w="709" w:type="dxa"/>
          </w:tcPr>
          <w:p w:rsidR="00AB17F6" w:rsidRPr="00D119DD" w:rsidRDefault="00AB17F6" w:rsidP="00D119DD">
            <w:pPr>
              <w:jc w:val="center"/>
              <w:rPr>
                <w:rFonts w:ascii="Times New Roman" w:hAnsi="Times New Roman"/>
              </w:rPr>
            </w:pPr>
            <w:r w:rsidRPr="00D119DD">
              <w:rPr>
                <w:rFonts w:ascii="Times New Roman" w:hAnsi="Times New Roman"/>
              </w:rPr>
              <w:t>150</w:t>
            </w:r>
          </w:p>
        </w:tc>
        <w:tc>
          <w:tcPr>
            <w:tcW w:w="1843" w:type="dxa"/>
          </w:tcPr>
          <w:p w:rsidR="00AB17F6" w:rsidRPr="00D119DD" w:rsidRDefault="00AB17F6" w:rsidP="006D47E9">
            <w:pPr>
              <w:jc w:val="both"/>
              <w:rPr>
                <w:rFonts w:ascii="Times New Roman" w:hAnsi="Times New Roman"/>
              </w:rPr>
            </w:pPr>
            <w:r w:rsidRPr="00D119DD">
              <w:rPr>
                <w:rFonts w:ascii="Times New Roman" w:hAnsi="Times New Roman"/>
              </w:rPr>
              <w:t>151</w:t>
            </w:r>
          </w:p>
        </w:tc>
      </w:tr>
      <w:tr w:rsidR="00AB17F6" w:rsidRPr="0014643E" w:rsidTr="00386191">
        <w:tc>
          <w:tcPr>
            <w:tcW w:w="316" w:type="dxa"/>
            <w:vMerge/>
          </w:tcPr>
          <w:p w:rsidR="00AB17F6" w:rsidRPr="0014643E" w:rsidRDefault="00AB17F6" w:rsidP="006D47E9">
            <w:pPr>
              <w:jc w:val="both"/>
              <w:rPr>
                <w:rFonts w:ascii="Times New Roman" w:hAnsi="Times New Roman"/>
              </w:rPr>
            </w:pPr>
          </w:p>
        </w:tc>
        <w:tc>
          <w:tcPr>
            <w:tcW w:w="1777" w:type="dxa"/>
            <w:vMerge/>
          </w:tcPr>
          <w:p w:rsidR="00AB17F6" w:rsidRPr="0014643E" w:rsidRDefault="00AB17F6" w:rsidP="006D47E9">
            <w:pPr>
              <w:jc w:val="both"/>
              <w:rPr>
                <w:rFonts w:ascii="Times New Roman" w:hAnsi="Times New Roman"/>
              </w:rPr>
            </w:pPr>
          </w:p>
        </w:tc>
        <w:tc>
          <w:tcPr>
            <w:tcW w:w="709" w:type="dxa"/>
            <w:vMerge/>
          </w:tcPr>
          <w:p w:rsidR="00AB17F6" w:rsidRPr="0014643E" w:rsidRDefault="00AB17F6" w:rsidP="006D47E9">
            <w:pPr>
              <w:jc w:val="both"/>
              <w:rPr>
                <w:rFonts w:ascii="Times New Roman" w:hAnsi="Times New Roman"/>
              </w:rPr>
            </w:pPr>
          </w:p>
        </w:tc>
        <w:tc>
          <w:tcPr>
            <w:tcW w:w="708" w:type="dxa"/>
            <w:vMerge/>
          </w:tcPr>
          <w:p w:rsidR="00AB17F6" w:rsidRPr="0014643E" w:rsidRDefault="00AB17F6" w:rsidP="006D47E9">
            <w:pPr>
              <w:jc w:val="both"/>
              <w:rPr>
                <w:rFonts w:ascii="Times New Roman" w:hAnsi="Times New Roman"/>
              </w:rPr>
            </w:pPr>
          </w:p>
        </w:tc>
        <w:tc>
          <w:tcPr>
            <w:tcW w:w="426" w:type="dxa"/>
            <w:vMerge/>
          </w:tcPr>
          <w:p w:rsidR="00AB17F6" w:rsidRPr="0014643E" w:rsidRDefault="00AB17F6" w:rsidP="006D47E9">
            <w:pPr>
              <w:jc w:val="both"/>
              <w:rPr>
                <w:rFonts w:ascii="Times New Roman" w:hAnsi="Times New Roman"/>
              </w:rPr>
            </w:pPr>
          </w:p>
        </w:tc>
        <w:tc>
          <w:tcPr>
            <w:tcW w:w="850" w:type="dxa"/>
            <w:vMerge/>
          </w:tcPr>
          <w:p w:rsidR="00AB17F6" w:rsidRPr="0014643E" w:rsidRDefault="00AB17F6" w:rsidP="006D47E9">
            <w:pPr>
              <w:jc w:val="both"/>
              <w:rPr>
                <w:rFonts w:ascii="Times New Roman" w:hAnsi="Times New Roman"/>
              </w:rPr>
            </w:pPr>
          </w:p>
        </w:tc>
        <w:tc>
          <w:tcPr>
            <w:tcW w:w="2693" w:type="dxa"/>
          </w:tcPr>
          <w:p w:rsidR="00AB17F6" w:rsidRPr="0014643E" w:rsidRDefault="00AB17F6" w:rsidP="00193B11">
            <w:pPr>
              <w:jc w:val="both"/>
              <w:rPr>
                <w:rFonts w:ascii="Times New Roman" w:hAnsi="Times New Roman"/>
              </w:rPr>
            </w:pPr>
            <w:r w:rsidRPr="0014643E">
              <w:rPr>
                <w:rFonts w:ascii="Times New Roman" w:hAnsi="Times New Roman"/>
              </w:rPr>
              <w:t>привлеченные инвестиции в основной капитал (без бюджетных инвестиций), млн рублей</w:t>
            </w:r>
          </w:p>
        </w:tc>
        <w:tc>
          <w:tcPr>
            <w:tcW w:w="709" w:type="dxa"/>
          </w:tcPr>
          <w:p w:rsidR="00AB17F6" w:rsidRPr="0014643E" w:rsidRDefault="00AB17F6" w:rsidP="00D119DD">
            <w:pPr>
              <w:jc w:val="center"/>
              <w:rPr>
                <w:rFonts w:ascii="Times New Roman" w:hAnsi="Times New Roman"/>
              </w:rPr>
            </w:pPr>
            <w:r>
              <w:rPr>
                <w:rFonts w:ascii="Times New Roman" w:hAnsi="Times New Roman"/>
              </w:rPr>
              <w:t>550,0</w:t>
            </w:r>
          </w:p>
        </w:tc>
        <w:tc>
          <w:tcPr>
            <w:tcW w:w="1843" w:type="dxa"/>
          </w:tcPr>
          <w:p w:rsidR="00AB17F6" w:rsidRPr="0014643E" w:rsidRDefault="00AB17F6" w:rsidP="006D47E9">
            <w:pPr>
              <w:jc w:val="both"/>
              <w:rPr>
                <w:rFonts w:ascii="Times New Roman" w:hAnsi="Times New Roman"/>
              </w:rPr>
            </w:pPr>
            <w:r>
              <w:rPr>
                <w:rFonts w:ascii="Times New Roman" w:hAnsi="Times New Roman"/>
              </w:rPr>
              <w:t>1018,53</w:t>
            </w:r>
          </w:p>
        </w:tc>
      </w:tr>
      <w:tr w:rsidR="00AB17F6" w:rsidRPr="00D119DD" w:rsidTr="00386191">
        <w:tc>
          <w:tcPr>
            <w:tcW w:w="316" w:type="dxa"/>
            <w:vMerge w:val="restart"/>
          </w:tcPr>
          <w:p w:rsidR="00AB17F6" w:rsidRPr="00D119DD" w:rsidRDefault="00AB17F6" w:rsidP="006D47E9">
            <w:pPr>
              <w:jc w:val="both"/>
              <w:rPr>
                <w:rFonts w:ascii="Times New Roman" w:hAnsi="Times New Roman"/>
                <w:i/>
              </w:rPr>
            </w:pPr>
            <w:r w:rsidRPr="00D119DD">
              <w:rPr>
                <w:rFonts w:ascii="Times New Roman" w:hAnsi="Times New Roman"/>
                <w:i/>
              </w:rPr>
              <w:t>3</w:t>
            </w:r>
          </w:p>
        </w:tc>
        <w:tc>
          <w:tcPr>
            <w:tcW w:w="1777" w:type="dxa"/>
            <w:vMerge w:val="restart"/>
          </w:tcPr>
          <w:p w:rsidR="00AB17F6" w:rsidRPr="00D119DD" w:rsidRDefault="00AB17F6" w:rsidP="006D47E9">
            <w:pPr>
              <w:jc w:val="both"/>
              <w:rPr>
                <w:rFonts w:ascii="Times New Roman" w:hAnsi="Times New Roman"/>
                <w:i/>
              </w:rPr>
            </w:pPr>
            <w:r w:rsidRPr="00D119DD">
              <w:rPr>
                <w:rFonts w:ascii="Times New Roman" w:hAnsi="Times New Roman"/>
                <w:i/>
              </w:rPr>
              <w:t>Обеспечение льготного доступа субъектов малого и среднего предпринимательства к кредитным ресурсам путем предоставления микрозаймов</w:t>
            </w:r>
          </w:p>
        </w:tc>
        <w:tc>
          <w:tcPr>
            <w:tcW w:w="709" w:type="dxa"/>
            <w:vMerge w:val="restart"/>
          </w:tcPr>
          <w:p w:rsidR="00AB17F6" w:rsidRPr="00D119DD" w:rsidRDefault="00AB17F6" w:rsidP="006D47E9">
            <w:pPr>
              <w:jc w:val="both"/>
              <w:rPr>
                <w:rFonts w:ascii="Times New Roman" w:hAnsi="Times New Roman"/>
              </w:rPr>
            </w:pPr>
            <w:r w:rsidRPr="00D119DD">
              <w:rPr>
                <w:rFonts w:ascii="Times New Roman" w:hAnsi="Times New Roman"/>
              </w:rPr>
              <w:t>202,0</w:t>
            </w:r>
          </w:p>
          <w:p w:rsidR="00AB17F6" w:rsidRPr="00D119DD" w:rsidRDefault="00AB17F6" w:rsidP="006D47E9">
            <w:pPr>
              <w:jc w:val="both"/>
              <w:rPr>
                <w:rFonts w:ascii="Times New Roman" w:hAnsi="Times New Roman"/>
              </w:rPr>
            </w:pPr>
          </w:p>
        </w:tc>
        <w:tc>
          <w:tcPr>
            <w:tcW w:w="708" w:type="dxa"/>
            <w:vMerge w:val="restart"/>
          </w:tcPr>
          <w:p w:rsidR="00AB17F6" w:rsidRPr="00D119DD" w:rsidRDefault="00AB17F6" w:rsidP="006D47E9">
            <w:pPr>
              <w:jc w:val="both"/>
              <w:rPr>
                <w:rFonts w:ascii="Times New Roman" w:hAnsi="Times New Roman"/>
              </w:rPr>
            </w:pPr>
            <w:r w:rsidRPr="00D119DD">
              <w:rPr>
                <w:rFonts w:ascii="Times New Roman" w:hAnsi="Times New Roman"/>
              </w:rPr>
              <w:t>200,0</w:t>
            </w:r>
          </w:p>
        </w:tc>
        <w:tc>
          <w:tcPr>
            <w:tcW w:w="426" w:type="dxa"/>
            <w:vMerge w:val="restart"/>
          </w:tcPr>
          <w:p w:rsidR="00AB17F6" w:rsidRPr="00D119DD" w:rsidRDefault="00AB17F6" w:rsidP="006D47E9">
            <w:pPr>
              <w:ind w:right="-108"/>
              <w:jc w:val="both"/>
              <w:rPr>
                <w:rFonts w:ascii="Times New Roman" w:hAnsi="Times New Roman"/>
              </w:rPr>
            </w:pPr>
            <w:r w:rsidRPr="00D119DD">
              <w:rPr>
                <w:rFonts w:ascii="Times New Roman" w:hAnsi="Times New Roman"/>
              </w:rPr>
              <w:t>2,0</w:t>
            </w:r>
          </w:p>
        </w:tc>
        <w:tc>
          <w:tcPr>
            <w:tcW w:w="850" w:type="dxa"/>
            <w:vMerge w:val="restart"/>
          </w:tcPr>
          <w:p w:rsidR="00AB17F6" w:rsidRPr="00D119DD" w:rsidRDefault="00AB17F6" w:rsidP="006D47E9">
            <w:pPr>
              <w:jc w:val="both"/>
              <w:rPr>
                <w:rFonts w:ascii="Times New Roman" w:hAnsi="Times New Roman"/>
              </w:rPr>
            </w:pPr>
            <w:r w:rsidRPr="00D119DD">
              <w:rPr>
                <w:rFonts w:ascii="Times New Roman" w:hAnsi="Times New Roman"/>
              </w:rPr>
              <w:t>202,0</w:t>
            </w:r>
          </w:p>
        </w:tc>
        <w:tc>
          <w:tcPr>
            <w:tcW w:w="2693" w:type="dxa"/>
          </w:tcPr>
          <w:p w:rsidR="00AB17F6" w:rsidRPr="00D119DD" w:rsidRDefault="00AB17F6" w:rsidP="006D47E9">
            <w:pPr>
              <w:jc w:val="both"/>
              <w:rPr>
                <w:rFonts w:ascii="Times New Roman" w:hAnsi="Times New Roman"/>
              </w:rPr>
            </w:pPr>
            <w:r w:rsidRPr="00D119DD">
              <w:rPr>
                <w:rFonts w:ascii="Times New Roman" w:hAnsi="Times New Roman"/>
              </w:rPr>
              <w:t>количество созданных постоянных рабочих мест, единиц;</w:t>
            </w:r>
          </w:p>
          <w:p w:rsidR="00AB17F6" w:rsidRPr="00D119DD" w:rsidRDefault="00AB17F6" w:rsidP="006D47E9">
            <w:pPr>
              <w:jc w:val="both"/>
              <w:rPr>
                <w:rFonts w:ascii="Times New Roman" w:hAnsi="Times New Roman"/>
              </w:rPr>
            </w:pPr>
          </w:p>
        </w:tc>
        <w:tc>
          <w:tcPr>
            <w:tcW w:w="709" w:type="dxa"/>
          </w:tcPr>
          <w:p w:rsidR="00AB17F6" w:rsidRPr="00D119DD" w:rsidRDefault="00AB17F6" w:rsidP="00D119DD">
            <w:pPr>
              <w:jc w:val="center"/>
              <w:rPr>
                <w:rFonts w:ascii="Times New Roman" w:hAnsi="Times New Roman"/>
              </w:rPr>
            </w:pPr>
            <w:r w:rsidRPr="00D119DD">
              <w:rPr>
                <w:rFonts w:ascii="Times New Roman" w:hAnsi="Times New Roman"/>
              </w:rPr>
              <w:t>195</w:t>
            </w:r>
          </w:p>
        </w:tc>
        <w:tc>
          <w:tcPr>
            <w:tcW w:w="1843" w:type="dxa"/>
          </w:tcPr>
          <w:p w:rsidR="00AB17F6" w:rsidRPr="00D119DD" w:rsidRDefault="00AB17F6" w:rsidP="006D47E9">
            <w:pPr>
              <w:jc w:val="both"/>
              <w:rPr>
                <w:rFonts w:ascii="Times New Roman" w:hAnsi="Times New Roman"/>
              </w:rPr>
            </w:pPr>
            <w:r w:rsidRPr="00D119DD">
              <w:rPr>
                <w:rFonts w:ascii="Times New Roman" w:hAnsi="Times New Roman"/>
              </w:rPr>
              <w:t>202</w:t>
            </w:r>
          </w:p>
        </w:tc>
      </w:tr>
      <w:tr w:rsidR="00AB17F6" w:rsidRPr="0014643E" w:rsidTr="00386191">
        <w:tc>
          <w:tcPr>
            <w:tcW w:w="316" w:type="dxa"/>
            <w:vMerge/>
          </w:tcPr>
          <w:p w:rsidR="00AB17F6" w:rsidRPr="0014643E" w:rsidRDefault="00AB17F6" w:rsidP="006D47E9">
            <w:pPr>
              <w:jc w:val="both"/>
              <w:rPr>
                <w:rFonts w:ascii="Times New Roman" w:hAnsi="Times New Roman"/>
              </w:rPr>
            </w:pPr>
          </w:p>
        </w:tc>
        <w:tc>
          <w:tcPr>
            <w:tcW w:w="1777" w:type="dxa"/>
            <w:vMerge/>
          </w:tcPr>
          <w:p w:rsidR="00AB17F6" w:rsidRPr="0014643E" w:rsidRDefault="00AB17F6" w:rsidP="006D47E9">
            <w:pPr>
              <w:jc w:val="both"/>
              <w:rPr>
                <w:rFonts w:ascii="Times New Roman" w:hAnsi="Times New Roman"/>
              </w:rPr>
            </w:pPr>
          </w:p>
        </w:tc>
        <w:tc>
          <w:tcPr>
            <w:tcW w:w="709" w:type="dxa"/>
            <w:vMerge/>
          </w:tcPr>
          <w:p w:rsidR="00AB17F6" w:rsidRPr="0014643E" w:rsidRDefault="00AB17F6" w:rsidP="006D47E9">
            <w:pPr>
              <w:jc w:val="both"/>
              <w:rPr>
                <w:rFonts w:ascii="Times New Roman" w:hAnsi="Times New Roman"/>
              </w:rPr>
            </w:pPr>
          </w:p>
        </w:tc>
        <w:tc>
          <w:tcPr>
            <w:tcW w:w="708" w:type="dxa"/>
            <w:vMerge/>
          </w:tcPr>
          <w:p w:rsidR="00AB17F6" w:rsidRPr="0014643E" w:rsidRDefault="00AB17F6" w:rsidP="006D47E9">
            <w:pPr>
              <w:jc w:val="both"/>
              <w:rPr>
                <w:rFonts w:ascii="Times New Roman" w:hAnsi="Times New Roman"/>
              </w:rPr>
            </w:pPr>
          </w:p>
        </w:tc>
        <w:tc>
          <w:tcPr>
            <w:tcW w:w="426" w:type="dxa"/>
            <w:vMerge/>
          </w:tcPr>
          <w:p w:rsidR="00AB17F6" w:rsidRPr="0014643E" w:rsidRDefault="00AB17F6" w:rsidP="006D47E9">
            <w:pPr>
              <w:jc w:val="both"/>
              <w:rPr>
                <w:rFonts w:ascii="Times New Roman" w:hAnsi="Times New Roman"/>
              </w:rPr>
            </w:pPr>
          </w:p>
        </w:tc>
        <w:tc>
          <w:tcPr>
            <w:tcW w:w="850" w:type="dxa"/>
            <w:vMerge/>
          </w:tcPr>
          <w:p w:rsidR="00AB17F6" w:rsidRPr="0014643E" w:rsidRDefault="00AB17F6" w:rsidP="006D47E9">
            <w:pPr>
              <w:jc w:val="both"/>
              <w:rPr>
                <w:rFonts w:ascii="Times New Roman" w:hAnsi="Times New Roman"/>
              </w:rPr>
            </w:pPr>
          </w:p>
        </w:tc>
        <w:tc>
          <w:tcPr>
            <w:tcW w:w="2693" w:type="dxa"/>
          </w:tcPr>
          <w:p w:rsidR="00AB17F6" w:rsidRPr="0014643E" w:rsidRDefault="00AB17F6" w:rsidP="006D47E9">
            <w:pPr>
              <w:jc w:val="both"/>
              <w:rPr>
                <w:rFonts w:ascii="Times New Roman" w:hAnsi="Times New Roman"/>
              </w:rPr>
            </w:pPr>
            <w:r w:rsidRPr="0014643E">
              <w:rPr>
                <w:rFonts w:ascii="Times New Roman" w:hAnsi="Times New Roman"/>
              </w:rPr>
              <w:t xml:space="preserve">привлеченные инвестиции в основной капитал </w:t>
            </w:r>
            <w:r>
              <w:rPr>
                <w:rFonts w:ascii="Times New Roman" w:hAnsi="Times New Roman"/>
              </w:rPr>
              <w:t>(без бюджетных инвестиций), млн</w:t>
            </w:r>
            <w:r w:rsidRPr="0014643E">
              <w:rPr>
                <w:rFonts w:ascii="Times New Roman" w:hAnsi="Times New Roman"/>
              </w:rPr>
              <w:t xml:space="preserve"> рублей</w:t>
            </w:r>
          </w:p>
        </w:tc>
        <w:tc>
          <w:tcPr>
            <w:tcW w:w="709" w:type="dxa"/>
          </w:tcPr>
          <w:p w:rsidR="00AB17F6" w:rsidRPr="0014643E" w:rsidRDefault="00AB17F6" w:rsidP="00D119DD">
            <w:pPr>
              <w:jc w:val="center"/>
              <w:rPr>
                <w:rFonts w:ascii="Times New Roman" w:hAnsi="Times New Roman"/>
              </w:rPr>
            </w:pPr>
            <w:r>
              <w:rPr>
                <w:rFonts w:ascii="Times New Roman" w:hAnsi="Times New Roman"/>
              </w:rPr>
              <w:t>1150</w:t>
            </w:r>
          </w:p>
        </w:tc>
        <w:tc>
          <w:tcPr>
            <w:tcW w:w="1843" w:type="dxa"/>
          </w:tcPr>
          <w:p w:rsidR="00AB17F6" w:rsidRPr="0014643E" w:rsidRDefault="00AB17F6" w:rsidP="006D47E9">
            <w:pPr>
              <w:jc w:val="both"/>
              <w:rPr>
                <w:rFonts w:ascii="Times New Roman" w:hAnsi="Times New Roman"/>
              </w:rPr>
            </w:pPr>
            <w:r>
              <w:rPr>
                <w:rFonts w:ascii="Times New Roman" w:hAnsi="Times New Roman"/>
              </w:rPr>
              <w:t>1182,3</w:t>
            </w:r>
          </w:p>
        </w:tc>
      </w:tr>
      <w:tr w:rsidR="00AB17F6" w:rsidRPr="00D119DD" w:rsidTr="00386191">
        <w:tc>
          <w:tcPr>
            <w:tcW w:w="316" w:type="dxa"/>
            <w:vMerge w:val="restart"/>
          </w:tcPr>
          <w:p w:rsidR="00AB17F6" w:rsidRPr="00D119DD" w:rsidRDefault="00AB17F6" w:rsidP="006D47E9">
            <w:pPr>
              <w:jc w:val="center"/>
              <w:rPr>
                <w:rFonts w:ascii="Times New Roman" w:hAnsi="Times New Roman"/>
                <w:i/>
              </w:rPr>
            </w:pPr>
            <w:r w:rsidRPr="00D119DD">
              <w:rPr>
                <w:rFonts w:ascii="Times New Roman" w:hAnsi="Times New Roman"/>
                <w:i/>
              </w:rPr>
              <w:t>4</w:t>
            </w:r>
          </w:p>
        </w:tc>
        <w:tc>
          <w:tcPr>
            <w:tcW w:w="1777" w:type="dxa"/>
            <w:vMerge w:val="restart"/>
          </w:tcPr>
          <w:p w:rsidR="00AB17F6" w:rsidRPr="00D119DD" w:rsidRDefault="00AB17F6" w:rsidP="006D47E9">
            <w:pPr>
              <w:jc w:val="both"/>
              <w:rPr>
                <w:rFonts w:ascii="Times New Roman" w:hAnsi="Times New Roman"/>
                <w:i/>
              </w:rPr>
            </w:pPr>
            <w:r w:rsidRPr="00D119DD">
              <w:rPr>
                <w:rFonts w:ascii="Times New Roman" w:hAnsi="Times New Roman"/>
                <w:i/>
              </w:rPr>
              <w:t xml:space="preserve">Субсидирование ипотечных </w:t>
            </w:r>
            <w:r w:rsidRPr="00D119DD">
              <w:rPr>
                <w:rFonts w:ascii="Times New Roman" w:hAnsi="Times New Roman"/>
                <w:i/>
              </w:rPr>
              <w:lastRenderedPageBreak/>
              <w:t>жилищных кредитов и рефинансирование полученных кредитов</w:t>
            </w:r>
          </w:p>
        </w:tc>
        <w:tc>
          <w:tcPr>
            <w:tcW w:w="709" w:type="dxa"/>
            <w:vMerge w:val="restart"/>
          </w:tcPr>
          <w:p w:rsidR="00AB17F6" w:rsidRPr="00D119DD" w:rsidRDefault="00AB17F6" w:rsidP="006D47E9">
            <w:pPr>
              <w:autoSpaceDE w:val="0"/>
              <w:autoSpaceDN w:val="0"/>
              <w:adjustRightInd w:val="0"/>
              <w:jc w:val="center"/>
              <w:rPr>
                <w:rFonts w:ascii="Times New Roman" w:eastAsiaTheme="minorHAnsi" w:hAnsi="Times New Roman"/>
                <w:lang w:eastAsia="en-US"/>
              </w:rPr>
            </w:pPr>
            <w:r w:rsidRPr="00D119DD">
              <w:rPr>
                <w:rFonts w:ascii="Times New Roman" w:eastAsiaTheme="minorHAnsi" w:hAnsi="Times New Roman"/>
                <w:lang w:eastAsia="en-US"/>
              </w:rPr>
              <w:lastRenderedPageBreak/>
              <w:t xml:space="preserve">252,5 </w:t>
            </w:r>
          </w:p>
        </w:tc>
        <w:tc>
          <w:tcPr>
            <w:tcW w:w="708" w:type="dxa"/>
            <w:vMerge w:val="restart"/>
          </w:tcPr>
          <w:p w:rsidR="00AB17F6" w:rsidRPr="00D119DD" w:rsidRDefault="00AB17F6" w:rsidP="006D47E9">
            <w:pPr>
              <w:autoSpaceDE w:val="0"/>
              <w:autoSpaceDN w:val="0"/>
              <w:adjustRightInd w:val="0"/>
              <w:jc w:val="center"/>
              <w:rPr>
                <w:rFonts w:ascii="Times New Roman" w:eastAsiaTheme="minorHAnsi" w:hAnsi="Times New Roman"/>
                <w:lang w:eastAsia="en-US"/>
              </w:rPr>
            </w:pPr>
            <w:r w:rsidRPr="00D119DD">
              <w:rPr>
                <w:rFonts w:ascii="Times New Roman" w:eastAsiaTheme="minorHAnsi" w:hAnsi="Times New Roman"/>
                <w:lang w:eastAsia="en-US"/>
              </w:rPr>
              <w:t xml:space="preserve">250,0 </w:t>
            </w:r>
          </w:p>
        </w:tc>
        <w:tc>
          <w:tcPr>
            <w:tcW w:w="426" w:type="dxa"/>
            <w:vMerge w:val="restart"/>
          </w:tcPr>
          <w:p w:rsidR="00AB17F6" w:rsidRPr="00D119DD" w:rsidRDefault="00AB17F6" w:rsidP="006D47E9">
            <w:pPr>
              <w:autoSpaceDE w:val="0"/>
              <w:autoSpaceDN w:val="0"/>
              <w:adjustRightInd w:val="0"/>
              <w:ind w:right="-108"/>
              <w:jc w:val="center"/>
              <w:rPr>
                <w:rFonts w:ascii="Times New Roman" w:eastAsiaTheme="minorHAnsi" w:hAnsi="Times New Roman"/>
                <w:lang w:eastAsia="en-US"/>
              </w:rPr>
            </w:pPr>
            <w:r w:rsidRPr="00D119DD">
              <w:rPr>
                <w:rFonts w:ascii="Times New Roman" w:eastAsiaTheme="minorHAnsi" w:hAnsi="Times New Roman"/>
                <w:lang w:eastAsia="en-US"/>
              </w:rPr>
              <w:t xml:space="preserve">2,5 </w:t>
            </w:r>
          </w:p>
        </w:tc>
        <w:tc>
          <w:tcPr>
            <w:tcW w:w="850" w:type="dxa"/>
            <w:vMerge w:val="restart"/>
          </w:tcPr>
          <w:p w:rsidR="00AB17F6" w:rsidRPr="00D119DD" w:rsidRDefault="00AB17F6" w:rsidP="006F75D2">
            <w:pPr>
              <w:jc w:val="both"/>
              <w:rPr>
                <w:rFonts w:ascii="Times New Roman" w:hAnsi="Times New Roman"/>
              </w:rPr>
            </w:pPr>
            <w:r w:rsidRPr="00D119DD">
              <w:rPr>
                <w:rFonts w:ascii="Times New Roman" w:hAnsi="Times New Roman"/>
              </w:rPr>
              <w:t>252</w:t>
            </w:r>
            <w:r w:rsidRPr="00193342">
              <w:rPr>
                <w:rFonts w:ascii="Times New Roman" w:hAnsi="Times New Roman"/>
              </w:rPr>
              <w:t>,5</w:t>
            </w:r>
            <w:r w:rsidRPr="004A2308">
              <w:rPr>
                <w:rFonts w:ascii="Times New Roman" w:hAnsi="Times New Roman"/>
                <w:sz w:val="12"/>
                <w:szCs w:val="12"/>
              </w:rPr>
              <w:t>***</w:t>
            </w:r>
          </w:p>
        </w:tc>
        <w:tc>
          <w:tcPr>
            <w:tcW w:w="2693" w:type="dxa"/>
          </w:tcPr>
          <w:p w:rsidR="00AB17F6" w:rsidRPr="00D119DD" w:rsidRDefault="00AB17F6" w:rsidP="006D47E9">
            <w:pPr>
              <w:jc w:val="both"/>
              <w:rPr>
                <w:rFonts w:ascii="Times New Roman" w:hAnsi="Times New Roman"/>
              </w:rPr>
            </w:pPr>
            <w:r w:rsidRPr="00D119DD">
              <w:rPr>
                <w:rFonts w:ascii="Times New Roman" w:hAnsi="Times New Roman"/>
              </w:rPr>
              <w:t xml:space="preserve">число жителей региона, улучшивших жилищные </w:t>
            </w:r>
            <w:r w:rsidRPr="00D119DD">
              <w:rPr>
                <w:rFonts w:ascii="Times New Roman" w:hAnsi="Times New Roman"/>
              </w:rPr>
              <w:lastRenderedPageBreak/>
              <w:t>условия, человек;</w:t>
            </w:r>
          </w:p>
          <w:p w:rsidR="00AB17F6" w:rsidRPr="00D119DD" w:rsidRDefault="00AB17F6" w:rsidP="006D47E9">
            <w:pPr>
              <w:jc w:val="both"/>
              <w:rPr>
                <w:rFonts w:ascii="Times New Roman" w:hAnsi="Times New Roman"/>
              </w:rPr>
            </w:pPr>
          </w:p>
        </w:tc>
        <w:tc>
          <w:tcPr>
            <w:tcW w:w="709" w:type="dxa"/>
          </w:tcPr>
          <w:p w:rsidR="00AB17F6" w:rsidRPr="00D119DD" w:rsidRDefault="00AB17F6" w:rsidP="00D119DD">
            <w:pPr>
              <w:jc w:val="center"/>
              <w:rPr>
                <w:rFonts w:ascii="Times New Roman" w:hAnsi="Times New Roman"/>
              </w:rPr>
            </w:pPr>
            <w:r w:rsidRPr="00D119DD">
              <w:rPr>
                <w:rFonts w:ascii="Times New Roman" w:hAnsi="Times New Roman"/>
              </w:rPr>
              <w:lastRenderedPageBreak/>
              <w:t>1054</w:t>
            </w:r>
          </w:p>
          <w:p w:rsidR="00AB17F6" w:rsidRPr="00D119DD" w:rsidRDefault="00AB17F6" w:rsidP="00D119DD">
            <w:pPr>
              <w:jc w:val="center"/>
              <w:rPr>
                <w:rFonts w:ascii="Times New Roman" w:hAnsi="Times New Roman"/>
              </w:rPr>
            </w:pPr>
          </w:p>
        </w:tc>
        <w:tc>
          <w:tcPr>
            <w:tcW w:w="1843" w:type="dxa"/>
          </w:tcPr>
          <w:p w:rsidR="00AB17F6" w:rsidRPr="00D119DD" w:rsidRDefault="00AB17F6" w:rsidP="006D47E9">
            <w:pPr>
              <w:jc w:val="both"/>
              <w:rPr>
                <w:rFonts w:ascii="Times New Roman" w:hAnsi="Times New Roman"/>
              </w:rPr>
            </w:pPr>
            <w:r w:rsidRPr="00D119DD">
              <w:rPr>
                <w:rFonts w:ascii="Times New Roman" w:hAnsi="Times New Roman"/>
              </w:rPr>
              <w:t>1070**</w:t>
            </w:r>
          </w:p>
        </w:tc>
      </w:tr>
      <w:tr w:rsidR="00AB17F6" w:rsidRPr="0014643E" w:rsidTr="00386191">
        <w:tc>
          <w:tcPr>
            <w:tcW w:w="316" w:type="dxa"/>
            <w:vMerge/>
          </w:tcPr>
          <w:p w:rsidR="00AB17F6" w:rsidRPr="0014643E" w:rsidRDefault="00AB17F6" w:rsidP="006D47E9">
            <w:pPr>
              <w:jc w:val="both"/>
              <w:rPr>
                <w:rFonts w:ascii="Times New Roman" w:hAnsi="Times New Roman"/>
              </w:rPr>
            </w:pPr>
          </w:p>
        </w:tc>
        <w:tc>
          <w:tcPr>
            <w:tcW w:w="1777" w:type="dxa"/>
            <w:vMerge/>
          </w:tcPr>
          <w:p w:rsidR="00AB17F6" w:rsidRPr="0014643E" w:rsidRDefault="00AB17F6" w:rsidP="006D47E9">
            <w:pPr>
              <w:jc w:val="both"/>
              <w:rPr>
                <w:rFonts w:ascii="Times New Roman" w:hAnsi="Times New Roman"/>
              </w:rPr>
            </w:pPr>
          </w:p>
        </w:tc>
        <w:tc>
          <w:tcPr>
            <w:tcW w:w="709" w:type="dxa"/>
            <w:vMerge/>
            <w:vAlign w:val="center"/>
          </w:tcPr>
          <w:p w:rsidR="00AB17F6" w:rsidRPr="0014643E" w:rsidRDefault="00AB17F6" w:rsidP="006D47E9">
            <w:pPr>
              <w:autoSpaceDE w:val="0"/>
              <w:autoSpaceDN w:val="0"/>
              <w:adjustRightInd w:val="0"/>
              <w:rPr>
                <w:rFonts w:ascii="Arial" w:eastAsiaTheme="minorHAnsi" w:hAnsi="Arial" w:cs="Arial"/>
                <w:lang w:eastAsia="en-US"/>
              </w:rPr>
            </w:pPr>
          </w:p>
        </w:tc>
        <w:tc>
          <w:tcPr>
            <w:tcW w:w="708" w:type="dxa"/>
            <w:vMerge/>
            <w:vAlign w:val="center"/>
          </w:tcPr>
          <w:p w:rsidR="00AB17F6" w:rsidRPr="0014643E" w:rsidRDefault="00AB17F6" w:rsidP="006D47E9">
            <w:pPr>
              <w:autoSpaceDE w:val="0"/>
              <w:autoSpaceDN w:val="0"/>
              <w:adjustRightInd w:val="0"/>
              <w:rPr>
                <w:rFonts w:ascii="Arial" w:eastAsiaTheme="minorHAnsi" w:hAnsi="Arial" w:cs="Arial"/>
                <w:lang w:eastAsia="en-US"/>
              </w:rPr>
            </w:pPr>
          </w:p>
        </w:tc>
        <w:tc>
          <w:tcPr>
            <w:tcW w:w="426" w:type="dxa"/>
            <w:vMerge/>
            <w:vAlign w:val="center"/>
          </w:tcPr>
          <w:p w:rsidR="00AB17F6" w:rsidRPr="0014643E" w:rsidRDefault="00AB17F6" w:rsidP="006D47E9">
            <w:pPr>
              <w:autoSpaceDE w:val="0"/>
              <w:autoSpaceDN w:val="0"/>
              <w:adjustRightInd w:val="0"/>
              <w:rPr>
                <w:rFonts w:ascii="Arial" w:eastAsiaTheme="minorHAnsi" w:hAnsi="Arial" w:cs="Arial"/>
                <w:lang w:eastAsia="en-US"/>
              </w:rPr>
            </w:pPr>
          </w:p>
        </w:tc>
        <w:tc>
          <w:tcPr>
            <w:tcW w:w="850" w:type="dxa"/>
            <w:vMerge/>
          </w:tcPr>
          <w:p w:rsidR="00AB17F6" w:rsidRPr="0014643E" w:rsidRDefault="00AB17F6" w:rsidP="006D47E9">
            <w:pPr>
              <w:jc w:val="both"/>
              <w:rPr>
                <w:rFonts w:ascii="Times New Roman" w:hAnsi="Times New Roman"/>
              </w:rPr>
            </w:pPr>
          </w:p>
        </w:tc>
        <w:tc>
          <w:tcPr>
            <w:tcW w:w="2693" w:type="dxa"/>
          </w:tcPr>
          <w:p w:rsidR="00AB17F6" w:rsidRPr="0014643E" w:rsidRDefault="00AB17F6" w:rsidP="006D47E9">
            <w:pPr>
              <w:jc w:val="both"/>
              <w:rPr>
                <w:rFonts w:ascii="Times New Roman" w:hAnsi="Times New Roman"/>
              </w:rPr>
            </w:pPr>
            <w:r w:rsidRPr="0014643E">
              <w:rPr>
                <w:rFonts w:ascii="Times New Roman" w:hAnsi="Times New Roman"/>
              </w:rPr>
              <w:t xml:space="preserve">привлеченные инвестиции в основной капитал </w:t>
            </w:r>
            <w:r>
              <w:rPr>
                <w:rFonts w:ascii="Times New Roman" w:hAnsi="Times New Roman"/>
              </w:rPr>
              <w:t>(без бюджетных инвестиций), млн</w:t>
            </w:r>
            <w:r w:rsidRPr="0014643E">
              <w:rPr>
                <w:rFonts w:ascii="Times New Roman" w:hAnsi="Times New Roman"/>
              </w:rPr>
              <w:t xml:space="preserve"> рублей</w:t>
            </w:r>
          </w:p>
        </w:tc>
        <w:tc>
          <w:tcPr>
            <w:tcW w:w="709" w:type="dxa"/>
          </w:tcPr>
          <w:p w:rsidR="00AB17F6" w:rsidRPr="0014643E" w:rsidRDefault="00AB17F6" w:rsidP="00D119DD">
            <w:pPr>
              <w:jc w:val="center"/>
              <w:rPr>
                <w:rFonts w:ascii="Times New Roman" w:hAnsi="Times New Roman"/>
              </w:rPr>
            </w:pPr>
            <w:r>
              <w:rPr>
                <w:rFonts w:ascii="Times New Roman" w:hAnsi="Times New Roman"/>
              </w:rPr>
              <w:t>802</w:t>
            </w:r>
          </w:p>
        </w:tc>
        <w:tc>
          <w:tcPr>
            <w:tcW w:w="1843" w:type="dxa"/>
          </w:tcPr>
          <w:p w:rsidR="00AB17F6" w:rsidRPr="00F91DE2" w:rsidRDefault="00AB17F6" w:rsidP="006D47E9">
            <w:pPr>
              <w:jc w:val="both"/>
              <w:rPr>
                <w:rFonts w:ascii="Times New Roman" w:hAnsi="Times New Roman"/>
                <w:lang w:val="en-US"/>
              </w:rPr>
            </w:pPr>
            <w:r>
              <w:rPr>
                <w:rFonts w:ascii="Times New Roman" w:hAnsi="Times New Roman"/>
              </w:rPr>
              <w:t>1245,4</w:t>
            </w:r>
            <w:r>
              <w:rPr>
                <w:rFonts w:ascii="Times New Roman" w:hAnsi="Times New Roman"/>
                <w:lang w:val="en-US"/>
              </w:rPr>
              <w:t>**</w:t>
            </w:r>
          </w:p>
        </w:tc>
      </w:tr>
      <w:tr w:rsidR="004C5A52" w:rsidRPr="00D119DD" w:rsidTr="006D47E9">
        <w:tc>
          <w:tcPr>
            <w:tcW w:w="10031" w:type="dxa"/>
            <w:gridSpan w:val="9"/>
          </w:tcPr>
          <w:p w:rsidR="004C5A52" w:rsidRPr="00D119DD" w:rsidRDefault="004C5A52" w:rsidP="006D47E9">
            <w:pPr>
              <w:jc w:val="both"/>
              <w:rPr>
                <w:rFonts w:ascii="Times New Roman" w:hAnsi="Times New Roman"/>
              </w:rPr>
            </w:pPr>
            <w:r w:rsidRPr="00D119DD">
              <w:rPr>
                <w:rFonts w:ascii="Times New Roman" w:hAnsi="Times New Roman"/>
                <w:lang w:val="en-US"/>
              </w:rPr>
              <w:t>V</w:t>
            </w:r>
            <w:r w:rsidRPr="00D119DD">
              <w:rPr>
                <w:rFonts w:ascii="Times New Roman" w:hAnsi="Times New Roman"/>
              </w:rPr>
              <w:t>I. Среда жизни</w:t>
            </w:r>
          </w:p>
        </w:tc>
      </w:tr>
      <w:tr w:rsidR="004C5A52" w:rsidRPr="00D119DD" w:rsidTr="00386191">
        <w:tc>
          <w:tcPr>
            <w:tcW w:w="316" w:type="dxa"/>
          </w:tcPr>
          <w:p w:rsidR="004C5A52" w:rsidRPr="00D119DD" w:rsidRDefault="004C5A52" w:rsidP="006D47E9">
            <w:pPr>
              <w:jc w:val="both"/>
              <w:rPr>
                <w:rFonts w:ascii="Times New Roman" w:hAnsi="Times New Roman"/>
                <w:i/>
              </w:rPr>
            </w:pPr>
            <w:r w:rsidRPr="00D119DD">
              <w:rPr>
                <w:rFonts w:ascii="Times New Roman" w:hAnsi="Times New Roman"/>
                <w:i/>
              </w:rPr>
              <w:t>5</w:t>
            </w:r>
          </w:p>
        </w:tc>
        <w:tc>
          <w:tcPr>
            <w:tcW w:w="1777" w:type="dxa"/>
          </w:tcPr>
          <w:p w:rsidR="004C5A52" w:rsidRPr="00D119DD" w:rsidRDefault="004C5A52" w:rsidP="006D47E9">
            <w:pPr>
              <w:jc w:val="both"/>
              <w:rPr>
                <w:rFonts w:ascii="Times New Roman" w:hAnsi="Times New Roman"/>
                <w:i/>
                <w:color w:val="000000" w:themeColor="text1"/>
              </w:rPr>
            </w:pPr>
            <w:r w:rsidRPr="00D119DD">
              <w:rPr>
                <w:rFonts w:ascii="Times New Roman" w:hAnsi="Times New Roman"/>
                <w:i/>
                <w:color w:val="000000" w:themeColor="text1"/>
              </w:rPr>
              <w:t>Цифровая трансформация отраслей экономики, социальной сферы и государственного управления Чувашской Республики</w:t>
            </w:r>
          </w:p>
        </w:tc>
        <w:tc>
          <w:tcPr>
            <w:tcW w:w="709" w:type="dxa"/>
          </w:tcPr>
          <w:p w:rsidR="004C5A52" w:rsidRPr="00D119DD" w:rsidRDefault="004C5A52" w:rsidP="006D47E9">
            <w:pPr>
              <w:autoSpaceDE w:val="0"/>
              <w:autoSpaceDN w:val="0"/>
              <w:adjustRightInd w:val="0"/>
              <w:ind w:left="-108" w:right="-108"/>
              <w:jc w:val="center"/>
              <w:rPr>
                <w:rFonts w:ascii="Times New Roman" w:eastAsiaTheme="minorHAnsi" w:hAnsi="Times New Roman"/>
                <w:color w:val="000000" w:themeColor="text1"/>
                <w:lang w:eastAsia="en-US"/>
              </w:rPr>
            </w:pPr>
            <w:r w:rsidRPr="00D119DD">
              <w:rPr>
                <w:rFonts w:ascii="Times New Roman" w:eastAsiaTheme="minorHAnsi" w:hAnsi="Times New Roman"/>
                <w:color w:val="000000" w:themeColor="text1"/>
                <w:lang w:eastAsia="en-US"/>
              </w:rPr>
              <w:t>78,3*(в ИПСЭР - 79,1)</w:t>
            </w:r>
          </w:p>
          <w:p w:rsidR="004C5A52" w:rsidRPr="00D119DD" w:rsidRDefault="004C5A52" w:rsidP="006D47E9">
            <w:pPr>
              <w:autoSpaceDE w:val="0"/>
              <w:autoSpaceDN w:val="0"/>
              <w:adjustRightInd w:val="0"/>
              <w:jc w:val="center"/>
              <w:rPr>
                <w:rFonts w:ascii="Times New Roman" w:eastAsiaTheme="minorHAnsi" w:hAnsi="Times New Roman"/>
                <w:color w:val="000000" w:themeColor="text1"/>
                <w:lang w:eastAsia="en-US"/>
              </w:rPr>
            </w:pPr>
          </w:p>
        </w:tc>
        <w:tc>
          <w:tcPr>
            <w:tcW w:w="708" w:type="dxa"/>
          </w:tcPr>
          <w:p w:rsidR="004C5A52" w:rsidRPr="00D119DD" w:rsidRDefault="004C5A52" w:rsidP="006D47E9">
            <w:pPr>
              <w:autoSpaceDE w:val="0"/>
              <w:autoSpaceDN w:val="0"/>
              <w:adjustRightInd w:val="0"/>
              <w:ind w:left="-108" w:right="-108"/>
              <w:jc w:val="center"/>
              <w:rPr>
                <w:rFonts w:ascii="Times New Roman" w:eastAsiaTheme="minorHAnsi" w:hAnsi="Times New Roman"/>
                <w:color w:val="000000" w:themeColor="text1"/>
                <w:lang w:eastAsia="en-US"/>
              </w:rPr>
            </w:pPr>
            <w:r w:rsidRPr="00D119DD">
              <w:rPr>
                <w:rFonts w:ascii="Times New Roman" w:eastAsiaTheme="minorHAnsi" w:hAnsi="Times New Roman"/>
                <w:color w:val="000000" w:themeColor="text1"/>
                <w:lang w:eastAsia="en-US"/>
              </w:rPr>
              <w:t>77,5*(в ИПСЭР -78,3)</w:t>
            </w:r>
          </w:p>
          <w:p w:rsidR="004C5A52" w:rsidRPr="00D119DD" w:rsidRDefault="004C5A52" w:rsidP="006D47E9">
            <w:pPr>
              <w:autoSpaceDE w:val="0"/>
              <w:autoSpaceDN w:val="0"/>
              <w:adjustRightInd w:val="0"/>
              <w:jc w:val="center"/>
              <w:rPr>
                <w:rFonts w:ascii="Times New Roman" w:eastAsiaTheme="minorHAnsi" w:hAnsi="Times New Roman"/>
                <w:color w:val="000000" w:themeColor="text1"/>
                <w:lang w:eastAsia="en-US"/>
              </w:rPr>
            </w:pPr>
          </w:p>
        </w:tc>
        <w:tc>
          <w:tcPr>
            <w:tcW w:w="426" w:type="dxa"/>
          </w:tcPr>
          <w:p w:rsidR="004C5A52" w:rsidRPr="00D119DD" w:rsidRDefault="004C5A52" w:rsidP="006D47E9">
            <w:pPr>
              <w:autoSpaceDE w:val="0"/>
              <w:autoSpaceDN w:val="0"/>
              <w:adjustRightInd w:val="0"/>
              <w:ind w:right="-108"/>
              <w:jc w:val="center"/>
              <w:rPr>
                <w:rFonts w:ascii="Times New Roman" w:eastAsiaTheme="minorHAnsi" w:hAnsi="Times New Roman"/>
                <w:color w:val="000000" w:themeColor="text1"/>
                <w:lang w:eastAsia="en-US"/>
              </w:rPr>
            </w:pPr>
            <w:r w:rsidRPr="00D119DD">
              <w:rPr>
                <w:rFonts w:ascii="Times New Roman" w:eastAsiaTheme="minorHAnsi" w:hAnsi="Times New Roman"/>
                <w:color w:val="000000" w:themeColor="text1"/>
                <w:lang w:eastAsia="en-US"/>
              </w:rPr>
              <w:t>0,8</w:t>
            </w:r>
          </w:p>
        </w:tc>
        <w:tc>
          <w:tcPr>
            <w:tcW w:w="850" w:type="dxa"/>
          </w:tcPr>
          <w:p w:rsidR="004C5A52" w:rsidRPr="00D119DD" w:rsidRDefault="004C5A52" w:rsidP="006D47E9">
            <w:pPr>
              <w:jc w:val="both"/>
              <w:rPr>
                <w:rFonts w:ascii="Times New Roman" w:hAnsi="Times New Roman"/>
                <w:color w:val="000000" w:themeColor="text1"/>
              </w:rPr>
            </w:pPr>
            <w:r w:rsidRPr="00D119DD">
              <w:rPr>
                <w:rFonts w:ascii="Times New Roman" w:hAnsi="Times New Roman"/>
                <w:color w:val="000000" w:themeColor="text1"/>
              </w:rPr>
              <w:t>78,3</w:t>
            </w:r>
          </w:p>
        </w:tc>
        <w:tc>
          <w:tcPr>
            <w:tcW w:w="2693" w:type="dxa"/>
          </w:tcPr>
          <w:p w:rsidR="004C5A52" w:rsidRPr="00D119DD" w:rsidRDefault="004C5A52" w:rsidP="006D47E9">
            <w:pPr>
              <w:jc w:val="both"/>
              <w:rPr>
                <w:rFonts w:ascii="Times New Roman" w:hAnsi="Times New Roman"/>
                <w:color w:val="000000" w:themeColor="text1"/>
              </w:rPr>
            </w:pPr>
            <w:r w:rsidRPr="00D119DD">
              <w:rPr>
                <w:rFonts w:ascii="Times New Roman" w:hAnsi="Times New Roman"/>
                <w:color w:val="000000" w:themeColor="text1"/>
              </w:rPr>
              <w:t xml:space="preserve">количество созданных высокопроизводительных рабочих мест, ед. (в ИПСЭР) </w:t>
            </w:r>
            <w:r w:rsidRPr="00D119DD">
              <w:rPr>
                <w:rFonts w:ascii="Times New Roman" w:hAnsi="Times New Roman"/>
                <w:i/>
                <w:color w:val="000000" w:themeColor="text1"/>
              </w:rPr>
              <w:t>(количество созданных высокопроизводительных рабочих мест-замещенных высокопроизводительных мест предприятий (организаций), на которых среднемесячная заработная  плата работников равна или превышает установленную величину критерия (пороговое значение) (в соглашении 071-09-2023-001/3)</w:t>
            </w:r>
          </w:p>
        </w:tc>
        <w:tc>
          <w:tcPr>
            <w:tcW w:w="709" w:type="dxa"/>
          </w:tcPr>
          <w:p w:rsidR="004C5A52" w:rsidRPr="00D119DD" w:rsidRDefault="004C5A52" w:rsidP="00D119DD">
            <w:pPr>
              <w:jc w:val="center"/>
              <w:rPr>
                <w:rFonts w:ascii="Times New Roman" w:hAnsi="Times New Roman"/>
              </w:rPr>
            </w:pPr>
            <w:r w:rsidRPr="00D119DD">
              <w:rPr>
                <w:rFonts w:ascii="Times New Roman" w:hAnsi="Times New Roman"/>
              </w:rPr>
              <w:t>60</w:t>
            </w:r>
          </w:p>
        </w:tc>
        <w:tc>
          <w:tcPr>
            <w:tcW w:w="1843" w:type="dxa"/>
          </w:tcPr>
          <w:p w:rsidR="004C5A52" w:rsidRPr="00D119DD" w:rsidRDefault="004C5A52" w:rsidP="00D119DD">
            <w:pPr>
              <w:jc w:val="center"/>
              <w:rPr>
                <w:rFonts w:ascii="Times New Roman" w:hAnsi="Times New Roman"/>
              </w:rPr>
            </w:pPr>
            <w:r w:rsidRPr="00D119DD">
              <w:rPr>
                <w:rFonts w:ascii="Times New Roman" w:hAnsi="Times New Roman"/>
              </w:rPr>
              <w:t>60</w:t>
            </w:r>
          </w:p>
        </w:tc>
      </w:tr>
    </w:tbl>
    <w:p w:rsidR="004C5A52" w:rsidRPr="004C5A52" w:rsidRDefault="004C5A52" w:rsidP="002B7394">
      <w:pPr>
        <w:pStyle w:val="afe"/>
        <w:spacing w:line="240" w:lineRule="auto"/>
        <w:ind w:left="0"/>
        <w:rPr>
          <w:i/>
          <w:sz w:val="24"/>
          <w:szCs w:val="24"/>
        </w:rPr>
      </w:pPr>
      <w:r w:rsidRPr="004C5A52">
        <w:rPr>
          <w:i/>
          <w:sz w:val="24"/>
          <w:szCs w:val="24"/>
        </w:rPr>
        <w:t>*данные, согласно дополнительному соглашению № 071-09-2023-001/3 от 04.10.2023, заключенному между Минцифры России и Кабинетом Министров Чувашской Республики</w:t>
      </w:r>
      <w:r w:rsidRPr="004C5A52">
        <w:rPr>
          <w:i/>
          <w:sz w:val="24"/>
          <w:szCs w:val="24"/>
        </w:rPr>
        <w:tab/>
        <w:t>;</w:t>
      </w:r>
    </w:p>
    <w:p w:rsidR="004C5A52" w:rsidRPr="00400A4A" w:rsidRDefault="004C5A52" w:rsidP="002B7394">
      <w:pPr>
        <w:pStyle w:val="afe"/>
        <w:spacing w:line="240" w:lineRule="auto"/>
        <w:ind w:left="0"/>
        <w:rPr>
          <w:i/>
          <w:szCs w:val="28"/>
        </w:rPr>
      </w:pPr>
      <w:r w:rsidRPr="004C5A52">
        <w:rPr>
          <w:i/>
          <w:sz w:val="24"/>
          <w:szCs w:val="24"/>
        </w:rPr>
        <w:t>**согласно информации Минстроя Чувашии</w:t>
      </w:r>
    </w:p>
    <w:p w:rsidR="00386191" w:rsidRPr="004A2308" w:rsidRDefault="004A2308" w:rsidP="002B7394">
      <w:pPr>
        <w:spacing w:after="0" w:line="240" w:lineRule="auto"/>
        <w:ind w:firstLine="709"/>
        <w:jc w:val="both"/>
        <w:rPr>
          <w:rFonts w:ascii="Times New Roman" w:eastAsia="Times New Roman" w:hAnsi="Times New Roman"/>
          <w:i/>
          <w:sz w:val="24"/>
          <w:szCs w:val="24"/>
        </w:rPr>
      </w:pPr>
      <w:r>
        <w:rPr>
          <w:rFonts w:ascii="Times New Roman" w:eastAsia="Times New Roman" w:hAnsi="Times New Roman"/>
          <w:sz w:val="28"/>
          <w:szCs w:val="28"/>
        </w:rPr>
        <w:t xml:space="preserve">*** </w:t>
      </w:r>
      <w:r>
        <w:rPr>
          <w:rFonts w:ascii="Times New Roman" w:eastAsia="Times New Roman" w:hAnsi="Times New Roman"/>
          <w:i/>
          <w:sz w:val="24"/>
          <w:szCs w:val="24"/>
        </w:rPr>
        <w:t>согласно информации Минэкономразвития Чувашии в 2023 году</w:t>
      </w:r>
      <w:r w:rsidRPr="004A2308">
        <w:rPr>
          <w:rFonts w:ascii="Times New Roman" w:eastAsia="Times New Roman" w:hAnsi="Times New Roman"/>
          <w:i/>
          <w:sz w:val="24"/>
          <w:szCs w:val="24"/>
        </w:rPr>
        <w:t xml:space="preserve"> в органы местного самоуправления Чувашской Республики от граждан, состоящих на учете в качестве нуждающихся в жилых помещениях, поступило 600 заявлений о включении в список граждан, изъявивших желание получить единовременную денежную выплату. Гражданам выдано 287 свидетельств о праве на единовременную денежную выплату на сумму 252,5 млн. рублей, реализовано 287 свидетельств на сумму 250,7 млн. рублей (в т.ч. 248,2 млн. рублей по федеральному бюджету). По показателю «число жителей региона, улучшивших жилищные условия» в 2023 г. –1070 чел. улучшило жилищные условия при плане 1054 чел. (101,5%).                                                                                                                                                   </w:t>
      </w:r>
      <w:r>
        <w:rPr>
          <w:rFonts w:ascii="Times New Roman" w:eastAsia="Times New Roman" w:hAnsi="Times New Roman"/>
          <w:i/>
          <w:sz w:val="24"/>
          <w:szCs w:val="24"/>
        </w:rPr>
        <w:t xml:space="preserve">      </w:t>
      </w:r>
      <w:r w:rsidRPr="004A2308">
        <w:rPr>
          <w:rFonts w:ascii="Times New Roman" w:eastAsia="Times New Roman" w:hAnsi="Times New Roman"/>
          <w:i/>
          <w:sz w:val="24"/>
          <w:szCs w:val="24"/>
        </w:rPr>
        <w:t>По состоянию на 01.01.2024 все средства находятся на счетах, предназначенн</w:t>
      </w:r>
      <w:r>
        <w:rPr>
          <w:rFonts w:ascii="Times New Roman" w:eastAsia="Times New Roman" w:hAnsi="Times New Roman"/>
          <w:i/>
          <w:sz w:val="24"/>
          <w:szCs w:val="24"/>
        </w:rPr>
        <w:t>ых</w:t>
      </w:r>
      <w:r w:rsidRPr="004A2308">
        <w:rPr>
          <w:rFonts w:ascii="Times New Roman" w:eastAsia="Times New Roman" w:hAnsi="Times New Roman"/>
          <w:i/>
          <w:sz w:val="24"/>
          <w:szCs w:val="24"/>
        </w:rPr>
        <w:t xml:space="preserve"> для учета операций со средствами, поступающими во временное распоряжение получателя средств республиканского бюджета Чувашской Республики</w:t>
      </w:r>
      <w:r>
        <w:rPr>
          <w:rFonts w:ascii="Times New Roman" w:eastAsia="Times New Roman" w:hAnsi="Times New Roman"/>
          <w:i/>
          <w:sz w:val="24"/>
          <w:szCs w:val="24"/>
        </w:rPr>
        <w:t>.</w:t>
      </w:r>
    </w:p>
    <w:p w:rsidR="00193342" w:rsidRDefault="004C5A52" w:rsidP="002B739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согласно отчет</w:t>
      </w:r>
      <w:r w:rsidR="006744A3">
        <w:rPr>
          <w:rFonts w:ascii="Times New Roman" w:eastAsia="Times New Roman" w:hAnsi="Times New Roman"/>
          <w:sz w:val="28"/>
          <w:szCs w:val="28"/>
        </w:rPr>
        <w:t>ам</w:t>
      </w:r>
      <w:r>
        <w:rPr>
          <w:rFonts w:ascii="Times New Roman" w:eastAsia="Times New Roman" w:hAnsi="Times New Roman"/>
          <w:sz w:val="28"/>
          <w:szCs w:val="28"/>
        </w:rPr>
        <w:t xml:space="preserve"> о достижении значений результатов предоставления иного межбюджетного трансферта и обязательствах, принятых в целях их достижения, </w:t>
      </w:r>
      <w:r w:rsidR="00360EC5">
        <w:rPr>
          <w:rFonts w:ascii="Times New Roman" w:eastAsia="Times New Roman" w:hAnsi="Times New Roman"/>
          <w:sz w:val="28"/>
          <w:szCs w:val="28"/>
        </w:rPr>
        <w:t xml:space="preserve">по одному мероприятию </w:t>
      </w:r>
      <w:r>
        <w:rPr>
          <w:rFonts w:ascii="Times New Roman" w:eastAsia="Times New Roman" w:hAnsi="Times New Roman"/>
          <w:sz w:val="28"/>
          <w:szCs w:val="28"/>
        </w:rPr>
        <w:t>не достигнут</w:t>
      </w:r>
      <w:r w:rsidR="00ED7346">
        <w:rPr>
          <w:rFonts w:ascii="Times New Roman" w:eastAsia="Times New Roman" w:hAnsi="Times New Roman"/>
          <w:sz w:val="28"/>
          <w:szCs w:val="28"/>
        </w:rPr>
        <w:t xml:space="preserve">ы </w:t>
      </w:r>
      <w:r>
        <w:rPr>
          <w:rFonts w:ascii="Times New Roman" w:eastAsia="Times New Roman" w:hAnsi="Times New Roman"/>
          <w:sz w:val="28"/>
          <w:szCs w:val="28"/>
        </w:rPr>
        <w:t>планов</w:t>
      </w:r>
      <w:r w:rsidR="00ED7346">
        <w:rPr>
          <w:rFonts w:ascii="Times New Roman" w:eastAsia="Times New Roman" w:hAnsi="Times New Roman"/>
          <w:sz w:val="28"/>
          <w:szCs w:val="28"/>
        </w:rPr>
        <w:t>ы</w:t>
      </w:r>
      <w:r>
        <w:rPr>
          <w:rFonts w:ascii="Times New Roman" w:eastAsia="Times New Roman" w:hAnsi="Times New Roman"/>
          <w:sz w:val="28"/>
          <w:szCs w:val="28"/>
        </w:rPr>
        <w:t>е значения результатов предоставления</w:t>
      </w:r>
      <w:r w:rsidR="004A2308">
        <w:rPr>
          <w:rFonts w:ascii="Times New Roman" w:eastAsia="Times New Roman" w:hAnsi="Times New Roman"/>
          <w:sz w:val="28"/>
          <w:szCs w:val="28"/>
        </w:rPr>
        <w:t xml:space="preserve"> иного межбюджетного трансферта.</w:t>
      </w:r>
    </w:p>
    <w:p w:rsidR="004A2308" w:rsidRPr="00F7696D" w:rsidRDefault="004A2308" w:rsidP="004C5A52">
      <w:pPr>
        <w:spacing w:after="0" w:line="240" w:lineRule="auto"/>
        <w:ind w:firstLine="567"/>
        <w:jc w:val="both"/>
        <w:rPr>
          <w:rFonts w:ascii="Times New Roman" w:eastAsia="Times New Roman" w:hAnsi="Times New Roman"/>
          <w:sz w:val="28"/>
          <w:szCs w:val="28"/>
        </w:rPr>
      </w:pPr>
    </w:p>
    <w:p w:rsidR="00F2070C" w:rsidRPr="00F2070C" w:rsidRDefault="00F2070C" w:rsidP="00F2070C">
      <w:pPr>
        <w:widowControl w:val="0"/>
        <w:spacing w:after="0" w:line="240" w:lineRule="auto"/>
        <w:ind w:firstLine="709"/>
        <w:jc w:val="center"/>
        <w:rPr>
          <w:rFonts w:ascii="Times New Roman" w:eastAsia="Times New Roman" w:hAnsi="Times New Roman"/>
          <w:b/>
          <w:color w:val="000000"/>
          <w:sz w:val="28"/>
          <w:szCs w:val="28"/>
        </w:rPr>
      </w:pPr>
      <w:r w:rsidRPr="00F2070C">
        <w:rPr>
          <w:rFonts w:ascii="Times New Roman" w:eastAsia="Times New Roman" w:hAnsi="Times New Roman"/>
          <w:b/>
          <w:color w:val="000000"/>
          <w:sz w:val="28"/>
          <w:szCs w:val="28"/>
        </w:rPr>
        <w:t>4.1.</w:t>
      </w:r>
      <w:r w:rsidR="00393210">
        <w:rPr>
          <w:rFonts w:ascii="Times New Roman" w:eastAsia="Times New Roman" w:hAnsi="Times New Roman"/>
          <w:b/>
          <w:color w:val="000000"/>
          <w:sz w:val="28"/>
          <w:szCs w:val="28"/>
        </w:rPr>
        <w:t>2</w:t>
      </w:r>
      <w:r w:rsidRPr="00F2070C">
        <w:rPr>
          <w:rFonts w:ascii="Times New Roman" w:eastAsia="Times New Roman" w:hAnsi="Times New Roman"/>
          <w:b/>
          <w:color w:val="000000"/>
          <w:sz w:val="28"/>
          <w:szCs w:val="28"/>
        </w:rPr>
        <w:t>. Анализ исполнения</w:t>
      </w:r>
    </w:p>
    <w:p w:rsidR="00F2070C" w:rsidRPr="00F2070C" w:rsidRDefault="00F2070C" w:rsidP="00F2070C">
      <w:pPr>
        <w:widowControl w:val="0"/>
        <w:spacing w:after="0" w:line="240" w:lineRule="auto"/>
        <w:ind w:firstLine="709"/>
        <w:jc w:val="center"/>
        <w:rPr>
          <w:rFonts w:ascii="Times New Roman" w:eastAsia="Times New Roman" w:hAnsi="Times New Roman"/>
          <w:b/>
          <w:color w:val="000000"/>
          <w:sz w:val="28"/>
          <w:szCs w:val="28"/>
        </w:rPr>
      </w:pPr>
      <w:r w:rsidRPr="00F2070C">
        <w:rPr>
          <w:rFonts w:ascii="Times New Roman" w:eastAsia="Times New Roman" w:hAnsi="Times New Roman"/>
          <w:b/>
          <w:color w:val="000000"/>
          <w:sz w:val="28"/>
          <w:szCs w:val="28"/>
        </w:rPr>
        <w:t>Республиканской адресной инвестиционной программы</w:t>
      </w:r>
    </w:p>
    <w:p w:rsidR="00F2070C" w:rsidRPr="00F2070C" w:rsidRDefault="00F2070C" w:rsidP="00F2070C">
      <w:pPr>
        <w:widowControl w:val="0"/>
        <w:spacing w:after="0" w:line="240" w:lineRule="auto"/>
        <w:ind w:firstLine="709"/>
        <w:jc w:val="both"/>
        <w:rPr>
          <w:rFonts w:ascii="Times New Roman" w:eastAsia="Times New Roman" w:hAnsi="Times New Roman"/>
          <w:color w:val="000000"/>
          <w:sz w:val="28"/>
          <w:szCs w:val="28"/>
        </w:rPr>
      </w:pPr>
      <w:r w:rsidRPr="00F2070C">
        <w:rPr>
          <w:rFonts w:ascii="Times New Roman" w:eastAsia="Times New Roman" w:hAnsi="Times New Roman"/>
          <w:color w:val="000000"/>
          <w:sz w:val="28"/>
          <w:szCs w:val="28"/>
        </w:rPr>
        <w:t xml:space="preserve">В соответствии со статьей 67 Закона «О регулировании бюджетных правоотношений в Чувашской Республике» одновременно с проектом закона представлена информация об использовании бюджетных инвестиций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бюджетных инвестиций юридическим лицам, не являющимся государственными учреждениями Чувашской Республики и государственными унитарными предприятиями Чувашской Республики, в объекты капитального строительства или на </w:t>
      </w:r>
      <w:r w:rsidRPr="00F2070C">
        <w:rPr>
          <w:rFonts w:ascii="Times New Roman" w:eastAsia="Times New Roman" w:hAnsi="Times New Roman"/>
          <w:color w:val="000000"/>
          <w:sz w:val="28"/>
          <w:szCs w:val="28"/>
        </w:rPr>
        <w:lastRenderedPageBreak/>
        <w:t>приобретение объектов недвижимого имущества, а также субсидий бюджетным и автономным учреждениям Чувашской Республики, государственным унитарным предприятиям Чувашской Республики на осуществление капитальных вложений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за отчетный финансовый год с разбивкой по объектам капитального строительства или объектам недвижимого имущества (далее – Информация об использовании бюджетных инвестиций в 2023 году).</w:t>
      </w:r>
    </w:p>
    <w:p w:rsidR="00F2070C" w:rsidRPr="00F2070C" w:rsidRDefault="00F2070C" w:rsidP="00F2070C">
      <w:pPr>
        <w:widowControl w:val="0"/>
        <w:spacing w:after="0" w:line="240" w:lineRule="auto"/>
        <w:ind w:firstLine="709"/>
        <w:jc w:val="both"/>
        <w:rPr>
          <w:rFonts w:ascii="Times New Roman" w:eastAsia="Times New Roman" w:hAnsi="Times New Roman"/>
          <w:color w:val="000000"/>
          <w:sz w:val="28"/>
          <w:szCs w:val="28"/>
        </w:rPr>
      </w:pPr>
      <w:r w:rsidRPr="00F2070C">
        <w:rPr>
          <w:rFonts w:ascii="Times New Roman" w:eastAsia="Times New Roman" w:hAnsi="Times New Roman"/>
          <w:color w:val="000000"/>
          <w:sz w:val="28"/>
          <w:szCs w:val="28"/>
        </w:rPr>
        <w:t>Согласно Информаци</w:t>
      </w:r>
      <w:r w:rsidR="002A1BD5">
        <w:rPr>
          <w:rFonts w:ascii="Times New Roman" w:eastAsia="Times New Roman" w:hAnsi="Times New Roman"/>
          <w:color w:val="000000"/>
          <w:sz w:val="28"/>
          <w:szCs w:val="28"/>
        </w:rPr>
        <w:t>и</w:t>
      </w:r>
      <w:r w:rsidRPr="00F2070C">
        <w:rPr>
          <w:rFonts w:ascii="Times New Roman" w:eastAsia="Times New Roman" w:hAnsi="Times New Roman"/>
          <w:color w:val="000000"/>
          <w:sz w:val="28"/>
          <w:szCs w:val="28"/>
        </w:rPr>
        <w:t xml:space="preserve"> об использовании бюджетных инвестиций в 2023 году бюджетные инвестиции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направлены в общей сумме 7 819 733,7 тыс. рублей (88,8% от бюджетных назначений), субсидии бюджетным и автономным учреждениям Чувашской Республики, государственным унитарным предприятиям Чувашской Республики на осуществление капитальных вложений в объекты капитального строительства государственной собственности Чувашской Республики или на приобретение объектов недвижимого имущества в государственную собственность Чувашской Республики – в сумме 2 841 174,9 тыс. рублей (100,0% от бюджетных назначений). При этом анализ показал, что указанная информация содержит объём инвестиционных расходов, включенных в РАИП на 2023 год без учета инвестиций, предоставленных в форме межбюджетных трансфертов.</w:t>
      </w:r>
    </w:p>
    <w:p w:rsidR="00F2070C" w:rsidRPr="00F2070C" w:rsidRDefault="00F2070C" w:rsidP="00F2070C">
      <w:pPr>
        <w:widowControl w:val="0"/>
        <w:spacing w:after="0" w:line="240" w:lineRule="auto"/>
        <w:ind w:firstLine="709"/>
        <w:jc w:val="both"/>
        <w:rPr>
          <w:rFonts w:ascii="Times New Roman" w:eastAsia="Times New Roman" w:hAnsi="Times New Roman"/>
          <w:color w:val="000000"/>
          <w:sz w:val="28"/>
          <w:szCs w:val="28"/>
        </w:rPr>
      </w:pPr>
      <w:r w:rsidRPr="00F2070C">
        <w:rPr>
          <w:rFonts w:ascii="Times New Roman" w:eastAsia="Times New Roman" w:hAnsi="Times New Roman"/>
          <w:color w:val="000000"/>
          <w:sz w:val="28"/>
          <w:szCs w:val="28"/>
        </w:rPr>
        <w:t>Постановлением Кабинета Министров Чувашской Республики от 09.12.2010 №428 утверждены Правила формирования и реализации республиканской адресной инвестиционной программы (далее – Правила №428).</w:t>
      </w:r>
    </w:p>
    <w:p w:rsidR="00F2070C" w:rsidRPr="00F2070C" w:rsidRDefault="00F2070C" w:rsidP="00F2070C">
      <w:pPr>
        <w:widowControl w:val="0"/>
        <w:spacing w:after="0" w:line="240" w:lineRule="auto"/>
        <w:ind w:firstLine="709"/>
        <w:jc w:val="both"/>
        <w:rPr>
          <w:rFonts w:ascii="Times New Roman" w:eastAsia="Times New Roman" w:hAnsi="Times New Roman"/>
          <w:color w:val="000000"/>
          <w:sz w:val="28"/>
          <w:szCs w:val="28"/>
        </w:rPr>
      </w:pPr>
      <w:r w:rsidRPr="00F2070C">
        <w:rPr>
          <w:rFonts w:ascii="Times New Roman" w:eastAsia="Times New Roman" w:hAnsi="Times New Roman"/>
          <w:color w:val="000000"/>
          <w:sz w:val="28"/>
          <w:szCs w:val="28"/>
        </w:rPr>
        <w:t>В соответствии с п.2.1 Правил №428 постановлением Кабинета Министров Чувашской Республики от 30 декабря 2022 г. № 793 «О Республиканской адресной инвестиционной программе на 2023 год и плановый период 2024 и 2025 годов» утверждены бюджетные ассигнования на реализацию адресной инвестиционной программы (далее – РАИП) в сумме 9 398 569,9 тыс. рублей.</w:t>
      </w:r>
    </w:p>
    <w:p w:rsidR="00F2070C" w:rsidRPr="00F2070C" w:rsidRDefault="00F2070C" w:rsidP="00F2070C">
      <w:pPr>
        <w:widowControl w:val="0"/>
        <w:spacing w:after="0" w:line="240" w:lineRule="auto"/>
        <w:ind w:firstLine="709"/>
        <w:jc w:val="both"/>
        <w:rPr>
          <w:rFonts w:ascii="Times New Roman" w:eastAsia="Times New Roman" w:hAnsi="Times New Roman"/>
          <w:color w:val="000000"/>
          <w:sz w:val="28"/>
          <w:szCs w:val="28"/>
        </w:rPr>
      </w:pPr>
      <w:r w:rsidRPr="00F2070C">
        <w:rPr>
          <w:rFonts w:ascii="Times New Roman" w:eastAsia="Times New Roman" w:hAnsi="Times New Roman"/>
          <w:color w:val="000000"/>
          <w:sz w:val="28"/>
          <w:szCs w:val="28"/>
        </w:rPr>
        <w:t>В последующем постановлениями Кабинета Министров Чувашской Республики от 21 февраля 2023 г. № 113, от 24 марта 2023 г. № 202, от 18 апреля 2023 г. № 247, от 09 августа 2023 г. № 519, от 14 сентября 2023 г. № 599, от 30 ноября 2023 г. № 754, от 28 декабря 2023 № 888 внесены изменения в РАИП на 2023 год и плановый период 2024 и 2025 годов.</w:t>
      </w:r>
    </w:p>
    <w:p w:rsid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С учетом внесенных изменений, итоговая сумма бюджетных ассигнований на реализацию РАИП на 2023 год составила в сумме 13 705 800,6 тыс. рублей, в том числе за счет средств федерального бюджета – 4 627 924,8 тыс. рублей (33,8%), средств республиканского бюджета Чувашско</w:t>
      </w:r>
      <w:r w:rsidR="00393210">
        <w:rPr>
          <w:rFonts w:ascii="Times New Roman" w:eastAsia="Times New Roman" w:hAnsi="Times New Roman"/>
          <w:sz w:val="28"/>
          <w:szCs w:val="28"/>
        </w:rPr>
        <w:t>й Республики – 9 077 875,8 тыс. </w:t>
      </w:r>
      <w:r w:rsidRPr="00F2070C">
        <w:rPr>
          <w:rFonts w:ascii="Times New Roman" w:eastAsia="Times New Roman" w:hAnsi="Times New Roman"/>
          <w:sz w:val="28"/>
          <w:szCs w:val="28"/>
        </w:rPr>
        <w:t xml:space="preserve">рублей (66,2 %). </w:t>
      </w:r>
    </w:p>
    <w:p w:rsidR="00393210" w:rsidRPr="000445FE" w:rsidRDefault="00393210"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sidR="00C31C34">
        <w:rPr>
          <w:rFonts w:ascii="Times New Roman" w:eastAsia="Calibri" w:hAnsi="Times New Roman"/>
          <w:color w:val="000000"/>
          <w:lang w:eastAsia="en-US"/>
        </w:rPr>
        <w:t>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117"/>
        <w:gridCol w:w="2864"/>
      </w:tblGrid>
      <w:tr w:rsidR="00F2070C" w:rsidRPr="00F2070C" w:rsidTr="00360EC5">
        <w:trPr>
          <w:trHeight w:val="149"/>
        </w:trPr>
        <w:tc>
          <w:tcPr>
            <w:tcW w:w="2003" w:type="pct"/>
            <w:vMerge w:val="restart"/>
            <w:shd w:val="clear" w:color="auto" w:fill="auto"/>
            <w:tcMar>
              <w:left w:w="28" w:type="dxa"/>
              <w:right w:w="28" w:type="dxa"/>
            </w:tcMar>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Бюджетные ассигнования по видам</w:t>
            </w:r>
          </w:p>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экономической деятельности – всего</w:t>
            </w:r>
          </w:p>
        </w:tc>
        <w:tc>
          <w:tcPr>
            <w:tcW w:w="2997" w:type="pct"/>
            <w:gridSpan w:val="2"/>
            <w:shd w:val="clear" w:color="auto" w:fill="auto"/>
            <w:tcMar>
              <w:left w:w="28" w:type="dxa"/>
              <w:right w:w="28" w:type="dxa"/>
            </w:tcMar>
            <w:vAlign w:val="center"/>
            <w:hideMark/>
          </w:tcPr>
          <w:p w:rsidR="00F2070C" w:rsidRPr="00F2070C" w:rsidRDefault="00F2070C" w:rsidP="000A5E53">
            <w:pPr>
              <w:spacing w:after="0" w:line="240" w:lineRule="auto"/>
              <w:jc w:val="center"/>
              <w:rPr>
                <w:rFonts w:ascii="Times New Roman" w:eastAsia="Times New Roman" w:hAnsi="Times New Roman"/>
                <w:color w:val="FF0000"/>
                <w:sz w:val="18"/>
                <w:szCs w:val="18"/>
              </w:rPr>
            </w:pPr>
            <w:r w:rsidRPr="00F2070C">
              <w:rPr>
                <w:rFonts w:ascii="Times New Roman" w:eastAsia="Times New Roman" w:hAnsi="Times New Roman"/>
                <w:sz w:val="18"/>
                <w:szCs w:val="18"/>
              </w:rPr>
              <w:t xml:space="preserve">2023 год с учетом </w:t>
            </w:r>
            <w:r w:rsidR="000A5E53">
              <w:rPr>
                <w:rFonts w:ascii="Times New Roman" w:eastAsia="Times New Roman" w:hAnsi="Times New Roman"/>
                <w:sz w:val="18"/>
                <w:szCs w:val="18"/>
              </w:rPr>
              <w:t>СБР</w:t>
            </w:r>
          </w:p>
        </w:tc>
      </w:tr>
      <w:tr w:rsidR="00F2070C" w:rsidRPr="00F2070C" w:rsidTr="000A5E53">
        <w:trPr>
          <w:trHeight w:val="363"/>
        </w:trPr>
        <w:tc>
          <w:tcPr>
            <w:tcW w:w="2003" w:type="pct"/>
            <w:vMerge/>
            <w:tcMar>
              <w:left w:w="28" w:type="dxa"/>
              <w:right w:w="28" w:type="dxa"/>
            </w:tcMar>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p>
        </w:tc>
        <w:tc>
          <w:tcPr>
            <w:tcW w:w="1562" w:type="pct"/>
            <w:shd w:val="clear" w:color="auto" w:fill="auto"/>
            <w:tcMar>
              <w:left w:w="28" w:type="dxa"/>
              <w:right w:w="28" w:type="dxa"/>
            </w:tcMar>
            <w:vAlign w:val="center"/>
            <w:hideMark/>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Объем финансирования, тыс. рублей</w:t>
            </w:r>
          </w:p>
        </w:tc>
        <w:tc>
          <w:tcPr>
            <w:tcW w:w="1435" w:type="pct"/>
            <w:shd w:val="clear" w:color="auto" w:fill="auto"/>
            <w:tcMar>
              <w:left w:w="28" w:type="dxa"/>
              <w:right w:w="28" w:type="dxa"/>
            </w:tcMar>
            <w:vAlign w:val="center"/>
            <w:hideMark/>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Доля в объеме расходов РАИП, %</w:t>
            </w:r>
          </w:p>
        </w:tc>
      </w:tr>
      <w:tr w:rsidR="00F2070C" w:rsidRPr="00F2070C" w:rsidTr="000A5E53">
        <w:trPr>
          <w:trHeight w:val="264"/>
        </w:trPr>
        <w:tc>
          <w:tcPr>
            <w:tcW w:w="2003" w:type="pct"/>
            <w:vMerge/>
            <w:shd w:val="clear" w:color="auto" w:fill="auto"/>
            <w:tcMar>
              <w:left w:w="28" w:type="dxa"/>
              <w:right w:w="28" w:type="dxa"/>
            </w:tcMar>
            <w:hideMark/>
          </w:tcPr>
          <w:p w:rsidR="00F2070C" w:rsidRPr="00F2070C" w:rsidRDefault="00F2070C" w:rsidP="00F2070C">
            <w:pPr>
              <w:spacing w:after="0" w:line="240" w:lineRule="auto"/>
              <w:rPr>
                <w:rFonts w:ascii="Times New Roman" w:eastAsia="Times New Roman" w:hAnsi="Times New Roman"/>
                <w:color w:val="000000"/>
                <w:sz w:val="18"/>
                <w:szCs w:val="18"/>
              </w:rPr>
            </w:pPr>
          </w:p>
        </w:tc>
        <w:tc>
          <w:tcPr>
            <w:tcW w:w="1562" w:type="pct"/>
            <w:shd w:val="clear" w:color="auto" w:fill="auto"/>
            <w:tcMar>
              <w:left w:w="28" w:type="dxa"/>
              <w:right w:w="28" w:type="dxa"/>
            </w:tcMar>
            <w:vAlign w:val="center"/>
          </w:tcPr>
          <w:p w:rsidR="00F2070C" w:rsidRPr="00FA47C3" w:rsidRDefault="00F2070C" w:rsidP="00F2070C">
            <w:pPr>
              <w:spacing w:after="0" w:line="240" w:lineRule="auto"/>
              <w:jc w:val="center"/>
              <w:rPr>
                <w:rFonts w:ascii="Times New Roman" w:eastAsia="Times New Roman" w:hAnsi="Times New Roman"/>
                <w:bCs/>
                <w:sz w:val="18"/>
                <w:szCs w:val="18"/>
              </w:rPr>
            </w:pPr>
            <w:r w:rsidRPr="00FA47C3">
              <w:rPr>
                <w:rFonts w:ascii="Times New Roman" w:eastAsia="Times New Roman" w:hAnsi="Times New Roman"/>
                <w:bCs/>
                <w:sz w:val="18"/>
                <w:szCs w:val="18"/>
              </w:rPr>
              <w:t>13 705 800,6</w:t>
            </w:r>
          </w:p>
        </w:tc>
        <w:tc>
          <w:tcPr>
            <w:tcW w:w="1435" w:type="pct"/>
            <w:shd w:val="clear" w:color="auto" w:fill="auto"/>
            <w:tcMar>
              <w:left w:w="28" w:type="dxa"/>
              <w:right w:w="28" w:type="dxa"/>
            </w:tcMar>
            <w:vAlign w:val="center"/>
            <w:hideMark/>
          </w:tcPr>
          <w:p w:rsidR="00F2070C" w:rsidRPr="00FA47C3" w:rsidRDefault="00F2070C" w:rsidP="00F2070C">
            <w:pPr>
              <w:spacing w:after="0" w:line="240" w:lineRule="auto"/>
              <w:jc w:val="center"/>
              <w:rPr>
                <w:rFonts w:ascii="Times New Roman" w:eastAsia="Times New Roman" w:hAnsi="Times New Roman"/>
                <w:sz w:val="18"/>
                <w:szCs w:val="18"/>
              </w:rPr>
            </w:pPr>
            <w:r w:rsidRPr="00FA47C3">
              <w:rPr>
                <w:rFonts w:ascii="Times New Roman" w:eastAsia="Times New Roman" w:hAnsi="Times New Roman"/>
                <w:sz w:val="18"/>
                <w:szCs w:val="18"/>
              </w:rPr>
              <w:t>100,0</w:t>
            </w:r>
          </w:p>
        </w:tc>
      </w:tr>
      <w:tr w:rsidR="00F2070C" w:rsidRPr="00F2070C" w:rsidTr="000A5E53">
        <w:trPr>
          <w:trHeight w:val="293"/>
        </w:trPr>
        <w:tc>
          <w:tcPr>
            <w:tcW w:w="2003" w:type="pct"/>
            <w:shd w:val="clear" w:color="auto" w:fill="auto"/>
            <w:tcMar>
              <w:left w:w="28" w:type="dxa"/>
              <w:right w:w="28" w:type="dxa"/>
            </w:tcMar>
            <w:vAlign w:val="bottom"/>
            <w:hideMark/>
          </w:tcPr>
          <w:p w:rsidR="00F2070C" w:rsidRPr="00F2070C" w:rsidRDefault="000A5E53" w:rsidP="00F2070C">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lastRenderedPageBreak/>
              <w:t xml:space="preserve">в том числе за счет средств </w:t>
            </w:r>
            <w:r w:rsidR="00F2070C" w:rsidRPr="00F2070C">
              <w:rPr>
                <w:rFonts w:ascii="Times New Roman" w:eastAsia="Times New Roman" w:hAnsi="Times New Roman"/>
                <w:color w:val="000000"/>
                <w:sz w:val="18"/>
                <w:szCs w:val="18"/>
              </w:rPr>
              <w:t>федерального бюджета</w:t>
            </w:r>
          </w:p>
        </w:tc>
        <w:tc>
          <w:tcPr>
            <w:tcW w:w="1562" w:type="pct"/>
            <w:shd w:val="clear" w:color="auto" w:fill="auto"/>
            <w:tcMar>
              <w:left w:w="28" w:type="dxa"/>
              <w:right w:w="28" w:type="dxa"/>
            </w:tcMar>
            <w:vAlign w:val="center"/>
          </w:tcPr>
          <w:p w:rsidR="00F2070C" w:rsidRPr="00FA47C3" w:rsidRDefault="00F2070C" w:rsidP="00F2070C">
            <w:pPr>
              <w:spacing w:after="0" w:line="240" w:lineRule="auto"/>
              <w:jc w:val="center"/>
              <w:rPr>
                <w:rFonts w:ascii="Times New Roman" w:eastAsia="Times New Roman" w:hAnsi="Times New Roman"/>
                <w:bCs/>
                <w:sz w:val="18"/>
                <w:szCs w:val="18"/>
              </w:rPr>
            </w:pPr>
            <w:r w:rsidRPr="00FA47C3">
              <w:rPr>
                <w:rFonts w:ascii="Times New Roman" w:eastAsia="Times New Roman" w:hAnsi="Times New Roman"/>
                <w:bCs/>
                <w:sz w:val="18"/>
                <w:szCs w:val="18"/>
              </w:rPr>
              <w:t>4 627 924,8</w:t>
            </w:r>
          </w:p>
        </w:tc>
        <w:tc>
          <w:tcPr>
            <w:tcW w:w="1435" w:type="pct"/>
            <w:shd w:val="clear" w:color="auto" w:fill="auto"/>
            <w:tcMar>
              <w:left w:w="28" w:type="dxa"/>
              <w:right w:w="28" w:type="dxa"/>
            </w:tcMar>
            <w:vAlign w:val="center"/>
            <w:hideMark/>
          </w:tcPr>
          <w:p w:rsidR="00F2070C" w:rsidRPr="00FA47C3" w:rsidRDefault="00F2070C" w:rsidP="00F2070C">
            <w:pPr>
              <w:spacing w:after="0" w:line="240" w:lineRule="auto"/>
              <w:jc w:val="center"/>
              <w:rPr>
                <w:rFonts w:ascii="Times New Roman" w:eastAsia="Times New Roman" w:hAnsi="Times New Roman"/>
                <w:sz w:val="18"/>
                <w:szCs w:val="18"/>
              </w:rPr>
            </w:pPr>
            <w:r w:rsidRPr="00FA47C3">
              <w:rPr>
                <w:rFonts w:ascii="Times New Roman" w:eastAsia="Times New Roman" w:hAnsi="Times New Roman"/>
                <w:sz w:val="18"/>
                <w:szCs w:val="18"/>
              </w:rPr>
              <w:t>33,8</w:t>
            </w:r>
          </w:p>
        </w:tc>
      </w:tr>
      <w:tr w:rsidR="00F2070C" w:rsidRPr="00F2070C" w:rsidTr="000A5E53">
        <w:trPr>
          <w:trHeight w:val="300"/>
        </w:trPr>
        <w:tc>
          <w:tcPr>
            <w:tcW w:w="2003" w:type="pct"/>
            <w:shd w:val="clear" w:color="auto" w:fill="auto"/>
            <w:tcMar>
              <w:left w:w="28" w:type="dxa"/>
              <w:right w:w="28" w:type="dxa"/>
            </w:tcMar>
            <w:vAlign w:val="bottom"/>
            <w:hideMark/>
          </w:tcPr>
          <w:p w:rsidR="00F2070C" w:rsidRPr="00F2070C" w:rsidRDefault="00F2070C" w:rsidP="00F2070C">
            <w:pPr>
              <w:spacing w:after="0" w:line="240" w:lineRule="auto"/>
              <w:rPr>
                <w:rFonts w:ascii="Times New Roman" w:eastAsia="Times New Roman" w:hAnsi="Times New Roman"/>
                <w:sz w:val="18"/>
                <w:szCs w:val="18"/>
              </w:rPr>
            </w:pPr>
            <w:r w:rsidRPr="00F2070C">
              <w:rPr>
                <w:rFonts w:ascii="Times New Roman" w:eastAsia="Times New Roman" w:hAnsi="Times New Roman"/>
                <w:sz w:val="18"/>
                <w:szCs w:val="18"/>
              </w:rPr>
              <w:t>республиканского бюджета ЧР</w:t>
            </w:r>
          </w:p>
        </w:tc>
        <w:tc>
          <w:tcPr>
            <w:tcW w:w="1562" w:type="pct"/>
            <w:shd w:val="clear" w:color="auto" w:fill="auto"/>
            <w:tcMar>
              <w:left w:w="28" w:type="dxa"/>
              <w:right w:w="28" w:type="dxa"/>
            </w:tcMar>
            <w:vAlign w:val="center"/>
          </w:tcPr>
          <w:p w:rsidR="00F2070C" w:rsidRPr="00FA47C3" w:rsidRDefault="00F2070C" w:rsidP="00F2070C">
            <w:pPr>
              <w:spacing w:after="0" w:line="240" w:lineRule="auto"/>
              <w:jc w:val="center"/>
              <w:rPr>
                <w:rFonts w:ascii="Times New Roman" w:eastAsia="Times New Roman" w:hAnsi="Times New Roman"/>
                <w:bCs/>
                <w:sz w:val="18"/>
                <w:szCs w:val="18"/>
              </w:rPr>
            </w:pPr>
            <w:r w:rsidRPr="00FA47C3">
              <w:rPr>
                <w:rFonts w:ascii="Times New Roman" w:eastAsia="Times New Roman" w:hAnsi="Times New Roman"/>
                <w:bCs/>
                <w:sz w:val="18"/>
                <w:szCs w:val="18"/>
              </w:rPr>
              <w:t>9 077 875,8</w:t>
            </w:r>
          </w:p>
        </w:tc>
        <w:tc>
          <w:tcPr>
            <w:tcW w:w="1435" w:type="pct"/>
            <w:shd w:val="clear" w:color="auto" w:fill="auto"/>
            <w:tcMar>
              <w:left w:w="28" w:type="dxa"/>
              <w:right w:w="28" w:type="dxa"/>
            </w:tcMar>
            <w:vAlign w:val="center"/>
            <w:hideMark/>
          </w:tcPr>
          <w:p w:rsidR="00F2070C" w:rsidRPr="00FA47C3" w:rsidRDefault="00F2070C" w:rsidP="00F2070C">
            <w:pPr>
              <w:spacing w:after="0" w:line="240" w:lineRule="auto"/>
              <w:jc w:val="center"/>
              <w:rPr>
                <w:rFonts w:ascii="Times New Roman" w:eastAsia="Times New Roman" w:hAnsi="Times New Roman"/>
                <w:sz w:val="18"/>
                <w:szCs w:val="18"/>
              </w:rPr>
            </w:pPr>
            <w:r w:rsidRPr="00FA47C3">
              <w:rPr>
                <w:rFonts w:ascii="Times New Roman" w:eastAsia="Times New Roman" w:hAnsi="Times New Roman"/>
                <w:sz w:val="18"/>
                <w:szCs w:val="18"/>
              </w:rPr>
              <w:t>66,2</w:t>
            </w:r>
          </w:p>
        </w:tc>
      </w:tr>
    </w:tbl>
    <w:p w:rsidR="00F2070C" w:rsidRPr="00F2070C" w:rsidRDefault="00F2070C" w:rsidP="00CF44E1">
      <w:pPr>
        <w:widowControl w:val="0"/>
        <w:spacing w:after="0" w:line="240" w:lineRule="auto"/>
        <w:ind w:firstLine="709"/>
        <w:jc w:val="both"/>
        <w:rPr>
          <w:rFonts w:ascii="Times New Roman" w:eastAsia="Calibri" w:hAnsi="Times New Roman"/>
          <w:sz w:val="28"/>
          <w:szCs w:val="28"/>
          <w:lang w:eastAsia="en-US"/>
        </w:rPr>
      </w:pPr>
      <w:r w:rsidRPr="00F2070C">
        <w:rPr>
          <w:rFonts w:ascii="Times New Roman" w:eastAsia="Calibri" w:hAnsi="Times New Roman"/>
          <w:sz w:val="28"/>
          <w:szCs w:val="28"/>
          <w:lang w:eastAsia="en-US"/>
        </w:rPr>
        <w:t>Согласно пункту 4.8 Правил №428 Минстрой Чувашии ежеквартально в срок до 20 числа месяца, следующего за отчетным периодом, представляет в Кабинет Министров Чувашской Республики и размещает на своем официальном сайте на портале органов власти Чувашской Республики в информационно-телекоммуникационной сети «Интернет» сводную информацию о ходе реализации инвестиционной программы.</w:t>
      </w:r>
    </w:p>
    <w:p w:rsidR="00F2070C" w:rsidRPr="00F2070C" w:rsidRDefault="00F2070C" w:rsidP="00CF44E1">
      <w:pPr>
        <w:widowControl w:val="0"/>
        <w:spacing w:after="0" w:line="240" w:lineRule="auto"/>
        <w:ind w:firstLine="709"/>
        <w:jc w:val="both"/>
        <w:rPr>
          <w:rFonts w:ascii="Times New Roman" w:eastAsia="Calibri" w:hAnsi="Times New Roman"/>
          <w:sz w:val="28"/>
          <w:szCs w:val="28"/>
          <w:lang w:eastAsia="en-US"/>
        </w:rPr>
      </w:pPr>
      <w:r w:rsidRPr="00F2070C">
        <w:rPr>
          <w:rFonts w:ascii="Times New Roman" w:eastAsia="Calibri" w:hAnsi="Times New Roman"/>
          <w:sz w:val="28"/>
          <w:szCs w:val="28"/>
          <w:lang w:eastAsia="en-US"/>
        </w:rPr>
        <w:t>Анализ исполнения РАИП за 2023 год проведен на основании Отчета о ходе реализации РАИП на 2023 год и на плановый период 2024 и 2025 годов по состоянию на 31 декабря 2023, размещенного на официальном сайте Минстроя Чувашии (далее – Отчет об исполнении РАИП).</w:t>
      </w:r>
    </w:p>
    <w:p w:rsidR="00F2070C" w:rsidRPr="00F2070C" w:rsidRDefault="00F2070C" w:rsidP="00CF44E1">
      <w:pPr>
        <w:widowControl w:val="0"/>
        <w:spacing w:after="0" w:line="240" w:lineRule="auto"/>
        <w:ind w:firstLine="709"/>
        <w:jc w:val="both"/>
        <w:rPr>
          <w:rFonts w:ascii="Times New Roman" w:eastAsia="Times New Roman" w:hAnsi="Times New Roman"/>
          <w:sz w:val="28"/>
          <w:szCs w:val="28"/>
        </w:rPr>
      </w:pPr>
      <w:r w:rsidRPr="00F2070C">
        <w:rPr>
          <w:rFonts w:ascii="Times New Roman" w:eastAsia="Calibri" w:hAnsi="Times New Roman"/>
          <w:sz w:val="28"/>
          <w:szCs w:val="28"/>
          <w:lang w:eastAsia="en-US"/>
        </w:rPr>
        <w:t xml:space="preserve">Согласно Отчету об исполнении РАИП </w:t>
      </w:r>
      <w:r w:rsidRPr="00F2070C">
        <w:rPr>
          <w:rFonts w:ascii="Times New Roman" w:eastAsia="Times New Roman" w:hAnsi="Times New Roman"/>
          <w:sz w:val="28"/>
          <w:szCs w:val="28"/>
        </w:rPr>
        <w:t>расходы бюджета на реализацию РАИП исполнены в сумме 12 393 572,8 тыс. рублей или 90,4 % к утвержденным бюджетным назначениям. Наименьшее исполнение расходов отмечается по отраслям «Здравоохранение» - 74,1 %, «Жилищное строительство» - 78,2%, «Прочее» - 69,0%.</w:t>
      </w:r>
    </w:p>
    <w:p w:rsidR="00F2070C" w:rsidRPr="00F2070C" w:rsidRDefault="00F2070C" w:rsidP="00CF44E1">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Наибольший процент исполнения РАИП за 2023 год отмечается по отраслям «Дорожное хозяйство» (99,1%), «Туризм» (98,4%), «Коммунальное хозяйство» (97,4%), «Экология» (97,6%), «Физическая культура и спорт» (95,6%), «Культура» (88,9%), «Образование» (89,6%).</w:t>
      </w:r>
    </w:p>
    <w:p w:rsidR="00F2070C" w:rsidRDefault="00F2070C" w:rsidP="00CF44E1">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 xml:space="preserve">Следует отметить, что объем бюджетных ассигнований, предусмотренный на 2023 год постановлением Кабинета Министров ЧР от 28.12.2023 № 888 не соответствует данным, представленным в Отчете о реализации РАИП на сумму 6 695,2 тыс. рублей (в том числе: по разделу </w:t>
      </w:r>
      <w:r w:rsidR="009937D9">
        <w:rPr>
          <w:rFonts w:ascii="Times New Roman" w:eastAsia="Times New Roman" w:hAnsi="Times New Roman"/>
          <w:sz w:val="28"/>
          <w:szCs w:val="28"/>
        </w:rPr>
        <w:t>здравоохранение на 6 226,0 тыс. </w:t>
      </w:r>
      <w:r w:rsidRPr="00F2070C">
        <w:rPr>
          <w:rFonts w:ascii="Times New Roman" w:eastAsia="Times New Roman" w:hAnsi="Times New Roman"/>
          <w:sz w:val="28"/>
          <w:szCs w:val="28"/>
        </w:rPr>
        <w:t>рублей, по разделу коммунальное хозяйство на 469,20 тыс. рублей).</w:t>
      </w:r>
    </w:p>
    <w:p w:rsidR="00393210" w:rsidRPr="000445FE" w:rsidRDefault="00393210"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w:t>
      </w:r>
      <w:r w:rsidR="00C31C34">
        <w:rPr>
          <w:rFonts w:ascii="Times New Roman" w:eastAsia="Calibri" w:hAnsi="Times New Roman"/>
          <w:color w:val="000000"/>
          <w:lang w:eastAsia="en-US"/>
        </w:rPr>
        <w:t>3</w:t>
      </w:r>
    </w:p>
    <w:p w:rsidR="00393210" w:rsidRPr="000445FE" w:rsidRDefault="00393210" w:rsidP="00393210">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тыс. рублей</w:t>
      </w:r>
    </w:p>
    <w:tbl>
      <w:tblPr>
        <w:tblW w:w="4970" w:type="pct"/>
        <w:tblInd w:w="-34" w:type="dxa"/>
        <w:tblLayout w:type="fixed"/>
        <w:tblLook w:val="04A0" w:firstRow="1" w:lastRow="0" w:firstColumn="1" w:lastColumn="0" w:noHBand="0" w:noVBand="1"/>
      </w:tblPr>
      <w:tblGrid>
        <w:gridCol w:w="1134"/>
        <w:gridCol w:w="1179"/>
        <w:gridCol w:w="1238"/>
        <w:gridCol w:w="1139"/>
        <w:gridCol w:w="1159"/>
        <w:gridCol w:w="984"/>
        <w:gridCol w:w="1111"/>
        <w:gridCol w:w="1314"/>
        <w:gridCol w:w="820"/>
      </w:tblGrid>
      <w:tr w:rsidR="00F2070C" w:rsidRPr="00F2070C" w:rsidTr="00F2070C">
        <w:trPr>
          <w:trHeight w:val="248"/>
        </w:trPr>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070C" w:rsidRPr="00F2070C" w:rsidRDefault="00F2070C" w:rsidP="00F2070C">
            <w:pPr>
              <w:spacing w:after="0" w:line="240" w:lineRule="auto"/>
              <w:jc w:val="center"/>
              <w:rPr>
                <w:rFonts w:ascii="Times New Roman" w:eastAsia="Times New Roman" w:hAnsi="Times New Roman"/>
                <w:b/>
                <w:bCs/>
                <w:color w:val="000000"/>
                <w:sz w:val="14"/>
                <w:szCs w:val="14"/>
              </w:rPr>
            </w:pPr>
          </w:p>
        </w:tc>
        <w:tc>
          <w:tcPr>
            <w:tcW w:w="3378" w:type="pct"/>
            <w:gridSpan w:val="6"/>
            <w:tcBorders>
              <w:top w:val="single" w:sz="4" w:space="0" w:color="000000"/>
              <w:left w:val="nil"/>
              <w:bottom w:val="single" w:sz="4" w:space="0" w:color="000000"/>
              <w:right w:val="single" w:sz="4" w:space="0" w:color="000000"/>
            </w:tcBorders>
            <w:shd w:val="clear" w:color="000000" w:fill="FFFFFF"/>
            <w:vAlign w:val="center"/>
          </w:tcPr>
          <w:p w:rsidR="00F2070C" w:rsidRPr="0021563A" w:rsidRDefault="00F2070C" w:rsidP="00F2070C">
            <w:pPr>
              <w:spacing w:after="0" w:line="240" w:lineRule="auto"/>
              <w:jc w:val="center"/>
              <w:rPr>
                <w:rFonts w:ascii="Times New Roman" w:eastAsia="Times New Roman" w:hAnsi="Times New Roman"/>
                <w:bCs/>
                <w:color w:val="000000"/>
                <w:sz w:val="14"/>
                <w:szCs w:val="14"/>
              </w:rPr>
            </w:pPr>
            <w:r w:rsidRPr="0021563A">
              <w:rPr>
                <w:rFonts w:ascii="Times New Roman" w:eastAsia="Times New Roman" w:hAnsi="Times New Roman"/>
                <w:bCs/>
                <w:color w:val="000000"/>
                <w:sz w:val="14"/>
                <w:szCs w:val="14"/>
              </w:rPr>
              <w:t xml:space="preserve">Бюджетные назначения </w:t>
            </w:r>
          </w:p>
        </w:tc>
        <w:tc>
          <w:tcPr>
            <w:tcW w:w="652" w:type="pct"/>
            <w:vMerge w:val="restart"/>
            <w:tcBorders>
              <w:top w:val="single" w:sz="4" w:space="0" w:color="000000"/>
              <w:left w:val="nil"/>
              <w:right w:val="single" w:sz="4" w:space="0" w:color="000000"/>
            </w:tcBorders>
            <w:shd w:val="clear" w:color="auto" w:fill="auto"/>
            <w:vAlign w:val="center"/>
          </w:tcPr>
          <w:p w:rsidR="00F2070C" w:rsidRPr="0021563A" w:rsidRDefault="0021563A" w:rsidP="0021563A">
            <w:pPr>
              <w:spacing w:after="0" w:line="240" w:lineRule="auto"/>
              <w:jc w:val="center"/>
              <w:rPr>
                <w:rFonts w:ascii="Times New Roman" w:eastAsia="Times New Roman" w:hAnsi="Times New Roman"/>
                <w:bCs/>
                <w:color w:val="000000"/>
                <w:sz w:val="14"/>
                <w:szCs w:val="14"/>
              </w:rPr>
            </w:pPr>
            <w:r>
              <w:rPr>
                <w:rFonts w:ascii="Times New Roman" w:eastAsia="Times New Roman" w:hAnsi="Times New Roman"/>
                <w:bCs/>
                <w:color w:val="000000"/>
                <w:sz w:val="14"/>
                <w:szCs w:val="14"/>
              </w:rPr>
              <w:t>Кассовый расход за 2023 г.</w:t>
            </w:r>
          </w:p>
        </w:tc>
        <w:tc>
          <w:tcPr>
            <w:tcW w:w="408" w:type="pct"/>
            <w:vMerge w:val="restart"/>
            <w:tcBorders>
              <w:top w:val="single" w:sz="4" w:space="0" w:color="000000"/>
              <w:left w:val="nil"/>
              <w:right w:val="single" w:sz="4" w:space="0" w:color="000000"/>
            </w:tcBorders>
            <w:shd w:val="clear" w:color="auto" w:fill="auto"/>
            <w:vAlign w:val="center"/>
          </w:tcPr>
          <w:p w:rsidR="00F2070C" w:rsidRPr="0021563A" w:rsidRDefault="00F2070C" w:rsidP="00F2070C">
            <w:pPr>
              <w:spacing w:after="0" w:line="240" w:lineRule="auto"/>
              <w:jc w:val="center"/>
              <w:rPr>
                <w:rFonts w:ascii="Times New Roman" w:eastAsia="Times New Roman" w:hAnsi="Times New Roman"/>
                <w:bCs/>
                <w:color w:val="000000"/>
                <w:sz w:val="14"/>
                <w:szCs w:val="14"/>
              </w:rPr>
            </w:pPr>
            <w:r w:rsidRPr="0021563A">
              <w:rPr>
                <w:rFonts w:ascii="Times New Roman" w:eastAsia="Times New Roman" w:hAnsi="Times New Roman"/>
                <w:bCs/>
                <w:color w:val="000000"/>
                <w:sz w:val="14"/>
                <w:szCs w:val="14"/>
              </w:rPr>
              <w:t>% исполнения  в 2023 от бюджетных назначений</w:t>
            </w:r>
          </w:p>
        </w:tc>
      </w:tr>
      <w:tr w:rsidR="00F2070C" w:rsidRPr="0021563A" w:rsidTr="00F2070C">
        <w:trPr>
          <w:trHeight w:val="1275"/>
        </w:trPr>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4"/>
                <w:szCs w:val="14"/>
              </w:rPr>
            </w:pPr>
            <w:r w:rsidRPr="0021563A">
              <w:rPr>
                <w:rFonts w:ascii="Times New Roman" w:eastAsia="Times New Roman" w:hAnsi="Times New Roman"/>
                <w:bCs/>
                <w:color w:val="000000"/>
                <w:sz w:val="14"/>
                <w:szCs w:val="14"/>
              </w:rPr>
              <w:t>Виды экономической деятельности</w:t>
            </w:r>
          </w:p>
        </w:tc>
        <w:tc>
          <w:tcPr>
            <w:tcW w:w="585" w:type="pct"/>
            <w:tcBorders>
              <w:top w:val="single" w:sz="4" w:space="0" w:color="000000"/>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4"/>
                <w:szCs w:val="14"/>
              </w:rPr>
            </w:pPr>
            <w:r w:rsidRPr="0021563A">
              <w:rPr>
                <w:rFonts w:ascii="Times New Roman" w:eastAsia="Times New Roman" w:hAnsi="Times New Roman"/>
                <w:bCs/>
                <w:color w:val="000000"/>
                <w:sz w:val="14"/>
                <w:szCs w:val="14"/>
              </w:rPr>
              <w:t>По постановлению Кабинета Министров ЧР от 30.12.2022 № 793,</w:t>
            </w:r>
          </w:p>
        </w:tc>
        <w:tc>
          <w:tcPr>
            <w:tcW w:w="614" w:type="pct"/>
            <w:tcBorders>
              <w:top w:val="single" w:sz="4" w:space="0" w:color="000000"/>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4"/>
                <w:szCs w:val="14"/>
              </w:rPr>
            </w:pPr>
            <w:r w:rsidRPr="0021563A">
              <w:rPr>
                <w:rFonts w:ascii="Times New Roman" w:eastAsia="Times New Roman" w:hAnsi="Times New Roman"/>
                <w:bCs/>
                <w:color w:val="000000"/>
                <w:sz w:val="14"/>
                <w:szCs w:val="14"/>
              </w:rPr>
              <w:t xml:space="preserve">По постановлению Кабинета Министров ЧР от 28.12.2023 № 888, </w:t>
            </w:r>
          </w:p>
        </w:tc>
        <w:tc>
          <w:tcPr>
            <w:tcW w:w="565" w:type="pct"/>
            <w:tcBorders>
              <w:top w:val="single" w:sz="4" w:space="0" w:color="000000"/>
              <w:left w:val="nil"/>
              <w:bottom w:val="single" w:sz="4" w:space="0" w:color="000000"/>
              <w:right w:val="single" w:sz="4" w:space="0" w:color="000000"/>
            </w:tcBorders>
            <w:shd w:val="clear" w:color="000000" w:fill="FFFFFF"/>
            <w:vAlign w:val="center"/>
            <w:hideMark/>
          </w:tcPr>
          <w:p w:rsidR="0021563A" w:rsidRDefault="0021563A" w:rsidP="00F2070C">
            <w:pPr>
              <w:spacing w:after="0" w:line="240" w:lineRule="auto"/>
              <w:jc w:val="center"/>
              <w:rPr>
                <w:rFonts w:ascii="Times New Roman" w:eastAsia="Times New Roman" w:hAnsi="Times New Roman"/>
                <w:bCs/>
                <w:color w:val="000000"/>
                <w:sz w:val="14"/>
                <w:szCs w:val="14"/>
              </w:rPr>
            </w:pPr>
            <w:r>
              <w:rPr>
                <w:rFonts w:ascii="Times New Roman" w:eastAsia="Times New Roman" w:hAnsi="Times New Roman"/>
                <w:bCs/>
                <w:color w:val="000000"/>
                <w:sz w:val="14"/>
                <w:szCs w:val="14"/>
              </w:rPr>
              <w:t>Отклонение  (+,-)</w:t>
            </w:r>
          </w:p>
          <w:p w:rsidR="00F2070C" w:rsidRPr="0021563A" w:rsidRDefault="00F2070C" w:rsidP="00F2070C">
            <w:pPr>
              <w:spacing w:after="0" w:line="240" w:lineRule="auto"/>
              <w:jc w:val="center"/>
              <w:rPr>
                <w:rFonts w:ascii="Times New Roman" w:eastAsia="Times New Roman" w:hAnsi="Times New Roman"/>
                <w:bCs/>
                <w:color w:val="000000"/>
                <w:sz w:val="14"/>
                <w:szCs w:val="14"/>
              </w:rPr>
            </w:pPr>
          </w:p>
        </w:tc>
        <w:tc>
          <w:tcPr>
            <w:tcW w:w="575" w:type="pct"/>
            <w:tcBorders>
              <w:top w:val="single" w:sz="4" w:space="0" w:color="000000"/>
              <w:left w:val="nil"/>
              <w:bottom w:val="single" w:sz="4" w:space="0" w:color="000000"/>
              <w:right w:val="single" w:sz="4"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sz w:val="14"/>
                <w:szCs w:val="14"/>
              </w:rPr>
            </w:pPr>
            <w:r w:rsidRPr="0021563A">
              <w:rPr>
                <w:rFonts w:ascii="Times New Roman" w:eastAsia="Times New Roman" w:hAnsi="Times New Roman"/>
                <w:bCs/>
                <w:sz w:val="14"/>
                <w:szCs w:val="14"/>
              </w:rPr>
              <w:t>Отчет о реализации РАИП на 2023 год по состоянию на 31.12.2023</w:t>
            </w:r>
          </w:p>
        </w:tc>
        <w:tc>
          <w:tcPr>
            <w:tcW w:w="488" w:type="pct"/>
            <w:tcBorders>
              <w:top w:val="single" w:sz="4" w:space="0" w:color="000000"/>
              <w:left w:val="nil"/>
              <w:bottom w:val="single" w:sz="4" w:space="0" w:color="000000"/>
              <w:right w:val="single" w:sz="4"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sz w:val="14"/>
                <w:szCs w:val="14"/>
              </w:rPr>
            </w:pPr>
            <w:r w:rsidRPr="0021563A">
              <w:rPr>
                <w:rFonts w:ascii="Times New Roman" w:eastAsia="Times New Roman" w:hAnsi="Times New Roman"/>
                <w:bCs/>
                <w:sz w:val="14"/>
                <w:szCs w:val="14"/>
              </w:rPr>
              <w:t>Отклонение Отчет/постановлеие Кабмина ЧР от 28.12.2023 № 888</w:t>
            </w:r>
          </w:p>
        </w:tc>
        <w:tc>
          <w:tcPr>
            <w:tcW w:w="550" w:type="pct"/>
            <w:tcBorders>
              <w:top w:val="single" w:sz="4" w:space="0" w:color="000000"/>
              <w:left w:val="nil"/>
              <w:bottom w:val="single" w:sz="4" w:space="0" w:color="000000"/>
              <w:right w:val="single" w:sz="4" w:space="0" w:color="000000"/>
            </w:tcBorders>
            <w:shd w:val="clear" w:color="000000" w:fill="FFFFFF"/>
            <w:vAlign w:val="center"/>
            <w:hideMark/>
          </w:tcPr>
          <w:p w:rsidR="00F2070C" w:rsidRPr="0021563A" w:rsidRDefault="0021563A" w:rsidP="0021563A">
            <w:pPr>
              <w:spacing w:after="0" w:line="240" w:lineRule="auto"/>
              <w:jc w:val="center"/>
              <w:rPr>
                <w:rFonts w:ascii="Times New Roman" w:eastAsia="Times New Roman" w:hAnsi="Times New Roman"/>
                <w:bCs/>
                <w:color w:val="000000"/>
                <w:sz w:val="14"/>
                <w:szCs w:val="14"/>
              </w:rPr>
            </w:pPr>
            <w:r>
              <w:rPr>
                <w:rFonts w:ascii="Times New Roman" w:eastAsia="Times New Roman" w:hAnsi="Times New Roman"/>
                <w:bCs/>
                <w:color w:val="000000"/>
                <w:sz w:val="14"/>
                <w:szCs w:val="14"/>
              </w:rPr>
              <w:t>Отклонение  (+,-)</w:t>
            </w:r>
          </w:p>
        </w:tc>
        <w:tc>
          <w:tcPr>
            <w:tcW w:w="652" w:type="pct"/>
            <w:vMerge/>
            <w:tcBorders>
              <w:left w:val="nil"/>
              <w:bottom w:val="single" w:sz="4" w:space="0" w:color="000000"/>
              <w:right w:val="single" w:sz="4"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4"/>
                <w:szCs w:val="14"/>
              </w:rPr>
            </w:pPr>
          </w:p>
        </w:tc>
        <w:tc>
          <w:tcPr>
            <w:tcW w:w="408" w:type="pct"/>
            <w:vMerge/>
            <w:tcBorders>
              <w:left w:val="nil"/>
              <w:bottom w:val="single" w:sz="4" w:space="0" w:color="000000"/>
              <w:right w:val="single" w:sz="4"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4"/>
                <w:szCs w:val="14"/>
              </w:rPr>
            </w:pPr>
          </w:p>
        </w:tc>
      </w:tr>
      <w:tr w:rsidR="00F2070C" w:rsidRPr="00F2070C" w:rsidTr="00F2070C">
        <w:trPr>
          <w:trHeight w:val="29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образование</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1 323 722,10</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2 887 412,50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1 563 690,40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2 887 412,50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54 615,8</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2 586 046,3</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89,6</w:t>
            </w:r>
          </w:p>
        </w:tc>
      </w:tr>
      <w:tr w:rsidR="00F2070C" w:rsidRPr="00F2070C" w:rsidTr="00F2070C">
        <w:trPr>
          <w:trHeight w:val="29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культура</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240 397,7</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327 482,20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87 084,50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327 482,10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-0,10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80 197,4</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291 093,7</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88,9</w:t>
            </w:r>
          </w:p>
        </w:tc>
      </w:tr>
      <w:tr w:rsidR="00F2070C" w:rsidRPr="00F2070C" w:rsidTr="00F2070C">
        <w:trPr>
          <w:trHeight w:val="44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здравоохранение</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746 731,4</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1 385 339,00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638 607,60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1 379 113,00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-6 226,00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322 046,2</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1 021 899,2</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73,8</w:t>
            </w:r>
          </w:p>
        </w:tc>
      </w:tr>
      <w:tr w:rsidR="00F2070C" w:rsidRPr="00F2070C" w:rsidTr="00F2070C">
        <w:trPr>
          <w:trHeight w:val="44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физическая культура и спорт</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1 258 512,5</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1 464 729,00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206 216,50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1 464 729,10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0,10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61 987,7</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1 400 805,2</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95,6</w:t>
            </w:r>
          </w:p>
        </w:tc>
      </w:tr>
      <w:tr w:rsidR="00F2070C" w:rsidRPr="00F2070C" w:rsidTr="00F2070C">
        <w:trPr>
          <w:trHeight w:val="44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социальная политика</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8 500,0</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167 361,60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158 861,60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167 361,60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47 077,2</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143 961,6</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86</w:t>
            </w:r>
          </w:p>
        </w:tc>
      </w:tr>
      <w:tr w:rsidR="00F2070C" w:rsidRPr="00F2070C" w:rsidTr="00F2070C">
        <w:trPr>
          <w:trHeight w:val="44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жилищное строительство</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2 300 045,2</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1 753 532,90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-546 512,30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1 753 532,90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- 183 946,3</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1 370 555,0</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78,2</w:t>
            </w:r>
          </w:p>
        </w:tc>
      </w:tr>
      <w:tr w:rsidR="00F2070C" w:rsidRPr="00F2070C" w:rsidTr="00F2070C">
        <w:trPr>
          <w:trHeight w:val="44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дорожное хозяйство</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1 088 495,6</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801 820,30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-286 675,30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801 820,30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- 280 684,2</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794 355,7</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99,1</w:t>
            </w:r>
          </w:p>
        </w:tc>
      </w:tr>
      <w:tr w:rsidR="00F2070C" w:rsidRPr="00F2070C" w:rsidTr="00F2070C">
        <w:trPr>
          <w:trHeight w:val="44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коммунальное хозяйство</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1 875 178,0</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4 519 325,70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2 644 147,70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4 518 856,50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-469,20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1 114 753,0</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4 399 937,3</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97,4</w:t>
            </w:r>
          </w:p>
        </w:tc>
      </w:tr>
      <w:tr w:rsidR="00F2070C" w:rsidRPr="00F2070C" w:rsidTr="00F2070C">
        <w:trPr>
          <w:trHeight w:val="29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экология</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328 625,1</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329 264,90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639,80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329 264,90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- 133 060,9</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321 240,7</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97,6</w:t>
            </w:r>
          </w:p>
        </w:tc>
      </w:tr>
      <w:tr w:rsidR="00F2070C" w:rsidRPr="00F2070C" w:rsidTr="00F2070C">
        <w:trPr>
          <w:trHeight w:val="29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t>туризм</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23 383,1</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53 469,00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30 085,90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53 469,00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25 751,7</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52 593,8</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98,4</w:t>
            </w:r>
          </w:p>
        </w:tc>
      </w:tr>
      <w:tr w:rsidR="00F2070C" w:rsidRPr="00F2070C" w:rsidTr="00F2070C">
        <w:trPr>
          <w:trHeight w:val="29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rPr>
                <w:rFonts w:ascii="Times New Roman" w:eastAsia="Times New Roman" w:hAnsi="Times New Roman"/>
                <w:color w:val="000000"/>
                <w:sz w:val="14"/>
                <w:szCs w:val="14"/>
              </w:rPr>
            </w:pPr>
            <w:r w:rsidRPr="00F2070C">
              <w:rPr>
                <w:rFonts w:ascii="Times New Roman" w:eastAsia="Times New Roman" w:hAnsi="Times New Roman"/>
                <w:color w:val="000000"/>
                <w:sz w:val="14"/>
                <w:szCs w:val="14"/>
              </w:rPr>
              <w:lastRenderedPageBreak/>
              <w:t>прочее</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204 979,2</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16 063,50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-188 915,70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16 063,50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6"/>
                <w:szCs w:val="16"/>
              </w:rPr>
            </w:pPr>
            <w:r w:rsidRPr="00F2070C">
              <w:rPr>
                <w:rFonts w:ascii="Times New Roman" w:eastAsia="Times New Roman" w:hAnsi="Times New Roman"/>
                <w:sz w:val="16"/>
                <w:szCs w:val="16"/>
              </w:rPr>
              <w:t>0,00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- 187 379,6</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11 084,3</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6"/>
                <w:szCs w:val="16"/>
              </w:rPr>
            </w:pPr>
            <w:r w:rsidRPr="00F2070C">
              <w:rPr>
                <w:rFonts w:ascii="Times New Roman" w:eastAsia="Times New Roman" w:hAnsi="Times New Roman"/>
                <w:color w:val="000000"/>
                <w:sz w:val="16"/>
                <w:szCs w:val="16"/>
              </w:rPr>
              <w:t>69</w:t>
            </w:r>
          </w:p>
        </w:tc>
      </w:tr>
      <w:tr w:rsidR="00F2070C" w:rsidRPr="0021563A" w:rsidTr="00F2070C">
        <w:trPr>
          <w:trHeight w:val="299"/>
        </w:trPr>
        <w:tc>
          <w:tcPr>
            <w:tcW w:w="563" w:type="pct"/>
            <w:tcBorders>
              <w:top w:val="nil"/>
              <w:left w:val="single" w:sz="4" w:space="0" w:color="000000"/>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rPr>
                <w:rFonts w:ascii="Times New Roman" w:eastAsia="Times New Roman" w:hAnsi="Times New Roman"/>
                <w:bCs/>
                <w:color w:val="000000"/>
                <w:sz w:val="14"/>
                <w:szCs w:val="14"/>
              </w:rPr>
            </w:pPr>
            <w:r w:rsidRPr="0021563A">
              <w:rPr>
                <w:rFonts w:ascii="Times New Roman" w:eastAsia="Times New Roman" w:hAnsi="Times New Roman"/>
                <w:bCs/>
                <w:color w:val="000000"/>
                <w:sz w:val="14"/>
                <w:szCs w:val="14"/>
              </w:rPr>
              <w:t>Всего</w:t>
            </w:r>
          </w:p>
        </w:tc>
        <w:tc>
          <w:tcPr>
            <w:tcW w:w="585"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6"/>
                <w:szCs w:val="16"/>
              </w:rPr>
            </w:pPr>
            <w:r w:rsidRPr="0021563A">
              <w:rPr>
                <w:rFonts w:ascii="Times New Roman" w:eastAsia="Times New Roman" w:hAnsi="Times New Roman"/>
                <w:bCs/>
                <w:color w:val="000000"/>
                <w:sz w:val="16"/>
                <w:szCs w:val="16"/>
              </w:rPr>
              <w:t>9 398 569,9</w:t>
            </w:r>
          </w:p>
        </w:tc>
        <w:tc>
          <w:tcPr>
            <w:tcW w:w="614"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6"/>
                <w:szCs w:val="16"/>
              </w:rPr>
            </w:pPr>
            <w:r w:rsidRPr="0021563A">
              <w:rPr>
                <w:rFonts w:ascii="Times New Roman" w:eastAsia="Times New Roman" w:hAnsi="Times New Roman"/>
                <w:bCs/>
                <w:color w:val="000000"/>
                <w:sz w:val="16"/>
                <w:szCs w:val="16"/>
              </w:rPr>
              <w:t>13 705 800,60</w:t>
            </w:r>
          </w:p>
        </w:tc>
        <w:tc>
          <w:tcPr>
            <w:tcW w:w="565"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6"/>
                <w:szCs w:val="16"/>
              </w:rPr>
            </w:pPr>
            <w:r w:rsidRPr="0021563A">
              <w:rPr>
                <w:rFonts w:ascii="Times New Roman" w:eastAsia="Times New Roman" w:hAnsi="Times New Roman"/>
                <w:bCs/>
                <w:color w:val="000000"/>
                <w:sz w:val="16"/>
                <w:szCs w:val="16"/>
              </w:rPr>
              <w:t>4 307 230,70</w:t>
            </w:r>
          </w:p>
        </w:tc>
        <w:tc>
          <w:tcPr>
            <w:tcW w:w="575"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sz w:val="16"/>
                <w:szCs w:val="16"/>
              </w:rPr>
            </w:pPr>
            <w:r w:rsidRPr="0021563A">
              <w:rPr>
                <w:rFonts w:ascii="Times New Roman" w:eastAsia="Times New Roman" w:hAnsi="Times New Roman"/>
                <w:bCs/>
                <w:sz w:val="16"/>
                <w:szCs w:val="16"/>
              </w:rPr>
              <w:t>13 699 105,40</w:t>
            </w:r>
          </w:p>
        </w:tc>
        <w:tc>
          <w:tcPr>
            <w:tcW w:w="488"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sz w:val="16"/>
                <w:szCs w:val="16"/>
              </w:rPr>
            </w:pPr>
            <w:r w:rsidRPr="0021563A">
              <w:rPr>
                <w:rFonts w:ascii="Times New Roman" w:eastAsia="Times New Roman" w:hAnsi="Times New Roman"/>
                <w:sz w:val="16"/>
                <w:szCs w:val="16"/>
              </w:rPr>
              <w:t>-6 695,20</w:t>
            </w:r>
          </w:p>
        </w:tc>
        <w:tc>
          <w:tcPr>
            <w:tcW w:w="550"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6"/>
                <w:szCs w:val="16"/>
              </w:rPr>
            </w:pPr>
            <w:r w:rsidRPr="0021563A">
              <w:rPr>
                <w:rFonts w:ascii="Times New Roman" w:eastAsia="Times New Roman" w:hAnsi="Times New Roman"/>
                <w:bCs/>
                <w:color w:val="000000"/>
                <w:sz w:val="16"/>
                <w:szCs w:val="16"/>
              </w:rPr>
              <w:t>921 358,0</w:t>
            </w:r>
          </w:p>
        </w:tc>
        <w:tc>
          <w:tcPr>
            <w:tcW w:w="652"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6"/>
                <w:szCs w:val="16"/>
              </w:rPr>
            </w:pPr>
            <w:r w:rsidRPr="0021563A">
              <w:rPr>
                <w:rFonts w:ascii="Times New Roman" w:eastAsia="Times New Roman" w:hAnsi="Times New Roman"/>
                <w:bCs/>
                <w:color w:val="000000"/>
                <w:sz w:val="16"/>
                <w:szCs w:val="16"/>
              </w:rPr>
              <w:t>12 393 572,8</w:t>
            </w:r>
          </w:p>
        </w:tc>
        <w:tc>
          <w:tcPr>
            <w:tcW w:w="408" w:type="pct"/>
            <w:tcBorders>
              <w:top w:val="nil"/>
              <w:left w:val="nil"/>
              <w:bottom w:val="single" w:sz="4" w:space="0" w:color="000000"/>
              <w:right w:val="single" w:sz="4" w:space="0" w:color="000000"/>
            </w:tcBorders>
            <w:shd w:val="clear" w:color="000000"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6"/>
                <w:szCs w:val="16"/>
              </w:rPr>
            </w:pPr>
            <w:r w:rsidRPr="0021563A">
              <w:rPr>
                <w:rFonts w:ascii="Times New Roman" w:eastAsia="Times New Roman" w:hAnsi="Times New Roman"/>
                <w:bCs/>
                <w:color w:val="000000"/>
                <w:sz w:val="16"/>
                <w:szCs w:val="16"/>
              </w:rPr>
              <w:t>90,4</w:t>
            </w:r>
          </w:p>
        </w:tc>
      </w:tr>
    </w:tbl>
    <w:p w:rsidR="00F2070C" w:rsidRP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Бюджетные назначения на реализацию РАИП в 2023 году по сравнению с 2022 годом увеличились на 4 569 673,9 тыс. рублей или на 50,0%, при этом процент исполнения уменьшился на 0,9 процентных пункта.</w:t>
      </w:r>
    </w:p>
    <w:p w:rsidR="0021563A" w:rsidRPr="000445FE" w:rsidRDefault="0021563A"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w:t>
      </w:r>
      <w:r w:rsidR="00C31C34">
        <w:rPr>
          <w:rFonts w:ascii="Times New Roman" w:eastAsia="Calibri" w:hAnsi="Times New Roman"/>
          <w:color w:val="000000"/>
          <w:lang w:eastAsia="en-US"/>
        </w:rPr>
        <w:t>4</w:t>
      </w:r>
    </w:p>
    <w:p w:rsidR="0021563A" w:rsidRPr="000445FE" w:rsidRDefault="0021563A" w:rsidP="0021563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тыс. рублей</w:t>
      </w:r>
    </w:p>
    <w:tbl>
      <w:tblPr>
        <w:tblW w:w="4986" w:type="pct"/>
        <w:tblInd w:w="-34" w:type="dxa"/>
        <w:tblLayout w:type="fixed"/>
        <w:tblLook w:val="04A0" w:firstRow="1" w:lastRow="0" w:firstColumn="1" w:lastColumn="0" w:noHBand="0" w:noVBand="1"/>
      </w:tblPr>
      <w:tblGrid>
        <w:gridCol w:w="1063"/>
        <w:gridCol w:w="1005"/>
        <w:gridCol w:w="948"/>
        <w:gridCol w:w="665"/>
        <w:gridCol w:w="1003"/>
        <w:gridCol w:w="1047"/>
        <w:gridCol w:w="655"/>
        <w:gridCol w:w="918"/>
        <w:gridCol w:w="1064"/>
        <w:gridCol w:w="993"/>
        <w:gridCol w:w="750"/>
      </w:tblGrid>
      <w:tr w:rsidR="00F2070C" w:rsidRPr="0021563A" w:rsidTr="00193342">
        <w:trPr>
          <w:trHeight w:val="306"/>
        </w:trPr>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Бюджетные ассигнования по видам экономической деятельности</w:t>
            </w:r>
          </w:p>
        </w:tc>
        <w:tc>
          <w:tcPr>
            <w:tcW w:w="49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Бюджетные назначения на 2022 год, утвержденные Законом</w:t>
            </w:r>
          </w:p>
        </w:tc>
        <w:tc>
          <w:tcPr>
            <w:tcW w:w="4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Кассовый расход за 2022 год</w:t>
            </w:r>
          </w:p>
        </w:tc>
        <w:tc>
          <w:tcPr>
            <w:tcW w:w="3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color w:val="000000"/>
                <w:sz w:val="13"/>
                <w:szCs w:val="13"/>
              </w:rPr>
            </w:pPr>
            <w:r w:rsidRPr="0021563A">
              <w:rPr>
                <w:rFonts w:ascii="Times New Roman" w:eastAsia="Times New Roman" w:hAnsi="Times New Roman"/>
                <w:color w:val="000000"/>
                <w:sz w:val="13"/>
                <w:szCs w:val="13"/>
              </w:rPr>
              <w:t xml:space="preserve">% </w:t>
            </w:r>
            <w:r w:rsidRPr="0021563A">
              <w:rPr>
                <w:rFonts w:ascii="Times New Roman" w:eastAsia="Times New Roman" w:hAnsi="Times New Roman"/>
                <w:bCs/>
                <w:color w:val="000000"/>
                <w:sz w:val="13"/>
                <w:szCs w:val="13"/>
              </w:rPr>
              <w:t>исполнения в 2022 от бюджетных назначений</w:t>
            </w:r>
          </w:p>
        </w:tc>
        <w:tc>
          <w:tcPr>
            <w:tcW w:w="4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sz w:val="13"/>
                <w:szCs w:val="13"/>
              </w:rPr>
            </w:pPr>
            <w:r w:rsidRPr="0021563A">
              <w:rPr>
                <w:rFonts w:ascii="Times New Roman" w:eastAsia="Times New Roman" w:hAnsi="Times New Roman"/>
                <w:bCs/>
                <w:sz w:val="13"/>
                <w:szCs w:val="13"/>
              </w:rPr>
              <w:t>Бюджетные назначения по Отчету о реализации РАИП на 2023 год по состоянию на 31.12.2023</w:t>
            </w:r>
          </w:p>
        </w:tc>
        <w:tc>
          <w:tcPr>
            <w:tcW w:w="5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Кассовый расход за 2023 г.</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 исполнения в 2023 от бюджетных назначений</w:t>
            </w:r>
          </w:p>
        </w:tc>
        <w:tc>
          <w:tcPr>
            <w:tcW w:w="1843" w:type="pct"/>
            <w:gridSpan w:val="4"/>
            <w:tcBorders>
              <w:top w:val="single" w:sz="8" w:space="0" w:color="auto"/>
              <w:left w:val="nil"/>
              <w:bottom w:val="single" w:sz="8" w:space="0" w:color="auto"/>
              <w:right w:val="single" w:sz="8"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Отклонение</w:t>
            </w:r>
          </w:p>
        </w:tc>
      </w:tr>
      <w:tr w:rsidR="00F2070C" w:rsidRPr="00F2070C" w:rsidTr="00F2070C">
        <w:trPr>
          <w:trHeight w:val="604"/>
        </w:trPr>
        <w:tc>
          <w:tcPr>
            <w:tcW w:w="525"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497"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329"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p>
        </w:tc>
        <w:tc>
          <w:tcPr>
            <w:tcW w:w="496"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sz w:val="13"/>
                <w:szCs w:val="13"/>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454" w:type="pct"/>
            <w:vMerge w:val="restart"/>
            <w:tcBorders>
              <w:top w:val="nil"/>
              <w:left w:val="single" w:sz="8" w:space="0" w:color="auto"/>
              <w:bottom w:val="single" w:sz="8" w:space="0" w:color="000000"/>
              <w:right w:val="single" w:sz="8" w:space="0" w:color="auto"/>
            </w:tcBorders>
            <w:shd w:val="clear" w:color="auto" w:fill="auto"/>
            <w:vAlign w:val="center"/>
            <w:hideMark/>
          </w:tcPr>
          <w:p w:rsidR="00F2070C" w:rsidRPr="0021563A" w:rsidRDefault="00F2070C" w:rsidP="00DF6FCE">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 xml:space="preserve">По бюджетным назначениям утвержденным </w:t>
            </w:r>
            <w:r w:rsidR="00DF6FCE" w:rsidRPr="0021563A">
              <w:rPr>
                <w:rFonts w:ascii="Times New Roman" w:eastAsia="Times New Roman" w:hAnsi="Times New Roman"/>
                <w:bCs/>
                <w:color w:val="000000"/>
                <w:sz w:val="13"/>
                <w:szCs w:val="13"/>
              </w:rPr>
              <w:t>постановлением</w:t>
            </w:r>
            <w:r w:rsidRPr="0021563A">
              <w:rPr>
                <w:rFonts w:ascii="Times New Roman" w:eastAsia="Times New Roman" w:hAnsi="Times New Roman"/>
                <w:bCs/>
                <w:color w:val="000000"/>
                <w:sz w:val="13"/>
                <w:szCs w:val="13"/>
              </w:rPr>
              <w:t xml:space="preserve"> </w:t>
            </w:r>
            <w:r w:rsidR="00DF6FCE">
              <w:rPr>
                <w:rFonts w:ascii="Times New Roman" w:eastAsia="Times New Roman" w:hAnsi="Times New Roman"/>
                <w:bCs/>
                <w:color w:val="000000"/>
                <w:sz w:val="13"/>
                <w:szCs w:val="13"/>
              </w:rPr>
              <w:t>КМ</w:t>
            </w:r>
            <w:r w:rsidRPr="0021563A">
              <w:rPr>
                <w:rFonts w:ascii="Times New Roman" w:eastAsia="Times New Roman" w:hAnsi="Times New Roman"/>
                <w:bCs/>
                <w:color w:val="000000"/>
                <w:sz w:val="13"/>
                <w:szCs w:val="13"/>
              </w:rPr>
              <w:t xml:space="preserve"> ЧР от 28.12.2023 № 888</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по годовому лимиту, в соответствии с Отчетом о реализации РАИП на 2023 год по состоянию на 31.12.2023</w:t>
            </w:r>
          </w:p>
        </w:tc>
        <w:tc>
          <w:tcPr>
            <w:tcW w:w="863" w:type="pct"/>
            <w:gridSpan w:val="2"/>
            <w:tcBorders>
              <w:top w:val="single" w:sz="8" w:space="0" w:color="auto"/>
              <w:left w:val="nil"/>
              <w:bottom w:val="single" w:sz="8" w:space="0" w:color="auto"/>
              <w:right w:val="single" w:sz="8" w:space="0" w:color="000000"/>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По исполнению</w:t>
            </w:r>
          </w:p>
        </w:tc>
      </w:tr>
      <w:tr w:rsidR="00F2070C" w:rsidRPr="00F2070C" w:rsidTr="00F52E60">
        <w:trPr>
          <w:trHeight w:val="945"/>
        </w:trPr>
        <w:tc>
          <w:tcPr>
            <w:tcW w:w="525"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497"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469"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329"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p>
        </w:tc>
        <w:tc>
          <w:tcPr>
            <w:tcW w:w="496"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sz w:val="13"/>
                <w:szCs w:val="13"/>
              </w:rPr>
            </w:pPr>
          </w:p>
        </w:tc>
        <w:tc>
          <w:tcPr>
            <w:tcW w:w="518"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p>
        </w:tc>
        <w:tc>
          <w:tcPr>
            <w:tcW w:w="454" w:type="pct"/>
            <w:vMerge/>
            <w:tcBorders>
              <w:top w:val="nil"/>
              <w:left w:val="single" w:sz="8" w:space="0" w:color="auto"/>
              <w:bottom w:val="single" w:sz="8" w:space="0" w:color="000000"/>
              <w:right w:val="single" w:sz="8" w:space="0" w:color="auto"/>
            </w:tcBorders>
            <w:vAlign w:val="center"/>
            <w:hideMark/>
          </w:tcPr>
          <w:p w:rsidR="00F2070C" w:rsidRPr="0021563A" w:rsidRDefault="00F2070C" w:rsidP="00F2070C">
            <w:pPr>
              <w:spacing w:after="0" w:line="240" w:lineRule="auto"/>
              <w:rPr>
                <w:rFonts w:ascii="Times New Roman" w:eastAsia="Times New Roman" w:hAnsi="Times New Roman"/>
                <w:bCs/>
                <w:color w:val="000000"/>
                <w:sz w:val="13"/>
                <w:szCs w:val="13"/>
              </w:rPr>
            </w:pPr>
          </w:p>
        </w:tc>
        <w:tc>
          <w:tcPr>
            <w:tcW w:w="526" w:type="pct"/>
            <w:vMerge/>
            <w:tcBorders>
              <w:top w:val="nil"/>
              <w:left w:val="single" w:sz="8" w:space="0" w:color="auto"/>
              <w:bottom w:val="single" w:sz="8" w:space="0" w:color="000000"/>
              <w:right w:val="single" w:sz="8" w:space="0" w:color="auto"/>
            </w:tcBorders>
            <w:vAlign w:val="center"/>
            <w:hideMark/>
          </w:tcPr>
          <w:p w:rsidR="00F2070C" w:rsidRPr="0021563A" w:rsidRDefault="00F2070C" w:rsidP="00F2070C">
            <w:pPr>
              <w:spacing w:after="0" w:line="240" w:lineRule="auto"/>
              <w:rPr>
                <w:rFonts w:ascii="Times New Roman" w:eastAsia="Times New Roman" w:hAnsi="Times New Roman"/>
                <w:bCs/>
                <w:color w:val="000000"/>
                <w:sz w:val="13"/>
                <w:szCs w:val="13"/>
              </w:rPr>
            </w:pPr>
          </w:p>
        </w:tc>
        <w:tc>
          <w:tcPr>
            <w:tcW w:w="491" w:type="pct"/>
            <w:tcBorders>
              <w:top w:val="nil"/>
              <w:left w:val="nil"/>
              <w:bottom w:val="single" w:sz="8" w:space="0" w:color="auto"/>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тыс. рублей</w:t>
            </w:r>
          </w:p>
        </w:tc>
        <w:tc>
          <w:tcPr>
            <w:tcW w:w="372" w:type="pct"/>
            <w:tcBorders>
              <w:top w:val="nil"/>
              <w:left w:val="nil"/>
              <w:bottom w:val="single" w:sz="8" w:space="0" w:color="auto"/>
              <w:right w:val="single" w:sz="8" w:space="0" w:color="auto"/>
            </w:tcBorders>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3"/>
                <w:szCs w:val="13"/>
              </w:rPr>
            </w:pPr>
            <w:r w:rsidRPr="0021563A">
              <w:rPr>
                <w:rFonts w:ascii="Times New Roman" w:eastAsia="Times New Roman" w:hAnsi="Times New Roman"/>
                <w:bCs/>
                <w:color w:val="000000"/>
                <w:sz w:val="13"/>
                <w:szCs w:val="13"/>
              </w:rPr>
              <w:t>процентных пункта</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Образование</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1 483 014,70</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1 264 731,90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85,3</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2 887 412,50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2 586 046,3</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89,6</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1 404 397,80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1 404 397,80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1 321 314,40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4,3</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Культура</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294339,8</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196 938,90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66,9</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327 482,10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291 093,7</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88,9</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33 142,40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33 142,30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94 154,80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22</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здравоохранение</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665411,4</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493 732,20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74,2</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1 379 113,00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1 021 899,2</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73,8</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719 927,60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713 701,60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528 167,00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-0,4</w:t>
            </w:r>
          </w:p>
        </w:tc>
      </w:tr>
      <w:tr w:rsidR="00F2070C" w:rsidRPr="00F2070C" w:rsidTr="00F2070C">
        <w:trPr>
          <w:trHeight w:val="456"/>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физическая культура и спорт</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1247625,6</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1 191 147,70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95,5</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1 464 729,10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1 400 805,2</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95,6</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217 103,40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217 103,50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209 657,50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0,1</w:t>
            </w:r>
          </w:p>
        </w:tc>
      </w:tr>
      <w:tr w:rsidR="00F2070C" w:rsidRPr="00F2070C" w:rsidTr="00F2070C">
        <w:trPr>
          <w:trHeight w:val="456"/>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социальная политика</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36511,3</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5 924,80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16,2</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167 361,60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143 961,6</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86</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130 850,30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130 850,30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138 036,80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69,8</w:t>
            </w:r>
          </w:p>
        </w:tc>
      </w:tr>
      <w:tr w:rsidR="00F2070C" w:rsidRPr="00F2070C" w:rsidTr="00F2070C">
        <w:trPr>
          <w:trHeight w:val="456"/>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жилищное строительство</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1761769,1</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1 750 727,90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99,4</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1 753 532,90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1 370 555,0</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78,2</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-8 236,20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-8 236,20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-380 172,90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-21,2</w:t>
            </w:r>
          </w:p>
        </w:tc>
      </w:tr>
      <w:tr w:rsidR="00F2070C" w:rsidRPr="00F2070C" w:rsidTr="00F2070C">
        <w:trPr>
          <w:trHeight w:val="456"/>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дорожное хозяйство</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1082712,2</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1 075 838,30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99,4</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801 820,30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794 355,7</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99,1</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-280 891,90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-280 891,90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-281 482,60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-0,3</w:t>
            </w:r>
          </w:p>
        </w:tc>
      </w:tr>
      <w:tr w:rsidR="00F2070C" w:rsidRPr="00F2070C" w:rsidTr="00F2070C">
        <w:trPr>
          <w:trHeight w:val="456"/>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коммунальное хозяйство</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1803217,2</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1 666 536,00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92,4</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4 518 856,50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4 399 937,3</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97,4</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2 716 108,50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2 715 639,30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2 733 401,30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5</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экология</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250399,3</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240 373,40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96</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329 264,90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321 240,7</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97,6</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78 865,60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78 865,60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80 867,30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1,6</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Туризм</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417177,8</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382 587,90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91,7</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53 469,00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52 593,8</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98,4</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-363 708,80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-363 708,80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-329 994,10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6,7</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Прочее</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93948,3</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72 782,20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77,5</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sz w:val="13"/>
                <w:szCs w:val="13"/>
              </w:rPr>
            </w:pPr>
            <w:r w:rsidRPr="00F2070C">
              <w:rPr>
                <w:rFonts w:ascii="Times New Roman" w:eastAsia="Times New Roman" w:hAnsi="Times New Roman"/>
                <w:sz w:val="13"/>
                <w:szCs w:val="13"/>
              </w:rPr>
              <w:t>16 063,50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11 084,3</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69</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-77 884,80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-77 884,80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-61 697,90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3"/>
                <w:szCs w:val="13"/>
              </w:rPr>
            </w:pPr>
            <w:r w:rsidRPr="00F2070C">
              <w:rPr>
                <w:rFonts w:ascii="Times New Roman" w:eastAsia="Times New Roman" w:hAnsi="Times New Roman"/>
                <w:color w:val="000000"/>
                <w:sz w:val="13"/>
                <w:szCs w:val="13"/>
              </w:rPr>
              <w:t>-8,5</w:t>
            </w:r>
          </w:p>
        </w:tc>
      </w:tr>
      <w:tr w:rsidR="00F2070C" w:rsidRPr="00F2070C" w:rsidTr="00F2070C">
        <w:trPr>
          <w:trHeight w:val="309"/>
        </w:trPr>
        <w:tc>
          <w:tcPr>
            <w:tcW w:w="525" w:type="pct"/>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Всего</w:t>
            </w:r>
          </w:p>
        </w:tc>
        <w:tc>
          <w:tcPr>
            <w:tcW w:w="497"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9 136 126,70</w:t>
            </w:r>
          </w:p>
        </w:tc>
        <w:tc>
          <w:tcPr>
            <w:tcW w:w="46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8 341 321,20</w:t>
            </w:r>
          </w:p>
        </w:tc>
        <w:tc>
          <w:tcPr>
            <w:tcW w:w="329"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91,3</w:t>
            </w:r>
          </w:p>
        </w:tc>
        <w:tc>
          <w:tcPr>
            <w:tcW w:w="496" w:type="pct"/>
            <w:tcBorders>
              <w:top w:val="nil"/>
              <w:left w:val="nil"/>
              <w:bottom w:val="single" w:sz="8" w:space="0" w:color="000000"/>
              <w:right w:val="single" w:sz="8" w:space="0" w:color="000000"/>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b/>
                <w:bCs/>
                <w:sz w:val="13"/>
                <w:szCs w:val="13"/>
              </w:rPr>
            </w:pPr>
            <w:r w:rsidRPr="00F2070C">
              <w:rPr>
                <w:rFonts w:ascii="Times New Roman" w:eastAsia="Times New Roman" w:hAnsi="Times New Roman"/>
                <w:b/>
                <w:bCs/>
                <w:sz w:val="13"/>
                <w:szCs w:val="13"/>
              </w:rPr>
              <w:t>13 699 105,40</w:t>
            </w:r>
          </w:p>
        </w:tc>
        <w:tc>
          <w:tcPr>
            <w:tcW w:w="518" w:type="pct"/>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12 393 572,8</w:t>
            </w:r>
          </w:p>
        </w:tc>
        <w:tc>
          <w:tcPr>
            <w:tcW w:w="32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90,4</w:t>
            </w:r>
          </w:p>
        </w:tc>
        <w:tc>
          <w:tcPr>
            <w:tcW w:w="454"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4 569 673,90</w:t>
            </w:r>
          </w:p>
        </w:tc>
        <w:tc>
          <w:tcPr>
            <w:tcW w:w="526"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4 562 978,70</w:t>
            </w:r>
          </w:p>
        </w:tc>
        <w:tc>
          <w:tcPr>
            <w:tcW w:w="491"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4 052 251,60</w:t>
            </w:r>
          </w:p>
        </w:tc>
        <w:tc>
          <w:tcPr>
            <w:tcW w:w="372" w:type="pct"/>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b/>
                <w:bCs/>
                <w:color w:val="000000"/>
                <w:sz w:val="13"/>
                <w:szCs w:val="13"/>
              </w:rPr>
            </w:pPr>
            <w:r w:rsidRPr="00F2070C">
              <w:rPr>
                <w:rFonts w:ascii="Times New Roman" w:eastAsia="Times New Roman" w:hAnsi="Times New Roman"/>
                <w:b/>
                <w:bCs/>
                <w:color w:val="000000"/>
                <w:sz w:val="13"/>
                <w:szCs w:val="13"/>
              </w:rPr>
              <w:t>-0,9</w:t>
            </w:r>
          </w:p>
        </w:tc>
      </w:tr>
    </w:tbl>
    <w:p w:rsidR="00F2070C" w:rsidRPr="00F2070C" w:rsidRDefault="00F2070C" w:rsidP="00F2070C">
      <w:pPr>
        <w:widowControl w:val="0"/>
        <w:shd w:val="clear" w:color="auto" w:fill="FFFFFF" w:themeFill="background1"/>
        <w:spacing w:after="0" w:line="240" w:lineRule="auto"/>
        <w:ind w:firstLine="709"/>
        <w:jc w:val="both"/>
        <w:rPr>
          <w:rFonts w:ascii="Times New Roman" w:eastAsia="Times New Roman" w:hAnsi="Times New Roman"/>
          <w:color w:val="000000"/>
          <w:sz w:val="28"/>
          <w:szCs w:val="28"/>
        </w:rPr>
      </w:pPr>
      <w:r w:rsidRPr="00F2070C">
        <w:rPr>
          <w:rFonts w:ascii="Times New Roman" w:eastAsia="Times New Roman" w:hAnsi="Times New Roman"/>
          <w:color w:val="000000" w:themeColor="text1"/>
          <w:sz w:val="28"/>
          <w:szCs w:val="28"/>
        </w:rPr>
        <w:t xml:space="preserve">В 2023 году в РАИП включено 322 объекта, в том числе затраты на  строительство (реконструкцию) </w:t>
      </w:r>
      <w:r w:rsidRPr="00F2070C">
        <w:rPr>
          <w:rFonts w:ascii="Times New Roman" w:eastAsia="Times New Roman" w:hAnsi="Times New Roman"/>
          <w:color w:val="000000" w:themeColor="text1"/>
          <w:sz w:val="28"/>
          <w:szCs w:val="28"/>
          <w:shd w:val="clear" w:color="auto" w:fill="FFFFFF" w:themeFill="background1"/>
        </w:rPr>
        <w:t xml:space="preserve">193 объектов, закупка оборудования в отношении 51 объекта, выполнение проектно-изыскательских работ по </w:t>
      </w:r>
      <w:r w:rsidRPr="0021563A">
        <w:rPr>
          <w:rFonts w:ascii="Times New Roman" w:eastAsia="Times New Roman" w:hAnsi="Times New Roman"/>
          <w:color w:val="000000" w:themeColor="text1"/>
          <w:sz w:val="28"/>
          <w:szCs w:val="28"/>
          <w:shd w:val="clear" w:color="auto" w:fill="FFFFFF" w:themeFill="background1"/>
        </w:rPr>
        <w:t>78</w:t>
      </w:r>
      <w:r w:rsidRPr="00F2070C">
        <w:rPr>
          <w:rFonts w:ascii="Times New Roman" w:eastAsia="Times New Roman" w:hAnsi="Times New Roman"/>
          <w:color w:val="000000" w:themeColor="text1"/>
          <w:sz w:val="28"/>
          <w:szCs w:val="28"/>
          <w:shd w:val="clear" w:color="auto" w:fill="FFFFFF" w:themeFill="background1"/>
        </w:rPr>
        <w:t xml:space="preserve"> объектам. </w:t>
      </w:r>
    </w:p>
    <w:p w:rsidR="00F2070C" w:rsidRP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Из общего количества объектов, включенных в РАИП на 2023 год, наибольшее количество приходится на отрасли «Здравоохранение» - 116 объектов, «Коммунальное хозяйство» - 54 объекта, «Жилищное строительство» - 40 объектов.</w:t>
      </w:r>
    </w:p>
    <w:p w:rsidR="00F2070C" w:rsidRP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В РАИП на 2023 год предусмотрены расходы на проектно-изыскательские работы (далее – ПИР) по 80 объектам капитального строительства (24,8% от общего количества объектов) на общую сумму 1</w:t>
      </w:r>
      <w:r w:rsidRPr="00F2070C">
        <w:rPr>
          <w:rFonts w:ascii="Times New Roman" w:eastAsia="Calibri" w:hAnsi="Times New Roman"/>
          <w:sz w:val="28"/>
          <w:lang w:eastAsia="en-US"/>
        </w:rPr>
        <w:t> </w:t>
      </w:r>
      <w:r w:rsidRPr="00F2070C">
        <w:rPr>
          <w:rFonts w:ascii="Times New Roman" w:eastAsia="Times New Roman" w:hAnsi="Times New Roman"/>
          <w:sz w:val="28"/>
          <w:szCs w:val="28"/>
        </w:rPr>
        <w:t xml:space="preserve">114 140,0 тыс. рублей </w:t>
      </w:r>
      <w:r w:rsidRPr="00F2070C">
        <w:rPr>
          <w:rFonts w:ascii="Times New Roman" w:eastAsia="Times New Roman" w:hAnsi="Times New Roman"/>
          <w:color w:val="000000" w:themeColor="text1"/>
          <w:sz w:val="28"/>
          <w:szCs w:val="28"/>
        </w:rPr>
        <w:t xml:space="preserve">(12,2% от общей суммы РАИП), в том числе </w:t>
      </w:r>
      <w:r w:rsidRPr="00F2070C">
        <w:rPr>
          <w:rFonts w:ascii="Times New Roman" w:eastAsia="Times New Roman" w:hAnsi="Times New Roman"/>
          <w:sz w:val="28"/>
          <w:szCs w:val="28"/>
        </w:rPr>
        <w:t>наибольшее количество по отраслям «Коммунальное хозяйство» - 17 объектов, «Здравоохранение» - 14 объектов, «Физическая культура и спорт» - 13 объектов.</w:t>
      </w:r>
    </w:p>
    <w:p w:rsidR="0021563A" w:rsidRPr="000445FE" w:rsidRDefault="0021563A"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w:t>
      </w:r>
      <w:r w:rsidR="00C31C34">
        <w:rPr>
          <w:rFonts w:ascii="Times New Roman" w:eastAsia="Calibri" w:hAnsi="Times New Roman"/>
          <w:color w:val="000000"/>
          <w:lang w:eastAsia="en-US"/>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26"/>
        <w:gridCol w:w="1559"/>
        <w:gridCol w:w="1418"/>
        <w:gridCol w:w="1559"/>
        <w:gridCol w:w="709"/>
        <w:gridCol w:w="1122"/>
      </w:tblGrid>
      <w:tr w:rsidR="00F2070C" w:rsidRPr="0021563A" w:rsidTr="008049EE">
        <w:trPr>
          <w:trHeight w:val="339"/>
        </w:trPr>
        <w:tc>
          <w:tcPr>
            <w:tcW w:w="2518" w:type="dxa"/>
            <w:shd w:val="clear" w:color="auto" w:fill="FFFFFF"/>
            <w:vAlign w:val="center"/>
            <w:hideMark/>
          </w:tcPr>
          <w:p w:rsidR="00F2070C" w:rsidRPr="0021563A" w:rsidRDefault="00F2070C" w:rsidP="00F2070C">
            <w:pPr>
              <w:spacing w:after="0" w:line="240" w:lineRule="auto"/>
              <w:jc w:val="center"/>
              <w:rPr>
                <w:rFonts w:ascii="Times New Roman" w:eastAsia="Times New Roman" w:hAnsi="Times New Roman"/>
                <w:bCs/>
                <w:color w:val="000000"/>
                <w:sz w:val="18"/>
                <w:szCs w:val="18"/>
              </w:rPr>
            </w:pPr>
            <w:r w:rsidRPr="0021563A">
              <w:rPr>
                <w:rFonts w:ascii="Times New Roman" w:eastAsia="Times New Roman" w:hAnsi="Times New Roman"/>
                <w:bCs/>
                <w:color w:val="000000"/>
                <w:sz w:val="18"/>
                <w:szCs w:val="18"/>
              </w:rPr>
              <w:t>Названия строк</w:t>
            </w:r>
          </w:p>
        </w:tc>
        <w:tc>
          <w:tcPr>
            <w:tcW w:w="2585" w:type="dxa"/>
            <w:gridSpan w:val="2"/>
            <w:shd w:val="clear" w:color="auto" w:fill="FFFFFF"/>
            <w:vAlign w:val="center"/>
            <w:hideMark/>
          </w:tcPr>
          <w:p w:rsidR="00F2070C" w:rsidRPr="0021563A" w:rsidRDefault="00F2070C" w:rsidP="005037BA">
            <w:pPr>
              <w:spacing w:after="0" w:line="240" w:lineRule="auto"/>
              <w:jc w:val="center"/>
              <w:rPr>
                <w:rFonts w:ascii="Times New Roman" w:eastAsia="Times New Roman" w:hAnsi="Times New Roman"/>
                <w:bCs/>
                <w:color w:val="000000"/>
                <w:sz w:val="18"/>
                <w:szCs w:val="18"/>
              </w:rPr>
            </w:pPr>
            <w:r w:rsidRPr="0021563A">
              <w:rPr>
                <w:rFonts w:ascii="Times New Roman" w:eastAsia="Times New Roman" w:hAnsi="Times New Roman"/>
                <w:bCs/>
                <w:color w:val="000000"/>
                <w:sz w:val="18"/>
                <w:szCs w:val="18"/>
              </w:rPr>
              <w:t>Кол</w:t>
            </w:r>
            <w:r w:rsidR="005037BA">
              <w:rPr>
                <w:rFonts w:ascii="Times New Roman" w:eastAsia="Times New Roman" w:hAnsi="Times New Roman"/>
                <w:bCs/>
                <w:color w:val="000000"/>
                <w:sz w:val="18"/>
                <w:szCs w:val="18"/>
              </w:rPr>
              <w:t>-</w:t>
            </w:r>
            <w:r w:rsidRPr="0021563A">
              <w:rPr>
                <w:rFonts w:ascii="Times New Roman" w:eastAsia="Times New Roman" w:hAnsi="Times New Roman"/>
                <w:bCs/>
                <w:color w:val="000000"/>
                <w:sz w:val="18"/>
                <w:szCs w:val="18"/>
              </w:rPr>
              <w:t>во объектов в РАИП</w:t>
            </w:r>
          </w:p>
        </w:tc>
        <w:tc>
          <w:tcPr>
            <w:tcW w:w="2977" w:type="dxa"/>
            <w:gridSpan w:val="2"/>
            <w:shd w:val="clear" w:color="auto" w:fill="FFFFFF"/>
            <w:vAlign w:val="center"/>
            <w:hideMark/>
          </w:tcPr>
          <w:p w:rsidR="00F2070C" w:rsidRPr="0021563A" w:rsidRDefault="00F2070C" w:rsidP="005037BA">
            <w:pPr>
              <w:spacing w:after="0" w:line="240" w:lineRule="auto"/>
              <w:ind w:left="-28"/>
              <w:jc w:val="center"/>
              <w:rPr>
                <w:rFonts w:ascii="Times New Roman" w:eastAsia="Times New Roman" w:hAnsi="Times New Roman"/>
                <w:bCs/>
                <w:color w:val="000000"/>
                <w:sz w:val="18"/>
                <w:szCs w:val="18"/>
              </w:rPr>
            </w:pPr>
            <w:r w:rsidRPr="0021563A">
              <w:rPr>
                <w:rFonts w:ascii="Times New Roman" w:eastAsia="Times New Roman" w:hAnsi="Times New Roman"/>
                <w:bCs/>
                <w:color w:val="000000"/>
                <w:sz w:val="18"/>
                <w:szCs w:val="18"/>
              </w:rPr>
              <w:t>Кол</w:t>
            </w:r>
            <w:r w:rsidR="005037BA">
              <w:rPr>
                <w:rFonts w:ascii="Times New Roman" w:eastAsia="Times New Roman" w:hAnsi="Times New Roman"/>
                <w:bCs/>
                <w:color w:val="000000"/>
                <w:sz w:val="18"/>
                <w:szCs w:val="18"/>
              </w:rPr>
              <w:t>-</w:t>
            </w:r>
            <w:r w:rsidRPr="0021563A">
              <w:rPr>
                <w:rFonts w:ascii="Times New Roman" w:eastAsia="Times New Roman" w:hAnsi="Times New Roman"/>
                <w:bCs/>
                <w:color w:val="000000"/>
                <w:sz w:val="18"/>
                <w:szCs w:val="18"/>
              </w:rPr>
              <w:t>во объектов, по которым осуществлялось исполнение</w:t>
            </w:r>
          </w:p>
        </w:tc>
        <w:tc>
          <w:tcPr>
            <w:tcW w:w="1831" w:type="dxa"/>
            <w:gridSpan w:val="2"/>
            <w:shd w:val="clear" w:color="auto" w:fill="FFFFFF"/>
            <w:vAlign w:val="center"/>
            <w:hideMark/>
          </w:tcPr>
          <w:p w:rsidR="00F2070C" w:rsidRPr="0021563A" w:rsidRDefault="00F2070C" w:rsidP="00F2070C">
            <w:pPr>
              <w:spacing w:after="0" w:line="240" w:lineRule="auto"/>
              <w:jc w:val="center"/>
              <w:rPr>
                <w:rFonts w:ascii="Times New Roman" w:eastAsia="Times New Roman" w:hAnsi="Times New Roman"/>
                <w:color w:val="000000"/>
                <w:sz w:val="18"/>
                <w:szCs w:val="18"/>
              </w:rPr>
            </w:pPr>
            <w:r w:rsidRPr="0021563A">
              <w:rPr>
                <w:rFonts w:ascii="Times New Roman" w:eastAsia="Times New Roman" w:hAnsi="Times New Roman"/>
                <w:color w:val="000000"/>
                <w:sz w:val="18"/>
                <w:szCs w:val="18"/>
              </w:rPr>
              <w:t>% исполнения</w:t>
            </w:r>
          </w:p>
        </w:tc>
      </w:tr>
      <w:tr w:rsidR="00F2070C" w:rsidRPr="0021563A" w:rsidTr="005037BA">
        <w:trPr>
          <w:trHeight w:val="70"/>
        </w:trPr>
        <w:tc>
          <w:tcPr>
            <w:tcW w:w="2518" w:type="dxa"/>
            <w:shd w:val="clear" w:color="auto" w:fill="FFFFFF"/>
            <w:vAlign w:val="center"/>
          </w:tcPr>
          <w:p w:rsidR="00F2070C" w:rsidRPr="0021563A" w:rsidRDefault="00F2070C" w:rsidP="00F2070C">
            <w:pPr>
              <w:spacing w:after="0" w:line="240" w:lineRule="auto"/>
              <w:jc w:val="center"/>
              <w:rPr>
                <w:rFonts w:ascii="Times New Roman" w:eastAsia="Times New Roman" w:hAnsi="Times New Roman"/>
                <w:bCs/>
                <w:color w:val="000000"/>
                <w:sz w:val="18"/>
                <w:szCs w:val="18"/>
              </w:rPr>
            </w:pPr>
          </w:p>
        </w:tc>
        <w:tc>
          <w:tcPr>
            <w:tcW w:w="1026" w:type="dxa"/>
            <w:shd w:val="clear" w:color="auto" w:fill="FFFFFF"/>
            <w:vAlign w:val="center"/>
          </w:tcPr>
          <w:p w:rsidR="00F2070C" w:rsidRPr="0021563A" w:rsidRDefault="00F2070C" w:rsidP="00F2070C">
            <w:pPr>
              <w:spacing w:after="0" w:line="240" w:lineRule="auto"/>
              <w:jc w:val="center"/>
              <w:rPr>
                <w:rFonts w:ascii="Times New Roman" w:eastAsia="Times New Roman" w:hAnsi="Times New Roman"/>
                <w:bCs/>
                <w:color w:val="000000"/>
                <w:sz w:val="18"/>
                <w:szCs w:val="18"/>
              </w:rPr>
            </w:pPr>
            <w:r w:rsidRPr="0021563A">
              <w:rPr>
                <w:rFonts w:ascii="Times New Roman" w:eastAsia="Times New Roman" w:hAnsi="Times New Roman"/>
                <w:bCs/>
                <w:color w:val="000000"/>
                <w:sz w:val="18"/>
                <w:szCs w:val="18"/>
              </w:rPr>
              <w:t>всего</w:t>
            </w:r>
          </w:p>
        </w:tc>
        <w:tc>
          <w:tcPr>
            <w:tcW w:w="1559" w:type="dxa"/>
            <w:shd w:val="clear" w:color="auto" w:fill="FFFFFF"/>
            <w:vAlign w:val="center"/>
          </w:tcPr>
          <w:p w:rsidR="00F2070C" w:rsidRPr="0021563A" w:rsidRDefault="00F2070C" w:rsidP="00F2070C">
            <w:pPr>
              <w:spacing w:after="0" w:line="240" w:lineRule="auto"/>
              <w:ind w:left="-108" w:right="-46"/>
              <w:jc w:val="center"/>
              <w:rPr>
                <w:rFonts w:ascii="Times New Roman" w:eastAsia="Times New Roman" w:hAnsi="Times New Roman"/>
                <w:bCs/>
                <w:sz w:val="18"/>
                <w:szCs w:val="18"/>
              </w:rPr>
            </w:pPr>
            <w:r w:rsidRPr="0021563A">
              <w:rPr>
                <w:rFonts w:ascii="Times New Roman" w:eastAsia="Times New Roman" w:hAnsi="Times New Roman"/>
                <w:bCs/>
                <w:sz w:val="18"/>
                <w:szCs w:val="18"/>
              </w:rPr>
              <w:t>в том числе ПИРы</w:t>
            </w:r>
          </w:p>
        </w:tc>
        <w:tc>
          <w:tcPr>
            <w:tcW w:w="1418" w:type="dxa"/>
            <w:shd w:val="clear" w:color="auto" w:fill="FFFFFF"/>
            <w:vAlign w:val="center"/>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всего</w:t>
            </w:r>
          </w:p>
        </w:tc>
        <w:tc>
          <w:tcPr>
            <w:tcW w:w="1559" w:type="dxa"/>
            <w:shd w:val="clear" w:color="auto" w:fill="FFFFFF"/>
            <w:vAlign w:val="center"/>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в том числе ПИРы</w:t>
            </w:r>
          </w:p>
        </w:tc>
        <w:tc>
          <w:tcPr>
            <w:tcW w:w="709" w:type="dxa"/>
            <w:tcBorders>
              <w:bottom w:val="single" w:sz="4" w:space="0" w:color="auto"/>
            </w:tcBorders>
            <w:shd w:val="clear" w:color="auto" w:fill="FFFFFF"/>
            <w:vAlign w:val="center"/>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всего</w:t>
            </w:r>
          </w:p>
        </w:tc>
        <w:tc>
          <w:tcPr>
            <w:tcW w:w="1122" w:type="dxa"/>
            <w:tcBorders>
              <w:bottom w:val="single" w:sz="4" w:space="0" w:color="auto"/>
            </w:tcBorders>
            <w:shd w:val="clear" w:color="auto" w:fill="FFFFFF"/>
            <w:vAlign w:val="center"/>
          </w:tcPr>
          <w:p w:rsidR="00F2070C" w:rsidRPr="0021563A" w:rsidRDefault="00F2070C" w:rsidP="00F2070C">
            <w:pPr>
              <w:spacing w:after="0" w:line="240" w:lineRule="auto"/>
              <w:jc w:val="center"/>
              <w:rPr>
                <w:rFonts w:ascii="Times New Roman" w:eastAsia="Times New Roman" w:hAnsi="Times New Roman"/>
                <w:sz w:val="18"/>
                <w:szCs w:val="18"/>
              </w:rPr>
            </w:pPr>
            <w:r w:rsidRPr="0021563A">
              <w:rPr>
                <w:rFonts w:ascii="Times New Roman" w:eastAsia="Times New Roman" w:hAnsi="Times New Roman"/>
                <w:bCs/>
                <w:sz w:val="18"/>
                <w:szCs w:val="18"/>
              </w:rPr>
              <w:t>в том числе ПИРы</w:t>
            </w:r>
          </w:p>
        </w:tc>
      </w:tr>
      <w:tr w:rsidR="00F2070C" w:rsidRPr="00F2070C" w:rsidTr="005037BA">
        <w:trPr>
          <w:trHeight w:val="242"/>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Образование</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6</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lang w:val="en-US"/>
              </w:rPr>
              <w:t>78</w:t>
            </w:r>
            <w:r w:rsidRPr="00F2070C">
              <w:rPr>
                <w:rFonts w:ascii="Times New Roman" w:eastAsia="Times New Roman" w:hAnsi="Times New Roman"/>
                <w:sz w:val="18"/>
                <w:szCs w:val="18"/>
              </w:rPr>
              <w:t>,9</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75,0</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lastRenderedPageBreak/>
              <w:t>Культура</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6</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76,5</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60,0</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Здравоохранение</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116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109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9</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93,9</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64,3</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физическая культура и спорт</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7</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57,1</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53,9</w:t>
            </w:r>
          </w:p>
        </w:tc>
      </w:tr>
      <w:tr w:rsidR="00F2070C" w:rsidRPr="00F2070C" w:rsidTr="005037BA">
        <w:trPr>
          <w:trHeight w:val="132"/>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социальная политика</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71,4</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66,7</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жилищное строительство</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35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78,2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дорожное хозяйство</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31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0</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3,2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0</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коммунальное хозяйство</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lang w:val="en-US"/>
              </w:rPr>
            </w:pPr>
            <w:r w:rsidRPr="00F2070C">
              <w:rPr>
                <w:rFonts w:ascii="Times New Roman" w:eastAsia="Times New Roman" w:hAnsi="Times New Roman"/>
                <w:sz w:val="18"/>
                <w:szCs w:val="18"/>
                <w:lang w:val="en-US"/>
              </w:rPr>
              <w:t>54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44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11</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81,5</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64,7</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экология</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4</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71,4</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80,0</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Туризм</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4</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100,0</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100,0</w:t>
            </w:r>
          </w:p>
        </w:tc>
      </w:tr>
      <w:tr w:rsidR="00F2070C" w:rsidRPr="00F2070C"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rPr>
                <w:rFonts w:ascii="Times New Roman" w:eastAsia="Times New Roman" w:hAnsi="Times New Roman"/>
                <w:bCs/>
                <w:color w:val="000000"/>
                <w:sz w:val="18"/>
                <w:szCs w:val="18"/>
              </w:rPr>
            </w:pPr>
            <w:r w:rsidRPr="00F2070C">
              <w:rPr>
                <w:rFonts w:ascii="Times New Roman" w:eastAsia="Times New Roman" w:hAnsi="Times New Roman"/>
                <w:bCs/>
                <w:color w:val="000000"/>
                <w:sz w:val="18"/>
                <w:szCs w:val="18"/>
              </w:rPr>
              <w:t>Прочее</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color w:val="000000"/>
                <w:sz w:val="18"/>
                <w:szCs w:val="18"/>
                <w:lang w:val="en-US"/>
              </w:rPr>
            </w:pPr>
            <w:r w:rsidRPr="00F2070C">
              <w:rPr>
                <w:rFonts w:ascii="Times New Roman" w:eastAsia="Times New Roman" w:hAnsi="Times New Roman"/>
                <w:color w:val="000000"/>
                <w:sz w:val="18"/>
                <w:szCs w:val="18"/>
                <w:lang w:val="en-US"/>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2</w:t>
            </w:r>
          </w:p>
        </w:tc>
        <w:tc>
          <w:tcPr>
            <w:tcW w:w="709" w:type="dxa"/>
            <w:tcBorders>
              <w:top w:val="single" w:sz="4" w:space="0" w:color="auto"/>
              <w:left w:val="nil"/>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83,3</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F2070C" w:rsidRDefault="00F2070C" w:rsidP="00F2070C">
            <w:pPr>
              <w:spacing w:after="0" w:line="240" w:lineRule="auto"/>
              <w:jc w:val="center"/>
              <w:rPr>
                <w:rFonts w:ascii="Times New Roman" w:eastAsia="Times New Roman" w:hAnsi="Times New Roman"/>
                <w:sz w:val="18"/>
                <w:szCs w:val="18"/>
              </w:rPr>
            </w:pPr>
            <w:r w:rsidRPr="00F2070C">
              <w:rPr>
                <w:rFonts w:ascii="Times New Roman" w:eastAsia="Times New Roman" w:hAnsi="Times New Roman"/>
                <w:sz w:val="18"/>
                <w:szCs w:val="18"/>
              </w:rPr>
              <w:t>66,7</w:t>
            </w:r>
          </w:p>
        </w:tc>
      </w:tr>
      <w:tr w:rsidR="00F2070C" w:rsidRPr="0021563A" w:rsidTr="005037BA">
        <w:trPr>
          <w:trHeight w:val="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F2070C" w:rsidRPr="0021563A" w:rsidRDefault="00F2070C" w:rsidP="00F2070C">
            <w:pPr>
              <w:spacing w:after="0" w:line="240" w:lineRule="auto"/>
              <w:rPr>
                <w:rFonts w:ascii="Times New Roman" w:eastAsia="Times New Roman" w:hAnsi="Times New Roman"/>
                <w:bCs/>
                <w:sz w:val="18"/>
                <w:szCs w:val="18"/>
              </w:rPr>
            </w:pPr>
            <w:r w:rsidRPr="0021563A">
              <w:rPr>
                <w:rFonts w:ascii="Times New Roman" w:eastAsia="Times New Roman" w:hAnsi="Times New Roman"/>
                <w:bCs/>
                <w:sz w:val="18"/>
                <w:szCs w:val="18"/>
              </w:rPr>
              <w:t>Общий итог</w:t>
            </w:r>
          </w:p>
        </w:tc>
        <w:tc>
          <w:tcPr>
            <w:tcW w:w="1026" w:type="dxa"/>
            <w:tcBorders>
              <w:top w:val="single" w:sz="4" w:space="0" w:color="auto"/>
              <w:left w:val="single" w:sz="4" w:space="0" w:color="auto"/>
              <w:bottom w:val="single" w:sz="4" w:space="0" w:color="auto"/>
              <w:right w:val="single" w:sz="4" w:space="0" w:color="auto"/>
            </w:tcBorders>
            <w:shd w:val="clear" w:color="auto" w:fill="FFFFFF"/>
          </w:tcPr>
          <w:p w:rsidR="00F2070C" w:rsidRPr="0021563A" w:rsidRDefault="00F2070C" w:rsidP="00F2070C">
            <w:pPr>
              <w:spacing w:after="0" w:line="240" w:lineRule="auto"/>
              <w:jc w:val="center"/>
              <w:rPr>
                <w:rFonts w:ascii="Times New Roman" w:eastAsia="Times New Roman" w:hAnsi="Times New Roman"/>
                <w:bCs/>
                <w:sz w:val="18"/>
                <w:szCs w:val="18"/>
                <w:lang w:val="en-US"/>
              </w:rPr>
            </w:pPr>
            <w:r w:rsidRPr="0021563A">
              <w:rPr>
                <w:rFonts w:ascii="Times New Roman" w:eastAsia="Times New Roman" w:hAnsi="Times New Roman"/>
                <w:bCs/>
                <w:sz w:val="18"/>
                <w:szCs w:val="18"/>
                <w:lang w:val="en-US"/>
              </w:rPr>
              <w:t>322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238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52</w:t>
            </w:r>
          </w:p>
        </w:tc>
        <w:tc>
          <w:tcPr>
            <w:tcW w:w="709" w:type="dxa"/>
            <w:tcBorders>
              <w:top w:val="single" w:sz="4" w:space="0" w:color="auto"/>
              <w:left w:val="nil"/>
              <w:bottom w:val="single" w:sz="4" w:space="0" w:color="auto"/>
              <w:right w:val="single" w:sz="4" w:space="0" w:color="auto"/>
            </w:tcBorders>
            <w:shd w:val="clear" w:color="auto" w:fill="FFFFFF"/>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73,9</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65,0</w:t>
            </w:r>
          </w:p>
        </w:tc>
      </w:tr>
    </w:tbl>
    <w:p w:rsidR="00F2070C" w:rsidRP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 xml:space="preserve">Анализ структуры РАИП </w:t>
      </w:r>
      <w:r w:rsidRPr="00F2070C">
        <w:rPr>
          <w:rFonts w:ascii="Times New Roman" w:eastAsia="Times New Roman" w:hAnsi="Times New Roman"/>
          <w:bCs/>
          <w:sz w:val="28"/>
          <w:szCs w:val="28"/>
        </w:rPr>
        <w:t>в разрезе главных распорядителей средств</w:t>
      </w:r>
      <w:r w:rsidRPr="00F2070C">
        <w:rPr>
          <w:rFonts w:ascii="Times New Roman" w:eastAsia="Times New Roman" w:hAnsi="Times New Roman"/>
          <w:sz w:val="28"/>
          <w:szCs w:val="28"/>
        </w:rPr>
        <w:t xml:space="preserve"> </w:t>
      </w:r>
      <w:r w:rsidRPr="00F2070C">
        <w:rPr>
          <w:rFonts w:ascii="Times New Roman" w:eastAsia="Times New Roman" w:hAnsi="Times New Roman"/>
          <w:bCs/>
          <w:sz w:val="28"/>
          <w:szCs w:val="28"/>
        </w:rPr>
        <w:t>республиканского бюджета Чувашской Республики</w:t>
      </w:r>
      <w:r w:rsidRPr="00F2070C">
        <w:rPr>
          <w:rFonts w:ascii="Times New Roman" w:eastAsia="Times New Roman" w:hAnsi="Times New Roman"/>
          <w:sz w:val="28"/>
          <w:szCs w:val="28"/>
        </w:rPr>
        <w:t xml:space="preserve"> показал, что основной объем средств, предусмотренный на реализацию РАИП, приходится на следующих главных распорядителей бюджетных средств: Министерство строительства, архитектуры и жилищно-коммунального хозяйства Чувашской Республики – 9 385 961,4 тыс. рублей (80,5%); Министерство образования и молодежной политики Чувашской Республики – 1 359 374,4 тыс. рублей (11,7%) и Министерство транспорта и дорожного хозяйства Чувашской Республики – 801 820,3 тыс. рублей (6,9%). </w:t>
      </w:r>
    </w:p>
    <w:p w:rsidR="0021563A" w:rsidRPr="000445FE" w:rsidRDefault="0021563A"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w:t>
      </w:r>
      <w:r w:rsidR="00C31C34">
        <w:rPr>
          <w:rFonts w:ascii="Times New Roman" w:eastAsia="Calibri" w:hAnsi="Times New Roman"/>
          <w:color w:val="000000"/>
          <w:lang w:eastAsia="en-US"/>
        </w:rPr>
        <w:t>6</w:t>
      </w:r>
    </w:p>
    <w:p w:rsidR="0021563A" w:rsidRPr="000445FE" w:rsidRDefault="0021563A" w:rsidP="0021563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тыс. рублей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961"/>
        <w:gridCol w:w="1559"/>
        <w:gridCol w:w="709"/>
        <w:gridCol w:w="1276"/>
        <w:gridCol w:w="980"/>
      </w:tblGrid>
      <w:tr w:rsidR="00F2070C" w:rsidRPr="0021563A" w:rsidTr="00D119DD">
        <w:trPr>
          <w:trHeight w:val="645"/>
        </w:trPr>
        <w:tc>
          <w:tcPr>
            <w:tcW w:w="426" w:type="dxa"/>
            <w:shd w:val="clear" w:color="auto" w:fill="auto"/>
            <w:vAlign w:val="center"/>
          </w:tcPr>
          <w:p w:rsidR="00F2070C" w:rsidRPr="0021563A" w:rsidRDefault="00F2070C" w:rsidP="00F2070C">
            <w:pPr>
              <w:spacing w:after="0" w:line="240" w:lineRule="auto"/>
              <w:ind w:left="-142" w:right="-108"/>
              <w:jc w:val="center"/>
              <w:rPr>
                <w:rFonts w:ascii="Times New Roman" w:eastAsia="Times New Roman" w:hAnsi="Times New Roman"/>
                <w:bCs/>
                <w:sz w:val="18"/>
                <w:szCs w:val="18"/>
              </w:rPr>
            </w:pPr>
            <w:r w:rsidRPr="0021563A">
              <w:rPr>
                <w:rFonts w:ascii="Times New Roman" w:eastAsia="Times New Roman" w:hAnsi="Times New Roman"/>
                <w:bCs/>
                <w:sz w:val="18"/>
                <w:szCs w:val="18"/>
              </w:rPr>
              <w:t>№</w:t>
            </w:r>
          </w:p>
          <w:p w:rsidR="00F2070C" w:rsidRPr="0021563A" w:rsidRDefault="00F2070C" w:rsidP="00F2070C">
            <w:pPr>
              <w:spacing w:after="0" w:line="240" w:lineRule="auto"/>
              <w:ind w:left="-142" w:right="-108"/>
              <w:jc w:val="center"/>
              <w:rPr>
                <w:rFonts w:ascii="Times New Roman" w:eastAsia="Times New Roman" w:hAnsi="Times New Roman"/>
                <w:bCs/>
                <w:sz w:val="18"/>
                <w:szCs w:val="18"/>
              </w:rPr>
            </w:pPr>
            <w:r w:rsidRPr="0021563A">
              <w:rPr>
                <w:rFonts w:ascii="Times New Roman" w:eastAsia="Times New Roman" w:hAnsi="Times New Roman"/>
                <w:bCs/>
                <w:sz w:val="18"/>
                <w:szCs w:val="18"/>
              </w:rPr>
              <w:t xml:space="preserve"> п/п.</w:t>
            </w:r>
          </w:p>
        </w:tc>
        <w:tc>
          <w:tcPr>
            <w:tcW w:w="4961" w:type="dxa"/>
            <w:shd w:val="clear" w:color="auto" w:fill="auto"/>
            <w:vAlign w:val="center"/>
            <w:hideMark/>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sz w:val="18"/>
                <w:szCs w:val="18"/>
              </w:rPr>
              <w:t>Главные распорядители средств республиканского бюджета Чувашской Республики</w:t>
            </w:r>
          </w:p>
        </w:tc>
        <w:tc>
          <w:tcPr>
            <w:tcW w:w="1559" w:type="dxa"/>
            <w:shd w:val="clear" w:color="auto" w:fill="auto"/>
            <w:vAlign w:val="center"/>
            <w:hideMark/>
          </w:tcPr>
          <w:p w:rsidR="00F2070C" w:rsidRPr="0021563A" w:rsidRDefault="00F2070C" w:rsidP="0021563A">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 xml:space="preserve">Бюджетные назначения, утвержденные </w:t>
            </w:r>
            <w:r w:rsidR="0021563A">
              <w:rPr>
                <w:rFonts w:ascii="Times New Roman" w:eastAsia="Times New Roman" w:hAnsi="Times New Roman"/>
                <w:bCs/>
                <w:sz w:val="18"/>
                <w:szCs w:val="18"/>
              </w:rPr>
              <w:t>СБР</w:t>
            </w:r>
          </w:p>
        </w:tc>
        <w:tc>
          <w:tcPr>
            <w:tcW w:w="709" w:type="dxa"/>
            <w:shd w:val="clear" w:color="auto" w:fill="auto"/>
            <w:vAlign w:val="center"/>
            <w:hideMark/>
          </w:tcPr>
          <w:p w:rsidR="00F2070C" w:rsidRPr="0021563A" w:rsidRDefault="00F2070C" w:rsidP="00F2070C">
            <w:pPr>
              <w:spacing w:after="0" w:line="240" w:lineRule="auto"/>
              <w:ind w:left="-108" w:right="-108"/>
              <w:jc w:val="center"/>
              <w:rPr>
                <w:rFonts w:ascii="Times New Roman" w:eastAsia="Times New Roman" w:hAnsi="Times New Roman"/>
                <w:bCs/>
                <w:sz w:val="18"/>
                <w:szCs w:val="18"/>
              </w:rPr>
            </w:pPr>
            <w:r w:rsidRPr="0021563A">
              <w:rPr>
                <w:rFonts w:ascii="Times New Roman" w:eastAsia="Times New Roman" w:hAnsi="Times New Roman"/>
                <w:bCs/>
                <w:sz w:val="18"/>
                <w:szCs w:val="18"/>
              </w:rPr>
              <w:t>Доля,</w:t>
            </w:r>
          </w:p>
          <w:p w:rsidR="00F2070C" w:rsidRPr="0021563A" w:rsidRDefault="00F2070C" w:rsidP="00F2070C">
            <w:pPr>
              <w:spacing w:after="0" w:line="240" w:lineRule="auto"/>
              <w:ind w:left="-108" w:right="-108"/>
              <w:jc w:val="center"/>
              <w:rPr>
                <w:rFonts w:ascii="Times New Roman" w:eastAsia="Times New Roman" w:hAnsi="Times New Roman"/>
                <w:bCs/>
                <w:sz w:val="18"/>
                <w:szCs w:val="18"/>
              </w:rPr>
            </w:pPr>
            <w:r w:rsidRPr="0021563A">
              <w:rPr>
                <w:rFonts w:ascii="Times New Roman" w:eastAsia="Times New Roman" w:hAnsi="Times New Roman"/>
                <w:bCs/>
                <w:sz w:val="18"/>
                <w:szCs w:val="18"/>
              </w:rPr>
              <w:t>%</w:t>
            </w:r>
          </w:p>
        </w:tc>
        <w:tc>
          <w:tcPr>
            <w:tcW w:w="1276" w:type="dxa"/>
            <w:shd w:val="clear" w:color="auto" w:fill="auto"/>
            <w:vAlign w:val="center"/>
            <w:hideMark/>
          </w:tcPr>
          <w:p w:rsidR="00F2070C" w:rsidRPr="0021563A" w:rsidRDefault="00F2070C" w:rsidP="0021563A">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Кассовый расход</w:t>
            </w:r>
          </w:p>
        </w:tc>
        <w:tc>
          <w:tcPr>
            <w:tcW w:w="980" w:type="dxa"/>
            <w:shd w:val="clear" w:color="auto" w:fill="auto"/>
            <w:noWrap/>
            <w:vAlign w:val="center"/>
            <w:hideMark/>
          </w:tcPr>
          <w:p w:rsidR="00F2070C" w:rsidRPr="0021563A" w:rsidRDefault="00F2070C" w:rsidP="00F2070C">
            <w:pPr>
              <w:spacing w:after="0" w:line="240" w:lineRule="auto"/>
              <w:jc w:val="center"/>
              <w:rPr>
                <w:rFonts w:ascii="Times New Roman" w:eastAsia="Times New Roman" w:hAnsi="Times New Roman"/>
                <w:sz w:val="18"/>
                <w:szCs w:val="18"/>
              </w:rPr>
            </w:pPr>
            <w:r w:rsidRPr="0021563A">
              <w:rPr>
                <w:rFonts w:ascii="Times New Roman" w:eastAsia="Times New Roman" w:hAnsi="Times New Roman"/>
                <w:sz w:val="18"/>
                <w:szCs w:val="18"/>
              </w:rPr>
              <w:t xml:space="preserve">% исполнения </w:t>
            </w:r>
          </w:p>
        </w:tc>
      </w:tr>
      <w:tr w:rsidR="00F2070C" w:rsidRPr="00F2070C" w:rsidTr="00D119DD">
        <w:trPr>
          <w:trHeight w:val="587"/>
        </w:trPr>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строительства, архитектуры и жилищно-коммунального хозяйства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11 387 045,24</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83,1</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10 374 488,88</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91,1</w:t>
            </w:r>
          </w:p>
        </w:tc>
      </w:tr>
      <w:tr w:rsidR="00F2070C" w:rsidRPr="00F2070C" w:rsidTr="00D119DD">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образования и молодежной политики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1 359 374,40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9,9</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1 108 530,20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81,5</w:t>
            </w:r>
          </w:p>
        </w:tc>
      </w:tr>
      <w:tr w:rsidR="00F2070C" w:rsidRPr="00F2070C" w:rsidTr="00D119DD">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транспорта и дорожного хозяйства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801 820,30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5,9</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794 355,70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99,1</w:t>
            </w:r>
          </w:p>
        </w:tc>
      </w:tr>
      <w:tr w:rsidR="00F2070C" w:rsidRPr="00F2070C" w:rsidTr="00D119DD">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культуры, по делам национальностей и архивного дела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47 779,20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0,3</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21 826,40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45,7</w:t>
            </w:r>
          </w:p>
        </w:tc>
      </w:tr>
      <w:tr w:rsidR="00F2070C" w:rsidRPr="00F2070C" w:rsidTr="00D119DD">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физической культуры и спорта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16 578,20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0,1</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16 578,20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100,0</w:t>
            </w:r>
          </w:p>
        </w:tc>
      </w:tr>
      <w:tr w:rsidR="00F2070C" w:rsidRPr="00F2070C" w:rsidTr="00D119DD">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сельского хозяйства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2 511,60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0,0</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2 511,60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100,0</w:t>
            </w:r>
          </w:p>
        </w:tc>
      </w:tr>
      <w:tr w:rsidR="00F2070C" w:rsidRPr="00F2070C" w:rsidTr="00D119DD">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hideMark/>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труда и социальной защиты Чувашской Республики</w:t>
            </w:r>
          </w:p>
        </w:tc>
        <w:tc>
          <w:tcPr>
            <w:tcW w:w="155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46 368,30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0,3</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40 968,30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88,4</w:t>
            </w:r>
          </w:p>
        </w:tc>
      </w:tr>
      <w:tr w:rsidR="00F2070C" w:rsidRPr="00F2070C" w:rsidTr="00D119DD">
        <w:trPr>
          <w:trHeight w:val="357"/>
        </w:trPr>
        <w:tc>
          <w:tcPr>
            <w:tcW w:w="426" w:type="dxa"/>
            <w:shd w:val="clear" w:color="auto" w:fill="auto"/>
          </w:tcPr>
          <w:p w:rsidR="00F2070C" w:rsidRPr="00F2070C" w:rsidRDefault="00F2070C" w:rsidP="00F2070C">
            <w:pPr>
              <w:numPr>
                <w:ilvl w:val="0"/>
                <w:numId w:val="45"/>
              </w:numPr>
              <w:spacing w:after="0" w:line="240" w:lineRule="auto"/>
              <w:ind w:left="0" w:firstLine="0"/>
              <w:jc w:val="both"/>
              <w:rPr>
                <w:rFonts w:ascii="Times New Roman" w:eastAsia="Times New Roman" w:hAnsi="Times New Roman"/>
                <w:sz w:val="18"/>
                <w:szCs w:val="18"/>
              </w:rPr>
            </w:pPr>
          </w:p>
        </w:tc>
        <w:tc>
          <w:tcPr>
            <w:tcW w:w="4961" w:type="dxa"/>
            <w:shd w:val="clear" w:color="auto" w:fill="auto"/>
          </w:tcPr>
          <w:p w:rsidR="00F2070C" w:rsidRPr="00F2070C" w:rsidRDefault="00F2070C" w:rsidP="00D119DD">
            <w:pPr>
              <w:spacing w:after="0" w:line="240" w:lineRule="auto"/>
              <w:jc w:val="both"/>
              <w:rPr>
                <w:rFonts w:ascii="Times New Roman" w:eastAsia="Times New Roman" w:hAnsi="Times New Roman"/>
                <w:sz w:val="18"/>
                <w:szCs w:val="18"/>
              </w:rPr>
            </w:pPr>
            <w:r w:rsidRPr="00F2070C">
              <w:rPr>
                <w:rFonts w:ascii="Times New Roman" w:eastAsia="Times New Roman" w:hAnsi="Times New Roman"/>
                <w:sz w:val="18"/>
                <w:szCs w:val="18"/>
              </w:rPr>
              <w:t>Министерство здравоохранения Чувашской Республики</w:t>
            </w:r>
          </w:p>
        </w:tc>
        <w:tc>
          <w:tcPr>
            <w:tcW w:w="1559" w:type="dxa"/>
            <w:shd w:val="clear" w:color="auto" w:fill="FFFFFF"/>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37 628,20</w:t>
            </w:r>
          </w:p>
        </w:tc>
        <w:tc>
          <w:tcPr>
            <w:tcW w:w="709"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0,3</w:t>
            </w:r>
          </w:p>
        </w:tc>
        <w:tc>
          <w:tcPr>
            <w:tcW w:w="1276" w:type="dxa"/>
            <w:shd w:val="clear" w:color="auto" w:fill="auto"/>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34 313,50</w:t>
            </w:r>
          </w:p>
        </w:tc>
        <w:tc>
          <w:tcPr>
            <w:tcW w:w="980" w:type="dxa"/>
            <w:shd w:val="clear" w:color="auto" w:fill="auto"/>
            <w:noWrap/>
            <w:vAlign w:val="center"/>
          </w:tcPr>
          <w:p w:rsidR="00F2070C" w:rsidRPr="00F2070C" w:rsidRDefault="00F2070C" w:rsidP="00F2070C">
            <w:pPr>
              <w:spacing w:after="0" w:line="240" w:lineRule="auto"/>
              <w:jc w:val="center"/>
              <w:rPr>
                <w:rFonts w:ascii="Times New Roman" w:eastAsia="Times New Roman" w:hAnsi="Times New Roman"/>
                <w:bCs/>
                <w:sz w:val="18"/>
                <w:szCs w:val="18"/>
              </w:rPr>
            </w:pPr>
            <w:r w:rsidRPr="00F2070C">
              <w:rPr>
                <w:rFonts w:ascii="Times New Roman" w:eastAsia="Times New Roman" w:hAnsi="Times New Roman"/>
                <w:bCs/>
                <w:sz w:val="18"/>
                <w:szCs w:val="18"/>
              </w:rPr>
              <w:t>91,2</w:t>
            </w:r>
          </w:p>
        </w:tc>
      </w:tr>
      <w:tr w:rsidR="00F2070C" w:rsidRPr="0021563A" w:rsidTr="00D119DD">
        <w:trPr>
          <w:trHeight w:val="289"/>
        </w:trPr>
        <w:tc>
          <w:tcPr>
            <w:tcW w:w="426" w:type="dxa"/>
            <w:shd w:val="clear" w:color="auto" w:fill="auto"/>
          </w:tcPr>
          <w:p w:rsidR="00F2070C" w:rsidRPr="0021563A" w:rsidRDefault="00F2070C" w:rsidP="00F2070C">
            <w:pPr>
              <w:spacing w:after="0" w:line="240" w:lineRule="auto"/>
              <w:rPr>
                <w:rFonts w:ascii="Times New Roman" w:eastAsia="Times New Roman" w:hAnsi="Times New Roman"/>
                <w:bCs/>
                <w:sz w:val="18"/>
                <w:szCs w:val="18"/>
              </w:rPr>
            </w:pPr>
          </w:p>
        </w:tc>
        <w:tc>
          <w:tcPr>
            <w:tcW w:w="4961" w:type="dxa"/>
            <w:shd w:val="clear" w:color="auto" w:fill="auto"/>
            <w:hideMark/>
          </w:tcPr>
          <w:p w:rsidR="00F2070C" w:rsidRPr="0021563A" w:rsidRDefault="00F2070C" w:rsidP="00D119DD">
            <w:pPr>
              <w:spacing w:after="0" w:line="240" w:lineRule="auto"/>
              <w:jc w:val="both"/>
              <w:rPr>
                <w:rFonts w:ascii="Times New Roman" w:eastAsia="Times New Roman" w:hAnsi="Times New Roman"/>
                <w:bCs/>
                <w:sz w:val="18"/>
                <w:szCs w:val="18"/>
              </w:rPr>
            </w:pPr>
            <w:r w:rsidRPr="0021563A">
              <w:rPr>
                <w:rFonts w:ascii="Times New Roman" w:eastAsia="Times New Roman" w:hAnsi="Times New Roman"/>
                <w:bCs/>
                <w:sz w:val="18"/>
                <w:szCs w:val="18"/>
              </w:rPr>
              <w:t>Общий итог</w:t>
            </w:r>
          </w:p>
        </w:tc>
        <w:tc>
          <w:tcPr>
            <w:tcW w:w="1559" w:type="dxa"/>
            <w:shd w:val="clear" w:color="auto" w:fill="auto"/>
            <w:vAlign w:val="center"/>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13 699 105,44</w:t>
            </w:r>
          </w:p>
        </w:tc>
        <w:tc>
          <w:tcPr>
            <w:tcW w:w="709" w:type="dxa"/>
            <w:shd w:val="clear" w:color="auto" w:fill="auto"/>
          </w:tcPr>
          <w:p w:rsidR="00F2070C" w:rsidRPr="0021563A" w:rsidRDefault="00F2070C" w:rsidP="00F2070C">
            <w:pPr>
              <w:spacing w:after="0" w:line="240" w:lineRule="auto"/>
              <w:jc w:val="center"/>
              <w:rPr>
                <w:rFonts w:ascii="Times New Roman" w:eastAsia="Times New Roman" w:hAnsi="Times New Roman"/>
                <w:bCs/>
                <w:sz w:val="18"/>
                <w:szCs w:val="18"/>
              </w:rPr>
            </w:pPr>
          </w:p>
        </w:tc>
        <w:tc>
          <w:tcPr>
            <w:tcW w:w="1276" w:type="dxa"/>
            <w:shd w:val="clear" w:color="auto" w:fill="auto"/>
            <w:vAlign w:val="center"/>
          </w:tcPr>
          <w:p w:rsidR="00F2070C" w:rsidRPr="0021563A" w:rsidRDefault="00F2070C" w:rsidP="00F2070C">
            <w:pPr>
              <w:spacing w:after="0" w:line="240" w:lineRule="auto"/>
              <w:jc w:val="center"/>
              <w:rPr>
                <w:rFonts w:ascii="Times New Roman" w:eastAsia="Times New Roman" w:hAnsi="Times New Roman"/>
                <w:bCs/>
                <w:sz w:val="18"/>
                <w:szCs w:val="18"/>
              </w:rPr>
            </w:pPr>
            <w:r w:rsidRPr="0021563A">
              <w:rPr>
                <w:rFonts w:ascii="Times New Roman" w:eastAsia="Times New Roman" w:hAnsi="Times New Roman"/>
                <w:bCs/>
                <w:sz w:val="18"/>
                <w:szCs w:val="18"/>
              </w:rPr>
              <w:t>12 393 572,78</w:t>
            </w:r>
          </w:p>
        </w:tc>
        <w:tc>
          <w:tcPr>
            <w:tcW w:w="980" w:type="dxa"/>
            <w:shd w:val="clear" w:color="auto" w:fill="auto"/>
            <w:noWrap/>
            <w:vAlign w:val="center"/>
          </w:tcPr>
          <w:p w:rsidR="00F2070C" w:rsidRPr="0021563A" w:rsidRDefault="00F2070C" w:rsidP="00F2070C">
            <w:pPr>
              <w:spacing w:after="0" w:line="240" w:lineRule="auto"/>
              <w:jc w:val="center"/>
              <w:rPr>
                <w:rFonts w:ascii="Times New Roman" w:eastAsia="Calibri" w:hAnsi="Times New Roman"/>
                <w:sz w:val="18"/>
                <w:szCs w:val="18"/>
                <w:lang w:eastAsia="en-US"/>
              </w:rPr>
            </w:pPr>
            <w:r w:rsidRPr="0021563A">
              <w:rPr>
                <w:rFonts w:ascii="Times New Roman" w:eastAsia="Calibri" w:hAnsi="Times New Roman"/>
                <w:sz w:val="18"/>
                <w:szCs w:val="18"/>
                <w:lang w:eastAsia="en-US"/>
              </w:rPr>
              <w:t>90,5</w:t>
            </w:r>
          </w:p>
        </w:tc>
      </w:tr>
    </w:tbl>
    <w:p w:rsidR="00F2070C" w:rsidRP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Наименьший процент исполнения наблюдается у Министерства культуры, по делам национальностей и архивного дела Чувашской Республики – 45,7% от предусмотренного объема финансирования.</w:t>
      </w:r>
    </w:p>
    <w:p w:rsidR="00F2070C" w:rsidRPr="00F2070C" w:rsidRDefault="00F2070C" w:rsidP="00F2070C">
      <w:pPr>
        <w:widowControl w:val="0"/>
        <w:spacing w:after="0" w:line="240" w:lineRule="auto"/>
        <w:ind w:firstLine="709"/>
        <w:jc w:val="both"/>
        <w:rPr>
          <w:rFonts w:ascii="Times New Roman" w:eastAsia="Times New Roman" w:hAnsi="Times New Roman"/>
          <w:sz w:val="28"/>
          <w:szCs w:val="28"/>
        </w:rPr>
      </w:pPr>
      <w:r w:rsidRPr="00F2070C">
        <w:rPr>
          <w:rFonts w:ascii="Times New Roman" w:eastAsia="Times New Roman" w:hAnsi="Times New Roman"/>
          <w:sz w:val="28"/>
          <w:szCs w:val="28"/>
        </w:rPr>
        <w:t xml:space="preserve">Анализ структуры РАИП </w:t>
      </w:r>
      <w:r w:rsidRPr="00F2070C">
        <w:rPr>
          <w:rFonts w:ascii="Times New Roman" w:eastAsia="Times New Roman" w:hAnsi="Times New Roman"/>
          <w:bCs/>
          <w:sz w:val="28"/>
          <w:szCs w:val="28"/>
        </w:rPr>
        <w:t>в разрезе государственных (муниципальных) заказчиков</w:t>
      </w:r>
      <w:r w:rsidRPr="00F2070C">
        <w:rPr>
          <w:rFonts w:ascii="Times New Roman" w:eastAsia="Times New Roman" w:hAnsi="Times New Roman"/>
          <w:sz w:val="28"/>
          <w:szCs w:val="28"/>
        </w:rPr>
        <w:t xml:space="preserve"> приведен в таблице.</w:t>
      </w:r>
    </w:p>
    <w:p w:rsidR="00AE00AA" w:rsidRPr="000445FE" w:rsidRDefault="00AE00AA"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w:t>
      </w:r>
      <w:r w:rsidR="00C31C34">
        <w:rPr>
          <w:rFonts w:ascii="Times New Roman" w:eastAsia="Calibri" w:hAnsi="Times New Roman"/>
          <w:color w:val="000000"/>
          <w:lang w:eastAsia="en-US"/>
        </w:rPr>
        <w:t>7</w:t>
      </w:r>
    </w:p>
    <w:p w:rsidR="00F2070C" w:rsidRPr="00AE00AA" w:rsidRDefault="00AE00AA" w:rsidP="00AE00AA">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Pr>
          <w:rFonts w:ascii="Times New Roman" w:eastAsia="Calibri" w:hAnsi="Times New Roman"/>
          <w:color w:val="000000"/>
          <w:lang w:eastAsia="en-US"/>
        </w:rPr>
        <w:t>тыс. рублей</w:t>
      </w:r>
    </w:p>
    <w:tbl>
      <w:tblPr>
        <w:tblW w:w="9938" w:type="dxa"/>
        <w:tblInd w:w="93" w:type="dxa"/>
        <w:tblLayout w:type="fixed"/>
        <w:tblLook w:val="04A0" w:firstRow="1" w:lastRow="0" w:firstColumn="1" w:lastColumn="0" w:noHBand="0" w:noVBand="1"/>
      </w:tblPr>
      <w:tblGrid>
        <w:gridCol w:w="3559"/>
        <w:gridCol w:w="1418"/>
        <w:gridCol w:w="1134"/>
        <w:gridCol w:w="850"/>
        <w:gridCol w:w="850"/>
        <w:gridCol w:w="1276"/>
        <w:gridCol w:w="851"/>
      </w:tblGrid>
      <w:tr w:rsidR="00F2070C" w:rsidRPr="00DB5D39" w:rsidTr="005F07D3">
        <w:trPr>
          <w:trHeight w:val="1365"/>
        </w:trPr>
        <w:tc>
          <w:tcPr>
            <w:tcW w:w="3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Заказчик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DB5D39" w:rsidRDefault="00F2070C" w:rsidP="00DB5D39">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Сумма утвержденных бюджетных ассигнований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C7146"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Доля, бюджетных ассигнова</w:t>
            </w:r>
            <w:r w:rsidR="009C7146" w:rsidRPr="00DB5D39">
              <w:rPr>
                <w:rFonts w:ascii="Times New Roman" w:eastAsia="Times New Roman" w:hAnsi="Times New Roman"/>
                <w:bCs/>
                <w:color w:val="000000"/>
                <w:sz w:val="18"/>
                <w:szCs w:val="18"/>
              </w:rPr>
              <w:t>-</w:t>
            </w:r>
          </w:p>
          <w:p w:rsidR="00F2070C" w:rsidRPr="00DB5D39" w:rsidRDefault="00DB5D39" w:rsidP="00DB5D39">
            <w:pPr>
              <w:spacing w:after="0" w:line="240" w:lineRule="auto"/>
              <w:jc w:val="center"/>
              <w:rPr>
                <w:rFonts w:ascii="Times New Roman" w:eastAsia="Times New Roman" w:hAnsi="Times New Roman"/>
                <w:bCs/>
                <w:color w:val="000000"/>
                <w:sz w:val="18"/>
                <w:szCs w:val="18"/>
              </w:rPr>
            </w:pPr>
            <w:r>
              <w:rPr>
                <w:rFonts w:ascii="Times New Roman" w:eastAsia="Times New Roman" w:hAnsi="Times New Roman"/>
                <w:bCs/>
                <w:color w:val="000000"/>
                <w:sz w:val="18"/>
                <w:szCs w:val="18"/>
              </w:rPr>
              <w:t>ний</w:t>
            </w:r>
            <w:r w:rsidR="00F2070C" w:rsidRPr="00DB5D39">
              <w:rPr>
                <w:rFonts w:ascii="Times New Roman" w:eastAsia="Times New Roman" w:hAnsi="Times New Roman"/>
                <w:bCs/>
                <w:color w:val="000000"/>
                <w:sz w:val="18"/>
                <w:szCs w:val="18"/>
              </w:rPr>
              <w:t>,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DB5D39" w:rsidRDefault="00F2070C" w:rsidP="005F07D3">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Кол</w:t>
            </w:r>
            <w:r w:rsidR="005F07D3">
              <w:rPr>
                <w:rFonts w:ascii="Times New Roman" w:eastAsia="Times New Roman" w:hAnsi="Times New Roman"/>
                <w:bCs/>
                <w:color w:val="000000"/>
                <w:sz w:val="18"/>
                <w:szCs w:val="18"/>
              </w:rPr>
              <w:t>-</w:t>
            </w:r>
            <w:r w:rsidRPr="00DB5D39">
              <w:rPr>
                <w:rFonts w:ascii="Times New Roman" w:eastAsia="Times New Roman" w:hAnsi="Times New Roman"/>
                <w:bCs/>
                <w:color w:val="000000"/>
                <w:sz w:val="18"/>
                <w:szCs w:val="18"/>
              </w:rPr>
              <w:t>во объектов</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В том числе ПИРы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DB5D39" w:rsidRDefault="00F2070C" w:rsidP="00DB5D39">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Кассовый расход</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Кассовый расход, %</w:t>
            </w:r>
          </w:p>
        </w:tc>
      </w:tr>
      <w:tr w:rsidR="00F2070C" w:rsidRPr="00F2070C" w:rsidTr="00C619C5">
        <w:trPr>
          <w:trHeight w:val="207"/>
        </w:trPr>
        <w:tc>
          <w:tcPr>
            <w:tcW w:w="3559"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2070C" w:rsidRPr="00F2070C" w:rsidRDefault="00F2070C" w:rsidP="00F2070C">
            <w:pPr>
              <w:spacing w:after="0" w:line="240" w:lineRule="auto"/>
              <w:rPr>
                <w:rFonts w:ascii="Times New Roman" w:eastAsia="Times New Roman" w:hAnsi="Times New Roman"/>
                <w:b/>
                <w:bCs/>
                <w:color w:val="000000"/>
                <w:sz w:val="18"/>
                <w:szCs w:val="18"/>
              </w:rPr>
            </w:pPr>
          </w:p>
        </w:tc>
      </w:tr>
      <w:tr w:rsidR="00F2070C" w:rsidRPr="00F2070C" w:rsidTr="005F07D3">
        <w:trPr>
          <w:trHeight w:hRule="exact" w:val="28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г. Чебоксары</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759 469,40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5,5</w:t>
            </w:r>
          </w:p>
        </w:tc>
        <w:tc>
          <w:tcPr>
            <w:tcW w:w="850" w:type="dxa"/>
            <w:tcBorders>
              <w:top w:val="nil"/>
              <w:left w:val="nil"/>
              <w:bottom w:val="single" w:sz="8" w:space="0" w:color="auto"/>
              <w:right w:val="single" w:sz="8" w:space="0" w:color="auto"/>
            </w:tcBorders>
            <w:shd w:val="clear" w:color="000000" w:fill="FFFFFF"/>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483 396,04</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63,6</w:t>
            </w:r>
          </w:p>
        </w:tc>
      </w:tr>
      <w:tr w:rsidR="00F2070C" w:rsidRPr="00F2070C" w:rsidTr="005F07D3">
        <w:trPr>
          <w:trHeight w:hRule="exact" w:val="28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lastRenderedPageBreak/>
              <w:t>Администрация г. Новочебоксарск</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33 859,40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0,2</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33 732,76</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99,6</w:t>
            </w:r>
          </w:p>
        </w:tc>
      </w:tr>
      <w:tr w:rsidR="00F2070C" w:rsidRPr="00F2070C" w:rsidTr="005F07D3">
        <w:trPr>
          <w:trHeight w:hRule="exact" w:val="28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г. Канаш</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70 880,90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0,5</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70 880,90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39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Канашского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328 012,91</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2,4</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5</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317 571,00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96,8</w:t>
            </w:r>
          </w:p>
        </w:tc>
      </w:tr>
      <w:tr w:rsidR="00F2070C" w:rsidRPr="00F2070C" w:rsidTr="005F07D3">
        <w:trPr>
          <w:trHeight w:hRule="exact" w:val="39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Комсомольского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61 154,00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0,4</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61 154,00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46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Мариинско-Посадского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236 438,40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1,7</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236 438,40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Урмарского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13 223,70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13 223,70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Цивильского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419 732,30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419 732,30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Чебоксаркого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73 367,00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0,5</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41 867,60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57,1</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Шумерлинского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9 984,50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9 984,50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Батыревского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29 671,20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0,2</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26 671,20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89,9</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Ядринского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10 974,00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10 974,00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45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Администрация Яльчикского муниципального округа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4 037,20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4 037,20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val="227"/>
        </w:trPr>
        <w:tc>
          <w:tcPr>
            <w:tcW w:w="3559" w:type="dxa"/>
            <w:tcBorders>
              <w:top w:val="nil"/>
              <w:left w:val="single" w:sz="8" w:space="0" w:color="auto"/>
              <w:bottom w:val="nil"/>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ГУП ЧР "БОС" Минстроя Чувашии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22 770,00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0,2</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0,00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0,0</w:t>
            </w:r>
          </w:p>
        </w:tc>
      </w:tr>
      <w:tr w:rsidR="00F2070C" w:rsidRPr="00F2070C" w:rsidTr="005F07D3">
        <w:trPr>
          <w:trHeight w:val="465"/>
        </w:trPr>
        <w:tc>
          <w:tcPr>
            <w:tcW w:w="3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ГУП ЧР "Чувашгаз" Минстроя Чувашии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2 802 918,40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20,5</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24</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2 802 918,40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val="46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КУ "Чувашупрдор" Минтранса Чувашии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637 340,53</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4,7</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24</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2</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633 242,38</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99,4</w:t>
            </w:r>
          </w:p>
        </w:tc>
      </w:tr>
      <w:tr w:rsidR="00F2070C" w:rsidRPr="00F2070C" w:rsidTr="005F07D3">
        <w:trPr>
          <w:trHeight w:hRule="exact" w:val="284"/>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КУ ЧР "Служба единого заказчика"</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7 242 271,00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52,9</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185</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74</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6 293 462,50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86,9</w:t>
            </w:r>
          </w:p>
        </w:tc>
      </w:tr>
      <w:tr w:rsidR="00F2070C" w:rsidRPr="00F2070C" w:rsidTr="005F07D3">
        <w:trPr>
          <w:trHeight w:val="39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Министерство здравоохранения Чувашской Республики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37 628,20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48</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34 313,50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91,2</w:t>
            </w:r>
          </w:p>
        </w:tc>
      </w:tr>
      <w:tr w:rsidR="00F2070C" w:rsidRPr="00F2070C" w:rsidTr="005F07D3">
        <w:trPr>
          <w:trHeight w:val="69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Министерство образования и молодежной политики Чувашской Республики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857 685,90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6,3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857 685,90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F2070C" w:rsidTr="005F07D3">
        <w:trPr>
          <w:trHeight w:hRule="exact" w:val="39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Министерство труда и социальной защиты Чувашской Республики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46 368,30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3</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40 968,30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88,4</w:t>
            </w:r>
          </w:p>
        </w:tc>
      </w:tr>
      <w:tr w:rsidR="00F2070C" w:rsidRPr="00F2070C" w:rsidTr="005F07D3">
        <w:trPr>
          <w:trHeight w:hRule="exact" w:val="397"/>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Министерство физической культуры и спорта Чувашской Республики</w:t>
            </w:r>
          </w:p>
        </w:tc>
        <w:tc>
          <w:tcPr>
            <w:tcW w:w="1418"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1 318,20</w:t>
            </w:r>
          </w:p>
        </w:tc>
        <w:tc>
          <w:tcPr>
            <w:tcW w:w="1134"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1 318,20</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F2070C" w:rsidRDefault="00F2070C" w:rsidP="00F2070C">
            <w:pPr>
              <w:spacing w:after="0" w:line="240" w:lineRule="auto"/>
              <w:jc w:val="center"/>
              <w:rPr>
                <w:rFonts w:ascii="Times New Roman" w:eastAsia="Times New Roman" w:hAnsi="Times New Roman"/>
                <w:color w:val="000000"/>
                <w:sz w:val="18"/>
                <w:szCs w:val="18"/>
              </w:rPr>
            </w:pPr>
            <w:r w:rsidRPr="00F2070C">
              <w:rPr>
                <w:rFonts w:ascii="Times New Roman" w:eastAsia="Times New Roman" w:hAnsi="Times New Roman"/>
                <w:color w:val="000000"/>
                <w:sz w:val="18"/>
                <w:szCs w:val="18"/>
              </w:rPr>
              <w:t>100,0</w:t>
            </w:r>
          </w:p>
        </w:tc>
      </w:tr>
      <w:tr w:rsidR="00F2070C" w:rsidRPr="00DB5D39" w:rsidTr="005F07D3">
        <w:trPr>
          <w:trHeight w:val="315"/>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2070C" w:rsidRPr="00DB5D39" w:rsidRDefault="00F2070C" w:rsidP="00F2070C">
            <w:pPr>
              <w:spacing w:after="0" w:line="240" w:lineRule="auto"/>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Общий итог</w:t>
            </w:r>
          </w:p>
        </w:tc>
        <w:tc>
          <w:tcPr>
            <w:tcW w:w="1418" w:type="dxa"/>
            <w:tcBorders>
              <w:top w:val="nil"/>
              <w:left w:val="nil"/>
              <w:bottom w:val="single" w:sz="8" w:space="0" w:color="auto"/>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13 699 105,44</w:t>
            </w:r>
          </w:p>
        </w:tc>
        <w:tc>
          <w:tcPr>
            <w:tcW w:w="1134" w:type="dxa"/>
            <w:tcBorders>
              <w:top w:val="nil"/>
              <w:left w:val="nil"/>
              <w:bottom w:val="single" w:sz="8" w:space="0" w:color="auto"/>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100,0</w:t>
            </w:r>
          </w:p>
        </w:tc>
        <w:tc>
          <w:tcPr>
            <w:tcW w:w="850" w:type="dxa"/>
            <w:tcBorders>
              <w:top w:val="nil"/>
              <w:left w:val="nil"/>
              <w:bottom w:val="single" w:sz="8" w:space="0" w:color="auto"/>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322</w:t>
            </w:r>
          </w:p>
        </w:tc>
        <w:tc>
          <w:tcPr>
            <w:tcW w:w="850" w:type="dxa"/>
            <w:tcBorders>
              <w:top w:val="nil"/>
              <w:left w:val="nil"/>
              <w:bottom w:val="single" w:sz="8" w:space="0" w:color="auto"/>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78</w:t>
            </w:r>
          </w:p>
        </w:tc>
        <w:tc>
          <w:tcPr>
            <w:tcW w:w="1276" w:type="dxa"/>
            <w:tcBorders>
              <w:top w:val="nil"/>
              <w:left w:val="nil"/>
              <w:bottom w:val="single" w:sz="8" w:space="0" w:color="auto"/>
              <w:right w:val="single" w:sz="8" w:space="0" w:color="auto"/>
            </w:tcBorders>
            <w:shd w:val="clear" w:color="auto" w:fill="auto"/>
            <w:vAlign w:val="center"/>
            <w:hideMark/>
          </w:tcPr>
          <w:p w:rsidR="00F2070C" w:rsidRPr="00DB5D39" w:rsidRDefault="00F2070C" w:rsidP="00F2070C">
            <w:pPr>
              <w:spacing w:after="0" w:line="240" w:lineRule="auto"/>
              <w:jc w:val="center"/>
              <w:rPr>
                <w:rFonts w:ascii="Times New Roman" w:eastAsia="Times New Roman" w:hAnsi="Times New Roman"/>
                <w:bCs/>
                <w:color w:val="000000"/>
                <w:sz w:val="18"/>
                <w:szCs w:val="18"/>
              </w:rPr>
            </w:pPr>
            <w:r w:rsidRPr="00DB5D39">
              <w:rPr>
                <w:rFonts w:ascii="Times New Roman" w:eastAsia="Times New Roman" w:hAnsi="Times New Roman"/>
                <w:bCs/>
                <w:color w:val="000000"/>
                <w:sz w:val="18"/>
                <w:szCs w:val="18"/>
              </w:rPr>
              <w:t>12 393 572,78</w:t>
            </w:r>
          </w:p>
        </w:tc>
        <w:tc>
          <w:tcPr>
            <w:tcW w:w="851" w:type="dxa"/>
            <w:tcBorders>
              <w:top w:val="nil"/>
              <w:left w:val="nil"/>
              <w:bottom w:val="single" w:sz="8" w:space="0" w:color="auto"/>
              <w:right w:val="single" w:sz="8" w:space="0" w:color="auto"/>
            </w:tcBorders>
            <w:shd w:val="clear" w:color="auto" w:fill="auto"/>
            <w:noWrap/>
            <w:vAlign w:val="center"/>
            <w:hideMark/>
          </w:tcPr>
          <w:p w:rsidR="00F2070C" w:rsidRPr="00DB5D39" w:rsidRDefault="00F2070C" w:rsidP="00F2070C">
            <w:pPr>
              <w:spacing w:after="0" w:line="240" w:lineRule="auto"/>
              <w:jc w:val="center"/>
              <w:rPr>
                <w:rFonts w:ascii="Times New Roman" w:eastAsia="Times New Roman" w:hAnsi="Times New Roman"/>
                <w:color w:val="000000"/>
                <w:sz w:val="18"/>
                <w:szCs w:val="18"/>
              </w:rPr>
            </w:pPr>
            <w:r w:rsidRPr="00DB5D39">
              <w:rPr>
                <w:rFonts w:ascii="Times New Roman" w:eastAsia="Times New Roman" w:hAnsi="Times New Roman"/>
                <w:color w:val="000000"/>
                <w:sz w:val="18"/>
                <w:szCs w:val="18"/>
              </w:rPr>
              <w:t>90,5</w:t>
            </w:r>
          </w:p>
        </w:tc>
      </w:tr>
    </w:tbl>
    <w:p w:rsidR="00F2070C" w:rsidRPr="00F2070C" w:rsidRDefault="00F2070C" w:rsidP="00F2070C">
      <w:pPr>
        <w:widowControl w:val="0"/>
        <w:spacing w:after="0" w:line="240" w:lineRule="auto"/>
        <w:ind w:firstLine="709"/>
        <w:jc w:val="both"/>
        <w:rPr>
          <w:rFonts w:ascii="Times New Roman" w:eastAsia="Times New Roman" w:hAnsi="Times New Roman"/>
          <w:sz w:val="26"/>
          <w:szCs w:val="26"/>
        </w:rPr>
      </w:pPr>
      <w:r w:rsidRPr="00F2070C">
        <w:rPr>
          <w:rFonts w:ascii="Times New Roman" w:eastAsia="Times New Roman" w:hAnsi="Times New Roman"/>
          <w:sz w:val="28"/>
          <w:szCs w:val="28"/>
        </w:rPr>
        <w:t>Из вышеприведенной таблицы следует, что 73,4% от всего объема бюджетных инвестиций, предусмотренных на реализацию РАИП в 2023 году</w:t>
      </w:r>
      <w:r w:rsidRPr="005625FF">
        <w:rPr>
          <w:rFonts w:ascii="Times New Roman" w:eastAsia="Times New Roman" w:hAnsi="Times New Roman"/>
          <w:sz w:val="28"/>
          <w:szCs w:val="28"/>
        </w:rPr>
        <w:t xml:space="preserve">, </w:t>
      </w:r>
      <w:r w:rsidR="005625FF">
        <w:rPr>
          <w:rFonts w:ascii="Times New Roman" w:eastAsia="Times New Roman" w:hAnsi="Times New Roman"/>
          <w:sz w:val="28"/>
          <w:szCs w:val="28"/>
        </w:rPr>
        <w:t>приходится на</w:t>
      </w:r>
      <w:r w:rsidRPr="00F2070C">
        <w:rPr>
          <w:rFonts w:ascii="Times New Roman" w:eastAsia="Times New Roman" w:hAnsi="Times New Roman"/>
          <w:sz w:val="28"/>
          <w:szCs w:val="28"/>
        </w:rPr>
        <w:t xml:space="preserve"> КУ «Республиканская служба единого заказчика» Минстроя Чувашии в сумме 7</w:t>
      </w:r>
      <w:r w:rsidRPr="00F2070C">
        <w:rPr>
          <w:rFonts w:ascii="Times New Roman" w:eastAsia="Times New Roman" w:hAnsi="Times New Roman"/>
          <w:sz w:val="28"/>
          <w:szCs w:val="28"/>
          <w:lang w:val="en-US"/>
        </w:rPr>
        <w:t> </w:t>
      </w:r>
      <w:r w:rsidRPr="00F2070C">
        <w:rPr>
          <w:rFonts w:ascii="Times New Roman" w:eastAsia="Times New Roman" w:hAnsi="Times New Roman"/>
          <w:sz w:val="28"/>
          <w:szCs w:val="28"/>
        </w:rPr>
        <w:t>242</w:t>
      </w:r>
      <w:r w:rsidRPr="00F2070C">
        <w:rPr>
          <w:rFonts w:ascii="Times New Roman" w:eastAsia="Times New Roman" w:hAnsi="Times New Roman"/>
          <w:sz w:val="28"/>
          <w:szCs w:val="28"/>
          <w:lang w:val="en-US"/>
        </w:rPr>
        <w:t> </w:t>
      </w:r>
      <w:r w:rsidRPr="00F2070C">
        <w:rPr>
          <w:rFonts w:ascii="Times New Roman" w:eastAsia="Times New Roman" w:hAnsi="Times New Roman"/>
          <w:sz w:val="28"/>
          <w:szCs w:val="28"/>
        </w:rPr>
        <w:t>271,00 тыс. рублей или 52,9 % и ГУП ЧР «Чувашгаз» Минстроя Чувашии в сумме 2 802 918,40 тыс. рублей или 20,5 процента.</w:t>
      </w:r>
    </w:p>
    <w:p w:rsidR="00F2070C" w:rsidRDefault="00F2070C">
      <w:pPr>
        <w:widowControl w:val="0"/>
        <w:autoSpaceDE w:val="0"/>
        <w:autoSpaceDN w:val="0"/>
        <w:adjustRightInd w:val="0"/>
        <w:spacing w:after="0" w:line="240" w:lineRule="auto"/>
        <w:rPr>
          <w:rFonts w:ascii="Times New Roman" w:hAnsi="Times New Roman"/>
          <w:sz w:val="28"/>
          <w:szCs w:val="28"/>
        </w:rPr>
      </w:pPr>
    </w:p>
    <w:p w:rsidR="004C4298" w:rsidRPr="004C5264" w:rsidRDefault="004C4298" w:rsidP="004C4298">
      <w:pPr>
        <w:widowControl w:val="0"/>
        <w:autoSpaceDE w:val="0"/>
        <w:autoSpaceDN w:val="0"/>
        <w:adjustRightInd w:val="0"/>
        <w:spacing w:after="0" w:line="240" w:lineRule="auto"/>
        <w:jc w:val="center"/>
        <w:rPr>
          <w:rFonts w:ascii="Times New Roman" w:hAnsi="Times New Roman"/>
          <w:b/>
          <w:bCs/>
          <w:sz w:val="28"/>
          <w:szCs w:val="28"/>
        </w:rPr>
      </w:pPr>
      <w:r w:rsidRPr="004C5264">
        <w:rPr>
          <w:rFonts w:ascii="Times New Roman" w:hAnsi="Times New Roman"/>
          <w:b/>
          <w:bCs/>
          <w:sz w:val="28"/>
          <w:szCs w:val="28"/>
        </w:rPr>
        <w:t>4.1.</w:t>
      </w:r>
      <w:r>
        <w:rPr>
          <w:rFonts w:ascii="Times New Roman" w:hAnsi="Times New Roman"/>
          <w:b/>
          <w:bCs/>
          <w:sz w:val="28"/>
          <w:szCs w:val="28"/>
        </w:rPr>
        <w:t>3</w:t>
      </w:r>
      <w:r w:rsidRPr="004C5264">
        <w:rPr>
          <w:rFonts w:ascii="Times New Roman" w:hAnsi="Times New Roman"/>
          <w:b/>
          <w:bCs/>
          <w:sz w:val="28"/>
          <w:szCs w:val="28"/>
        </w:rPr>
        <w:t xml:space="preserve">. Расходы по региональным проектам (программам), </w:t>
      </w:r>
    </w:p>
    <w:p w:rsidR="004C4298" w:rsidRPr="004C5264" w:rsidRDefault="004C4298" w:rsidP="004C4298">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sz w:val="28"/>
          <w:szCs w:val="28"/>
        </w:rPr>
        <w:t>направленных</w:t>
      </w:r>
      <w:r w:rsidRPr="004C5264">
        <w:rPr>
          <w:rFonts w:ascii="Times New Roman" w:hAnsi="Times New Roman"/>
          <w:b/>
          <w:bCs/>
          <w:sz w:val="28"/>
          <w:szCs w:val="28"/>
        </w:rPr>
        <w:t xml:space="preserve"> на реализацию национальных проектов (программ) и федеральных проектов, за 2023 год</w:t>
      </w:r>
    </w:p>
    <w:p w:rsidR="004C4298" w:rsidRDefault="004C4298" w:rsidP="004C4298">
      <w:pPr>
        <w:widowControl w:val="0"/>
        <w:autoSpaceDE w:val="0"/>
        <w:autoSpaceDN w:val="0"/>
        <w:adjustRightInd w:val="0"/>
        <w:spacing w:after="0" w:line="240" w:lineRule="auto"/>
        <w:ind w:firstLine="709"/>
        <w:jc w:val="both"/>
        <w:rPr>
          <w:rFonts w:ascii="Times New Roman" w:hAnsi="Times New Roman"/>
          <w:sz w:val="28"/>
          <w:szCs w:val="28"/>
        </w:rPr>
      </w:pPr>
      <w:r w:rsidRPr="00D11FEB">
        <w:rPr>
          <w:rFonts w:ascii="Times New Roman" w:hAnsi="Times New Roman"/>
          <w:sz w:val="28"/>
          <w:szCs w:val="28"/>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Чувашская Республика в 202</w:t>
      </w:r>
      <w:r>
        <w:rPr>
          <w:rFonts w:ascii="Times New Roman" w:hAnsi="Times New Roman"/>
          <w:sz w:val="28"/>
          <w:szCs w:val="28"/>
        </w:rPr>
        <w:t>3</w:t>
      </w:r>
      <w:r w:rsidRPr="00D11FEB">
        <w:rPr>
          <w:rFonts w:ascii="Times New Roman" w:hAnsi="Times New Roman"/>
          <w:sz w:val="28"/>
          <w:szCs w:val="28"/>
        </w:rPr>
        <w:t xml:space="preserve"> году приняла участие в реализации 48 региональных проектов, входящих в состав 12 национальных проектов (программ), в том числе: «Культура», «Цифровая экономика Российской Федерации», «Образование», «Жилье и городская среда», «Экология», «Малое и среднее предпринимательство и поддержка индивидуальной предпринимательской инициативы», «Туризм и индустрия </w:t>
      </w:r>
      <w:r w:rsidRPr="00D11FEB">
        <w:rPr>
          <w:rFonts w:ascii="Times New Roman" w:hAnsi="Times New Roman"/>
          <w:sz w:val="28"/>
          <w:szCs w:val="28"/>
        </w:rPr>
        <w:lastRenderedPageBreak/>
        <w:t>гостеприимства», «Производительность труда», «Здравоохранение», «Демография», «Безопасные качественные дороги», «Международная кооперация и экспорт».</w:t>
      </w:r>
    </w:p>
    <w:p w:rsidR="004C4298" w:rsidRPr="009F50D2" w:rsidRDefault="004C4298" w:rsidP="004C4298">
      <w:pPr>
        <w:widowControl w:val="0"/>
        <w:autoSpaceDE w:val="0"/>
        <w:autoSpaceDN w:val="0"/>
        <w:adjustRightInd w:val="0"/>
        <w:spacing w:after="0" w:line="240" w:lineRule="auto"/>
        <w:ind w:firstLine="709"/>
        <w:jc w:val="both"/>
        <w:rPr>
          <w:rFonts w:ascii="Times New Roman" w:hAnsi="Times New Roman"/>
          <w:sz w:val="28"/>
          <w:szCs w:val="28"/>
        </w:rPr>
      </w:pPr>
      <w:r w:rsidRPr="009F50D2">
        <w:rPr>
          <w:rFonts w:ascii="Times New Roman" w:hAnsi="Times New Roman"/>
          <w:sz w:val="28"/>
          <w:szCs w:val="28"/>
        </w:rPr>
        <w:t xml:space="preserve">Законом </w:t>
      </w:r>
      <w:r>
        <w:rPr>
          <w:rFonts w:ascii="Times New Roman" w:hAnsi="Times New Roman"/>
          <w:sz w:val="28"/>
          <w:szCs w:val="28"/>
        </w:rPr>
        <w:t xml:space="preserve">о бюджете </w:t>
      </w:r>
      <w:r w:rsidRPr="009F50D2">
        <w:rPr>
          <w:rFonts w:ascii="Times New Roman" w:hAnsi="Times New Roman"/>
          <w:sz w:val="28"/>
          <w:szCs w:val="28"/>
        </w:rPr>
        <w:t>утверждены бюджетные ассигнования на финансирование мероприятий 36 региональн</w:t>
      </w:r>
      <w:r>
        <w:rPr>
          <w:rFonts w:ascii="Times New Roman" w:hAnsi="Times New Roman"/>
          <w:sz w:val="28"/>
          <w:szCs w:val="28"/>
        </w:rPr>
        <w:t>ых</w:t>
      </w:r>
      <w:r w:rsidRPr="009F50D2">
        <w:rPr>
          <w:rFonts w:ascii="Times New Roman" w:hAnsi="Times New Roman"/>
          <w:sz w:val="28"/>
          <w:szCs w:val="28"/>
        </w:rPr>
        <w:t xml:space="preserve"> проект</w:t>
      </w:r>
      <w:r>
        <w:rPr>
          <w:rFonts w:ascii="Times New Roman" w:hAnsi="Times New Roman"/>
          <w:sz w:val="28"/>
          <w:szCs w:val="28"/>
        </w:rPr>
        <w:t>ов</w:t>
      </w:r>
      <w:r w:rsidRPr="009F50D2">
        <w:rPr>
          <w:rFonts w:ascii="Times New Roman" w:hAnsi="Times New Roman"/>
          <w:sz w:val="28"/>
          <w:szCs w:val="28"/>
        </w:rPr>
        <w:t>, направленных на реализацию национальных проектов (программ) и федеральных проектов, на 2023 год в объеме 15 019 053,2 тыс. рублей.</w:t>
      </w:r>
    </w:p>
    <w:p w:rsidR="004C4298" w:rsidRPr="009F50D2" w:rsidRDefault="004C4298" w:rsidP="004C429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Сводной бюджетной</w:t>
      </w:r>
      <w:r w:rsidRPr="009F50D2">
        <w:rPr>
          <w:rFonts w:ascii="Times New Roman" w:hAnsi="Times New Roman"/>
          <w:sz w:val="28"/>
          <w:szCs w:val="28"/>
        </w:rPr>
        <w:t xml:space="preserve"> росписью утверждены бюджетные назначения на 2023 год в сумме 14 898 415,1</w:t>
      </w:r>
      <w:r w:rsidRPr="009F50D2">
        <w:rPr>
          <w:rFonts w:ascii="Times New Roman" w:hAnsi="Times New Roman"/>
          <w:b/>
          <w:sz w:val="28"/>
          <w:szCs w:val="28"/>
        </w:rPr>
        <w:t xml:space="preserve"> </w:t>
      </w:r>
      <w:r w:rsidRPr="009F50D2">
        <w:rPr>
          <w:rFonts w:ascii="Times New Roman" w:hAnsi="Times New Roman"/>
          <w:sz w:val="28"/>
          <w:szCs w:val="28"/>
        </w:rPr>
        <w:t xml:space="preserve">тыс. рублей на финансирование мероприятий 36 региональных проектов, направленных на реализацию национальных проектов (программ) и федеральных проектов. </w:t>
      </w:r>
    </w:p>
    <w:p w:rsidR="004C4298" w:rsidRPr="00DA4B45" w:rsidRDefault="004C4298" w:rsidP="004C429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9F50D2">
        <w:rPr>
          <w:rFonts w:ascii="Times New Roman" w:hAnsi="Times New Roman"/>
          <w:sz w:val="28"/>
          <w:szCs w:val="28"/>
        </w:rPr>
        <w:t>ассовые расходы на финансирование мероприятий региональных проектов Чувашской Республики за 2023 год исполнены в сумме 14 440 671,4 тыс. рублей или 96,9% к бюджетным назначениям, утвержденным сводной бюджетной росписью.</w:t>
      </w:r>
    </w:p>
    <w:p w:rsidR="004C4298" w:rsidRDefault="004C4298" w:rsidP="004C4298">
      <w:pPr>
        <w:widowControl w:val="0"/>
        <w:autoSpaceDE w:val="0"/>
        <w:autoSpaceDN w:val="0"/>
        <w:adjustRightInd w:val="0"/>
        <w:spacing w:after="0" w:line="240" w:lineRule="auto"/>
        <w:ind w:firstLine="709"/>
        <w:jc w:val="both"/>
        <w:rPr>
          <w:rFonts w:ascii="Times New Roman" w:hAnsi="Times New Roman"/>
          <w:sz w:val="28"/>
          <w:szCs w:val="28"/>
        </w:rPr>
      </w:pPr>
      <w:r w:rsidRPr="007020E9">
        <w:rPr>
          <w:rFonts w:ascii="Times New Roman" w:hAnsi="Times New Roman"/>
          <w:sz w:val="28"/>
          <w:szCs w:val="28"/>
        </w:rPr>
        <w:t>Анализ освоения выделенных бюджетных средств на реализацию мероприятий региональных проектов за 2023 год показал, что по 24 региональным проектам Чувашской Республики кассовые расходы произведены в полном объеме, по 2 региональным проектам показатели использования выделенных средств составили 89,0-95,0% и самый низкий процент исполнения (86,6%) сложился по 1 региональному проекту «Современная школа».</w:t>
      </w:r>
    </w:p>
    <w:p w:rsidR="00150F75" w:rsidRPr="007020E9" w:rsidRDefault="00150F75" w:rsidP="00150F75">
      <w:pPr>
        <w:widowControl w:val="0"/>
        <w:autoSpaceDE w:val="0"/>
        <w:autoSpaceDN w:val="0"/>
        <w:adjustRightInd w:val="0"/>
        <w:spacing w:after="0" w:line="240" w:lineRule="auto"/>
        <w:ind w:firstLine="709"/>
        <w:jc w:val="both"/>
        <w:rPr>
          <w:rFonts w:ascii="Times New Roman" w:hAnsi="Times New Roman"/>
          <w:sz w:val="28"/>
          <w:szCs w:val="28"/>
        </w:rPr>
      </w:pPr>
      <w:r w:rsidRPr="007020E9">
        <w:rPr>
          <w:rFonts w:ascii="Times New Roman" w:hAnsi="Times New Roman"/>
          <w:sz w:val="28"/>
          <w:szCs w:val="28"/>
        </w:rPr>
        <w:t xml:space="preserve">Расходы республиканского бюджета Чувашской Республики на реализацию региональных проектов распределены между 13 главными распорядителями бюджетных средств. </w:t>
      </w:r>
    </w:p>
    <w:p w:rsidR="00150F75" w:rsidRPr="007020E9" w:rsidRDefault="00150F75" w:rsidP="00150F75">
      <w:pPr>
        <w:widowControl w:val="0"/>
        <w:autoSpaceDE w:val="0"/>
        <w:autoSpaceDN w:val="0"/>
        <w:adjustRightInd w:val="0"/>
        <w:spacing w:after="0" w:line="240" w:lineRule="auto"/>
        <w:ind w:firstLine="709"/>
        <w:jc w:val="both"/>
        <w:rPr>
          <w:rFonts w:ascii="Arial" w:hAnsi="Arial" w:cs="Arial"/>
          <w:sz w:val="24"/>
          <w:szCs w:val="24"/>
        </w:rPr>
      </w:pPr>
      <w:r w:rsidRPr="007020E9">
        <w:rPr>
          <w:rFonts w:ascii="Times New Roman" w:hAnsi="Times New Roman"/>
          <w:sz w:val="28"/>
          <w:szCs w:val="28"/>
        </w:rPr>
        <w:t>Сведения об исполнении утвержденных и исполненных бюджетных назначени</w:t>
      </w:r>
      <w:r>
        <w:rPr>
          <w:rFonts w:ascii="Times New Roman" w:hAnsi="Times New Roman"/>
          <w:sz w:val="28"/>
          <w:szCs w:val="28"/>
        </w:rPr>
        <w:t>й</w:t>
      </w:r>
      <w:r w:rsidRPr="007020E9">
        <w:rPr>
          <w:rFonts w:ascii="Times New Roman" w:hAnsi="Times New Roman"/>
          <w:sz w:val="28"/>
          <w:szCs w:val="28"/>
        </w:rPr>
        <w:t xml:space="preserve"> в</w:t>
      </w:r>
      <w:r>
        <w:rPr>
          <w:rFonts w:ascii="Times New Roman" w:hAnsi="Times New Roman"/>
          <w:sz w:val="28"/>
          <w:szCs w:val="28"/>
        </w:rPr>
        <w:t xml:space="preserve"> 2023</w:t>
      </w:r>
      <w:r w:rsidRPr="007020E9">
        <w:rPr>
          <w:rFonts w:ascii="Times New Roman" w:hAnsi="Times New Roman"/>
          <w:sz w:val="28"/>
          <w:szCs w:val="28"/>
        </w:rPr>
        <w:t xml:space="preserve"> году в разрезе главных распорядителей бюджетных средств приведены </w:t>
      </w:r>
      <w:r>
        <w:rPr>
          <w:rFonts w:ascii="Times New Roman" w:hAnsi="Times New Roman"/>
          <w:sz w:val="28"/>
          <w:szCs w:val="28"/>
        </w:rPr>
        <w:t xml:space="preserve">в </w:t>
      </w:r>
      <w:r w:rsidRPr="007020E9">
        <w:rPr>
          <w:rFonts w:ascii="Times New Roman" w:hAnsi="Times New Roman"/>
          <w:sz w:val="28"/>
          <w:szCs w:val="28"/>
        </w:rPr>
        <w:t>таблице.</w:t>
      </w:r>
    </w:p>
    <w:p w:rsidR="004C4298" w:rsidRPr="004C5264" w:rsidRDefault="004C4298" w:rsidP="004C4298">
      <w:pPr>
        <w:widowControl w:val="0"/>
        <w:autoSpaceDE w:val="0"/>
        <w:autoSpaceDN w:val="0"/>
        <w:adjustRightInd w:val="0"/>
        <w:spacing w:after="0" w:line="240" w:lineRule="auto"/>
        <w:rPr>
          <w:rFonts w:ascii="Arial" w:hAnsi="Arial" w:cs="Arial"/>
          <w:color w:val="FF0000"/>
          <w:sz w:val="2"/>
          <w:szCs w:val="2"/>
        </w:rPr>
      </w:pPr>
      <w:r w:rsidRPr="004C5264">
        <w:rPr>
          <w:rFonts w:ascii="Arial" w:hAnsi="Arial" w:cs="Arial"/>
          <w:color w:val="FF0000"/>
          <w:sz w:val="2"/>
          <w:szCs w:val="2"/>
        </w:rPr>
        <w:br/>
      </w:r>
      <w:r w:rsidRPr="004C5264">
        <w:rPr>
          <w:rFonts w:ascii="Arial" w:hAnsi="Arial" w:cs="Arial"/>
          <w:color w:val="FF0000"/>
          <w:sz w:val="2"/>
          <w:szCs w:val="2"/>
        </w:rPr>
        <w:br/>
      </w:r>
    </w:p>
    <w:p w:rsidR="004C4298" w:rsidRPr="004C5264" w:rsidRDefault="004C4298" w:rsidP="004C4298">
      <w:pPr>
        <w:widowControl w:val="0"/>
        <w:autoSpaceDE w:val="0"/>
        <w:autoSpaceDN w:val="0"/>
        <w:adjustRightInd w:val="0"/>
        <w:spacing w:after="0" w:line="240" w:lineRule="auto"/>
        <w:rPr>
          <w:rFonts w:ascii="Arial" w:hAnsi="Arial" w:cs="Arial"/>
          <w:color w:val="FF0000"/>
          <w:sz w:val="2"/>
          <w:szCs w:val="2"/>
        </w:rPr>
      </w:pPr>
    </w:p>
    <w:tbl>
      <w:tblPr>
        <w:tblW w:w="0" w:type="auto"/>
        <w:tblLayout w:type="fixed"/>
        <w:tblLook w:val="0000" w:firstRow="0" w:lastRow="0" w:firstColumn="0" w:lastColumn="0" w:noHBand="0" w:noVBand="0"/>
      </w:tblPr>
      <w:tblGrid>
        <w:gridCol w:w="4230"/>
        <w:gridCol w:w="1564"/>
        <w:gridCol w:w="1556"/>
        <w:gridCol w:w="1560"/>
        <w:gridCol w:w="1010"/>
      </w:tblGrid>
      <w:tr w:rsidR="004C4298" w:rsidRPr="004C5264" w:rsidTr="00EC5B27">
        <w:trPr>
          <w:trHeight w:val="472"/>
        </w:trPr>
        <w:tc>
          <w:tcPr>
            <w:tcW w:w="9920" w:type="dxa"/>
            <w:gridSpan w:val="5"/>
            <w:tcMar>
              <w:top w:w="0" w:type="dxa"/>
              <w:left w:w="0" w:type="dxa"/>
              <w:bottom w:w="0" w:type="dxa"/>
              <w:right w:w="0" w:type="dxa"/>
            </w:tcMar>
            <w:vAlign w:val="center"/>
          </w:tcPr>
          <w:p w:rsidR="004C4298" w:rsidRPr="007020E9" w:rsidRDefault="004C4298" w:rsidP="00EC5B27">
            <w:pPr>
              <w:widowControl w:val="0"/>
              <w:autoSpaceDE w:val="0"/>
              <w:autoSpaceDN w:val="0"/>
              <w:adjustRightInd w:val="0"/>
              <w:spacing w:after="0" w:line="240" w:lineRule="auto"/>
              <w:jc w:val="right"/>
              <w:rPr>
                <w:rFonts w:ascii="Times New Roman" w:hAnsi="Times New Roman"/>
              </w:rPr>
            </w:pPr>
            <w:r w:rsidRPr="007020E9">
              <w:rPr>
                <w:rFonts w:ascii="Times New Roman" w:hAnsi="Times New Roman"/>
              </w:rPr>
              <w:t xml:space="preserve">Таблица № </w:t>
            </w:r>
            <w:r w:rsidR="004545E6">
              <w:rPr>
                <w:rFonts w:ascii="Times New Roman" w:hAnsi="Times New Roman"/>
              </w:rPr>
              <w:t>38</w:t>
            </w:r>
          </w:p>
          <w:p w:rsidR="004C4298" w:rsidRPr="007020E9" w:rsidRDefault="004C4298" w:rsidP="00EC5B27">
            <w:pPr>
              <w:widowControl w:val="0"/>
              <w:autoSpaceDE w:val="0"/>
              <w:autoSpaceDN w:val="0"/>
              <w:adjustRightInd w:val="0"/>
              <w:spacing w:after="0" w:line="240" w:lineRule="auto"/>
              <w:jc w:val="right"/>
              <w:rPr>
                <w:rFonts w:ascii="Times New Roman" w:hAnsi="Times New Roman"/>
              </w:rPr>
            </w:pPr>
            <w:r w:rsidRPr="007020E9">
              <w:rPr>
                <w:rFonts w:ascii="Times New Roman" w:hAnsi="Times New Roman"/>
              </w:rPr>
              <w:t>тыс. рублей</w:t>
            </w:r>
          </w:p>
          <w:p w:rsidR="004C4298" w:rsidRPr="007020E9" w:rsidRDefault="004C4298" w:rsidP="00EC5B27">
            <w:pPr>
              <w:widowControl w:val="0"/>
              <w:autoSpaceDE w:val="0"/>
              <w:autoSpaceDN w:val="0"/>
              <w:adjustRightInd w:val="0"/>
              <w:spacing w:after="0" w:line="240" w:lineRule="auto"/>
              <w:jc w:val="right"/>
              <w:rPr>
                <w:rFonts w:ascii="Arial" w:hAnsi="Arial" w:cs="Arial"/>
                <w:sz w:val="2"/>
                <w:szCs w:val="2"/>
              </w:rPr>
            </w:pPr>
          </w:p>
        </w:tc>
      </w:tr>
      <w:tr w:rsidR="004C4298" w:rsidTr="00EC5B27">
        <w:trPr>
          <w:trHeight w:val="914"/>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ГРБС</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Утверждены бюджетные обязательства</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Принятые бюджетные обязательства</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Исполнены бюджетные обязательства</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(ст.4./ст.2)</w:t>
            </w:r>
          </w:p>
          <w:p w:rsidR="004C4298" w:rsidRDefault="004C4298" w:rsidP="00EC5B27">
            <w:pPr>
              <w:widowControl w:val="0"/>
              <w:autoSpaceDE w:val="0"/>
              <w:autoSpaceDN w:val="0"/>
              <w:adjustRightInd w:val="0"/>
              <w:spacing w:after="0" w:line="240" w:lineRule="auto"/>
              <w:jc w:val="center"/>
              <w:rPr>
                <w:rFonts w:ascii="Arial" w:hAnsi="Arial" w:cs="Arial"/>
                <w:sz w:val="2"/>
                <w:szCs w:val="2"/>
              </w:rPr>
            </w:pPr>
          </w:p>
        </w:tc>
      </w:tr>
      <w:tr w:rsidR="004C4298" w:rsidTr="00EC5B27">
        <w:trPr>
          <w:trHeight w:val="209"/>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Администрация Главы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2 371,5</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2 371,5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2 371,5</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промышленности и энергетики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8 190,8</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8 190,8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8 190,8</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транспорта и дорожного хозяйства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5 260 580,4</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5 216 278,5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5 216 272,0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99,2</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строительства, архитектуры и жилищно-коммунального хозяйства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4 405 603,6</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4 300 100,8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4 272 038,9</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97,0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экономического развития и имущественных отношений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872 668,7</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872 668,7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872 668,7</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природных ресурсов и экологии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67 353,4</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67 353,0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67 353,0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здравоохранения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940 105,7</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932 594,9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913 274,9</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97,1</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Министерство труда и социальной защиты </w:t>
            </w:r>
            <w:r>
              <w:rPr>
                <w:rFonts w:ascii="Times New Roman" w:hAnsi="Times New Roman"/>
                <w:color w:val="000000"/>
                <w:sz w:val="20"/>
                <w:szCs w:val="20"/>
              </w:rPr>
              <w:lastRenderedPageBreak/>
              <w:t>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lastRenderedPageBreak/>
              <w:t>1 115 690,8</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1 113 560,3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1 113 552,6</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99,8</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lastRenderedPageBreak/>
              <w:t>Министерство культуры, по делам национальностей и архивного дела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294 054,1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294 049,2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294 049,2</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физической культуры и спорта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19 962,4</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19 945,7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19 945,7</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99,9</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цифрового развития, информационной политики и массовых коммуникаций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151 857,8</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151 857,8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151 857,8</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образования и молодежной политики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1 613 641,8</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1 362 762,2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1 362 762,2</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84,5</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сельского хозяйства Чувашской Республики</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146 334,1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146 334,1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146 334,1</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4C4298" w:rsidTr="00EC5B27">
        <w:trPr>
          <w:trHeight w:val="288"/>
        </w:trPr>
        <w:tc>
          <w:tcPr>
            <w:tcW w:w="42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C4298" w:rsidRDefault="004C4298" w:rsidP="00EC5B27">
            <w:pPr>
              <w:widowControl w:val="0"/>
              <w:autoSpaceDE w:val="0"/>
              <w:autoSpaceDN w:val="0"/>
              <w:adjustRightInd w:val="0"/>
              <w:spacing w:after="0" w:line="240" w:lineRule="auto"/>
              <w:ind w:firstLine="114"/>
              <w:rPr>
                <w:rFonts w:ascii="Arial" w:hAnsi="Arial" w:cs="Arial"/>
                <w:sz w:val="2"/>
                <w:szCs w:val="2"/>
              </w:rPr>
            </w:pPr>
            <w:r>
              <w:rPr>
                <w:rFonts w:ascii="Times New Roman" w:hAnsi="Times New Roman"/>
                <w:color w:val="000000"/>
                <w:sz w:val="20"/>
                <w:szCs w:val="20"/>
              </w:rPr>
              <w:t>Всего</w:t>
            </w:r>
          </w:p>
        </w:tc>
        <w:tc>
          <w:tcPr>
            <w:tcW w:w="1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ind w:firstLine="114"/>
              <w:jc w:val="right"/>
              <w:rPr>
                <w:rFonts w:ascii="Arial" w:hAnsi="Arial" w:cs="Arial"/>
                <w:sz w:val="2"/>
                <w:szCs w:val="2"/>
              </w:rPr>
            </w:pPr>
            <w:r>
              <w:rPr>
                <w:rFonts w:ascii="Times New Roman" w:hAnsi="Times New Roman"/>
                <w:color w:val="000000"/>
                <w:sz w:val="20"/>
                <w:szCs w:val="20"/>
              </w:rPr>
              <w:t>14 898 415,1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ind w:firstLine="114"/>
              <w:jc w:val="right"/>
              <w:rPr>
                <w:rFonts w:ascii="Arial" w:hAnsi="Arial" w:cs="Arial"/>
                <w:sz w:val="2"/>
                <w:szCs w:val="2"/>
              </w:rPr>
            </w:pPr>
            <w:r>
              <w:rPr>
                <w:rFonts w:ascii="Times New Roman" w:hAnsi="Times New Roman"/>
                <w:color w:val="000000"/>
                <w:sz w:val="20"/>
                <w:szCs w:val="20"/>
              </w:rPr>
              <w:t>14 488 067,5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ind w:firstLine="114"/>
              <w:jc w:val="right"/>
              <w:rPr>
                <w:rFonts w:ascii="Arial" w:hAnsi="Arial" w:cs="Arial"/>
                <w:sz w:val="2"/>
                <w:szCs w:val="2"/>
              </w:rPr>
            </w:pPr>
            <w:r>
              <w:rPr>
                <w:rFonts w:ascii="Times New Roman" w:hAnsi="Times New Roman"/>
                <w:color w:val="000000"/>
                <w:sz w:val="20"/>
                <w:szCs w:val="20"/>
              </w:rPr>
              <w:t>14 440 671,4</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C4298" w:rsidRDefault="004C4298" w:rsidP="00EC5B27">
            <w:pPr>
              <w:widowControl w:val="0"/>
              <w:autoSpaceDE w:val="0"/>
              <w:autoSpaceDN w:val="0"/>
              <w:adjustRightInd w:val="0"/>
              <w:spacing w:after="0" w:line="240" w:lineRule="auto"/>
              <w:ind w:firstLine="114"/>
              <w:jc w:val="right"/>
              <w:rPr>
                <w:rFonts w:ascii="Arial" w:hAnsi="Arial" w:cs="Arial"/>
                <w:sz w:val="2"/>
                <w:szCs w:val="2"/>
              </w:rPr>
            </w:pPr>
            <w:r>
              <w:rPr>
                <w:rFonts w:ascii="Times New Roman" w:hAnsi="Times New Roman"/>
                <w:color w:val="000000"/>
                <w:sz w:val="20"/>
                <w:szCs w:val="20"/>
              </w:rPr>
              <w:t>96,9</w:t>
            </w:r>
          </w:p>
        </w:tc>
      </w:tr>
    </w:tbl>
    <w:p w:rsidR="004C4298" w:rsidRDefault="004C4298" w:rsidP="004C4298">
      <w:pPr>
        <w:widowControl w:val="0"/>
        <w:autoSpaceDE w:val="0"/>
        <w:autoSpaceDN w:val="0"/>
        <w:adjustRightInd w:val="0"/>
        <w:spacing w:after="0" w:line="240" w:lineRule="auto"/>
        <w:ind w:firstLine="709"/>
        <w:jc w:val="both"/>
        <w:rPr>
          <w:rFonts w:ascii="Times New Roman" w:hAnsi="Times New Roman"/>
          <w:bCs/>
          <w:sz w:val="28"/>
          <w:szCs w:val="28"/>
        </w:rPr>
      </w:pPr>
      <w:r w:rsidRPr="007470A0">
        <w:rPr>
          <w:rFonts w:ascii="Times New Roman" w:hAnsi="Times New Roman"/>
          <w:sz w:val="28"/>
          <w:szCs w:val="28"/>
        </w:rPr>
        <w:t>По состоянию на 01.01.202</w:t>
      </w:r>
      <w:r>
        <w:rPr>
          <w:rFonts w:ascii="Times New Roman" w:hAnsi="Times New Roman"/>
          <w:sz w:val="28"/>
          <w:szCs w:val="28"/>
        </w:rPr>
        <w:t>4</w:t>
      </w:r>
      <w:r w:rsidRPr="007470A0">
        <w:rPr>
          <w:rFonts w:ascii="Times New Roman" w:hAnsi="Times New Roman"/>
          <w:sz w:val="28"/>
          <w:szCs w:val="28"/>
        </w:rPr>
        <w:t xml:space="preserve"> не исполнены бюджетные назначения от утвержденных на общую сумму 457 743,7 тыс. рублей, или на 3,1%.</w:t>
      </w:r>
      <w:r w:rsidRPr="007470A0">
        <w:rPr>
          <w:rFonts w:ascii="Times New Roman" w:hAnsi="Times New Roman"/>
          <w:bCs/>
          <w:sz w:val="28"/>
          <w:szCs w:val="28"/>
        </w:rPr>
        <w:t xml:space="preserve"> </w:t>
      </w:r>
      <w:r w:rsidRPr="00FD7968">
        <w:rPr>
          <w:rFonts w:ascii="Times New Roman" w:hAnsi="Times New Roman"/>
          <w:bCs/>
          <w:sz w:val="28"/>
          <w:szCs w:val="28"/>
        </w:rPr>
        <w:t>Наибольшее не</w:t>
      </w:r>
      <w:r>
        <w:rPr>
          <w:rFonts w:ascii="Times New Roman" w:hAnsi="Times New Roman"/>
          <w:bCs/>
          <w:sz w:val="28"/>
          <w:szCs w:val="28"/>
        </w:rPr>
        <w:t xml:space="preserve"> освоение</w:t>
      </w:r>
      <w:r w:rsidRPr="00FD7968">
        <w:rPr>
          <w:rFonts w:ascii="Times New Roman" w:hAnsi="Times New Roman"/>
          <w:bCs/>
          <w:sz w:val="28"/>
          <w:szCs w:val="28"/>
        </w:rPr>
        <w:t xml:space="preserve"> утвержденных бюджетных назначений сложилось</w:t>
      </w:r>
      <w:r>
        <w:rPr>
          <w:rFonts w:ascii="Times New Roman" w:hAnsi="Times New Roman"/>
          <w:bCs/>
          <w:sz w:val="28"/>
          <w:szCs w:val="28"/>
        </w:rPr>
        <w:t>:</w:t>
      </w:r>
    </w:p>
    <w:p w:rsidR="004C4298" w:rsidRPr="004848CE" w:rsidRDefault="004C4298" w:rsidP="004C429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w:t>
      </w:r>
      <w:r w:rsidRPr="00FD7968">
        <w:rPr>
          <w:rFonts w:ascii="Times New Roman" w:hAnsi="Times New Roman"/>
          <w:bCs/>
          <w:sz w:val="28"/>
          <w:szCs w:val="28"/>
        </w:rPr>
        <w:t xml:space="preserve">по </w:t>
      </w:r>
      <w:r w:rsidRPr="00FD7968">
        <w:rPr>
          <w:rFonts w:ascii="Times New Roman" w:hAnsi="Times New Roman"/>
          <w:sz w:val="28"/>
          <w:szCs w:val="28"/>
        </w:rPr>
        <w:t>Минобразования Чувашии – 250 879,6 тыс. рублей, что составляет 54,8% от общего объема не исполненных бюджетных назначений (457 743,7 тыс. рублей) по региональному проекту «Современная школа»</w:t>
      </w:r>
      <w:r>
        <w:rPr>
          <w:rFonts w:ascii="Times New Roman" w:hAnsi="Times New Roman"/>
          <w:sz w:val="28"/>
          <w:szCs w:val="28"/>
        </w:rPr>
        <w:t>. О</w:t>
      </w:r>
      <w:r w:rsidRPr="00DA4B45">
        <w:rPr>
          <w:rFonts w:ascii="Times New Roman" w:hAnsi="Times New Roman"/>
          <w:iCs/>
          <w:sz w:val="28"/>
          <w:szCs w:val="28"/>
        </w:rPr>
        <w:t>сновной причиной не</w:t>
      </w:r>
      <w:r>
        <w:rPr>
          <w:rFonts w:ascii="Times New Roman" w:hAnsi="Times New Roman"/>
          <w:iCs/>
          <w:sz w:val="28"/>
          <w:szCs w:val="28"/>
        </w:rPr>
        <w:t xml:space="preserve"> </w:t>
      </w:r>
      <w:r w:rsidRPr="00DA4B45">
        <w:rPr>
          <w:rFonts w:ascii="Times New Roman" w:hAnsi="Times New Roman"/>
          <w:iCs/>
          <w:sz w:val="28"/>
          <w:szCs w:val="28"/>
        </w:rPr>
        <w:t xml:space="preserve">освоения бюджетных ассигнований в сумме 250 844,3  тыс. рублей </w:t>
      </w:r>
      <w:r w:rsidRPr="00DA4B45">
        <w:rPr>
          <w:rFonts w:ascii="Times New Roman" w:hAnsi="Times New Roman"/>
          <w:bCs/>
          <w:sz w:val="28"/>
          <w:szCs w:val="28"/>
        </w:rPr>
        <w:t xml:space="preserve">является </w:t>
      </w:r>
      <w:r w:rsidRPr="004848CE">
        <w:rPr>
          <w:rFonts w:ascii="Times New Roman" w:hAnsi="Times New Roman"/>
          <w:bCs/>
          <w:sz w:val="28"/>
          <w:szCs w:val="28"/>
        </w:rPr>
        <w:t>несвоевременное исполнение заключенного муниципального контракта на с</w:t>
      </w:r>
      <w:r w:rsidRPr="004848CE">
        <w:rPr>
          <w:rFonts w:ascii="Times New Roman" w:hAnsi="Times New Roman"/>
          <w:sz w:val="28"/>
          <w:szCs w:val="28"/>
        </w:rPr>
        <w:t>троительство общеобразовательной школы поз. 37 в мкр. 3 района «Садовый» г. Чебоксары Чувашской Республики»</w:t>
      </w:r>
      <w:r>
        <w:rPr>
          <w:rFonts w:ascii="Times New Roman" w:hAnsi="Times New Roman"/>
          <w:sz w:val="28"/>
          <w:szCs w:val="28"/>
        </w:rPr>
        <w:t>.</w:t>
      </w:r>
    </w:p>
    <w:p w:rsidR="004C4298" w:rsidRPr="002358BB" w:rsidRDefault="004C4298" w:rsidP="004C4298">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 по </w:t>
      </w:r>
      <w:r w:rsidRPr="00FD7968">
        <w:rPr>
          <w:rFonts w:ascii="Times New Roman" w:hAnsi="Times New Roman"/>
          <w:sz w:val="28"/>
          <w:szCs w:val="28"/>
        </w:rPr>
        <w:t>Минздрав</w:t>
      </w:r>
      <w:r>
        <w:rPr>
          <w:rFonts w:ascii="Times New Roman" w:hAnsi="Times New Roman"/>
          <w:sz w:val="28"/>
          <w:szCs w:val="28"/>
        </w:rPr>
        <w:t>у</w:t>
      </w:r>
      <w:r w:rsidRPr="00FD7968">
        <w:rPr>
          <w:rFonts w:ascii="Times New Roman" w:hAnsi="Times New Roman"/>
          <w:sz w:val="28"/>
          <w:szCs w:val="28"/>
        </w:rPr>
        <w:t xml:space="preserve"> Чувашии –</w:t>
      </w:r>
      <w:r w:rsidRPr="00FD7968">
        <w:rPr>
          <w:rFonts w:ascii="Times New Roman" w:hAnsi="Times New Roman"/>
          <w:bCs/>
          <w:sz w:val="28"/>
          <w:szCs w:val="28"/>
        </w:rPr>
        <w:t>85 254,0 тыс. рублей</w:t>
      </w:r>
      <w:r w:rsidRPr="00FD7968">
        <w:rPr>
          <w:rFonts w:ascii="Times New Roman" w:hAnsi="Times New Roman"/>
          <w:sz w:val="28"/>
          <w:szCs w:val="28"/>
        </w:rPr>
        <w:t>, в том числе наибольшее не ос</w:t>
      </w:r>
      <w:r>
        <w:rPr>
          <w:rFonts w:ascii="Times New Roman" w:hAnsi="Times New Roman"/>
          <w:sz w:val="28"/>
          <w:szCs w:val="28"/>
        </w:rPr>
        <w:t xml:space="preserve">воение сложилось по региональному </w:t>
      </w:r>
      <w:r w:rsidRPr="00FD7968">
        <w:rPr>
          <w:rFonts w:ascii="Times New Roman" w:hAnsi="Times New Roman"/>
          <w:sz w:val="28"/>
          <w:szCs w:val="28"/>
        </w:rPr>
        <w:t>проекту</w:t>
      </w:r>
      <w:r w:rsidRPr="00FD7968">
        <w:rPr>
          <w:rFonts w:ascii="Times New Roman" w:hAnsi="Times New Roman"/>
          <w:bCs/>
          <w:sz w:val="28"/>
          <w:szCs w:val="28"/>
        </w:rPr>
        <w:t xml:space="preserve"> «Модернизация первичного з</w:t>
      </w:r>
      <w:r>
        <w:rPr>
          <w:rFonts w:ascii="Times New Roman" w:hAnsi="Times New Roman"/>
          <w:bCs/>
          <w:sz w:val="28"/>
          <w:szCs w:val="28"/>
        </w:rPr>
        <w:t xml:space="preserve">вена здравоохранения». </w:t>
      </w:r>
      <w:r w:rsidRPr="00CC6AA0">
        <w:rPr>
          <w:rFonts w:ascii="Times New Roman" w:hAnsi="Times New Roman"/>
          <w:iCs/>
          <w:sz w:val="28"/>
          <w:szCs w:val="28"/>
        </w:rPr>
        <w:t>Основной причиной не освоения в полном объеме бюджетных ассигнований в рамках р</w:t>
      </w:r>
      <w:r w:rsidRPr="00CC6AA0">
        <w:rPr>
          <w:rFonts w:ascii="Times New Roman" w:hAnsi="Times New Roman"/>
          <w:bCs/>
          <w:sz w:val="28"/>
          <w:szCs w:val="28"/>
        </w:rPr>
        <w:t xml:space="preserve">еализация мероприятий регионального проекта «Модернизация первичного звена здравоохранения» является несвоевременное исполнение заключенных Минздравом Чувашии </w:t>
      </w:r>
      <w:r>
        <w:rPr>
          <w:rFonts w:ascii="Times New Roman" w:hAnsi="Times New Roman"/>
          <w:bCs/>
          <w:sz w:val="28"/>
          <w:szCs w:val="28"/>
        </w:rPr>
        <w:t xml:space="preserve">отдельных </w:t>
      </w:r>
      <w:r w:rsidRPr="00CC6AA0">
        <w:rPr>
          <w:rFonts w:ascii="Times New Roman" w:hAnsi="Times New Roman"/>
          <w:bCs/>
          <w:sz w:val="28"/>
          <w:szCs w:val="28"/>
        </w:rPr>
        <w:t>государственных контрактов, в том числе:</w:t>
      </w:r>
    </w:p>
    <w:p w:rsidR="004C4298" w:rsidRPr="009A7352" w:rsidRDefault="004C4298" w:rsidP="004C4298">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 </w:t>
      </w:r>
      <w:r w:rsidRPr="009A7352">
        <w:rPr>
          <w:rFonts w:ascii="Times New Roman" w:hAnsi="Times New Roman"/>
          <w:bCs/>
          <w:sz w:val="28"/>
          <w:szCs w:val="28"/>
        </w:rPr>
        <w:t>выполнение работ по капитальному ремонту кабинетов лучевой диагностики в здании филиала «Порецкая ЦРБ» БУ «Шумерлинский межтерриториальный медицинский центр» Минздрава Чувашии, по адресу: Чувашская Республика, Порецкий район, с.</w:t>
      </w:r>
      <w:r w:rsidR="00C43BEC">
        <w:rPr>
          <w:rFonts w:ascii="Times New Roman" w:hAnsi="Times New Roman"/>
          <w:bCs/>
          <w:sz w:val="28"/>
          <w:szCs w:val="28"/>
        </w:rPr>
        <w:t xml:space="preserve"> </w:t>
      </w:r>
      <w:r w:rsidRPr="009A7352">
        <w:rPr>
          <w:rFonts w:ascii="Times New Roman" w:hAnsi="Times New Roman"/>
          <w:bCs/>
          <w:sz w:val="28"/>
          <w:szCs w:val="28"/>
        </w:rPr>
        <w:t>Порецкое, ул.</w:t>
      </w:r>
      <w:r w:rsidR="00C43BEC">
        <w:rPr>
          <w:rFonts w:ascii="Times New Roman" w:hAnsi="Times New Roman"/>
          <w:bCs/>
          <w:sz w:val="28"/>
          <w:szCs w:val="28"/>
        </w:rPr>
        <w:t xml:space="preserve"> </w:t>
      </w:r>
      <w:r w:rsidRPr="009A7352">
        <w:rPr>
          <w:rFonts w:ascii="Times New Roman" w:hAnsi="Times New Roman"/>
          <w:bCs/>
          <w:sz w:val="28"/>
          <w:szCs w:val="28"/>
        </w:rPr>
        <w:t>Ленина, д.103»</w:t>
      </w:r>
      <w:r>
        <w:rPr>
          <w:rFonts w:ascii="Times New Roman" w:hAnsi="Times New Roman"/>
          <w:bCs/>
          <w:sz w:val="28"/>
          <w:szCs w:val="28"/>
        </w:rPr>
        <w:t xml:space="preserve">, </w:t>
      </w:r>
      <w:r w:rsidRPr="009A7352">
        <w:rPr>
          <w:rFonts w:ascii="Times New Roman" w:hAnsi="Times New Roman"/>
          <w:bCs/>
          <w:sz w:val="28"/>
          <w:szCs w:val="28"/>
        </w:rPr>
        <w:t>цен</w:t>
      </w:r>
      <w:r>
        <w:rPr>
          <w:rFonts w:ascii="Times New Roman" w:hAnsi="Times New Roman"/>
          <w:bCs/>
          <w:sz w:val="28"/>
          <w:szCs w:val="28"/>
        </w:rPr>
        <w:t>а</w:t>
      </w:r>
      <w:r w:rsidRPr="009A7352">
        <w:rPr>
          <w:rFonts w:ascii="Times New Roman" w:hAnsi="Times New Roman"/>
          <w:bCs/>
          <w:sz w:val="28"/>
          <w:szCs w:val="28"/>
        </w:rPr>
        <w:t xml:space="preserve"> контракта </w:t>
      </w:r>
      <w:r>
        <w:rPr>
          <w:rFonts w:ascii="Times New Roman" w:hAnsi="Times New Roman"/>
          <w:bCs/>
          <w:sz w:val="28"/>
          <w:szCs w:val="28"/>
        </w:rPr>
        <w:t>- 4 478, 4 тыс. рублей, срок</w:t>
      </w:r>
      <w:r w:rsidRPr="009A7352">
        <w:rPr>
          <w:rFonts w:ascii="Times New Roman" w:hAnsi="Times New Roman"/>
          <w:bCs/>
          <w:sz w:val="28"/>
          <w:szCs w:val="28"/>
        </w:rPr>
        <w:t xml:space="preserve"> </w:t>
      </w:r>
      <w:r>
        <w:rPr>
          <w:rFonts w:ascii="Times New Roman" w:hAnsi="Times New Roman"/>
          <w:bCs/>
          <w:sz w:val="28"/>
          <w:szCs w:val="28"/>
        </w:rPr>
        <w:t>исполнения</w:t>
      </w:r>
      <w:r w:rsidRPr="009A7352">
        <w:rPr>
          <w:rFonts w:ascii="Times New Roman" w:hAnsi="Times New Roman"/>
          <w:bCs/>
          <w:sz w:val="28"/>
          <w:szCs w:val="28"/>
        </w:rPr>
        <w:t xml:space="preserve"> </w:t>
      </w:r>
      <w:r>
        <w:rPr>
          <w:rFonts w:ascii="Times New Roman" w:hAnsi="Times New Roman"/>
          <w:bCs/>
          <w:sz w:val="28"/>
          <w:szCs w:val="28"/>
        </w:rPr>
        <w:t xml:space="preserve">- </w:t>
      </w:r>
      <w:r w:rsidRPr="009A7352">
        <w:rPr>
          <w:rFonts w:ascii="Times New Roman" w:hAnsi="Times New Roman"/>
          <w:bCs/>
          <w:sz w:val="28"/>
          <w:szCs w:val="28"/>
        </w:rPr>
        <w:t>не позднее 20 декабря 2023 г</w:t>
      </w:r>
      <w:r>
        <w:rPr>
          <w:rFonts w:ascii="Times New Roman" w:hAnsi="Times New Roman"/>
          <w:bCs/>
          <w:sz w:val="28"/>
          <w:szCs w:val="28"/>
        </w:rPr>
        <w:t>ода.</w:t>
      </w:r>
      <w:r w:rsidRPr="009A7352">
        <w:rPr>
          <w:rFonts w:ascii="Times New Roman" w:hAnsi="Times New Roman"/>
          <w:sz w:val="27"/>
          <w:szCs w:val="27"/>
          <w:lang w:eastAsia="ar-SA"/>
        </w:rPr>
        <w:t xml:space="preserve"> </w:t>
      </w:r>
      <w:r w:rsidRPr="009A7352">
        <w:rPr>
          <w:rFonts w:ascii="Times New Roman" w:hAnsi="Times New Roman"/>
          <w:bCs/>
          <w:sz w:val="28"/>
          <w:szCs w:val="28"/>
        </w:rPr>
        <w:t>По состоянию на 01.01.2024 не исполнены обязательс</w:t>
      </w:r>
      <w:r>
        <w:rPr>
          <w:rFonts w:ascii="Times New Roman" w:hAnsi="Times New Roman"/>
          <w:bCs/>
          <w:sz w:val="28"/>
          <w:szCs w:val="28"/>
        </w:rPr>
        <w:t xml:space="preserve">тва на сумму 1 183,7 тыс. рублей, </w:t>
      </w:r>
      <w:r w:rsidRPr="009A7352">
        <w:rPr>
          <w:rFonts w:ascii="Times New Roman" w:hAnsi="Times New Roman"/>
          <w:bCs/>
          <w:sz w:val="28"/>
          <w:szCs w:val="28"/>
        </w:rPr>
        <w:t>КУ «Центр ресурсного обеспечения» Минздрава Чувашии</w:t>
      </w:r>
      <w:r>
        <w:rPr>
          <w:rFonts w:ascii="Times New Roman" w:hAnsi="Times New Roman"/>
          <w:bCs/>
          <w:sz w:val="28"/>
          <w:szCs w:val="28"/>
        </w:rPr>
        <w:t xml:space="preserve"> в адрес подрядчика направлено</w:t>
      </w:r>
      <w:r w:rsidRPr="00CB4516">
        <w:rPr>
          <w:rFonts w:ascii="Times New Roman" w:hAnsi="Times New Roman"/>
          <w:bCs/>
          <w:sz w:val="28"/>
          <w:szCs w:val="28"/>
        </w:rPr>
        <w:t xml:space="preserve"> </w:t>
      </w:r>
      <w:r w:rsidRPr="009A7352">
        <w:rPr>
          <w:rFonts w:ascii="Times New Roman" w:hAnsi="Times New Roman"/>
          <w:bCs/>
          <w:sz w:val="28"/>
          <w:szCs w:val="28"/>
        </w:rPr>
        <w:t>требовани</w:t>
      </w:r>
      <w:r>
        <w:rPr>
          <w:rFonts w:ascii="Times New Roman" w:hAnsi="Times New Roman"/>
          <w:bCs/>
          <w:sz w:val="28"/>
          <w:szCs w:val="28"/>
        </w:rPr>
        <w:t>е</w:t>
      </w:r>
      <w:r w:rsidRPr="009A7352">
        <w:rPr>
          <w:rFonts w:ascii="Times New Roman" w:hAnsi="Times New Roman"/>
          <w:bCs/>
          <w:sz w:val="28"/>
          <w:szCs w:val="28"/>
        </w:rPr>
        <w:t xml:space="preserve"> об уплате пени и неустойки;</w:t>
      </w:r>
    </w:p>
    <w:p w:rsidR="004C4298" w:rsidRPr="009A7352" w:rsidRDefault="004C4298" w:rsidP="004C4298">
      <w:pPr>
        <w:widowControl w:val="0"/>
        <w:autoSpaceDE w:val="0"/>
        <w:autoSpaceDN w:val="0"/>
        <w:adjustRightInd w:val="0"/>
        <w:spacing w:after="0" w:line="240" w:lineRule="auto"/>
        <w:ind w:firstLine="709"/>
        <w:jc w:val="both"/>
        <w:rPr>
          <w:rFonts w:ascii="Times New Roman" w:hAnsi="Times New Roman"/>
          <w:bCs/>
          <w:sz w:val="28"/>
          <w:szCs w:val="28"/>
        </w:rPr>
      </w:pPr>
      <w:r w:rsidRPr="009A7352">
        <w:rPr>
          <w:rFonts w:ascii="Times New Roman" w:hAnsi="Times New Roman"/>
          <w:bCs/>
          <w:sz w:val="28"/>
          <w:szCs w:val="28"/>
        </w:rPr>
        <w:t>на выполнение  капитального ремонта здания стационара филиала «Порецкая ЦРБ» БУ «Шумерлинский межтерриториальный медици</w:t>
      </w:r>
      <w:r>
        <w:rPr>
          <w:rFonts w:ascii="Times New Roman" w:hAnsi="Times New Roman"/>
          <w:bCs/>
          <w:sz w:val="28"/>
          <w:szCs w:val="28"/>
        </w:rPr>
        <w:t xml:space="preserve">нский центр» Минздрава Чувашии», </w:t>
      </w:r>
      <w:r w:rsidRPr="009A7352">
        <w:rPr>
          <w:rFonts w:ascii="Times New Roman" w:hAnsi="Times New Roman"/>
          <w:bCs/>
          <w:sz w:val="28"/>
          <w:szCs w:val="28"/>
        </w:rPr>
        <w:t>цен</w:t>
      </w:r>
      <w:r>
        <w:rPr>
          <w:rFonts w:ascii="Times New Roman" w:hAnsi="Times New Roman"/>
          <w:bCs/>
          <w:sz w:val="28"/>
          <w:szCs w:val="28"/>
        </w:rPr>
        <w:t>а</w:t>
      </w:r>
      <w:r w:rsidRPr="009A7352">
        <w:rPr>
          <w:rFonts w:ascii="Times New Roman" w:hAnsi="Times New Roman"/>
          <w:bCs/>
          <w:sz w:val="28"/>
          <w:szCs w:val="28"/>
        </w:rPr>
        <w:t xml:space="preserve"> контракта </w:t>
      </w:r>
      <w:r>
        <w:rPr>
          <w:rFonts w:ascii="Times New Roman" w:hAnsi="Times New Roman"/>
          <w:bCs/>
          <w:sz w:val="28"/>
          <w:szCs w:val="28"/>
        </w:rPr>
        <w:t xml:space="preserve">- </w:t>
      </w:r>
      <w:r w:rsidRPr="009A7352">
        <w:rPr>
          <w:rFonts w:ascii="Times New Roman" w:hAnsi="Times New Roman"/>
          <w:bCs/>
          <w:sz w:val="28"/>
          <w:szCs w:val="28"/>
        </w:rPr>
        <w:t>132 144,1 тыс. рублей</w:t>
      </w:r>
      <w:r>
        <w:rPr>
          <w:rFonts w:ascii="Times New Roman" w:hAnsi="Times New Roman"/>
          <w:bCs/>
          <w:sz w:val="28"/>
          <w:szCs w:val="28"/>
        </w:rPr>
        <w:t>.</w:t>
      </w:r>
      <w:r w:rsidRPr="009A7352">
        <w:rPr>
          <w:rFonts w:ascii="Times New Roman" w:hAnsi="Times New Roman"/>
          <w:sz w:val="27"/>
          <w:szCs w:val="27"/>
          <w:lang w:eastAsia="ar-SA"/>
        </w:rPr>
        <w:t xml:space="preserve"> </w:t>
      </w:r>
      <w:r>
        <w:rPr>
          <w:rFonts w:ascii="Times New Roman" w:hAnsi="Times New Roman"/>
          <w:bCs/>
          <w:sz w:val="28"/>
          <w:szCs w:val="28"/>
        </w:rPr>
        <w:t>П</w:t>
      </w:r>
      <w:r w:rsidRPr="009A7352">
        <w:rPr>
          <w:rFonts w:ascii="Times New Roman" w:hAnsi="Times New Roman"/>
          <w:bCs/>
          <w:sz w:val="28"/>
          <w:szCs w:val="28"/>
        </w:rPr>
        <w:t xml:space="preserve">о состоянию на 01.01.2024 не исполнены обязательства на сумму 14 814,9 </w:t>
      </w:r>
      <w:r>
        <w:rPr>
          <w:rFonts w:ascii="Times New Roman" w:hAnsi="Times New Roman"/>
          <w:bCs/>
          <w:sz w:val="28"/>
          <w:szCs w:val="28"/>
        </w:rPr>
        <w:t xml:space="preserve">тыс. рублей, </w:t>
      </w:r>
      <w:r w:rsidRPr="009A7352">
        <w:rPr>
          <w:rFonts w:ascii="Times New Roman" w:hAnsi="Times New Roman"/>
          <w:bCs/>
          <w:sz w:val="28"/>
          <w:szCs w:val="28"/>
        </w:rPr>
        <w:t>КУ «Центр ресурсного обеспечения» Минздрава Чувашии</w:t>
      </w:r>
      <w:r>
        <w:rPr>
          <w:rFonts w:ascii="Times New Roman" w:hAnsi="Times New Roman"/>
          <w:bCs/>
          <w:sz w:val="28"/>
          <w:szCs w:val="28"/>
        </w:rPr>
        <w:t xml:space="preserve"> в адрес подрядчика направлено</w:t>
      </w:r>
      <w:r w:rsidRPr="00CB4516">
        <w:rPr>
          <w:rFonts w:ascii="Times New Roman" w:hAnsi="Times New Roman"/>
          <w:bCs/>
          <w:sz w:val="28"/>
          <w:szCs w:val="28"/>
        </w:rPr>
        <w:t xml:space="preserve"> </w:t>
      </w:r>
      <w:r w:rsidRPr="009A7352">
        <w:rPr>
          <w:rFonts w:ascii="Times New Roman" w:hAnsi="Times New Roman"/>
          <w:bCs/>
          <w:sz w:val="28"/>
          <w:szCs w:val="28"/>
        </w:rPr>
        <w:t>требовани</w:t>
      </w:r>
      <w:r>
        <w:rPr>
          <w:rFonts w:ascii="Times New Roman" w:hAnsi="Times New Roman"/>
          <w:bCs/>
          <w:sz w:val="28"/>
          <w:szCs w:val="28"/>
        </w:rPr>
        <w:t>е</w:t>
      </w:r>
      <w:r w:rsidRPr="009A7352">
        <w:rPr>
          <w:rFonts w:ascii="Times New Roman" w:hAnsi="Times New Roman"/>
          <w:bCs/>
          <w:sz w:val="28"/>
          <w:szCs w:val="28"/>
        </w:rPr>
        <w:t xml:space="preserve"> об уплате пени</w:t>
      </w:r>
      <w:r>
        <w:rPr>
          <w:rFonts w:ascii="Times New Roman" w:hAnsi="Times New Roman"/>
          <w:bCs/>
          <w:sz w:val="28"/>
          <w:szCs w:val="28"/>
        </w:rPr>
        <w:t>,</w:t>
      </w:r>
      <w:r w:rsidRPr="009A7352">
        <w:rPr>
          <w:rFonts w:ascii="Times New Roman" w:hAnsi="Times New Roman"/>
          <w:bCs/>
          <w:sz w:val="28"/>
          <w:szCs w:val="28"/>
        </w:rPr>
        <w:t xml:space="preserve"> неустойки</w:t>
      </w:r>
      <w:r>
        <w:rPr>
          <w:rFonts w:ascii="Times New Roman" w:hAnsi="Times New Roman"/>
          <w:bCs/>
          <w:sz w:val="28"/>
          <w:szCs w:val="28"/>
        </w:rPr>
        <w:t>.</w:t>
      </w:r>
    </w:p>
    <w:p w:rsidR="004C4298" w:rsidRPr="002358BB" w:rsidRDefault="004C4298" w:rsidP="004C4298">
      <w:pPr>
        <w:widowControl w:val="0"/>
        <w:autoSpaceDE w:val="0"/>
        <w:autoSpaceDN w:val="0"/>
        <w:adjustRightInd w:val="0"/>
        <w:spacing w:after="0" w:line="240" w:lineRule="auto"/>
        <w:ind w:firstLine="709"/>
        <w:jc w:val="both"/>
        <w:rPr>
          <w:rFonts w:ascii="Times New Roman" w:hAnsi="Times New Roman"/>
          <w:bCs/>
          <w:sz w:val="28"/>
          <w:szCs w:val="28"/>
        </w:rPr>
      </w:pPr>
      <w:r w:rsidRPr="004F44C2">
        <w:rPr>
          <w:rFonts w:ascii="Times New Roman" w:hAnsi="Times New Roman"/>
          <w:bCs/>
          <w:sz w:val="28"/>
          <w:szCs w:val="28"/>
        </w:rPr>
        <w:t>на поставку медицинской мебели в рамках оснащения учреждений здравоохранения на общую сумму 3 155,6 тыс. рублей. По состоянию на 01.01.2024 обязательства</w:t>
      </w:r>
      <w:r w:rsidRPr="00151B62">
        <w:rPr>
          <w:rFonts w:ascii="Times New Roman" w:hAnsi="Times New Roman"/>
          <w:bCs/>
          <w:sz w:val="28"/>
          <w:szCs w:val="28"/>
        </w:rPr>
        <w:t xml:space="preserve"> </w:t>
      </w:r>
      <w:r w:rsidRPr="004F44C2">
        <w:rPr>
          <w:rFonts w:ascii="Times New Roman" w:hAnsi="Times New Roman"/>
          <w:bCs/>
          <w:sz w:val="28"/>
          <w:szCs w:val="28"/>
        </w:rPr>
        <w:t xml:space="preserve">не исполнены, по фактам нарушения сроков исполнения контрактов </w:t>
      </w:r>
      <w:r w:rsidRPr="004F44C2">
        <w:rPr>
          <w:rFonts w:ascii="Times New Roman" w:hAnsi="Times New Roman"/>
          <w:bCs/>
          <w:sz w:val="28"/>
          <w:szCs w:val="28"/>
        </w:rPr>
        <w:lastRenderedPageBreak/>
        <w:t>КУ «Центр ресурсного обеспечения» Минздрава Чувашии  в адрес поставщиков направлены требования об уплате</w:t>
      </w:r>
      <w:r>
        <w:rPr>
          <w:rFonts w:ascii="Times New Roman" w:hAnsi="Times New Roman"/>
          <w:bCs/>
          <w:sz w:val="28"/>
          <w:szCs w:val="28"/>
        </w:rPr>
        <w:t xml:space="preserve"> пени,</w:t>
      </w:r>
      <w:r w:rsidRPr="004F44C2">
        <w:rPr>
          <w:rFonts w:ascii="Times New Roman" w:hAnsi="Times New Roman"/>
          <w:bCs/>
          <w:sz w:val="28"/>
          <w:szCs w:val="28"/>
        </w:rPr>
        <w:t xml:space="preserve"> неустойки.</w:t>
      </w:r>
    </w:p>
    <w:p w:rsidR="004C4298" w:rsidRPr="008F0FC6" w:rsidRDefault="004C4298" w:rsidP="004C4298">
      <w:pPr>
        <w:spacing w:after="0" w:line="240" w:lineRule="auto"/>
        <w:ind w:firstLine="709"/>
        <w:jc w:val="both"/>
        <w:rPr>
          <w:rFonts w:ascii="Times New Roman" w:hAnsi="Times New Roman"/>
          <w:bCs/>
          <w:sz w:val="28"/>
          <w:szCs w:val="28"/>
        </w:rPr>
      </w:pPr>
      <w:r w:rsidRPr="008F0FC6">
        <w:rPr>
          <w:rFonts w:ascii="Times New Roman" w:hAnsi="Times New Roman"/>
          <w:sz w:val="28"/>
          <w:szCs w:val="28"/>
        </w:rPr>
        <w:t>В 2023 году</w:t>
      </w:r>
      <w:r w:rsidRPr="008F0FC6">
        <w:rPr>
          <w:rFonts w:ascii="Times New Roman" w:hAnsi="Times New Roman"/>
          <w:bCs/>
          <w:sz w:val="28"/>
          <w:szCs w:val="28"/>
        </w:rPr>
        <w:t xml:space="preserve"> </w:t>
      </w:r>
      <w:r w:rsidR="00C43BEC">
        <w:rPr>
          <w:rFonts w:ascii="Times New Roman" w:hAnsi="Times New Roman"/>
          <w:sz w:val="28"/>
          <w:szCs w:val="28"/>
        </w:rPr>
        <w:t>в реализации</w:t>
      </w:r>
      <w:r w:rsidRPr="008F0FC6">
        <w:rPr>
          <w:rFonts w:ascii="Times New Roman" w:hAnsi="Times New Roman"/>
          <w:sz w:val="28"/>
          <w:szCs w:val="28"/>
        </w:rPr>
        <w:t xml:space="preserve"> региональных проектов принимали участие 26 муниципальных образований.</w:t>
      </w:r>
    </w:p>
    <w:p w:rsidR="004C4298" w:rsidRDefault="004C4298" w:rsidP="004C4298">
      <w:pPr>
        <w:spacing w:after="0" w:line="240" w:lineRule="auto"/>
        <w:ind w:firstLine="709"/>
        <w:jc w:val="both"/>
        <w:rPr>
          <w:rFonts w:ascii="Times New Roman" w:hAnsi="Times New Roman"/>
          <w:sz w:val="28"/>
          <w:szCs w:val="28"/>
        </w:rPr>
      </w:pPr>
      <w:r w:rsidRPr="008F0FC6">
        <w:rPr>
          <w:rFonts w:ascii="Times New Roman" w:hAnsi="Times New Roman"/>
          <w:sz w:val="28"/>
          <w:szCs w:val="28"/>
        </w:rPr>
        <w:t>Кассовое исполнение расходов муниципальных и город</w:t>
      </w:r>
      <w:r>
        <w:rPr>
          <w:rFonts w:ascii="Times New Roman" w:hAnsi="Times New Roman"/>
          <w:sz w:val="28"/>
          <w:szCs w:val="28"/>
        </w:rPr>
        <w:t>ских округов Чу</w:t>
      </w:r>
      <w:r w:rsidRPr="008F0FC6">
        <w:rPr>
          <w:rFonts w:ascii="Times New Roman" w:hAnsi="Times New Roman"/>
          <w:sz w:val="28"/>
          <w:szCs w:val="28"/>
        </w:rPr>
        <w:t xml:space="preserve">вашской Республики составило 3 418 111,1 тыс. рублей, или 88,6 % к утвержденным бюджетным назначениям (3 859 632,2 тыс. рублей с учетом средств местных бюджетов) и 90,1% к принятым бюджетным обязательствам (3 795 674,5  тыс. рублей). Объем неисполненных бюджетных назначений составил 441 521,1 тыс. рублей. </w:t>
      </w:r>
    </w:p>
    <w:p w:rsidR="004C4298" w:rsidRDefault="004C4298" w:rsidP="004C4298">
      <w:pPr>
        <w:spacing w:after="0" w:line="240" w:lineRule="auto"/>
        <w:ind w:firstLine="709"/>
        <w:jc w:val="both"/>
        <w:rPr>
          <w:rFonts w:ascii="Times New Roman" w:hAnsi="Times New Roman"/>
          <w:sz w:val="28"/>
          <w:szCs w:val="28"/>
        </w:rPr>
      </w:pPr>
      <w:r>
        <w:rPr>
          <w:rFonts w:ascii="Times New Roman" w:hAnsi="Times New Roman"/>
          <w:sz w:val="28"/>
          <w:szCs w:val="28"/>
        </w:rPr>
        <w:t>Освоение</w:t>
      </w:r>
      <w:r w:rsidRPr="008F0FC6">
        <w:rPr>
          <w:rFonts w:ascii="Times New Roman" w:hAnsi="Times New Roman"/>
          <w:sz w:val="28"/>
          <w:szCs w:val="28"/>
        </w:rPr>
        <w:t xml:space="preserve"> бюджетных </w:t>
      </w:r>
      <w:r>
        <w:rPr>
          <w:rFonts w:ascii="Times New Roman" w:hAnsi="Times New Roman"/>
          <w:sz w:val="28"/>
          <w:szCs w:val="28"/>
        </w:rPr>
        <w:t>ассигнований</w:t>
      </w:r>
      <w:r w:rsidRPr="008F0FC6">
        <w:rPr>
          <w:rFonts w:ascii="Times New Roman" w:hAnsi="Times New Roman"/>
          <w:sz w:val="28"/>
          <w:szCs w:val="28"/>
        </w:rPr>
        <w:t xml:space="preserve"> менее 90 % от утвержденных плановых назначений </w:t>
      </w:r>
      <w:r>
        <w:rPr>
          <w:rFonts w:ascii="Times New Roman" w:hAnsi="Times New Roman"/>
          <w:sz w:val="28"/>
          <w:szCs w:val="28"/>
        </w:rPr>
        <w:t>отмечается у</w:t>
      </w:r>
      <w:r w:rsidRPr="008F0FC6">
        <w:rPr>
          <w:rFonts w:ascii="Times New Roman" w:hAnsi="Times New Roman"/>
          <w:sz w:val="28"/>
          <w:szCs w:val="28"/>
        </w:rPr>
        <w:t xml:space="preserve"> 5 муниципальных образовани</w:t>
      </w:r>
      <w:r>
        <w:rPr>
          <w:rFonts w:ascii="Times New Roman" w:hAnsi="Times New Roman"/>
          <w:sz w:val="28"/>
          <w:szCs w:val="28"/>
        </w:rPr>
        <w:t>й</w:t>
      </w:r>
      <w:r w:rsidRPr="008F0FC6">
        <w:rPr>
          <w:rFonts w:ascii="Times New Roman" w:hAnsi="Times New Roman"/>
          <w:sz w:val="28"/>
          <w:szCs w:val="28"/>
        </w:rPr>
        <w:t>: Моргауш</w:t>
      </w:r>
      <w:r>
        <w:rPr>
          <w:rFonts w:ascii="Times New Roman" w:hAnsi="Times New Roman"/>
          <w:sz w:val="28"/>
          <w:szCs w:val="28"/>
        </w:rPr>
        <w:t>ский муниципальный округ – 80,2</w:t>
      </w:r>
      <w:r w:rsidRPr="008F0FC6">
        <w:rPr>
          <w:rFonts w:ascii="Times New Roman" w:hAnsi="Times New Roman"/>
          <w:sz w:val="28"/>
          <w:szCs w:val="28"/>
        </w:rPr>
        <w:t>%; Урмарский муниципальный округ – 79,3 %; Ядринский муниципальный округ – 59,8 %; г. Алатырь – 84,5 %; г. Чебоксары – 85,1 %.</w:t>
      </w:r>
    </w:p>
    <w:p w:rsidR="004C4298" w:rsidRPr="008F0FC6" w:rsidRDefault="004C4298" w:rsidP="004C4298">
      <w:pPr>
        <w:spacing w:after="0" w:line="240" w:lineRule="auto"/>
        <w:ind w:firstLine="709"/>
        <w:jc w:val="both"/>
        <w:rPr>
          <w:rFonts w:ascii="Times New Roman" w:hAnsi="Times New Roman"/>
          <w:sz w:val="28"/>
          <w:szCs w:val="28"/>
        </w:rPr>
      </w:pPr>
      <w:r w:rsidRPr="00824A69">
        <w:rPr>
          <w:rFonts w:ascii="Times New Roman" w:hAnsi="Times New Roman"/>
          <w:sz w:val="28"/>
          <w:szCs w:val="28"/>
        </w:rPr>
        <w:t>Муниципальные образования участвуют в реализации 11 региональных проектов:</w:t>
      </w:r>
      <w:r w:rsidRPr="008F0FC6">
        <w:rPr>
          <w:rFonts w:ascii="Times New Roman" w:hAnsi="Times New Roman"/>
          <w:sz w:val="28"/>
          <w:szCs w:val="28"/>
        </w:rPr>
        <w:t xml:space="preserve"> «Культурная среда», «Творческие люди», «Современная школа», «Успех каждого ребенка», «Патриотическое воспитание граждан Российской Федерации», «Жилье», «Формирование современной городской среды», «Обеспечение устойчивого сокращения непригодного для проживания жилищного фонда», «Оздоровление Волги», «Спорт - норма жизни», «Дорожная сеть».</w:t>
      </w:r>
    </w:p>
    <w:p w:rsidR="004C4298" w:rsidRDefault="004C4298" w:rsidP="004C4298">
      <w:pPr>
        <w:spacing w:after="0" w:line="240" w:lineRule="auto"/>
        <w:ind w:firstLine="709"/>
        <w:jc w:val="both"/>
        <w:rPr>
          <w:rFonts w:ascii="Times New Roman" w:hAnsi="Times New Roman"/>
          <w:sz w:val="28"/>
          <w:szCs w:val="28"/>
        </w:rPr>
      </w:pPr>
      <w:r w:rsidRPr="008F0FC6">
        <w:rPr>
          <w:rFonts w:ascii="Times New Roman" w:hAnsi="Times New Roman"/>
          <w:sz w:val="28"/>
          <w:szCs w:val="28"/>
        </w:rPr>
        <w:t xml:space="preserve">В </w:t>
      </w:r>
      <w:r w:rsidRPr="005E6F52">
        <w:rPr>
          <w:rFonts w:ascii="Times New Roman" w:hAnsi="Times New Roman"/>
          <w:sz w:val="28"/>
          <w:szCs w:val="28"/>
        </w:rPr>
        <w:t>разрезе региональных проектов процент освоения бюджетных назначений менее 90% - по 4 региональным проектам, в том числе: «Культурная среда» - 88,0%; «Современная школа» - 50,1%; «Жилье» - 84,6%, «Оздоровление Волги» - 86,0%.</w:t>
      </w:r>
    </w:p>
    <w:p w:rsidR="003C2125" w:rsidRPr="008F0FC6" w:rsidRDefault="003C2125" w:rsidP="004C4298">
      <w:pPr>
        <w:spacing w:after="0" w:line="240" w:lineRule="auto"/>
        <w:ind w:firstLine="709"/>
        <w:jc w:val="both"/>
        <w:rPr>
          <w:rFonts w:ascii="Times New Roman" w:hAnsi="Times New Roman"/>
          <w:sz w:val="28"/>
          <w:szCs w:val="28"/>
        </w:rPr>
      </w:pPr>
    </w:p>
    <w:p w:rsidR="00F2070C" w:rsidRPr="00076423" w:rsidRDefault="00F2070C">
      <w:pPr>
        <w:widowControl w:val="0"/>
        <w:autoSpaceDE w:val="0"/>
        <w:autoSpaceDN w:val="0"/>
        <w:adjustRightInd w:val="0"/>
        <w:spacing w:after="0" w:line="240" w:lineRule="auto"/>
        <w:jc w:val="center"/>
        <w:rPr>
          <w:rFonts w:ascii="Arial" w:hAnsi="Arial" w:cs="Arial"/>
          <w:sz w:val="24"/>
          <w:szCs w:val="24"/>
        </w:rPr>
      </w:pPr>
      <w:r w:rsidRPr="00076423">
        <w:rPr>
          <w:rFonts w:ascii="Times New Roman" w:hAnsi="Times New Roman"/>
          <w:b/>
          <w:bCs/>
          <w:sz w:val="28"/>
          <w:szCs w:val="28"/>
        </w:rPr>
        <w:t>4.1.</w:t>
      </w:r>
      <w:r w:rsidR="00662CBC">
        <w:rPr>
          <w:rFonts w:ascii="Times New Roman" w:hAnsi="Times New Roman"/>
          <w:b/>
          <w:bCs/>
          <w:sz w:val="28"/>
          <w:szCs w:val="28"/>
        </w:rPr>
        <w:t>4</w:t>
      </w:r>
      <w:r w:rsidRPr="00076423">
        <w:rPr>
          <w:rFonts w:ascii="Times New Roman" w:hAnsi="Times New Roman"/>
          <w:b/>
          <w:bCs/>
          <w:sz w:val="28"/>
          <w:szCs w:val="28"/>
        </w:rPr>
        <w:t>. Дебиторская и кредиторская задолженность</w:t>
      </w:r>
    </w:p>
    <w:p w:rsidR="00F2070C" w:rsidRPr="008F0022" w:rsidRDefault="00F2070C" w:rsidP="00076423">
      <w:pPr>
        <w:widowControl w:val="0"/>
        <w:autoSpaceDE w:val="0"/>
        <w:autoSpaceDN w:val="0"/>
        <w:adjustRightInd w:val="0"/>
        <w:spacing w:after="0" w:line="240" w:lineRule="auto"/>
        <w:ind w:firstLine="709"/>
        <w:jc w:val="both"/>
        <w:rPr>
          <w:rFonts w:ascii="Arial" w:hAnsi="Arial" w:cs="Arial"/>
          <w:sz w:val="24"/>
          <w:szCs w:val="24"/>
        </w:rPr>
      </w:pPr>
      <w:r w:rsidRPr="008F0022">
        <w:rPr>
          <w:rFonts w:ascii="Times New Roman" w:hAnsi="Times New Roman"/>
          <w:sz w:val="28"/>
          <w:szCs w:val="28"/>
        </w:rPr>
        <w:t>По данным Баланса исполнения республиканского бюджета Чувашской Республики за 2023 год (форма по ОКУД 0503120) объем дебиторской задолженности республиканского бюджета Чувашкой Республики по состоянию на 01.01.2024 сложился в сумме 112 500</w:t>
      </w:r>
      <w:r w:rsidR="008F0022">
        <w:rPr>
          <w:rFonts w:ascii="Times New Roman" w:hAnsi="Times New Roman"/>
          <w:sz w:val="28"/>
          <w:szCs w:val="28"/>
        </w:rPr>
        <w:t> 655,8</w:t>
      </w:r>
      <w:r w:rsidRPr="008F0022">
        <w:rPr>
          <w:rFonts w:ascii="Times New Roman" w:hAnsi="Times New Roman"/>
          <w:sz w:val="28"/>
          <w:szCs w:val="28"/>
        </w:rPr>
        <w:t xml:space="preserve"> тыс. рублей, в том числе долгосрочная дебиторская задолженность – 54 478 543,3 тыс. рублей (на плановый период 202</w:t>
      </w:r>
      <w:r w:rsidR="00087413" w:rsidRPr="008F0022">
        <w:rPr>
          <w:rFonts w:ascii="Times New Roman" w:hAnsi="Times New Roman"/>
          <w:sz w:val="28"/>
          <w:szCs w:val="28"/>
        </w:rPr>
        <w:t>5</w:t>
      </w:r>
      <w:r w:rsidRPr="008F0022">
        <w:rPr>
          <w:rFonts w:ascii="Times New Roman" w:hAnsi="Times New Roman"/>
          <w:sz w:val="28"/>
          <w:szCs w:val="28"/>
        </w:rPr>
        <w:t xml:space="preserve"> и 2026 годов). Рост к уровню 2022 года (108 738</w:t>
      </w:r>
      <w:r w:rsidR="008F0022">
        <w:rPr>
          <w:rFonts w:ascii="Times New Roman" w:hAnsi="Times New Roman"/>
          <w:sz w:val="28"/>
          <w:szCs w:val="28"/>
        </w:rPr>
        <w:t> 629,0</w:t>
      </w:r>
      <w:r w:rsidRPr="008F0022">
        <w:rPr>
          <w:rFonts w:ascii="Times New Roman" w:hAnsi="Times New Roman"/>
          <w:sz w:val="28"/>
          <w:szCs w:val="28"/>
        </w:rPr>
        <w:t xml:space="preserve"> тыс. рублей) составил 3</w:t>
      </w:r>
      <w:r w:rsidR="008F0022">
        <w:rPr>
          <w:rFonts w:ascii="Times New Roman" w:hAnsi="Times New Roman"/>
          <w:sz w:val="28"/>
          <w:szCs w:val="28"/>
        </w:rPr>
        <w:t> </w:t>
      </w:r>
      <w:r w:rsidRPr="008F0022">
        <w:rPr>
          <w:rFonts w:ascii="Times New Roman" w:hAnsi="Times New Roman"/>
          <w:sz w:val="28"/>
          <w:szCs w:val="28"/>
        </w:rPr>
        <w:t>76</w:t>
      </w:r>
      <w:r w:rsidR="008F0022">
        <w:rPr>
          <w:rFonts w:ascii="Times New Roman" w:hAnsi="Times New Roman"/>
          <w:sz w:val="28"/>
          <w:szCs w:val="28"/>
        </w:rPr>
        <w:t>2 026,8</w:t>
      </w:r>
      <w:r w:rsidRPr="008F0022">
        <w:rPr>
          <w:rFonts w:ascii="Times New Roman" w:hAnsi="Times New Roman"/>
          <w:sz w:val="28"/>
          <w:szCs w:val="28"/>
        </w:rPr>
        <w:t xml:space="preserve"> тыс. рублей, или 3,5%, уменьшение долгосрочной дебиторской задолженности составило 1 643 703,4 тыс. рублей, или на 2,9%.</w:t>
      </w:r>
    </w:p>
    <w:p w:rsidR="009F2C0F" w:rsidRPr="004C5264" w:rsidRDefault="009F2C0F" w:rsidP="004B3A3C">
      <w:pPr>
        <w:widowControl w:val="0"/>
        <w:autoSpaceDE w:val="0"/>
        <w:autoSpaceDN w:val="0"/>
        <w:adjustRightInd w:val="0"/>
        <w:spacing w:after="0" w:line="240" w:lineRule="auto"/>
        <w:ind w:firstLine="709"/>
        <w:rPr>
          <w:rFonts w:ascii="Arial" w:hAnsi="Arial" w:cs="Arial"/>
          <w:color w:val="FF0000"/>
          <w:sz w:val="2"/>
          <w:szCs w:val="2"/>
        </w:rPr>
      </w:pPr>
    </w:p>
    <w:tbl>
      <w:tblPr>
        <w:tblW w:w="0" w:type="auto"/>
        <w:tblLayout w:type="fixed"/>
        <w:tblLook w:val="0000" w:firstRow="0" w:lastRow="0" w:firstColumn="0" w:lastColumn="0" w:noHBand="0" w:noVBand="0"/>
      </w:tblPr>
      <w:tblGrid>
        <w:gridCol w:w="4395"/>
        <w:gridCol w:w="2126"/>
        <w:gridCol w:w="2268"/>
        <w:gridCol w:w="1125"/>
      </w:tblGrid>
      <w:tr w:rsidR="00EF5B7A" w:rsidRPr="004C5264" w:rsidTr="00662CBC">
        <w:trPr>
          <w:trHeight w:val="1110"/>
        </w:trPr>
        <w:tc>
          <w:tcPr>
            <w:tcW w:w="9914" w:type="dxa"/>
            <w:gridSpan w:val="4"/>
            <w:tcMar>
              <w:top w:w="0" w:type="dxa"/>
              <w:left w:w="0" w:type="dxa"/>
              <w:bottom w:w="0" w:type="dxa"/>
              <w:right w:w="0" w:type="dxa"/>
            </w:tcMar>
            <w:vAlign w:val="center"/>
          </w:tcPr>
          <w:p w:rsidR="009F2C0F" w:rsidRPr="00325CCE" w:rsidRDefault="009F2C0F" w:rsidP="004B3A3C">
            <w:pPr>
              <w:widowControl w:val="0"/>
              <w:autoSpaceDE w:val="0"/>
              <w:autoSpaceDN w:val="0"/>
              <w:adjustRightInd w:val="0"/>
              <w:spacing w:after="0" w:line="240" w:lineRule="auto"/>
              <w:ind w:firstLine="709"/>
              <w:jc w:val="both"/>
              <w:rPr>
                <w:rFonts w:ascii="Times New Roman" w:hAnsi="Times New Roman"/>
              </w:rPr>
            </w:pPr>
            <w:r w:rsidRPr="00325CCE">
              <w:rPr>
                <w:rFonts w:ascii="Times New Roman" w:hAnsi="Times New Roman"/>
                <w:sz w:val="28"/>
                <w:szCs w:val="28"/>
              </w:rPr>
              <w:t>Анализ дебиторской задолженности в разрезе субсчетов представлен в таблице:</w:t>
            </w:r>
          </w:p>
          <w:p w:rsidR="00662CBC" w:rsidRPr="000445FE" w:rsidRDefault="00662CBC" w:rsidP="00662CBC">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sidRPr="000445FE">
              <w:rPr>
                <w:rFonts w:ascii="Times New Roman" w:eastAsia="Calibri" w:hAnsi="Times New Roman"/>
                <w:color w:val="000000"/>
                <w:lang w:eastAsia="en-US"/>
              </w:rPr>
              <w:t>Таблица №</w:t>
            </w:r>
            <w:r>
              <w:rPr>
                <w:rFonts w:ascii="Times New Roman" w:eastAsia="Calibri" w:hAnsi="Times New Roman"/>
                <w:color w:val="000000"/>
                <w:lang w:eastAsia="en-US"/>
              </w:rPr>
              <w:t>3</w:t>
            </w:r>
            <w:r w:rsidR="004545E6">
              <w:rPr>
                <w:rFonts w:ascii="Times New Roman" w:eastAsia="Calibri" w:hAnsi="Times New Roman"/>
                <w:color w:val="000000"/>
                <w:lang w:eastAsia="en-US"/>
              </w:rPr>
              <w:t>9</w:t>
            </w:r>
          </w:p>
          <w:p w:rsidR="006F4840" w:rsidRPr="00662CBC" w:rsidRDefault="00662CBC" w:rsidP="00662CBC">
            <w:pPr>
              <w:widowControl w:val="0"/>
              <w:autoSpaceDE w:val="0"/>
              <w:autoSpaceDN w:val="0"/>
              <w:adjustRightInd w:val="0"/>
              <w:spacing w:after="0" w:line="240" w:lineRule="auto"/>
              <w:ind w:firstLine="568"/>
              <w:jc w:val="right"/>
              <w:rPr>
                <w:rFonts w:ascii="Times New Roman" w:eastAsia="Calibri" w:hAnsi="Times New Roman"/>
                <w:color w:val="000000"/>
                <w:lang w:eastAsia="en-US"/>
              </w:rPr>
            </w:pPr>
            <w:r>
              <w:rPr>
                <w:rFonts w:ascii="Times New Roman" w:eastAsia="Calibri" w:hAnsi="Times New Roman"/>
                <w:color w:val="000000"/>
                <w:lang w:eastAsia="en-US"/>
              </w:rPr>
              <w:t>тыс. рублей</w:t>
            </w:r>
          </w:p>
        </w:tc>
      </w:tr>
      <w:tr w:rsidR="00392C5B" w:rsidRPr="00392C5B" w:rsidTr="00B045E4">
        <w:trPr>
          <w:trHeight w:val="560"/>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92C5B" w:rsidRDefault="009F2C0F">
            <w:pPr>
              <w:widowControl w:val="0"/>
              <w:autoSpaceDE w:val="0"/>
              <w:autoSpaceDN w:val="0"/>
              <w:adjustRightInd w:val="0"/>
              <w:spacing w:after="0" w:line="240" w:lineRule="auto"/>
              <w:jc w:val="center"/>
              <w:rPr>
                <w:rFonts w:ascii="Arial" w:hAnsi="Arial" w:cs="Arial"/>
                <w:sz w:val="2"/>
                <w:szCs w:val="2"/>
              </w:rPr>
            </w:pPr>
            <w:r w:rsidRPr="00392C5B">
              <w:rPr>
                <w:rFonts w:ascii="Times New Roman" w:hAnsi="Times New Roman"/>
                <w:sz w:val="20"/>
                <w:szCs w:val="20"/>
              </w:rPr>
              <w:t>Наименование счета</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92C5B" w:rsidRDefault="009F2C0F">
            <w:pPr>
              <w:widowControl w:val="0"/>
              <w:autoSpaceDE w:val="0"/>
              <w:autoSpaceDN w:val="0"/>
              <w:adjustRightInd w:val="0"/>
              <w:spacing w:after="0" w:line="240" w:lineRule="auto"/>
              <w:jc w:val="center"/>
              <w:rPr>
                <w:rFonts w:ascii="Arial" w:hAnsi="Arial" w:cs="Arial"/>
                <w:sz w:val="2"/>
                <w:szCs w:val="2"/>
              </w:rPr>
            </w:pPr>
            <w:r w:rsidRPr="00392C5B">
              <w:rPr>
                <w:rFonts w:ascii="Times New Roman" w:hAnsi="Times New Roman"/>
                <w:sz w:val="20"/>
                <w:szCs w:val="20"/>
              </w:rPr>
              <w:t>Задолжен</w:t>
            </w:r>
            <w:r w:rsidR="00325CCE" w:rsidRPr="00392C5B">
              <w:rPr>
                <w:rFonts w:ascii="Times New Roman" w:hAnsi="Times New Roman"/>
                <w:sz w:val="20"/>
                <w:szCs w:val="20"/>
              </w:rPr>
              <w:t>ность по состоянию на 01.01.2023</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92C5B" w:rsidRDefault="009F2C0F">
            <w:pPr>
              <w:widowControl w:val="0"/>
              <w:autoSpaceDE w:val="0"/>
              <w:autoSpaceDN w:val="0"/>
              <w:adjustRightInd w:val="0"/>
              <w:spacing w:after="0" w:line="240" w:lineRule="auto"/>
              <w:jc w:val="center"/>
              <w:rPr>
                <w:rFonts w:ascii="Arial" w:hAnsi="Arial" w:cs="Arial"/>
                <w:sz w:val="2"/>
                <w:szCs w:val="2"/>
              </w:rPr>
            </w:pPr>
            <w:r w:rsidRPr="00392C5B">
              <w:rPr>
                <w:rFonts w:ascii="Times New Roman" w:hAnsi="Times New Roman"/>
                <w:sz w:val="20"/>
                <w:szCs w:val="20"/>
              </w:rPr>
              <w:t>Задолженность по с</w:t>
            </w:r>
            <w:r w:rsidR="00325CCE" w:rsidRPr="00392C5B">
              <w:rPr>
                <w:rFonts w:ascii="Times New Roman" w:hAnsi="Times New Roman"/>
                <w:sz w:val="20"/>
                <w:szCs w:val="20"/>
              </w:rPr>
              <w:t>остоянию на 01.01.2024</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92C5B" w:rsidRDefault="009F2C0F">
            <w:pPr>
              <w:widowControl w:val="0"/>
              <w:autoSpaceDE w:val="0"/>
              <w:autoSpaceDN w:val="0"/>
              <w:adjustRightInd w:val="0"/>
              <w:spacing w:after="0" w:line="240" w:lineRule="auto"/>
              <w:jc w:val="center"/>
              <w:rPr>
                <w:rFonts w:ascii="Arial" w:hAnsi="Arial" w:cs="Arial"/>
                <w:sz w:val="2"/>
                <w:szCs w:val="2"/>
              </w:rPr>
            </w:pPr>
            <w:r w:rsidRPr="00392C5B">
              <w:rPr>
                <w:rFonts w:ascii="Times New Roman" w:hAnsi="Times New Roman"/>
                <w:sz w:val="20"/>
                <w:szCs w:val="20"/>
              </w:rPr>
              <w:t>Изменение (+,-)</w:t>
            </w:r>
          </w:p>
        </w:tc>
      </w:tr>
      <w:tr w:rsidR="00392C5B" w:rsidRPr="004C5264" w:rsidTr="00B045E4">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pPr>
              <w:widowControl w:val="0"/>
              <w:autoSpaceDE w:val="0"/>
              <w:autoSpaceDN w:val="0"/>
              <w:adjustRightInd w:val="0"/>
              <w:spacing w:after="0" w:line="240" w:lineRule="auto"/>
              <w:rPr>
                <w:rFonts w:ascii="Arial" w:hAnsi="Arial" w:cs="Arial"/>
                <w:sz w:val="2"/>
                <w:szCs w:val="2"/>
              </w:rPr>
            </w:pPr>
            <w:r w:rsidRPr="00392C5B">
              <w:rPr>
                <w:rFonts w:ascii="Times New Roman" w:hAnsi="Times New Roman"/>
                <w:bCs/>
                <w:sz w:val="20"/>
                <w:szCs w:val="20"/>
              </w:rPr>
              <w:t>120500000 «Расчеты по доходам»</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AA36B5">
            <w:pPr>
              <w:widowControl w:val="0"/>
              <w:autoSpaceDE w:val="0"/>
              <w:autoSpaceDN w:val="0"/>
              <w:adjustRightInd w:val="0"/>
              <w:spacing w:after="0" w:line="240" w:lineRule="auto"/>
              <w:jc w:val="right"/>
              <w:rPr>
                <w:rFonts w:ascii="Arial" w:hAnsi="Arial" w:cs="Arial"/>
                <w:sz w:val="2"/>
                <w:szCs w:val="2"/>
              </w:rPr>
            </w:pPr>
            <w:r w:rsidRPr="00392C5B">
              <w:rPr>
                <w:rFonts w:ascii="Times New Roman" w:hAnsi="Times New Roman"/>
                <w:bCs/>
                <w:sz w:val="20"/>
                <w:szCs w:val="20"/>
              </w:rPr>
              <w:t>98 721 539,2</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E32F2F">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sz w:val="20"/>
                <w:szCs w:val="20"/>
              </w:rPr>
              <w:t>97 158 943,6</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6354C6" w:rsidRDefault="006354C6" w:rsidP="0047665C">
            <w:pPr>
              <w:widowControl w:val="0"/>
              <w:autoSpaceDE w:val="0"/>
              <w:autoSpaceDN w:val="0"/>
              <w:adjustRightInd w:val="0"/>
              <w:spacing w:after="0" w:line="240" w:lineRule="auto"/>
              <w:jc w:val="right"/>
              <w:rPr>
                <w:rFonts w:ascii="Times New Roman" w:hAnsi="Times New Roman"/>
                <w:sz w:val="20"/>
                <w:szCs w:val="20"/>
              </w:rPr>
            </w:pPr>
            <w:r w:rsidRPr="006354C6">
              <w:rPr>
                <w:rFonts w:ascii="Times New Roman" w:hAnsi="Times New Roman"/>
                <w:sz w:val="20"/>
                <w:szCs w:val="20"/>
              </w:rPr>
              <w:t>-1 562 595,6</w:t>
            </w:r>
          </w:p>
        </w:tc>
      </w:tr>
      <w:tr w:rsidR="00392C5B" w:rsidRPr="004C5264" w:rsidTr="00B045E4">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pPr>
              <w:widowControl w:val="0"/>
              <w:autoSpaceDE w:val="0"/>
              <w:autoSpaceDN w:val="0"/>
              <w:adjustRightInd w:val="0"/>
              <w:spacing w:after="0" w:line="240" w:lineRule="auto"/>
              <w:rPr>
                <w:rFonts w:ascii="Arial" w:hAnsi="Arial" w:cs="Arial"/>
                <w:sz w:val="2"/>
                <w:szCs w:val="2"/>
              </w:rPr>
            </w:pPr>
            <w:r w:rsidRPr="00392C5B">
              <w:rPr>
                <w:rFonts w:ascii="Times New Roman" w:hAnsi="Times New Roman"/>
                <w:bCs/>
                <w:sz w:val="20"/>
                <w:szCs w:val="20"/>
              </w:rPr>
              <w:t>120600000 «Расчеты по выданным авансам»</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436346">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sz w:val="20"/>
                <w:szCs w:val="20"/>
              </w:rPr>
              <w:t>6 628 926,</w:t>
            </w:r>
            <w:r w:rsidR="00436346">
              <w:rPr>
                <w:rFonts w:ascii="Times New Roman" w:hAnsi="Times New Roman"/>
                <w:sz w:val="20"/>
                <w:szCs w:val="20"/>
              </w:rPr>
              <w:t>5</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0725DB">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sz w:val="20"/>
                <w:szCs w:val="20"/>
              </w:rPr>
              <w:t>10 292 652,9</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6354C6" w:rsidRDefault="006354C6" w:rsidP="008B6C51">
            <w:pPr>
              <w:widowControl w:val="0"/>
              <w:autoSpaceDE w:val="0"/>
              <w:autoSpaceDN w:val="0"/>
              <w:adjustRightInd w:val="0"/>
              <w:spacing w:after="0" w:line="240" w:lineRule="auto"/>
              <w:jc w:val="right"/>
              <w:rPr>
                <w:rFonts w:ascii="Times New Roman" w:hAnsi="Times New Roman"/>
                <w:sz w:val="20"/>
                <w:szCs w:val="20"/>
              </w:rPr>
            </w:pPr>
            <w:r w:rsidRPr="006354C6">
              <w:rPr>
                <w:rFonts w:ascii="Times New Roman" w:hAnsi="Times New Roman"/>
                <w:sz w:val="20"/>
                <w:szCs w:val="20"/>
              </w:rPr>
              <w:t>3 663 726,</w:t>
            </w:r>
            <w:r w:rsidR="008B6C51">
              <w:rPr>
                <w:rFonts w:ascii="Times New Roman" w:hAnsi="Times New Roman"/>
                <w:sz w:val="20"/>
                <w:szCs w:val="20"/>
              </w:rPr>
              <w:t>4</w:t>
            </w:r>
          </w:p>
        </w:tc>
      </w:tr>
      <w:tr w:rsidR="00392C5B" w:rsidRPr="004C5264" w:rsidTr="00B045E4">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pPr>
              <w:widowControl w:val="0"/>
              <w:autoSpaceDE w:val="0"/>
              <w:autoSpaceDN w:val="0"/>
              <w:adjustRightInd w:val="0"/>
              <w:spacing w:after="0" w:line="240" w:lineRule="auto"/>
              <w:rPr>
                <w:rFonts w:ascii="Arial" w:hAnsi="Arial" w:cs="Arial"/>
                <w:sz w:val="2"/>
                <w:szCs w:val="2"/>
              </w:rPr>
            </w:pPr>
            <w:r w:rsidRPr="00392C5B">
              <w:rPr>
                <w:rFonts w:ascii="Times New Roman" w:hAnsi="Times New Roman"/>
                <w:bCs/>
                <w:sz w:val="20"/>
                <w:szCs w:val="20"/>
              </w:rPr>
              <w:t>120800000 «Расчеты с подотчетными лицами»</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436346">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bCs/>
                <w:sz w:val="20"/>
                <w:szCs w:val="20"/>
              </w:rPr>
              <w:t>1 117,</w:t>
            </w:r>
            <w:r w:rsidR="00436346">
              <w:rPr>
                <w:rFonts w:ascii="Times New Roman" w:hAnsi="Times New Roman"/>
                <w:bCs/>
                <w:sz w:val="20"/>
                <w:szCs w:val="20"/>
              </w:rPr>
              <w:t>6</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E03EED">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sz w:val="20"/>
                <w:szCs w:val="20"/>
              </w:rPr>
              <w:t>1 444,6</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6354C6" w:rsidRDefault="006354C6" w:rsidP="008B6C51">
            <w:pPr>
              <w:widowControl w:val="0"/>
              <w:autoSpaceDE w:val="0"/>
              <w:autoSpaceDN w:val="0"/>
              <w:adjustRightInd w:val="0"/>
              <w:spacing w:after="0" w:line="240" w:lineRule="auto"/>
              <w:jc w:val="right"/>
              <w:rPr>
                <w:rFonts w:ascii="Times New Roman" w:hAnsi="Times New Roman"/>
                <w:sz w:val="20"/>
                <w:szCs w:val="20"/>
              </w:rPr>
            </w:pPr>
            <w:r w:rsidRPr="006354C6">
              <w:rPr>
                <w:rFonts w:ascii="Times New Roman" w:hAnsi="Times New Roman"/>
                <w:sz w:val="20"/>
                <w:szCs w:val="20"/>
              </w:rPr>
              <w:t>327,</w:t>
            </w:r>
            <w:r w:rsidR="008B6C51">
              <w:rPr>
                <w:rFonts w:ascii="Times New Roman" w:hAnsi="Times New Roman"/>
                <w:sz w:val="20"/>
                <w:szCs w:val="20"/>
              </w:rPr>
              <w:t>0</w:t>
            </w:r>
          </w:p>
        </w:tc>
      </w:tr>
      <w:tr w:rsidR="00392C5B" w:rsidRPr="004C5264" w:rsidTr="00B045E4">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pPr>
              <w:widowControl w:val="0"/>
              <w:autoSpaceDE w:val="0"/>
              <w:autoSpaceDN w:val="0"/>
              <w:adjustRightInd w:val="0"/>
              <w:spacing w:after="0" w:line="240" w:lineRule="auto"/>
              <w:rPr>
                <w:rFonts w:ascii="Arial" w:hAnsi="Arial" w:cs="Arial"/>
                <w:sz w:val="2"/>
                <w:szCs w:val="2"/>
              </w:rPr>
            </w:pPr>
            <w:r w:rsidRPr="00392C5B">
              <w:rPr>
                <w:rFonts w:ascii="Times New Roman" w:hAnsi="Times New Roman"/>
                <w:bCs/>
                <w:sz w:val="20"/>
                <w:szCs w:val="20"/>
              </w:rPr>
              <w:t>120900000 «Расчеты по ущербу и иным доходам»</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436346">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bCs/>
                <w:sz w:val="20"/>
                <w:szCs w:val="20"/>
              </w:rPr>
              <w:t>509 738,</w:t>
            </w:r>
            <w:r w:rsidR="00436346">
              <w:rPr>
                <w:rFonts w:ascii="Times New Roman" w:hAnsi="Times New Roman"/>
                <w:bCs/>
                <w:sz w:val="20"/>
                <w:szCs w:val="20"/>
              </w:rPr>
              <w:t>5</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244470" w:rsidRDefault="00392C5B" w:rsidP="0047665C">
            <w:pPr>
              <w:widowControl w:val="0"/>
              <w:autoSpaceDE w:val="0"/>
              <w:autoSpaceDN w:val="0"/>
              <w:adjustRightInd w:val="0"/>
              <w:spacing w:after="0" w:line="240" w:lineRule="auto"/>
              <w:jc w:val="right"/>
              <w:rPr>
                <w:rFonts w:ascii="Times New Roman" w:hAnsi="Times New Roman"/>
                <w:sz w:val="20"/>
                <w:szCs w:val="20"/>
              </w:rPr>
            </w:pPr>
            <w:r w:rsidRPr="00244470">
              <w:rPr>
                <w:rFonts w:ascii="Times New Roman" w:hAnsi="Times New Roman"/>
                <w:sz w:val="20"/>
                <w:szCs w:val="20"/>
              </w:rPr>
              <w:t>960 506,8</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244470" w:rsidRDefault="006354C6" w:rsidP="008B6C51">
            <w:pPr>
              <w:widowControl w:val="0"/>
              <w:autoSpaceDE w:val="0"/>
              <w:autoSpaceDN w:val="0"/>
              <w:adjustRightInd w:val="0"/>
              <w:spacing w:after="0" w:line="240" w:lineRule="auto"/>
              <w:jc w:val="right"/>
              <w:rPr>
                <w:rFonts w:ascii="Times New Roman" w:hAnsi="Times New Roman"/>
                <w:sz w:val="20"/>
                <w:szCs w:val="20"/>
              </w:rPr>
            </w:pPr>
            <w:r w:rsidRPr="00244470">
              <w:rPr>
                <w:rFonts w:ascii="Times New Roman" w:hAnsi="Times New Roman"/>
                <w:sz w:val="20"/>
                <w:szCs w:val="20"/>
              </w:rPr>
              <w:t>450 768,</w:t>
            </w:r>
            <w:r w:rsidR="008B6C51" w:rsidRPr="00244470">
              <w:rPr>
                <w:rFonts w:ascii="Times New Roman" w:hAnsi="Times New Roman"/>
                <w:sz w:val="20"/>
                <w:szCs w:val="20"/>
              </w:rPr>
              <w:t>3</w:t>
            </w:r>
          </w:p>
        </w:tc>
      </w:tr>
      <w:tr w:rsidR="00392C5B" w:rsidRPr="004C5264" w:rsidTr="00B045E4">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pPr>
              <w:widowControl w:val="0"/>
              <w:autoSpaceDE w:val="0"/>
              <w:autoSpaceDN w:val="0"/>
              <w:adjustRightInd w:val="0"/>
              <w:spacing w:after="0" w:line="240" w:lineRule="auto"/>
              <w:rPr>
                <w:rFonts w:ascii="Arial" w:hAnsi="Arial" w:cs="Arial"/>
                <w:sz w:val="2"/>
                <w:szCs w:val="2"/>
              </w:rPr>
            </w:pPr>
            <w:r w:rsidRPr="00392C5B">
              <w:rPr>
                <w:rFonts w:ascii="Times New Roman" w:hAnsi="Times New Roman"/>
                <w:bCs/>
                <w:sz w:val="20"/>
                <w:szCs w:val="20"/>
              </w:rPr>
              <w:lastRenderedPageBreak/>
              <w:t>130300000 «Расчеты по платежам в бюджеты»</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AA36B5">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bCs/>
                <w:sz w:val="20"/>
                <w:szCs w:val="20"/>
              </w:rPr>
              <w:t>1 330,3</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392C5B" w:rsidRDefault="00392C5B" w:rsidP="000725DB">
            <w:pPr>
              <w:widowControl w:val="0"/>
              <w:autoSpaceDE w:val="0"/>
              <w:autoSpaceDN w:val="0"/>
              <w:adjustRightInd w:val="0"/>
              <w:spacing w:after="0" w:line="240" w:lineRule="auto"/>
              <w:jc w:val="right"/>
              <w:rPr>
                <w:rFonts w:ascii="Times New Roman" w:hAnsi="Times New Roman"/>
                <w:sz w:val="20"/>
                <w:szCs w:val="20"/>
              </w:rPr>
            </w:pPr>
            <w:r w:rsidRPr="00392C5B">
              <w:rPr>
                <w:rFonts w:ascii="Times New Roman" w:hAnsi="Times New Roman"/>
                <w:sz w:val="20"/>
                <w:szCs w:val="20"/>
              </w:rPr>
              <w:t>2 612,8</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6354C6" w:rsidRDefault="006354C6" w:rsidP="00B33513">
            <w:pPr>
              <w:widowControl w:val="0"/>
              <w:autoSpaceDE w:val="0"/>
              <w:autoSpaceDN w:val="0"/>
              <w:adjustRightInd w:val="0"/>
              <w:spacing w:after="0" w:line="240" w:lineRule="auto"/>
              <w:jc w:val="right"/>
              <w:rPr>
                <w:rFonts w:ascii="Times New Roman" w:hAnsi="Times New Roman"/>
                <w:sz w:val="20"/>
                <w:szCs w:val="20"/>
              </w:rPr>
            </w:pPr>
            <w:r w:rsidRPr="006354C6">
              <w:rPr>
                <w:rFonts w:ascii="Times New Roman" w:hAnsi="Times New Roman"/>
                <w:sz w:val="20"/>
                <w:szCs w:val="20"/>
              </w:rPr>
              <w:t>1 282,5</w:t>
            </w:r>
          </w:p>
        </w:tc>
      </w:tr>
      <w:tr w:rsidR="00392C5B" w:rsidRPr="00135747" w:rsidTr="00B045E4">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135747" w:rsidRDefault="00392C5B">
            <w:pPr>
              <w:widowControl w:val="0"/>
              <w:autoSpaceDE w:val="0"/>
              <w:autoSpaceDN w:val="0"/>
              <w:adjustRightInd w:val="0"/>
              <w:spacing w:after="0" w:line="240" w:lineRule="auto"/>
              <w:rPr>
                <w:rFonts w:ascii="Times New Roman" w:hAnsi="Times New Roman"/>
                <w:bCs/>
                <w:sz w:val="20"/>
                <w:szCs w:val="20"/>
              </w:rPr>
            </w:pPr>
            <w:r w:rsidRPr="00135747">
              <w:rPr>
                <w:rFonts w:ascii="Times New Roman" w:hAnsi="Times New Roman"/>
                <w:sz w:val="20"/>
                <w:szCs w:val="20"/>
              </w:rPr>
              <w:t>Иная дебиторская задолженность (ФНС) (счет 120500000)</w:t>
            </w:r>
          </w:p>
        </w:tc>
        <w:tc>
          <w:tcPr>
            <w:tcW w:w="2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135747" w:rsidRDefault="00F04418" w:rsidP="00AA36B5">
            <w:pPr>
              <w:widowControl w:val="0"/>
              <w:autoSpaceDE w:val="0"/>
              <w:autoSpaceDN w:val="0"/>
              <w:adjustRightInd w:val="0"/>
              <w:spacing w:after="0" w:line="240" w:lineRule="auto"/>
              <w:jc w:val="right"/>
              <w:rPr>
                <w:rFonts w:ascii="Times New Roman" w:hAnsi="Times New Roman"/>
                <w:bCs/>
                <w:sz w:val="20"/>
                <w:szCs w:val="20"/>
              </w:rPr>
            </w:pPr>
            <w:r w:rsidRPr="00135747">
              <w:rPr>
                <w:rFonts w:ascii="Times New Roman" w:hAnsi="Times New Roman"/>
                <w:bCs/>
                <w:sz w:val="20"/>
                <w:szCs w:val="20"/>
              </w:rPr>
              <w:t>2 875 914,8</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135747" w:rsidRDefault="00F04418" w:rsidP="003E0243">
            <w:pPr>
              <w:widowControl w:val="0"/>
              <w:autoSpaceDE w:val="0"/>
              <w:autoSpaceDN w:val="0"/>
              <w:adjustRightInd w:val="0"/>
              <w:spacing w:after="0" w:line="240" w:lineRule="auto"/>
              <w:jc w:val="right"/>
              <w:rPr>
                <w:rFonts w:ascii="Times New Roman" w:hAnsi="Times New Roman"/>
                <w:bCs/>
                <w:sz w:val="20"/>
                <w:szCs w:val="20"/>
              </w:rPr>
            </w:pPr>
            <w:r w:rsidRPr="00135747">
              <w:rPr>
                <w:rFonts w:ascii="Times New Roman" w:hAnsi="Times New Roman"/>
                <w:bCs/>
                <w:sz w:val="20"/>
                <w:szCs w:val="20"/>
              </w:rPr>
              <w:t>4 084 277,3</w:t>
            </w:r>
          </w:p>
        </w:tc>
        <w:tc>
          <w:tcPr>
            <w:tcW w:w="11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2C5B" w:rsidRPr="00135747" w:rsidRDefault="00F04418" w:rsidP="003E0243">
            <w:pPr>
              <w:widowControl w:val="0"/>
              <w:autoSpaceDE w:val="0"/>
              <w:autoSpaceDN w:val="0"/>
              <w:adjustRightInd w:val="0"/>
              <w:spacing w:after="0" w:line="240" w:lineRule="auto"/>
              <w:jc w:val="right"/>
              <w:rPr>
                <w:rFonts w:ascii="Times New Roman" w:hAnsi="Times New Roman"/>
                <w:bCs/>
                <w:sz w:val="20"/>
                <w:szCs w:val="20"/>
              </w:rPr>
            </w:pPr>
            <w:r w:rsidRPr="00135747">
              <w:rPr>
                <w:rFonts w:ascii="Times New Roman" w:hAnsi="Times New Roman"/>
                <w:bCs/>
                <w:sz w:val="20"/>
                <w:szCs w:val="20"/>
              </w:rPr>
              <w:t>1 208 362,5</w:t>
            </w:r>
          </w:p>
        </w:tc>
      </w:tr>
      <w:tr w:rsidR="008F0022" w:rsidRPr="00135747" w:rsidTr="008F0022">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rPr>
                <w:rFonts w:ascii="Times New Roman" w:hAnsi="Times New Roman"/>
                <w:sz w:val="20"/>
                <w:szCs w:val="20"/>
              </w:rPr>
            </w:pPr>
            <w:r w:rsidRPr="00135747">
              <w:rPr>
                <w:rFonts w:ascii="Times New Roman" w:hAnsi="Times New Roman"/>
                <w:sz w:val="20"/>
                <w:szCs w:val="20"/>
              </w:rPr>
              <w:t>12100000 «Прочие расчеты с дебиторами»</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jc w:val="right"/>
              <w:rPr>
                <w:rFonts w:ascii="Times New Roman" w:hAnsi="Times New Roman"/>
                <w:bCs/>
                <w:sz w:val="20"/>
                <w:szCs w:val="20"/>
              </w:rPr>
            </w:pPr>
            <w:r w:rsidRPr="00135747">
              <w:rPr>
                <w:rFonts w:ascii="Times New Roman" w:hAnsi="Times New Roman"/>
                <w:bCs/>
                <w:sz w:val="20"/>
                <w:szCs w:val="20"/>
              </w:rPr>
              <w:t>62,1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jc w:val="right"/>
              <w:rPr>
                <w:rFonts w:ascii="Times New Roman" w:hAnsi="Times New Roman"/>
                <w:bCs/>
                <w:sz w:val="20"/>
                <w:szCs w:val="20"/>
              </w:rPr>
            </w:pPr>
            <w:r w:rsidRPr="00135747">
              <w:rPr>
                <w:rFonts w:ascii="Times New Roman" w:hAnsi="Times New Roman"/>
                <w:bCs/>
                <w:sz w:val="20"/>
                <w:szCs w:val="20"/>
              </w:rPr>
              <w:t>217,8</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jc w:val="right"/>
              <w:rPr>
                <w:rFonts w:ascii="Times New Roman" w:hAnsi="Times New Roman"/>
                <w:bCs/>
                <w:sz w:val="20"/>
                <w:szCs w:val="20"/>
              </w:rPr>
            </w:pPr>
            <w:r w:rsidRPr="00135747">
              <w:rPr>
                <w:rFonts w:ascii="Times New Roman" w:hAnsi="Times New Roman"/>
                <w:bCs/>
                <w:sz w:val="20"/>
                <w:szCs w:val="20"/>
              </w:rPr>
              <w:t>155,7</w:t>
            </w:r>
          </w:p>
        </w:tc>
      </w:tr>
      <w:tr w:rsidR="008F0022" w:rsidRPr="00135747" w:rsidTr="008F0022">
        <w:trPr>
          <w:trHeight w:val="288"/>
        </w:trPr>
        <w:tc>
          <w:tcPr>
            <w:tcW w:w="4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0022" w:rsidRPr="00135747" w:rsidRDefault="008F0022">
            <w:pPr>
              <w:widowControl w:val="0"/>
              <w:autoSpaceDE w:val="0"/>
              <w:autoSpaceDN w:val="0"/>
              <w:adjustRightInd w:val="0"/>
              <w:spacing w:after="0" w:line="240" w:lineRule="auto"/>
              <w:rPr>
                <w:rFonts w:ascii="Arial" w:hAnsi="Arial" w:cs="Arial"/>
                <w:sz w:val="20"/>
                <w:szCs w:val="20"/>
              </w:rPr>
            </w:pPr>
            <w:r w:rsidRPr="00135747">
              <w:rPr>
                <w:rFonts w:ascii="Times New Roman" w:hAnsi="Times New Roman"/>
                <w:bCs/>
                <w:sz w:val="20"/>
                <w:szCs w:val="20"/>
              </w:rPr>
              <w:t>Итого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jc w:val="right"/>
              <w:rPr>
                <w:rFonts w:ascii="Times New Roman" w:hAnsi="Times New Roman"/>
                <w:color w:val="FF0000"/>
                <w:sz w:val="20"/>
                <w:szCs w:val="20"/>
              </w:rPr>
            </w:pPr>
            <w:r w:rsidRPr="00135747">
              <w:rPr>
                <w:rFonts w:ascii="Times New Roman" w:hAnsi="Times New Roman"/>
                <w:bCs/>
                <w:sz w:val="20"/>
                <w:szCs w:val="20"/>
              </w:rPr>
              <w:t>108 738 629,0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jc w:val="right"/>
              <w:rPr>
                <w:rFonts w:ascii="Times New Roman" w:hAnsi="Times New Roman"/>
                <w:color w:val="FF0000"/>
                <w:sz w:val="20"/>
                <w:szCs w:val="20"/>
              </w:rPr>
            </w:pPr>
            <w:r w:rsidRPr="00135747">
              <w:rPr>
                <w:rFonts w:ascii="Times New Roman" w:hAnsi="Times New Roman"/>
                <w:sz w:val="20"/>
                <w:szCs w:val="20"/>
              </w:rPr>
              <w:t>112 500 655,8</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8F0022" w:rsidRPr="00135747" w:rsidRDefault="008F0022" w:rsidP="000C783C">
            <w:pPr>
              <w:widowControl w:val="0"/>
              <w:autoSpaceDE w:val="0"/>
              <w:autoSpaceDN w:val="0"/>
              <w:adjustRightInd w:val="0"/>
              <w:spacing w:after="0" w:line="240" w:lineRule="auto"/>
              <w:jc w:val="right"/>
              <w:rPr>
                <w:rFonts w:ascii="Times New Roman" w:hAnsi="Times New Roman"/>
                <w:sz w:val="20"/>
                <w:szCs w:val="20"/>
              </w:rPr>
            </w:pPr>
            <w:r w:rsidRPr="00135747">
              <w:rPr>
                <w:rFonts w:ascii="Times New Roman" w:hAnsi="Times New Roman"/>
                <w:sz w:val="20"/>
                <w:szCs w:val="20"/>
              </w:rPr>
              <w:t>3 762 026,8</w:t>
            </w:r>
          </w:p>
        </w:tc>
      </w:tr>
    </w:tbl>
    <w:p w:rsidR="009F2C0F" w:rsidRPr="004C5264" w:rsidRDefault="009F2C0F">
      <w:pPr>
        <w:widowControl w:val="0"/>
        <w:autoSpaceDE w:val="0"/>
        <w:autoSpaceDN w:val="0"/>
        <w:adjustRightInd w:val="0"/>
        <w:spacing w:after="0" w:line="240" w:lineRule="auto"/>
        <w:rPr>
          <w:rFonts w:ascii="Arial" w:hAnsi="Arial" w:cs="Arial"/>
          <w:color w:val="FF0000"/>
          <w:sz w:val="2"/>
          <w:szCs w:val="2"/>
        </w:rPr>
      </w:pPr>
    </w:p>
    <w:tbl>
      <w:tblPr>
        <w:tblW w:w="0" w:type="auto"/>
        <w:tblLayout w:type="fixed"/>
        <w:tblLook w:val="0000" w:firstRow="0" w:lastRow="0" w:firstColumn="0" w:lastColumn="0" w:noHBand="0" w:noVBand="0"/>
      </w:tblPr>
      <w:tblGrid>
        <w:gridCol w:w="5529"/>
        <w:gridCol w:w="1417"/>
        <w:gridCol w:w="1559"/>
        <w:gridCol w:w="1390"/>
      </w:tblGrid>
      <w:tr w:rsidR="00EF5B7A" w:rsidRPr="004C5264" w:rsidTr="007E7966">
        <w:trPr>
          <w:trHeight w:val="285"/>
        </w:trPr>
        <w:tc>
          <w:tcPr>
            <w:tcW w:w="9895" w:type="dxa"/>
            <w:gridSpan w:val="4"/>
            <w:tcMar>
              <w:top w:w="0" w:type="dxa"/>
              <w:left w:w="0" w:type="dxa"/>
              <w:bottom w:w="0" w:type="dxa"/>
              <w:right w:w="0" w:type="dxa"/>
            </w:tcMar>
            <w:vAlign w:val="center"/>
          </w:tcPr>
          <w:p w:rsidR="009F2C0F" w:rsidRPr="006354C6" w:rsidRDefault="009F2C0F" w:rsidP="004B3A3C">
            <w:pPr>
              <w:widowControl w:val="0"/>
              <w:autoSpaceDE w:val="0"/>
              <w:autoSpaceDN w:val="0"/>
              <w:adjustRightInd w:val="0"/>
              <w:spacing w:after="0" w:line="240" w:lineRule="auto"/>
              <w:ind w:firstLine="709"/>
              <w:jc w:val="both"/>
              <w:rPr>
                <w:rFonts w:ascii="Times New Roman" w:hAnsi="Times New Roman"/>
                <w:sz w:val="28"/>
                <w:szCs w:val="28"/>
              </w:rPr>
            </w:pPr>
            <w:r w:rsidRPr="006354C6">
              <w:rPr>
                <w:rFonts w:ascii="Times New Roman" w:hAnsi="Times New Roman"/>
                <w:sz w:val="28"/>
                <w:szCs w:val="28"/>
              </w:rPr>
              <w:t xml:space="preserve">Анализ дебиторской задолженности в разрезе ГРБC </w:t>
            </w:r>
            <w:r w:rsidR="0031240D" w:rsidRPr="006354C6">
              <w:rPr>
                <w:rFonts w:ascii="Times New Roman" w:hAnsi="Times New Roman"/>
                <w:sz w:val="28"/>
                <w:szCs w:val="28"/>
              </w:rPr>
              <w:t>представлен в таблице.</w:t>
            </w:r>
          </w:p>
          <w:p w:rsidR="0031240D" w:rsidRPr="006354C6" w:rsidRDefault="0031240D" w:rsidP="00BD70B6">
            <w:pPr>
              <w:widowControl w:val="0"/>
              <w:autoSpaceDE w:val="0"/>
              <w:autoSpaceDN w:val="0"/>
              <w:adjustRightInd w:val="0"/>
              <w:spacing w:after="0" w:line="240" w:lineRule="auto"/>
              <w:jc w:val="right"/>
              <w:rPr>
                <w:rFonts w:ascii="Times New Roman" w:hAnsi="Times New Roman"/>
              </w:rPr>
            </w:pPr>
            <w:r w:rsidRPr="006354C6">
              <w:rPr>
                <w:rFonts w:ascii="Times New Roman" w:hAnsi="Times New Roman"/>
              </w:rPr>
              <w:t>Таблица №</w:t>
            </w:r>
            <w:r w:rsidR="006F4840" w:rsidRPr="006354C6">
              <w:rPr>
                <w:rFonts w:ascii="Times New Roman" w:hAnsi="Times New Roman"/>
              </w:rPr>
              <w:t xml:space="preserve"> </w:t>
            </w:r>
            <w:r w:rsidR="004545E6">
              <w:rPr>
                <w:rFonts w:ascii="Times New Roman" w:hAnsi="Times New Roman"/>
              </w:rPr>
              <w:t>40</w:t>
            </w:r>
          </w:p>
          <w:p w:rsidR="0031240D" w:rsidRPr="004C5264" w:rsidRDefault="0031240D" w:rsidP="0031240D">
            <w:pPr>
              <w:widowControl w:val="0"/>
              <w:autoSpaceDE w:val="0"/>
              <w:autoSpaceDN w:val="0"/>
              <w:adjustRightInd w:val="0"/>
              <w:spacing w:after="0" w:line="240" w:lineRule="auto"/>
              <w:jc w:val="right"/>
              <w:rPr>
                <w:rFonts w:ascii="Arial" w:hAnsi="Arial" w:cs="Arial"/>
                <w:color w:val="FF0000"/>
                <w:sz w:val="2"/>
                <w:szCs w:val="2"/>
              </w:rPr>
            </w:pPr>
            <w:r w:rsidRPr="006354C6">
              <w:rPr>
                <w:rFonts w:ascii="Times New Roman" w:hAnsi="Times New Roman"/>
              </w:rPr>
              <w:t>тыс. рублей</w:t>
            </w:r>
          </w:p>
        </w:tc>
      </w:tr>
      <w:tr w:rsidR="00EE716F" w:rsidRPr="004C5264" w:rsidTr="00EE716F">
        <w:trPr>
          <w:trHeight w:val="55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D0260A" w:rsidRDefault="00EE716F">
            <w:pPr>
              <w:widowControl w:val="0"/>
              <w:autoSpaceDE w:val="0"/>
              <w:autoSpaceDN w:val="0"/>
              <w:adjustRightInd w:val="0"/>
              <w:spacing w:after="0" w:line="240" w:lineRule="auto"/>
              <w:jc w:val="center"/>
              <w:rPr>
                <w:rFonts w:ascii="Arial" w:hAnsi="Arial" w:cs="Arial"/>
                <w:sz w:val="2"/>
                <w:szCs w:val="2"/>
              </w:rPr>
            </w:pPr>
            <w:r w:rsidRPr="00D0260A">
              <w:rPr>
                <w:rFonts w:ascii="Times New Roman" w:hAnsi="Times New Roman"/>
                <w:sz w:val="20"/>
                <w:szCs w:val="20"/>
              </w:rPr>
              <w:t>Наименование счета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D0260A" w:rsidRDefault="00EE716F">
            <w:pPr>
              <w:widowControl w:val="0"/>
              <w:autoSpaceDE w:val="0"/>
              <w:autoSpaceDN w:val="0"/>
              <w:adjustRightInd w:val="0"/>
              <w:spacing w:after="0" w:line="240" w:lineRule="auto"/>
              <w:jc w:val="center"/>
              <w:rPr>
                <w:rFonts w:ascii="Arial" w:hAnsi="Arial" w:cs="Arial"/>
                <w:sz w:val="2"/>
                <w:szCs w:val="2"/>
              </w:rPr>
            </w:pPr>
            <w:r w:rsidRPr="00D0260A">
              <w:rPr>
                <w:rFonts w:ascii="Times New Roman" w:hAnsi="Times New Roman"/>
                <w:sz w:val="20"/>
                <w:szCs w:val="20"/>
              </w:rPr>
              <w:t>Задолженность по состоянию на 01.01.2023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D0260A" w:rsidRDefault="00EE716F">
            <w:pPr>
              <w:widowControl w:val="0"/>
              <w:autoSpaceDE w:val="0"/>
              <w:autoSpaceDN w:val="0"/>
              <w:adjustRightInd w:val="0"/>
              <w:spacing w:after="0" w:line="240" w:lineRule="auto"/>
              <w:jc w:val="center"/>
              <w:rPr>
                <w:rFonts w:ascii="Arial" w:hAnsi="Arial" w:cs="Arial"/>
                <w:sz w:val="2"/>
                <w:szCs w:val="2"/>
              </w:rPr>
            </w:pPr>
            <w:r w:rsidRPr="00D0260A">
              <w:rPr>
                <w:rFonts w:ascii="Times New Roman" w:hAnsi="Times New Roman"/>
                <w:sz w:val="20"/>
                <w:szCs w:val="20"/>
              </w:rPr>
              <w:t>Задолженность по состоянию на 01.01.2024</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D0260A" w:rsidRDefault="00EE716F" w:rsidP="006354C6">
            <w:pPr>
              <w:widowControl w:val="0"/>
              <w:autoSpaceDE w:val="0"/>
              <w:autoSpaceDN w:val="0"/>
              <w:adjustRightInd w:val="0"/>
              <w:spacing w:after="0" w:line="240" w:lineRule="auto"/>
              <w:jc w:val="center"/>
              <w:rPr>
                <w:rFonts w:ascii="Arial" w:hAnsi="Arial" w:cs="Arial"/>
                <w:sz w:val="2"/>
                <w:szCs w:val="2"/>
              </w:rPr>
            </w:pPr>
            <w:r w:rsidRPr="00D0260A">
              <w:rPr>
                <w:rFonts w:ascii="Times New Roman" w:hAnsi="Times New Roman"/>
                <w:sz w:val="20"/>
                <w:szCs w:val="20"/>
              </w:rPr>
              <w:t>Изменение (+,-)</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Администрация Главы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29 934,0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D6D2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382 381,8</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352 447,8</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Государственная ветеринарная служба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46 181,0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6 289,3</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-39 891,7</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Государственная жилищная инспекция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0279C4">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1 899,7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A636E9">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1 747,3</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-152,4</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Государственная инспекция по надзору за техническим состоянием самоходных машин и других видов техники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63,3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49,3</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-14,0</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Государственная служба Чувашской Республики по делам юстиции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68D">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290 422,5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68D">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313 168,5</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22 746,0</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Государственная служба Чувашской Республики по конкурентной политике и тарифам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7E7966">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1 286,7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9E64EB">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745,</w:t>
            </w:r>
            <w:r w:rsidRPr="00832E74">
              <w:rPr>
                <w:rFonts w:ascii="Times New Roman" w:hAnsi="Times New Roman"/>
                <w:sz w:val="20"/>
                <w:szCs w:val="20"/>
              </w:rPr>
              <w:t>5</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-541,2</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Государственный комитет Чувашской Республики по делам гражданской обороны и чрезвычайным ситуациям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68D">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765,6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68D">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1 565,0</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799,4</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Государственный Совет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23,1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22,2</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-0,9</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Контрольно-счетная палата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84,8</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61,3</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здравоохранения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6 304 089,9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5 623 087,7</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7F7CA6">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 xml:space="preserve">-681 002,2 </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культуры, по делам национальностей и архивного дела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7E7966">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844 517,7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646 174,9</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-198 342,8</w:t>
            </w:r>
          </w:p>
        </w:tc>
      </w:tr>
      <w:tr w:rsidR="00EE716F" w:rsidRPr="004C5264" w:rsidTr="00EE716F">
        <w:trPr>
          <w:trHeight w:val="724"/>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образования и молодежной политики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D6D2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11 218 499,0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D6D2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13 408 872,5</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7F7CA6">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2 190 373,5</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природных ресурсов и экологии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E03EED">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1 349 106,0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E03EED">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1 071 040,1</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-278 065,9</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сельского хозяйства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D6D2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5 219 165,6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D6D2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4 365 644,3</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EC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-853 521,3</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строительства, архитектуры и жилищно-коммунального хозяйства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A636E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8 806 433,6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492EF0">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8 643 123,5</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EF1B0B" w:rsidRDefault="00EE716F" w:rsidP="006C0ECF">
            <w:pPr>
              <w:widowControl w:val="0"/>
              <w:autoSpaceDE w:val="0"/>
              <w:autoSpaceDN w:val="0"/>
              <w:adjustRightInd w:val="0"/>
              <w:spacing w:after="0" w:line="240" w:lineRule="auto"/>
              <w:jc w:val="right"/>
              <w:rPr>
                <w:rFonts w:ascii="Times New Roman" w:hAnsi="Times New Roman"/>
                <w:sz w:val="20"/>
                <w:szCs w:val="20"/>
                <w:highlight w:val="yellow"/>
              </w:rPr>
            </w:pPr>
            <w:r w:rsidRPr="00521CE8">
              <w:rPr>
                <w:rFonts w:ascii="Times New Roman" w:hAnsi="Times New Roman"/>
                <w:sz w:val="20"/>
                <w:szCs w:val="20"/>
              </w:rPr>
              <w:t>-163 310,1</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транспорта и дорожного хозяйства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0279C4">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4 525 042,3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0279C4">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6 544 300,3</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EC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2 019 258,0</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труда и социальной защиты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7E7966">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11 972 110,4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7E7966">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6 065 326,1</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EC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-5 906 784,3</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физической культуры и спорта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B43D54">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2 129 685,5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9E64EB">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1 847 032,6</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EC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-282 652,9</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финансов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43 750 501,9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B43D54">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47 945 907,3</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ECF">
            <w:pPr>
              <w:widowControl w:val="0"/>
              <w:autoSpaceDE w:val="0"/>
              <w:autoSpaceDN w:val="0"/>
              <w:adjustRightInd w:val="0"/>
              <w:spacing w:after="0" w:line="240" w:lineRule="auto"/>
              <w:jc w:val="right"/>
              <w:rPr>
                <w:rFonts w:ascii="Times New Roman" w:hAnsi="Times New Roman"/>
                <w:sz w:val="20"/>
                <w:szCs w:val="20"/>
              </w:rPr>
            </w:pPr>
            <w:r w:rsidRPr="00EE716F">
              <w:rPr>
                <w:rFonts w:ascii="Times New Roman" w:hAnsi="Times New Roman"/>
                <w:sz w:val="20"/>
                <w:szCs w:val="20"/>
              </w:rPr>
              <w:t>4 195 405,4</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цифрового развития, информационной политики и массовых коммуникаций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347 595,9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806 904,8</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EE716F">
              <w:rPr>
                <w:rFonts w:ascii="Times New Roman" w:hAnsi="Times New Roman"/>
                <w:sz w:val="20"/>
                <w:szCs w:val="20"/>
              </w:rPr>
              <w:t>459 308,9</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Министерство экономического развития и имущественных отношений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CE47D3">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6 559 175,3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265DC1">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7 344 518,2</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6C0ECF">
            <w:pPr>
              <w:widowControl w:val="0"/>
              <w:autoSpaceDE w:val="0"/>
              <w:autoSpaceDN w:val="0"/>
              <w:adjustRightInd w:val="0"/>
              <w:spacing w:after="0" w:line="240" w:lineRule="auto"/>
              <w:jc w:val="right"/>
              <w:rPr>
                <w:rFonts w:ascii="Times New Roman" w:hAnsi="Times New Roman"/>
                <w:sz w:val="20"/>
                <w:szCs w:val="20"/>
              </w:rPr>
            </w:pPr>
            <w:r w:rsidRPr="00EE716F">
              <w:rPr>
                <w:rFonts w:ascii="Times New Roman" w:hAnsi="Times New Roman"/>
                <w:sz w:val="20"/>
                <w:szCs w:val="20"/>
              </w:rPr>
              <w:t>785 342,9</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rsidP="000279C4">
            <w:pPr>
              <w:widowControl w:val="0"/>
              <w:autoSpaceDE w:val="0"/>
              <w:autoSpaceDN w:val="0"/>
              <w:adjustRightInd w:val="0"/>
              <w:spacing w:after="0" w:line="240" w:lineRule="auto"/>
              <w:rPr>
                <w:rFonts w:ascii="Times New Roman" w:hAnsi="Times New Roman"/>
                <w:sz w:val="20"/>
                <w:szCs w:val="20"/>
              </w:rPr>
            </w:pPr>
            <w:r w:rsidRPr="00D0260A">
              <w:rPr>
                <w:rFonts w:ascii="Times New Roman" w:hAnsi="Times New Roman"/>
                <w:sz w:val="20"/>
                <w:szCs w:val="20"/>
              </w:rPr>
              <w:t>Министерство промышленности и энергетики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A636E9">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2 466 022,0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CE47D3">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3 397 053,1</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EE716F">
              <w:rPr>
                <w:rFonts w:ascii="Times New Roman" w:hAnsi="Times New Roman"/>
                <w:sz w:val="20"/>
                <w:szCs w:val="20"/>
              </w:rPr>
              <w:t>931 031,1</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sz w:val="20"/>
                <w:szCs w:val="20"/>
              </w:rPr>
              <w:t>Полномочное представительство Чувашской Республики при Президенте Российской Федерации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E1618">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169,8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191,8</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EE716F">
              <w:rPr>
                <w:rFonts w:ascii="Times New Roman" w:hAnsi="Times New Roman"/>
                <w:sz w:val="20"/>
                <w:szCs w:val="20"/>
              </w:rPr>
              <w:t>22,0</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Times New Roman" w:hAnsi="Times New Roman"/>
                <w:sz w:val="20"/>
                <w:szCs w:val="20"/>
              </w:rPr>
            </w:pPr>
            <w:r w:rsidRPr="00265DC1">
              <w:rPr>
                <w:rFonts w:ascii="Times New Roman" w:hAnsi="Times New Roman"/>
                <w:sz w:val="20"/>
                <w:szCs w:val="20"/>
              </w:rPr>
              <w:t>Центральная избирательная комиссия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rsidP="001E1618">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832E74">
              <w:rPr>
                <w:rFonts w:ascii="Times New Roman" w:hAnsi="Times New Roman"/>
                <w:sz w:val="20"/>
                <w:szCs w:val="20"/>
              </w:rPr>
              <w:t>1 147,6</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EE716F">
              <w:rPr>
                <w:rFonts w:ascii="Times New Roman" w:hAnsi="Times New Roman"/>
                <w:sz w:val="20"/>
                <w:szCs w:val="20"/>
              </w:rPr>
              <w:t>1 147,6</w:t>
            </w:r>
          </w:p>
        </w:tc>
      </w:tr>
      <w:tr w:rsidR="00EE716F" w:rsidRPr="004C5264" w:rsidTr="00EE716F">
        <w:trPr>
          <w:trHeight w:val="288"/>
        </w:trPr>
        <w:tc>
          <w:tcPr>
            <w:tcW w:w="5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16F" w:rsidRPr="00D0260A" w:rsidRDefault="00EE716F">
            <w:pPr>
              <w:widowControl w:val="0"/>
              <w:autoSpaceDE w:val="0"/>
              <w:autoSpaceDN w:val="0"/>
              <w:adjustRightInd w:val="0"/>
              <w:spacing w:after="0" w:line="240" w:lineRule="auto"/>
              <w:rPr>
                <w:rFonts w:ascii="Arial" w:hAnsi="Arial" w:cs="Arial"/>
                <w:sz w:val="2"/>
                <w:szCs w:val="2"/>
              </w:rPr>
            </w:pPr>
            <w:r w:rsidRPr="00D0260A">
              <w:rPr>
                <w:rFonts w:ascii="Times New Roman" w:hAnsi="Times New Roman"/>
                <w:bCs/>
                <w:sz w:val="20"/>
                <w:szCs w:val="20"/>
              </w:rPr>
              <w:t>Итого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EF1B0B" w:rsidRDefault="00EE716F" w:rsidP="00265DC1">
            <w:pPr>
              <w:widowControl w:val="0"/>
              <w:autoSpaceDE w:val="0"/>
              <w:autoSpaceDN w:val="0"/>
              <w:adjustRightInd w:val="0"/>
              <w:spacing w:after="0" w:line="240" w:lineRule="auto"/>
              <w:jc w:val="right"/>
              <w:rPr>
                <w:rFonts w:ascii="Times New Roman" w:hAnsi="Times New Roman"/>
                <w:sz w:val="20"/>
                <w:szCs w:val="20"/>
                <w:highlight w:val="yellow"/>
              </w:rPr>
            </w:pPr>
            <w:r w:rsidRPr="00521CE8">
              <w:rPr>
                <w:rFonts w:ascii="Times New Roman" w:hAnsi="Times New Roman"/>
                <w:sz w:val="20"/>
                <w:szCs w:val="20"/>
              </w:rPr>
              <w:t>105 862 714,3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EF1B0B" w:rsidRDefault="00EE716F" w:rsidP="00265DC1">
            <w:pPr>
              <w:widowControl w:val="0"/>
              <w:autoSpaceDE w:val="0"/>
              <w:autoSpaceDN w:val="0"/>
              <w:adjustRightInd w:val="0"/>
              <w:spacing w:after="0" w:line="240" w:lineRule="auto"/>
              <w:jc w:val="right"/>
              <w:rPr>
                <w:rFonts w:ascii="Times New Roman" w:hAnsi="Times New Roman"/>
                <w:sz w:val="20"/>
                <w:szCs w:val="20"/>
                <w:highlight w:val="yellow"/>
              </w:rPr>
            </w:pPr>
            <w:r w:rsidRPr="005569BB">
              <w:rPr>
                <w:rFonts w:ascii="Times New Roman" w:hAnsi="Times New Roman"/>
                <w:sz w:val="20"/>
                <w:szCs w:val="20"/>
              </w:rPr>
              <w:t>108 416 378,5</w:t>
            </w:r>
          </w:p>
        </w:tc>
        <w:tc>
          <w:tcPr>
            <w:tcW w:w="13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16F" w:rsidRPr="00832E74" w:rsidRDefault="00EE716F">
            <w:pPr>
              <w:widowControl w:val="0"/>
              <w:autoSpaceDE w:val="0"/>
              <w:autoSpaceDN w:val="0"/>
              <w:adjustRightInd w:val="0"/>
              <w:spacing w:after="0" w:line="240" w:lineRule="auto"/>
              <w:jc w:val="right"/>
              <w:rPr>
                <w:rFonts w:ascii="Times New Roman" w:hAnsi="Times New Roman"/>
                <w:sz w:val="20"/>
                <w:szCs w:val="20"/>
              </w:rPr>
            </w:pPr>
            <w:r w:rsidRPr="005569BB">
              <w:rPr>
                <w:rFonts w:ascii="Times New Roman" w:hAnsi="Times New Roman"/>
                <w:sz w:val="20"/>
                <w:szCs w:val="20"/>
              </w:rPr>
              <w:t>2 553 664,2</w:t>
            </w:r>
          </w:p>
        </w:tc>
      </w:tr>
    </w:tbl>
    <w:p w:rsidR="009F2C0F" w:rsidRPr="004C5264" w:rsidRDefault="009F2C0F">
      <w:pPr>
        <w:widowControl w:val="0"/>
        <w:autoSpaceDE w:val="0"/>
        <w:autoSpaceDN w:val="0"/>
        <w:adjustRightInd w:val="0"/>
        <w:spacing w:after="0" w:line="240" w:lineRule="auto"/>
        <w:rPr>
          <w:rFonts w:ascii="Arial" w:hAnsi="Arial" w:cs="Arial"/>
          <w:color w:val="FF0000"/>
          <w:sz w:val="2"/>
          <w:szCs w:val="2"/>
        </w:rPr>
      </w:pPr>
    </w:p>
    <w:p w:rsidR="00F2070C" w:rsidRPr="00260E18" w:rsidRDefault="00F2070C" w:rsidP="004B3A3C">
      <w:pPr>
        <w:spacing w:after="0" w:line="240" w:lineRule="auto"/>
        <w:ind w:firstLine="709"/>
        <w:jc w:val="both"/>
        <w:rPr>
          <w:rFonts w:ascii="Times New Roman" w:hAnsi="Times New Roman"/>
          <w:sz w:val="28"/>
          <w:szCs w:val="28"/>
        </w:rPr>
      </w:pPr>
      <w:r w:rsidRPr="00260E18">
        <w:rPr>
          <w:rFonts w:ascii="Times New Roman" w:hAnsi="Times New Roman"/>
          <w:sz w:val="28"/>
          <w:szCs w:val="28"/>
        </w:rPr>
        <w:t>Основную долю в дебиторской задолженности составляет:</w:t>
      </w:r>
    </w:p>
    <w:p w:rsidR="00F2070C" w:rsidRPr="00260E18" w:rsidRDefault="00F2070C" w:rsidP="004B3A3C">
      <w:pPr>
        <w:spacing w:after="0" w:line="240" w:lineRule="auto"/>
        <w:ind w:firstLine="709"/>
        <w:jc w:val="both"/>
        <w:rPr>
          <w:rFonts w:ascii="Times New Roman" w:hAnsi="Times New Roman"/>
          <w:bCs/>
          <w:sz w:val="28"/>
          <w:szCs w:val="28"/>
        </w:rPr>
      </w:pPr>
      <w:r w:rsidRPr="00260E18">
        <w:rPr>
          <w:rFonts w:ascii="Times New Roman" w:hAnsi="Times New Roman"/>
          <w:sz w:val="28"/>
          <w:szCs w:val="28"/>
        </w:rPr>
        <w:lastRenderedPageBreak/>
        <w:t xml:space="preserve">- задолженность по доходам (счета бюджетного учета 205 51 «Расчеты по безвозмездным поступлениям текущего характера от других бюджетов бюджетной системы Российской Федерации» и 205 61 «Расчеты по поступлениям капитального характера от других бюджетов бюджетной системы Российской Федерации») по состоянию на 01.01.2023 – 92 023 042,5 тыс. рублей (86,9% от общего объема дебиторской задолженности), по состоянию на 01.01.2024 – 87 629 160,9 тыс. рублей (80,8%). Данная дебиторская задолженность отражает начисленные доходы будущих периодов </w:t>
      </w:r>
      <w:r w:rsidRPr="00260E18">
        <w:rPr>
          <w:rFonts w:ascii="Times New Roman" w:hAnsi="Times New Roman"/>
          <w:bCs/>
          <w:sz w:val="28"/>
          <w:szCs w:val="28"/>
        </w:rPr>
        <w:t>на 202</w:t>
      </w:r>
      <w:r w:rsidR="00087413">
        <w:rPr>
          <w:rFonts w:ascii="Times New Roman" w:hAnsi="Times New Roman"/>
          <w:bCs/>
          <w:sz w:val="28"/>
          <w:szCs w:val="28"/>
        </w:rPr>
        <w:t>4</w:t>
      </w:r>
      <w:r w:rsidRPr="00260E18">
        <w:rPr>
          <w:rFonts w:ascii="Times New Roman" w:hAnsi="Times New Roman"/>
          <w:bCs/>
          <w:sz w:val="28"/>
          <w:szCs w:val="28"/>
        </w:rPr>
        <w:t>-2026 годы.</w:t>
      </w:r>
    </w:p>
    <w:p w:rsidR="00F2070C" w:rsidRPr="00436346" w:rsidRDefault="00F2070C" w:rsidP="005354A4">
      <w:pPr>
        <w:widowControl w:val="0"/>
        <w:autoSpaceDE w:val="0"/>
        <w:autoSpaceDN w:val="0"/>
        <w:adjustRightInd w:val="0"/>
        <w:spacing w:after="0" w:line="240" w:lineRule="auto"/>
        <w:ind w:firstLine="709"/>
        <w:jc w:val="both"/>
        <w:rPr>
          <w:rFonts w:ascii="Times New Roman" w:hAnsi="Times New Roman"/>
          <w:sz w:val="28"/>
          <w:szCs w:val="28"/>
        </w:rPr>
      </w:pPr>
      <w:r w:rsidRPr="00436346">
        <w:rPr>
          <w:rFonts w:ascii="Times New Roman" w:hAnsi="Times New Roman"/>
          <w:sz w:val="28"/>
          <w:szCs w:val="28"/>
        </w:rPr>
        <w:t>По результатам внешней проверки годовой бюджетной отчетности главных администраторов бюджетных средств установлено, что в составе указанной суммы числится задолженность, отраженная в балансе по счету 1 205 51 000 «Расчеты по безвозмездным поступлениям текущего характера от других бюджетов бюджетной системы Российской Федерации» в том числе в основном у:</w:t>
      </w:r>
    </w:p>
    <w:p w:rsidR="00F2070C" w:rsidRPr="004D3A8E" w:rsidRDefault="00F2070C" w:rsidP="005354A4">
      <w:pPr>
        <w:widowControl w:val="0"/>
        <w:autoSpaceDE w:val="0"/>
        <w:autoSpaceDN w:val="0"/>
        <w:adjustRightInd w:val="0"/>
        <w:spacing w:after="0" w:line="240" w:lineRule="auto"/>
        <w:ind w:firstLine="709"/>
        <w:jc w:val="both"/>
        <w:rPr>
          <w:rFonts w:ascii="Times New Roman" w:hAnsi="Times New Roman"/>
          <w:sz w:val="28"/>
          <w:szCs w:val="28"/>
        </w:rPr>
      </w:pPr>
      <w:r w:rsidRPr="004D3A8E">
        <w:rPr>
          <w:rFonts w:ascii="Times New Roman" w:hAnsi="Times New Roman"/>
          <w:sz w:val="28"/>
          <w:szCs w:val="28"/>
        </w:rPr>
        <w:t>Минфина Чувашии в сумме 47 944 356,2 тыс. рублей начисление доходов по межбюджетным трансфертам из федерального бюджета на 2024-2026 годы;</w:t>
      </w:r>
    </w:p>
    <w:p w:rsidR="00F2070C" w:rsidRPr="004D3A8E" w:rsidRDefault="00F2070C" w:rsidP="004D3A8E">
      <w:pPr>
        <w:widowControl w:val="0"/>
        <w:autoSpaceDE w:val="0"/>
        <w:autoSpaceDN w:val="0"/>
        <w:adjustRightInd w:val="0"/>
        <w:spacing w:after="0" w:line="240" w:lineRule="auto"/>
        <w:ind w:firstLine="709"/>
        <w:jc w:val="both"/>
        <w:rPr>
          <w:rFonts w:ascii="Times New Roman" w:hAnsi="Times New Roman"/>
          <w:sz w:val="28"/>
          <w:szCs w:val="28"/>
        </w:rPr>
      </w:pPr>
      <w:r w:rsidRPr="004D3A8E">
        <w:rPr>
          <w:rFonts w:ascii="Times New Roman" w:hAnsi="Times New Roman"/>
          <w:sz w:val="28"/>
          <w:szCs w:val="28"/>
        </w:rPr>
        <w:t xml:space="preserve">Минтруда Чувашии в сумме 5 111 923,2 тыс. рублей, Минобразования Чувашии в сумме 9 576 503,9 тыс. рублей, Минздрава Чувашии в </w:t>
      </w:r>
      <w:r w:rsidR="004D3A8E" w:rsidRPr="004D3A8E">
        <w:rPr>
          <w:rFonts w:ascii="Times New Roman" w:hAnsi="Times New Roman"/>
          <w:sz w:val="28"/>
          <w:szCs w:val="28"/>
        </w:rPr>
        <w:t>сумме 4 468 653,3 </w:t>
      </w:r>
      <w:r w:rsidR="001B3FCD" w:rsidRPr="004D3A8E">
        <w:rPr>
          <w:rFonts w:ascii="Times New Roman" w:hAnsi="Times New Roman"/>
          <w:sz w:val="28"/>
          <w:szCs w:val="28"/>
        </w:rPr>
        <w:t xml:space="preserve">тыс. рублей, </w:t>
      </w:r>
      <w:r w:rsidRPr="004D3A8E">
        <w:rPr>
          <w:rFonts w:ascii="Times New Roman" w:hAnsi="Times New Roman"/>
          <w:sz w:val="28"/>
          <w:szCs w:val="28"/>
        </w:rPr>
        <w:t xml:space="preserve">Минтранса Чувашии в сумме 5 763 406,3 тыс. рублей, Минсельхоза Чувашии в сумме 3 060 219,8 тыс. рублей начисление доходов по предоставлению субсидий, субвенций и иных межбюджетных трансфертов на 2024-2025 годы. </w:t>
      </w:r>
    </w:p>
    <w:p w:rsidR="00F2070C" w:rsidRPr="00FC73C3" w:rsidRDefault="00F2070C" w:rsidP="002C75F6">
      <w:pPr>
        <w:spacing w:after="0" w:line="240" w:lineRule="auto"/>
        <w:ind w:firstLine="709"/>
        <w:jc w:val="both"/>
        <w:rPr>
          <w:rFonts w:ascii="Times New Roman" w:hAnsi="Times New Roman"/>
          <w:sz w:val="28"/>
          <w:szCs w:val="28"/>
        </w:rPr>
      </w:pPr>
      <w:r w:rsidRPr="00FC73C3">
        <w:rPr>
          <w:rFonts w:ascii="Times New Roman" w:hAnsi="Times New Roman"/>
          <w:bCs/>
          <w:sz w:val="28"/>
          <w:szCs w:val="28"/>
        </w:rPr>
        <w:t>- задолженность по счету 206 00 «Расчеты по выданным авансам» по состоянию на 01.01.2023 – 6 628 926,5 тыс. рублей (6,3% от общего объема дебиторской задолженности), по состоянию на 01.01.202</w:t>
      </w:r>
      <w:r w:rsidRPr="00C35BFB">
        <w:rPr>
          <w:rFonts w:ascii="Times New Roman" w:hAnsi="Times New Roman"/>
          <w:bCs/>
          <w:sz w:val="28"/>
          <w:szCs w:val="28"/>
        </w:rPr>
        <w:t>4</w:t>
      </w:r>
      <w:r w:rsidRPr="00FC73C3">
        <w:rPr>
          <w:rFonts w:ascii="Times New Roman" w:hAnsi="Times New Roman"/>
          <w:bCs/>
          <w:sz w:val="28"/>
          <w:szCs w:val="28"/>
        </w:rPr>
        <w:t xml:space="preserve"> –10 292 652,9</w:t>
      </w:r>
      <w:r>
        <w:rPr>
          <w:rFonts w:ascii="Times New Roman" w:hAnsi="Times New Roman"/>
          <w:bCs/>
          <w:sz w:val="28"/>
          <w:szCs w:val="28"/>
        </w:rPr>
        <w:t> </w:t>
      </w:r>
      <w:r w:rsidRPr="00FC73C3">
        <w:rPr>
          <w:rFonts w:ascii="Times New Roman" w:hAnsi="Times New Roman"/>
          <w:bCs/>
          <w:sz w:val="28"/>
          <w:szCs w:val="28"/>
        </w:rPr>
        <w:t>тыс.</w:t>
      </w:r>
      <w:r>
        <w:rPr>
          <w:rFonts w:ascii="Times New Roman" w:hAnsi="Times New Roman"/>
          <w:bCs/>
          <w:sz w:val="28"/>
          <w:szCs w:val="28"/>
        </w:rPr>
        <w:t> </w:t>
      </w:r>
      <w:r w:rsidRPr="00FC73C3">
        <w:rPr>
          <w:rFonts w:ascii="Times New Roman" w:hAnsi="Times New Roman"/>
          <w:bCs/>
          <w:sz w:val="28"/>
          <w:szCs w:val="28"/>
        </w:rPr>
        <w:t>рублей (9,5% от общего объема дебиторской задолженности)</w:t>
      </w:r>
      <w:r w:rsidRPr="00FC73C3">
        <w:rPr>
          <w:rFonts w:ascii="Times New Roman" w:hAnsi="Times New Roman"/>
          <w:sz w:val="28"/>
          <w:szCs w:val="28"/>
        </w:rPr>
        <w:t>, увеличение задолженности по сравнению с началом отчетного года - в 1,6 раза.</w:t>
      </w:r>
    </w:p>
    <w:p w:rsidR="00F2070C" w:rsidRPr="0056242C" w:rsidRDefault="00F2070C" w:rsidP="004B3A3C">
      <w:pPr>
        <w:spacing w:after="0" w:line="240" w:lineRule="auto"/>
        <w:ind w:firstLine="709"/>
        <w:jc w:val="both"/>
        <w:rPr>
          <w:rFonts w:ascii="Times New Roman" w:hAnsi="Times New Roman"/>
          <w:sz w:val="28"/>
          <w:szCs w:val="28"/>
          <w:shd w:val="clear" w:color="auto" w:fill="FFFFFF"/>
        </w:rPr>
      </w:pPr>
      <w:r w:rsidRPr="0056242C">
        <w:rPr>
          <w:rFonts w:ascii="Times New Roman" w:hAnsi="Times New Roman"/>
          <w:sz w:val="28"/>
          <w:szCs w:val="28"/>
        </w:rPr>
        <w:t xml:space="preserve">Проведенный в рамках внешней проверки годовой бюджетной отчетности выборочный анализ показал, что основная доля дебиторской задолженности </w:t>
      </w:r>
      <w:r>
        <w:rPr>
          <w:rFonts w:ascii="Times New Roman" w:hAnsi="Times New Roman"/>
          <w:sz w:val="28"/>
          <w:szCs w:val="28"/>
        </w:rPr>
        <w:t xml:space="preserve">по расходам отражена </w:t>
      </w:r>
      <w:r w:rsidRPr="0056242C">
        <w:rPr>
          <w:rFonts w:ascii="Times New Roman" w:hAnsi="Times New Roman"/>
          <w:sz w:val="28"/>
          <w:szCs w:val="28"/>
        </w:rPr>
        <w:t>по</w:t>
      </w:r>
      <w:r>
        <w:rPr>
          <w:rFonts w:ascii="Times New Roman" w:hAnsi="Times New Roman"/>
          <w:sz w:val="28"/>
          <w:szCs w:val="28"/>
        </w:rPr>
        <w:t xml:space="preserve"> </w:t>
      </w:r>
      <w:r w:rsidRPr="0056242C">
        <w:rPr>
          <w:rFonts w:ascii="Times New Roman" w:hAnsi="Times New Roman"/>
          <w:sz w:val="28"/>
          <w:szCs w:val="28"/>
        </w:rPr>
        <w:t>счету</w:t>
      </w:r>
      <w:r w:rsidRPr="0056242C">
        <w:rPr>
          <w:rFonts w:ascii="Times New Roman" w:hAnsi="Times New Roman"/>
          <w:bCs/>
          <w:sz w:val="28"/>
          <w:szCs w:val="28"/>
        </w:rPr>
        <w:t xml:space="preserve"> 206 31</w:t>
      </w:r>
      <w:r w:rsidR="00F17D35">
        <w:rPr>
          <w:rFonts w:ascii="Times New Roman" w:hAnsi="Times New Roman"/>
          <w:bCs/>
          <w:sz w:val="28"/>
          <w:szCs w:val="28"/>
        </w:rPr>
        <w:t xml:space="preserve"> </w:t>
      </w:r>
      <w:r w:rsidRPr="0056242C">
        <w:rPr>
          <w:rFonts w:ascii="Times New Roman" w:hAnsi="Times New Roman"/>
          <w:sz w:val="28"/>
          <w:szCs w:val="28"/>
          <w:shd w:val="clear" w:color="auto" w:fill="FFFFFF"/>
        </w:rPr>
        <w:t xml:space="preserve">«Расчеты по авансам по приобретению основных средств» </w:t>
      </w:r>
      <w:r w:rsidR="00F17D35">
        <w:rPr>
          <w:rFonts w:ascii="Times New Roman" w:hAnsi="Times New Roman"/>
          <w:sz w:val="28"/>
          <w:szCs w:val="28"/>
          <w:shd w:val="clear" w:color="auto" w:fill="FFFFFF"/>
        </w:rPr>
        <w:t xml:space="preserve">- </w:t>
      </w:r>
      <w:r w:rsidRPr="0056242C">
        <w:rPr>
          <w:rFonts w:ascii="Times New Roman" w:hAnsi="Times New Roman"/>
          <w:sz w:val="28"/>
          <w:szCs w:val="28"/>
          <w:shd w:val="clear" w:color="auto" w:fill="FFFFFF"/>
        </w:rPr>
        <w:t>42,3% (4 356 079,5</w:t>
      </w:r>
      <w:r>
        <w:rPr>
          <w:rFonts w:ascii="Times New Roman" w:hAnsi="Times New Roman"/>
          <w:sz w:val="28"/>
          <w:szCs w:val="28"/>
          <w:shd w:val="clear" w:color="auto" w:fill="FFFFFF"/>
        </w:rPr>
        <w:t xml:space="preserve"> тыс. рублей).</w:t>
      </w:r>
    </w:p>
    <w:p w:rsidR="00F2070C" w:rsidRPr="00F30B3C" w:rsidRDefault="00F2070C" w:rsidP="004B3A3C">
      <w:pPr>
        <w:spacing w:after="0" w:line="240" w:lineRule="auto"/>
        <w:ind w:firstLine="709"/>
        <w:jc w:val="both"/>
        <w:rPr>
          <w:rFonts w:ascii="Times New Roman" w:hAnsi="Times New Roman"/>
          <w:sz w:val="28"/>
          <w:szCs w:val="28"/>
        </w:rPr>
      </w:pPr>
      <w:r w:rsidRPr="00AA36B5">
        <w:rPr>
          <w:rFonts w:ascii="Times New Roman" w:hAnsi="Times New Roman"/>
          <w:sz w:val="28"/>
          <w:szCs w:val="28"/>
          <w:shd w:val="clear" w:color="auto" w:fill="FFFFFF"/>
        </w:rPr>
        <w:t>Причина</w:t>
      </w:r>
      <w:r w:rsidRPr="00AA36B5">
        <w:rPr>
          <w:shd w:val="clear" w:color="auto" w:fill="FFFFFF"/>
        </w:rPr>
        <w:t xml:space="preserve"> </w:t>
      </w:r>
      <w:r w:rsidRPr="00AA36B5">
        <w:rPr>
          <w:rFonts w:ascii="Times New Roman" w:hAnsi="Times New Roman"/>
          <w:sz w:val="28"/>
          <w:szCs w:val="28"/>
        </w:rPr>
        <w:t>связана с предоставлением главными распорядителями бюджетных средств, их подведомственными учреждениями авансовых платежей  организациям в рамках заключенных контрактов, в том числе</w:t>
      </w:r>
      <w:r>
        <w:rPr>
          <w:rFonts w:ascii="Times New Roman" w:hAnsi="Times New Roman"/>
          <w:sz w:val="28"/>
          <w:szCs w:val="28"/>
        </w:rPr>
        <w:t xml:space="preserve"> в основном:</w:t>
      </w:r>
    </w:p>
    <w:p w:rsidR="00F2070C" w:rsidRPr="00F30B3C" w:rsidRDefault="00F2070C" w:rsidP="00F30B3C">
      <w:pPr>
        <w:spacing w:after="0" w:line="240" w:lineRule="auto"/>
        <w:ind w:firstLine="709"/>
        <w:jc w:val="both"/>
        <w:rPr>
          <w:rFonts w:ascii="Times New Roman" w:hAnsi="Times New Roman"/>
          <w:sz w:val="28"/>
          <w:szCs w:val="28"/>
        </w:rPr>
      </w:pPr>
      <w:r w:rsidRPr="00F30B3C">
        <w:rPr>
          <w:rFonts w:ascii="Times New Roman" w:hAnsi="Times New Roman"/>
          <w:sz w:val="28"/>
          <w:szCs w:val="28"/>
        </w:rPr>
        <w:t>-</w:t>
      </w:r>
      <w:r>
        <w:rPr>
          <w:rFonts w:ascii="Times New Roman" w:hAnsi="Times New Roman"/>
          <w:sz w:val="28"/>
          <w:szCs w:val="28"/>
        </w:rPr>
        <w:t xml:space="preserve"> Минстрой</w:t>
      </w:r>
      <w:r w:rsidRPr="00AA36B5">
        <w:rPr>
          <w:rFonts w:ascii="Times New Roman" w:hAnsi="Times New Roman"/>
          <w:sz w:val="28"/>
          <w:szCs w:val="28"/>
        </w:rPr>
        <w:t xml:space="preserve"> Чувашии в сумме 2 951 233,7 тыс. рублей</w:t>
      </w:r>
      <w:r>
        <w:rPr>
          <w:rFonts w:ascii="Times New Roman" w:hAnsi="Times New Roman"/>
          <w:sz w:val="28"/>
          <w:szCs w:val="28"/>
        </w:rPr>
        <w:t xml:space="preserve"> -</w:t>
      </w:r>
      <w:r w:rsidRPr="00AA36B5">
        <w:rPr>
          <w:rFonts w:ascii="Times New Roman" w:hAnsi="Times New Roman"/>
          <w:sz w:val="28"/>
          <w:szCs w:val="28"/>
        </w:rPr>
        <w:t xml:space="preserve"> </w:t>
      </w:r>
      <w:r w:rsidRPr="00F30B3C">
        <w:rPr>
          <w:rFonts w:ascii="Times New Roman" w:hAnsi="Times New Roman"/>
          <w:sz w:val="28"/>
          <w:szCs w:val="28"/>
        </w:rPr>
        <w:t>расчеты по авансам в рамках 50 государственных контрактов, заключенных на строительство (реконструкцию) объектов капитального строительства, из них в рамках контрактов заключенных в 2022 году (со сроком выполнения работ в 2024 году – 14 контрактов с суммой аванса в размере 764 481,6 тыс. рублей, и по 1 контракту со сроком выполнения работ 23.12.2023 с сумм</w:t>
      </w:r>
      <w:r>
        <w:rPr>
          <w:rFonts w:ascii="Times New Roman" w:hAnsi="Times New Roman"/>
          <w:sz w:val="28"/>
          <w:szCs w:val="28"/>
        </w:rPr>
        <w:t>ой аванса 60 062,1 тыс. рублей);</w:t>
      </w:r>
    </w:p>
    <w:p w:rsidR="00F2070C" w:rsidRDefault="00F2070C" w:rsidP="00015ED4">
      <w:pPr>
        <w:spacing w:after="0" w:line="240" w:lineRule="auto"/>
        <w:ind w:firstLine="709"/>
        <w:jc w:val="both"/>
        <w:rPr>
          <w:rFonts w:ascii="Times New Roman" w:hAnsi="Times New Roman"/>
          <w:sz w:val="28"/>
          <w:szCs w:val="28"/>
        </w:rPr>
      </w:pPr>
      <w:r w:rsidRPr="00F30B3C">
        <w:rPr>
          <w:rFonts w:ascii="Times New Roman" w:hAnsi="Times New Roman"/>
          <w:sz w:val="28"/>
          <w:szCs w:val="28"/>
        </w:rPr>
        <w:t>-</w:t>
      </w:r>
      <w:r w:rsidR="0065024F">
        <w:rPr>
          <w:rFonts w:ascii="Times New Roman" w:hAnsi="Times New Roman"/>
          <w:sz w:val="28"/>
          <w:szCs w:val="28"/>
        </w:rPr>
        <w:t xml:space="preserve"> </w:t>
      </w:r>
      <w:r w:rsidRPr="00AA36B5">
        <w:rPr>
          <w:rFonts w:ascii="Times New Roman" w:hAnsi="Times New Roman"/>
          <w:sz w:val="28"/>
          <w:szCs w:val="28"/>
        </w:rPr>
        <w:t>Минобразования Чувашии в сумме 857 685,8 тыс. рублей,</w:t>
      </w:r>
      <w:r>
        <w:rPr>
          <w:rFonts w:ascii="Times New Roman" w:hAnsi="Times New Roman"/>
          <w:sz w:val="28"/>
          <w:szCs w:val="28"/>
        </w:rPr>
        <w:t xml:space="preserve"> - </w:t>
      </w:r>
      <w:r w:rsidRPr="00015ED4">
        <w:rPr>
          <w:rFonts w:ascii="Times New Roman" w:hAnsi="Times New Roman"/>
          <w:sz w:val="28"/>
          <w:szCs w:val="28"/>
        </w:rPr>
        <w:t xml:space="preserve">расчеты по предоставленным авансам поставщикам (подрядчикам) по условиям концессионных соглашений о финансировании, проектировании, строительстве и эксплуатации </w:t>
      </w:r>
      <w:r>
        <w:rPr>
          <w:rFonts w:ascii="Times New Roman" w:hAnsi="Times New Roman"/>
          <w:sz w:val="28"/>
          <w:szCs w:val="28"/>
        </w:rPr>
        <w:t xml:space="preserve">объектов: </w:t>
      </w:r>
      <w:r w:rsidRPr="00015ED4">
        <w:rPr>
          <w:rFonts w:ascii="Times New Roman" w:hAnsi="Times New Roman"/>
          <w:sz w:val="28"/>
          <w:szCs w:val="28"/>
        </w:rPr>
        <w:t xml:space="preserve">«Средняя общеобразовательная школа на 1400 мест в микрорайоне Солнечный города Чебоксары Чувашской Республики» </w:t>
      </w:r>
      <w:r>
        <w:rPr>
          <w:rFonts w:ascii="Times New Roman" w:hAnsi="Times New Roman"/>
          <w:sz w:val="28"/>
          <w:szCs w:val="28"/>
        </w:rPr>
        <w:t>в сумме</w:t>
      </w:r>
      <w:r w:rsidRPr="00015ED4">
        <w:rPr>
          <w:rFonts w:ascii="Times New Roman" w:hAnsi="Times New Roman"/>
          <w:sz w:val="28"/>
          <w:szCs w:val="28"/>
        </w:rPr>
        <w:t xml:space="preserve">288 235,7 тыс. рублей, «Общеобразовательная школа на 1100 мест по адресу: </w:t>
      </w:r>
      <w:r w:rsidRPr="00015ED4">
        <w:rPr>
          <w:rFonts w:ascii="Times New Roman" w:hAnsi="Times New Roman"/>
          <w:sz w:val="28"/>
          <w:szCs w:val="28"/>
        </w:rPr>
        <w:lastRenderedPageBreak/>
        <w:t xml:space="preserve">ул. Воинов интернационалистов в IX мкр. Западного жилого района города Новочебоксарск, Чувашская Республика» </w:t>
      </w:r>
      <w:r>
        <w:rPr>
          <w:rFonts w:ascii="Times New Roman" w:hAnsi="Times New Roman"/>
          <w:sz w:val="28"/>
          <w:szCs w:val="28"/>
        </w:rPr>
        <w:t>в сумме</w:t>
      </w:r>
      <w:r w:rsidRPr="00015ED4">
        <w:rPr>
          <w:rFonts w:ascii="Times New Roman" w:hAnsi="Times New Roman"/>
          <w:sz w:val="28"/>
          <w:szCs w:val="28"/>
        </w:rPr>
        <w:t xml:space="preserve"> 417 573,3 тыс. рублей, «Общеобразовательная школа на 825 мест по адресу: пгт Кугеси Чебоксарского района, Чувашская Республика»</w:t>
      </w:r>
      <w:r>
        <w:rPr>
          <w:rFonts w:ascii="Times New Roman" w:hAnsi="Times New Roman"/>
          <w:sz w:val="28"/>
          <w:szCs w:val="28"/>
        </w:rPr>
        <w:t xml:space="preserve"> в сумме</w:t>
      </w:r>
      <w:r w:rsidRPr="00015ED4">
        <w:rPr>
          <w:rFonts w:ascii="Times New Roman" w:hAnsi="Times New Roman"/>
          <w:sz w:val="28"/>
          <w:szCs w:val="28"/>
        </w:rPr>
        <w:t xml:space="preserve"> 151 876,8 тыс. рублей</w:t>
      </w:r>
      <w:r>
        <w:rPr>
          <w:rFonts w:ascii="Times New Roman" w:hAnsi="Times New Roman"/>
          <w:sz w:val="28"/>
          <w:szCs w:val="28"/>
        </w:rPr>
        <w:t>;</w:t>
      </w:r>
    </w:p>
    <w:p w:rsidR="00F2070C" w:rsidRDefault="00F2070C" w:rsidP="00015ED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A36B5">
        <w:rPr>
          <w:rFonts w:ascii="Times New Roman" w:hAnsi="Times New Roman"/>
          <w:sz w:val="28"/>
          <w:szCs w:val="28"/>
        </w:rPr>
        <w:t>Минтранс Чувашии в сумме 547 160,0 тыс. рублей</w:t>
      </w:r>
      <w:r>
        <w:rPr>
          <w:rFonts w:ascii="Times New Roman" w:hAnsi="Times New Roman"/>
          <w:sz w:val="28"/>
          <w:szCs w:val="28"/>
        </w:rPr>
        <w:t xml:space="preserve"> - </w:t>
      </w:r>
      <w:r w:rsidRPr="00002A5C">
        <w:rPr>
          <w:rFonts w:ascii="Times New Roman" w:hAnsi="Times New Roman"/>
          <w:sz w:val="28"/>
          <w:szCs w:val="28"/>
        </w:rPr>
        <w:t>перечисленны</w:t>
      </w:r>
      <w:r>
        <w:rPr>
          <w:rFonts w:ascii="Times New Roman" w:hAnsi="Times New Roman"/>
          <w:sz w:val="28"/>
          <w:szCs w:val="28"/>
        </w:rPr>
        <w:t>е авансовые платежи в рамках государственных</w:t>
      </w:r>
      <w:r w:rsidRPr="00002A5C">
        <w:rPr>
          <w:rFonts w:ascii="Times New Roman" w:hAnsi="Times New Roman"/>
          <w:sz w:val="28"/>
          <w:szCs w:val="28"/>
        </w:rPr>
        <w:t xml:space="preserve"> контрак</w:t>
      </w:r>
      <w:r>
        <w:rPr>
          <w:rFonts w:ascii="Times New Roman" w:hAnsi="Times New Roman"/>
          <w:sz w:val="28"/>
          <w:szCs w:val="28"/>
        </w:rPr>
        <w:t xml:space="preserve">тов </w:t>
      </w:r>
      <w:r w:rsidRPr="00002A5C">
        <w:rPr>
          <w:rFonts w:ascii="Times New Roman" w:hAnsi="Times New Roman"/>
          <w:sz w:val="28"/>
          <w:szCs w:val="28"/>
        </w:rPr>
        <w:t>по строительству автомобильных дорог местного значения</w:t>
      </w:r>
      <w:r>
        <w:rPr>
          <w:rFonts w:ascii="Times New Roman" w:hAnsi="Times New Roman"/>
          <w:sz w:val="28"/>
          <w:szCs w:val="28"/>
        </w:rPr>
        <w:t xml:space="preserve"> в сумме 55 660,0 тыс. рублей, поставку троллейбусов на сумму 325 500,0 тыс. рублей, поставку автобусов на сумму 166 000,0 тыс. рублей.</w:t>
      </w:r>
    </w:p>
    <w:p w:rsidR="00F17D35" w:rsidRDefault="00F17D35" w:rsidP="00F17D3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01.01.2024 дебиторская задолженность по расчетам по ущербу и иным доходам (балансовый счет 209.00</w:t>
      </w:r>
      <w:r w:rsidR="003C2125">
        <w:rPr>
          <w:rFonts w:ascii="Times New Roman" w:hAnsi="Times New Roman"/>
          <w:sz w:val="28"/>
          <w:szCs w:val="28"/>
        </w:rPr>
        <w:t>) увеличилась на 450 768,3 тыс. </w:t>
      </w:r>
      <w:r>
        <w:rPr>
          <w:rFonts w:ascii="Times New Roman" w:hAnsi="Times New Roman"/>
          <w:sz w:val="28"/>
          <w:szCs w:val="28"/>
        </w:rPr>
        <w:t>рублей или в 1,9 раза по сравнению с 01.01.2023 и составила 960 506,8 тыс. рублей.</w:t>
      </w:r>
    </w:p>
    <w:p w:rsidR="00F17D35" w:rsidRPr="00FC013C" w:rsidRDefault="00F17D35" w:rsidP="00F17D35">
      <w:pPr>
        <w:widowControl w:val="0"/>
        <w:autoSpaceDE w:val="0"/>
        <w:autoSpaceDN w:val="0"/>
        <w:adjustRightInd w:val="0"/>
        <w:spacing w:after="0" w:line="240" w:lineRule="auto"/>
        <w:ind w:firstLine="709"/>
        <w:jc w:val="both"/>
        <w:rPr>
          <w:rFonts w:ascii="Times New Roman" w:hAnsi="Times New Roman"/>
          <w:sz w:val="28"/>
          <w:szCs w:val="28"/>
          <w:u w:val="single"/>
        </w:rPr>
      </w:pPr>
      <w:r w:rsidRPr="008B0167">
        <w:rPr>
          <w:rFonts w:ascii="Times New Roman" w:hAnsi="Times New Roman"/>
          <w:sz w:val="28"/>
          <w:szCs w:val="28"/>
        </w:rPr>
        <w:t xml:space="preserve">Основная дебиторская задолженность по счету </w:t>
      </w:r>
      <w:r w:rsidRPr="008B0167">
        <w:rPr>
          <w:rFonts w:ascii="Times New Roman" w:hAnsi="Times New Roman"/>
          <w:bCs/>
          <w:sz w:val="28"/>
          <w:szCs w:val="28"/>
        </w:rPr>
        <w:t xml:space="preserve">209.00 «Расчеты по ущербу и иным доходам» </w:t>
      </w:r>
      <w:r w:rsidRPr="008B0167">
        <w:rPr>
          <w:rFonts w:ascii="Times New Roman" w:hAnsi="Times New Roman"/>
          <w:sz w:val="28"/>
          <w:szCs w:val="28"/>
        </w:rPr>
        <w:t xml:space="preserve">в сумме </w:t>
      </w:r>
      <w:r w:rsidR="00DD6DE9">
        <w:rPr>
          <w:rFonts w:ascii="Times New Roman" w:hAnsi="Times New Roman"/>
          <w:sz w:val="28"/>
          <w:szCs w:val="28"/>
        </w:rPr>
        <w:t xml:space="preserve">406 106,7 </w:t>
      </w:r>
      <w:r w:rsidRPr="008B0167">
        <w:rPr>
          <w:rFonts w:ascii="Times New Roman" w:hAnsi="Times New Roman"/>
          <w:sz w:val="28"/>
          <w:szCs w:val="28"/>
        </w:rPr>
        <w:t>тыс. рублей сложилась у Минстроя Чувашии, в том числе по</w:t>
      </w:r>
      <w:r>
        <w:rPr>
          <w:rFonts w:ascii="Times New Roman" w:hAnsi="Times New Roman"/>
          <w:sz w:val="28"/>
          <w:szCs w:val="28"/>
        </w:rPr>
        <w:t xml:space="preserve"> </w:t>
      </w:r>
      <w:r w:rsidRPr="008B0167">
        <w:rPr>
          <w:rFonts w:ascii="Times New Roman" w:hAnsi="Times New Roman"/>
          <w:sz w:val="28"/>
          <w:szCs w:val="28"/>
        </w:rPr>
        <w:t xml:space="preserve">счетам: </w:t>
      </w:r>
    </w:p>
    <w:p w:rsidR="00F17D35" w:rsidRPr="00B14756" w:rsidRDefault="00F17D35" w:rsidP="00F17D3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93B11">
        <w:rPr>
          <w:rFonts w:ascii="Times New Roman" w:hAnsi="Times New Roman"/>
          <w:color w:val="000000"/>
          <w:sz w:val="28"/>
          <w:szCs w:val="28"/>
        </w:rPr>
        <w:t>209 36 000 «Расчеты</w:t>
      </w:r>
      <w:r w:rsidRPr="006F55CD">
        <w:rPr>
          <w:rFonts w:ascii="Times New Roman" w:hAnsi="Times New Roman"/>
          <w:color w:val="000000"/>
          <w:sz w:val="28"/>
          <w:szCs w:val="28"/>
        </w:rPr>
        <w:t xml:space="preserve"> по доходам бюджета от возврата дебиторской задолженности прошлых лет» - 279 971,4 тыс. рублей</w:t>
      </w:r>
      <w:r>
        <w:rPr>
          <w:rFonts w:ascii="Times New Roman" w:hAnsi="Times New Roman"/>
          <w:color w:val="000000"/>
          <w:sz w:val="28"/>
          <w:szCs w:val="28"/>
        </w:rPr>
        <w:t xml:space="preserve"> (увеличение на 100%). </w:t>
      </w:r>
      <w:r w:rsidRPr="00A729D9">
        <w:rPr>
          <w:rFonts w:ascii="Times New Roman" w:hAnsi="Times New Roman"/>
          <w:sz w:val="28"/>
          <w:szCs w:val="28"/>
        </w:rPr>
        <w:t>Анализ представленной Минстроем Чувашии информации (пояснительной записки, регистров бухгалтерского учета) показал, что в учете КУ</w:t>
      </w:r>
      <w:r>
        <w:rPr>
          <w:rFonts w:ascii="Times New Roman" w:hAnsi="Times New Roman"/>
          <w:sz w:val="28"/>
          <w:szCs w:val="28"/>
        </w:rPr>
        <w:t> </w:t>
      </w:r>
      <w:r w:rsidRPr="00A729D9">
        <w:rPr>
          <w:rFonts w:ascii="Times New Roman" w:hAnsi="Times New Roman"/>
          <w:sz w:val="28"/>
          <w:szCs w:val="28"/>
        </w:rPr>
        <w:t xml:space="preserve">«Республиканская служба единого заказчика» </w:t>
      </w:r>
      <w:r>
        <w:rPr>
          <w:rFonts w:ascii="Times New Roman" w:hAnsi="Times New Roman"/>
          <w:sz w:val="28"/>
          <w:szCs w:val="28"/>
        </w:rPr>
        <w:t xml:space="preserve">Минстроя Чувашии </w:t>
      </w:r>
      <w:r w:rsidRPr="00A729D9">
        <w:rPr>
          <w:rFonts w:ascii="Times New Roman" w:hAnsi="Times New Roman"/>
          <w:sz w:val="28"/>
          <w:szCs w:val="28"/>
        </w:rPr>
        <w:t xml:space="preserve">числится сумма авансовых платежей в рамках 8 заключенных и в последующем расторгнутых контрактов, информация об </w:t>
      </w:r>
      <w:r w:rsidRPr="00B14756">
        <w:rPr>
          <w:rFonts w:ascii="Times New Roman" w:hAnsi="Times New Roman"/>
          <w:sz w:val="28"/>
          <w:szCs w:val="28"/>
        </w:rPr>
        <w:t>исполнении которых отсутствует</w:t>
      </w:r>
      <w:r>
        <w:rPr>
          <w:rFonts w:ascii="Times New Roman" w:hAnsi="Times New Roman"/>
          <w:sz w:val="28"/>
          <w:szCs w:val="28"/>
        </w:rPr>
        <w:t>;</w:t>
      </w:r>
    </w:p>
    <w:p w:rsidR="00F17D35" w:rsidRPr="00B14756" w:rsidRDefault="00F17D35" w:rsidP="00F17D35">
      <w:pPr>
        <w:widowControl w:val="0"/>
        <w:autoSpaceDE w:val="0"/>
        <w:autoSpaceDN w:val="0"/>
        <w:adjustRightInd w:val="0"/>
        <w:spacing w:after="0" w:line="240" w:lineRule="auto"/>
        <w:ind w:firstLine="709"/>
        <w:jc w:val="both"/>
        <w:rPr>
          <w:rFonts w:ascii="Times New Roman" w:hAnsi="Times New Roman"/>
          <w:sz w:val="28"/>
          <w:szCs w:val="28"/>
        </w:rPr>
      </w:pPr>
      <w:r w:rsidRPr="00B14756">
        <w:rPr>
          <w:rFonts w:ascii="Times New Roman" w:hAnsi="Times New Roman"/>
          <w:color w:val="000000"/>
          <w:sz w:val="28"/>
          <w:szCs w:val="28"/>
        </w:rPr>
        <w:t>209 41 000 «Расчеты по доходам от штрафных санкций за нарушение условий контрактов (договоров)» - 125 392,6 тыс. рублей (увеличение на 112 905,3</w:t>
      </w:r>
      <w:r>
        <w:rPr>
          <w:rFonts w:ascii="Times New Roman" w:hAnsi="Times New Roman"/>
          <w:color w:val="000000"/>
          <w:sz w:val="28"/>
          <w:szCs w:val="28"/>
        </w:rPr>
        <w:t> </w:t>
      </w:r>
      <w:r w:rsidR="00A8558B">
        <w:rPr>
          <w:rFonts w:ascii="Times New Roman" w:hAnsi="Times New Roman"/>
          <w:color w:val="000000"/>
          <w:sz w:val="28"/>
          <w:szCs w:val="28"/>
        </w:rPr>
        <w:t>тыс. </w:t>
      </w:r>
      <w:r w:rsidRPr="00B14756">
        <w:rPr>
          <w:rFonts w:ascii="Times New Roman" w:hAnsi="Times New Roman"/>
          <w:color w:val="000000"/>
          <w:sz w:val="28"/>
          <w:szCs w:val="28"/>
        </w:rPr>
        <w:t>рублей или в 10 раз).</w:t>
      </w:r>
      <w:r w:rsidRPr="00B14756">
        <w:rPr>
          <w:rFonts w:ascii="Times New Roman" w:hAnsi="Times New Roman"/>
          <w:sz w:val="28"/>
          <w:szCs w:val="28"/>
        </w:rPr>
        <w:t xml:space="preserve"> </w:t>
      </w:r>
      <w:r>
        <w:rPr>
          <w:rFonts w:ascii="Times New Roman" w:hAnsi="Times New Roman"/>
          <w:sz w:val="28"/>
          <w:szCs w:val="28"/>
        </w:rPr>
        <w:t xml:space="preserve">Указанная дебиторская задолженность в основном приходится на </w:t>
      </w:r>
      <w:r w:rsidRPr="00B14756">
        <w:rPr>
          <w:rFonts w:ascii="Times New Roman" w:hAnsi="Times New Roman"/>
          <w:sz w:val="28"/>
          <w:szCs w:val="28"/>
        </w:rPr>
        <w:t xml:space="preserve">начисленные </w:t>
      </w:r>
      <w:r w:rsidRPr="001F3C58">
        <w:rPr>
          <w:rFonts w:ascii="Times New Roman" w:hAnsi="Times New Roman"/>
          <w:sz w:val="28"/>
          <w:szCs w:val="28"/>
        </w:rPr>
        <w:t>КУ «Республиканская служба единого заказчика» Минстроя Чувашии</w:t>
      </w:r>
      <w:r w:rsidRPr="00B14756">
        <w:rPr>
          <w:rFonts w:ascii="Times New Roman" w:hAnsi="Times New Roman"/>
          <w:sz w:val="28"/>
          <w:szCs w:val="28"/>
        </w:rPr>
        <w:t xml:space="preserve"> штрафные санкции по 35 контрагентам на сумму 122 989,8 тыс. рублей, а также по решениям судов о взыскании неустоек в размере 2 516,0 тыс. рублей.</w:t>
      </w:r>
    </w:p>
    <w:p w:rsidR="00F17D35" w:rsidRPr="00B14756" w:rsidRDefault="00F17D35" w:rsidP="00F17D35">
      <w:pPr>
        <w:widowControl w:val="0"/>
        <w:autoSpaceDE w:val="0"/>
        <w:autoSpaceDN w:val="0"/>
        <w:adjustRightInd w:val="0"/>
        <w:spacing w:after="0" w:line="240" w:lineRule="auto"/>
        <w:ind w:firstLine="710"/>
        <w:jc w:val="both"/>
        <w:rPr>
          <w:rFonts w:ascii="Times New Roman" w:hAnsi="Times New Roman"/>
          <w:sz w:val="28"/>
          <w:szCs w:val="28"/>
        </w:rPr>
      </w:pPr>
      <w:r w:rsidRPr="00B14756">
        <w:rPr>
          <w:rFonts w:ascii="Times New Roman" w:hAnsi="Times New Roman"/>
          <w:sz w:val="28"/>
          <w:szCs w:val="28"/>
        </w:rPr>
        <w:t xml:space="preserve">Кроме того, </w:t>
      </w:r>
      <w:r>
        <w:rPr>
          <w:rFonts w:ascii="Times New Roman" w:hAnsi="Times New Roman"/>
          <w:sz w:val="28"/>
          <w:szCs w:val="28"/>
        </w:rPr>
        <w:t xml:space="preserve">в структуре </w:t>
      </w:r>
      <w:r w:rsidRPr="00B14756">
        <w:rPr>
          <w:rFonts w:ascii="Times New Roman" w:hAnsi="Times New Roman"/>
          <w:sz w:val="28"/>
          <w:szCs w:val="28"/>
        </w:rPr>
        <w:t>дебиторск</w:t>
      </w:r>
      <w:r>
        <w:rPr>
          <w:rFonts w:ascii="Times New Roman" w:hAnsi="Times New Roman"/>
          <w:sz w:val="28"/>
          <w:szCs w:val="28"/>
        </w:rPr>
        <w:t>ой</w:t>
      </w:r>
      <w:r w:rsidRPr="00B14756">
        <w:rPr>
          <w:rFonts w:ascii="Times New Roman" w:hAnsi="Times New Roman"/>
          <w:sz w:val="28"/>
          <w:szCs w:val="28"/>
        </w:rPr>
        <w:t xml:space="preserve"> задолженност</w:t>
      </w:r>
      <w:r>
        <w:rPr>
          <w:rFonts w:ascii="Times New Roman" w:hAnsi="Times New Roman"/>
          <w:sz w:val="28"/>
          <w:szCs w:val="28"/>
        </w:rPr>
        <w:t xml:space="preserve">и по счету 209.00 </w:t>
      </w:r>
      <w:r w:rsidRPr="00B14756">
        <w:rPr>
          <w:rFonts w:ascii="Times New Roman" w:hAnsi="Times New Roman"/>
          <w:sz w:val="28"/>
          <w:szCs w:val="28"/>
        </w:rPr>
        <w:t xml:space="preserve"> </w:t>
      </w:r>
      <w:r>
        <w:rPr>
          <w:rFonts w:ascii="Times New Roman" w:hAnsi="Times New Roman"/>
          <w:sz w:val="28"/>
          <w:szCs w:val="28"/>
        </w:rPr>
        <w:t>числится задолженность у</w:t>
      </w:r>
      <w:r w:rsidRPr="00B14756">
        <w:rPr>
          <w:rFonts w:ascii="Times New Roman" w:hAnsi="Times New Roman"/>
          <w:sz w:val="28"/>
          <w:szCs w:val="28"/>
        </w:rPr>
        <w:t>:</w:t>
      </w:r>
    </w:p>
    <w:p w:rsidR="00F17D35" w:rsidRPr="00B14756" w:rsidRDefault="00F17D35" w:rsidP="00F17D35">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B14756">
        <w:rPr>
          <w:rFonts w:ascii="Times New Roman" w:hAnsi="Times New Roman"/>
          <w:sz w:val="28"/>
          <w:szCs w:val="28"/>
        </w:rPr>
        <w:t xml:space="preserve">- Минтранса Чувашии в общей сумме 39 050,0 тыс. рублей (увеличение по сравнению с предыдущим годом – 12 557,5 тыс. рублей). По счету </w:t>
      </w:r>
      <w:r w:rsidRPr="00B14756">
        <w:rPr>
          <w:rFonts w:ascii="Times New Roman" w:hAnsi="Times New Roman"/>
          <w:bCs/>
          <w:sz w:val="28"/>
          <w:szCs w:val="28"/>
        </w:rPr>
        <w:t>209.00 «Расчеты по ущербу и иным доходам» отражены начисленные</w:t>
      </w:r>
      <w:r w:rsidR="00EC5B27">
        <w:rPr>
          <w:rFonts w:ascii="Times New Roman" w:hAnsi="Times New Roman"/>
          <w:bCs/>
          <w:sz w:val="28"/>
          <w:szCs w:val="28"/>
        </w:rPr>
        <w:t xml:space="preserve">, в том числе </w:t>
      </w:r>
      <w:r w:rsidRPr="00B14756">
        <w:rPr>
          <w:rFonts w:ascii="Times New Roman" w:hAnsi="Times New Roman"/>
          <w:color w:val="000000"/>
          <w:sz w:val="28"/>
          <w:szCs w:val="28"/>
        </w:rPr>
        <w:t>КУ «ЦОБДД» Минтранса Чувашии, КУ «Чувашупрдор» Минтранса Чувашии штрафные санкции за нарушение условий заключенных контрактов (32 486,1 тыс. рублей), а также задолженность по возмещению ущерба по судебным решениям (1 065,6 тыс. рублей)</w:t>
      </w:r>
      <w:r>
        <w:rPr>
          <w:rFonts w:ascii="Times New Roman" w:hAnsi="Times New Roman"/>
          <w:color w:val="000000"/>
          <w:sz w:val="28"/>
          <w:szCs w:val="28"/>
        </w:rPr>
        <w:t>;</w:t>
      </w:r>
    </w:p>
    <w:p w:rsidR="00F17D35" w:rsidRPr="00B14756" w:rsidRDefault="00F17D35" w:rsidP="00F17D35">
      <w:pPr>
        <w:spacing w:after="0" w:line="240" w:lineRule="auto"/>
        <w:ind w:firstLine="709"/>
        <w:jc w:val="both"/>
        <w:rPr>
          <w:rFonts w:ascii="Times New Roman" w:hAnsi="Times New Roman"/>
          <w:bCs/>
          <w:color w:val="000000"/>
          <w:sz w:val="28"/>
          <w:szCs w:val="28"/>
        </w:rPr>
      </w:pPr>
      <w:r w:rsidRPr="00B14756">
        <w:rPr>
          <w:rFonts w:ascii="Times New Roman" w:hAnsi="Times New Roman"/>
          <w:bCs/>
          <w:color w:val="000000"/>
          <w:sz w:val="28"/>
          <w:szCs w:val="28"/>
        </w:rPr>
        <w:t>-</w:t>
      </w:r>
      <w:r>
        <w:rPr>
          <w:rFonts w:ascii="Times New Roman" w:hAnsi="Times New Roman"/>
          <w:bCs/>
          <w:color w:val="000000"/>
          <w:sz w:val="28"/>
          <w:szCs w:val="28"/>
        </w:rPr>
        <w:t> </w:t>
      </w:r>
      <w:r w:rsidRPr="00B14756">
        <w:rPr>
          <w:rFonts w:ascii="Times New Roman" w:hAnsi="Times New Roman"/>
          <w:bCs/>
          <w:color w:val="000000"/>
          <w:sz w:val="28"/>
          <w:szCs w:val="28"/>
        </w:rPr>
        <w:t xml:space="preserve">Минкультуры Чувашии </w:t>
      </w:r>
      <w:r>
        <w:rPr>
          <w:rFonts w:ascii="Times New Roman" w:hAnsi="Times New Roman"/>
          <w:bCs/>
          <w:color w:val="000000"/>
          <w:sz w:val="28"/>
          <w:szCs w:val="28"/>
        </w:rPr>
        <w:t xml:space="preserve">- </w:t>
      </w:r>
      <w:r w:rsidRPr="00B14756">
        <w:rPr>
          <w:rFonts w:ascii="Times New Roman" w:hAnsi="Times New Roman"/>
          <w:bCs/>
          <w:color w:val="000000"/>
          <w:sz w:val="28"/>
          <w:szCs w:val="28"/>
        </w:rPr>
        <w:t>на общую сумму 26 019,5 тыс. рублей</w:t>
      </w:r>
      <w:r>
        <w:rPr>
          <w:rFonts w:ascii="Times New Roman" w:hAnsi="Times New Roman"/>
          <w:bCs/>
          <w:color w:val="000000"/>
          <w:sz w:val="28"/>
          <w:szCs w:val="28"/>
        </w:rPr>
        <w:t xml:space="preserve"> (</w:t>
      </w:r>
      <w:r w:rsidRPr="00B14756">
        <w:rPr>
          <w:rFonts w:ascii="Times New Roman" w:hAnsi="Times New Roman"/>
          <w:bCs/>
          <w:color w:val="000000"/>
          <w:sz w:val="28"/>
          <w:szCs w:val="28"/>
        </w:rPr>
        <w:t>просроченная дебиторская задолженность</w:t>
      </w:r>
      <w:r>
        <w:rPr>
          <w:rFonts w:ascii="Times New Roman" w:hAnsi="Times New Roman"/>
          <w:bCs/>
          <w:color w:val="000000"/>
          <w:sz w:val="28"/>
          <w:szCs w:val="28"/>
        </w:rPr>
        <w:t xml:space="preserve">), выявленная </w:t>
      </w:r>
      <w:r w:rsidRPr="00B14756">
        <w:rPr>
          <w:rFonts w:ascii="Times New Roman" w:hAnsi="Times New Roman"/>
          <w:bCs/>
          <w:color w:val="000000"/>
          <w:sz w:val="28"/>
          <w:szCs w:val="28"/>
        </w:rPr>
        <w:t>по результатам проведенной инвентаризации по контрагенту ООО «СК «Гарант», в связи с нарушением им договорных обязательств в части сроков и объемов работ по государственному контракту от 28.12.2015 № 2015.518233.</w:t>
      </w:r>
    </w:p>
    <w:p w:rsidR="00F2070C" w:rsidRPr="00AA36B5" w:rsidRDefault="00F2070C" w:rsidP="004B3A3C">
      <w:pPr>
        <w:widowControl w:val="0"/>
        <w:autoSpaceDE w:val="0"/>
        <w:autoSpaceDN w:val="0"/>
        <w:adjustRightInd w:val="0"/>
        <w:spacing w:after="0" w:line="240" w:lineRule="auto"/>
        <w:ind w:firstLine="709"/>
        <w:jc w:val="both"/>
        <w:rPr>
          <w:rFonts w:ascii="Times New Roman" w:hAnsi="Times New Roman"/>
          <w:sz w:val="28"/>
          <w:szCs w:val="28"/>
        </w:rPr>
      </w:pPr>
      <w:r w:rsidRPr="00AA36B5">
        <w:rPr>
          <w:rFonts w:ascii="Times New Roman" w:hAnsi="Times New Roman"/>
          <w:sz w:val="28"/>
          <w:szCs w:val="28"/>
        </w:rPr>
        <w:t xml:space="preserve">В разрезе главных администраторов бюджетных средств наибольшая сумма </w:t>
      </w:r>
      <w:r w:rsidRPr="00AA36B5">
        <w:rPr>
          <w:rFonts w:ascii="Times New Roman" w:hAnsi="Times New Roman"/>
          <w:sz w:val="28"/>
          <w:szCs w:val="28"/>
        </w:rPr>
        <w:lastRenderedPageBreak/>
        <w:t>дебиторской задолженности числится у:</w:t>
      </w:r>
    </w:p>
    <w:p w:rsidR="00F2070C" w:rsidRPr="00AA36B5" w:rsidRDefault="00F2070C" w:rsidP="004B3A3C">
      <w:pPr>
        <w:widowControl w:val="0"/>
        <w:autoSpaceDE w:val="0"/>
        <w:autoSpaceDN w:val="0"/>
        <w:adjustRightInd w:val="0"/>
        <w:spacing w:after="0" w:line="240" w:lineRule="auto"/>
        <w:ind w:firstLine="709"/>
        <w:jc w:val="both"/>
        <w:rPr>
          <w:rFonts w:ascii="Times New Roman" w:hAnsi="Times New Roman"/>
          <w:sz w:val="28"/>
          <w:szCs w:val="28"/>
        </w:rPr>
      </w:pPr>
      <w:r w:rsidRPr="00AA36B5">
        <w:rPr>
          <w:rFonts w:ascii="Times New Roman" w:hAnsi="Times New Roman"/>
          <w:sz w:val="28"/>
          <w:szCs w:val="28"/>
        </w:rPr>
        <w:t xml:space="preserve">- </w:t>
      </w:r>
      <w:r w:rsidR="007A75B3">
        <w:rPr>
          <w:rFonts w:ascii="Times New Roman" w:hAnsi="Times New Roman"/>
          <w:sz w:val="28"/>
          <w:szCs w:val="28"/>
        </w:rPr>
        <w:t>Минфина Чувашии</w:t>
      </w:r>
      <w:r w:rsidRPr="00AA36B5">
        <w:rPr>
          <w:rFonts w:ascii="Times New Roman" w:hAnsi="Times New Roman"/>
          <w:sz w:val="28"/>
          <w:szCs w:val="28"/>
        </w:rPr>
        <w:t xml:space="preserve"> по состоянию на 01.01.2023 в сумме 43 750 501,9</w:t>
      </w:r>
      <w:r w:rsidR="007A75B3">
        <w:rPr>
          <w:rFonts w:ascii="Times New Roman" w:hAnsi="Times New Roman"/>
          <w:sz w:val="28"/>
          <w:szCs w:val="28"/>
        </w:rPr>
        <w:t> тыс. </w:t>
      </w:r>
      <w:r w:rsidRPr="00AA36B5">
        <w:rPr>
          <w:rFonts w:ascii="Times New Roman" w:hAnsi="Times New Roman"/>
          <w:sz w:val="28"/>
          <w:szCs w:val="28"/>
        </w:rPr>
        <w:t>рублей (41,3% от общей суммы задолженности); по состоянию на 01.01.2024 – 47 945 907,3 тыс. рублей (44,2%);</w:t>
      </w:r>
    </w:p>
    <w:p w:rsidR="00F2070C" w:rsidRDefault="00F2070C" w:rsidP="00F0412E">
      <w:pPr>
        <w:widowControl w:val="0"/>
        <w:autoSpaceDE w:val="0"/>
        <w:autoSpaceDN w:val="0"/>
        <w:adjustRightInd w:val="0"/>
        <w:spacing w:after="0" w:line="240" w:lineRule="auto"/>
        <w:ind w:firstLine="709"/>
        <w:jc w:val="both"/>
        <w:rPr>
          <w:rFonts w:ascii="Times New Roman" w:hAnsi="Times New Roman"/>
          <w:sz w:val="28"/>
          <w:szCs w:val="28"/>
        </w:rPr>
      </w:pPr>
      <w:r w:rsidRPr="00AA36B5">
        <w:rPr>
          <w:rFonts w:ascii="Times New Roman" w:hAnsi="Times New Roman"/>
          <w:sz w:val="28"/>
          <w:szCs w:val="28"/>
        </w:rPr>
        <w:t>-</w:t>
      </w:r>
      <w:r w:rsidR="001853D8">
        <w:rPr>
          <w:rFonts w:ascii="Times New Roman" w:hAnsi="Times New Roman"/>
          <w:sz w:val="28"/>
          <w:szCs w:val="28"/>
        </w:rPr>
        <w:t> </w:t>
      </w:r>
      <w:r w:rsidR="007A75B3">
        <w:rPr>
          <w:rFonts w:ascii="Times New Roman" w:hAnsi="Times New Roman"/>
          <w:sz w:val="28"/>
          <w:szCs w:val="28"/>
        </w:rPr>
        <w:t>Минобразования Чувашии</w:t>
      </w:r>
      <w:r w:rsidRPr="00AA36B5">
        <w:rPr>
          <w:rFonts w:ascii="Times New Roman" w:hAnsi="Times New Roman"/>
          <w:sz w:val="28"/>
          <w:szCs w:val="28"/>
        </w:rPr>
        <w:t xml:space="preserve"> по состоянию на </w:t>
      </w:r>
      <w:r w:rsidR="007A75B3">
        <w:rPr>
          <w:rFonts w:ascii="Times New Roman" w:hAnsi="Times New Roman"/>
          <w:sz w:val="28"/>
          <w:szCs w:val="28"/>
        </w:rPr>
        <w:t>01.01.2023 в сумме 11 218 499,0 </w:t>
      </w:r>
      <w:r w:rsidRPr="00AA36B5">
        <w:rPr>
          <w:rFonts w:ascii="Times New Roman" w:hAnsi="Times New Roman"/>
          <w:sz w:val="28"/>
          <w:szCs w:val="28"/>
        </w:rPr>
        <w:t>тыс. рублей (10,6% от общей суммы задолженности); по состоянию на 01.01.2024 – 13 408 872,5 тыс.  рублей (12,4%)</w:t>
      </w:r>
      <w:r>
        <w:rPr>
          <w:rFonts w:ascii="Times New Roman" w:hAnsi="Times New Roman"/>
          <w:sz w:val="28"/>
          <w:szCs w:val="28"/>
        </w:rPr>
        <w:t>;</w:t>
      </w:r>
    </w:p>
    <w:p w:rsidR="00F2070C" w:rsidRPr="00C827C8" w:rsidRDefault="00F2070C" w:rsidP="00F0412E">
      <w:pPr>
        <w:widowControl w:val="0"/>
        <w:autoSpaceDE w:val="0"/>
        <w:autoSpaceDN w:val="0"/>
        <w:adjustRightInd w:val="0"/>
        <w:spacing w:after="0" w:line="240" w:lineRule="auto"/>
        <w:ind w:firstLine="709"/>
        <w:jc w:val="both"/>
        <w:rPr>
          <w:rFonts w:ascii="Times New Roman" w:hAnsi="Times New Roman"/>
          <w:sz w:val="28"/>
          <w:szCs w:val="28"/>
        </w:rPr>
      </w:pPr>
      <w:r w:rsidRPr="00F0412E">
        <w:rPr>
          <w:rFonts w:ascii="Times New Roman" w:hAnsi="Times New Roman"/>
          <w:sz w:val="28"/>
          <w:szCs w:val="28"/>
        </w:rPr>
        <w:t xml:space="preserve">- </w:t>
      </w:r>
      <w:r w:rsidR="007A75B3">
        <w:rPr>
          <w:rFonts w:ascii="Times New Roman" w:hAnsi="Times New Roman"/>
          <w:sz w:val="28"/>
          <w:szCs w:val="28"/>
        </w:rPr>
        <w:t>Минстроя Чувашии</w:t>
      </w:r>
      <w:r w:rsidRPr="00F0412E">
        <w:rPr>
          <w:rFonts w:ascii="Times New Roman" w:hAnsi="Times New Roman"/>
          <w:sz w:val="28"/>
          <w:szCs w:val="28"/>
        </w:rPr>
        <w:t xml:space="preserve"> по состоянию на 01.01.2023 в </w:t>
      </w:r>
      <w:r w:rsidRPr="00A44E25">
        <w:rPr>
          <w:rFonts w:ascii="Times New Roman" w:hAnsi="Times New Roman"/>
          <w:sz w:val="28"/>
          <w:szCs w:val="28"/>
        </w:rPr>
        <w:t xml:space="preserve">сумме </w:t>
      </w:r>
      <w:r w:rsidR="00E21E6E" w:rsidRPr="00A44E25">
        <w:rPr>
          <w:rFonts w:ascii="Times New Roman" w:hAnsi="Times New Roman"/>
          <w:sz w:val="28"/>
          <w:szCs w:val="28"/>
        </w:rPr>
        <w:t>8 806 433,6</w:t>
      </w:r>
      <w:r w:rsidR="007A75B3">
        <w:rPr>
          <w:rFonts w:ascii="Times New Roman" w:hAnsi="Times New Roman"/>
          <w:sz w:val="28"/>
          <w:szCs w:val="28"/>
        </w:rPr>
        <w:t> тыс. </w:t>
      </w:r>
      <w:r w:rsidR="00193342">
        <w:rPr>
          <w:rFonts w:ascii="Times New Roman" w:hAnsi="Times New Roman"/>
          <w:sz w:val="28"/>
          <w:szCs w:val="28"/>
        </w:rPr>
        <w:t xml:space="preserve">рублей, </w:t>
      </w:r>
      <w:r w:rsidRPr="00F0412E">
        <w:rPr>
          <w:rFonts w:ascii="Times New Roman" w:hAnsi="Times New Roman"/>
          <w:sz w:val="28"/>
          <w:szCs w:val="28"/>
        </w:rPr>
        <w:t>по состоянию на 01.01.202</w:t>
      </w:r>
      <w:r w:rsidR="00E21E6E">
        <w:rPr>
          <w:rFonts w:ascii="Times New Roman" w:hAnsi="Times New Roman"/>
          <w:sz w:val="28"/>
          <w:szCs w:val="28"/>
        </w:rPr>
        <w:t>4</w:t>
      </w:r>
      <w:r w:rsidRPr="00F0412E">
        <w:rPr>
          <w:rFonts w:ascii="Times New Roman" w:hAnsi="Times New Roman"/>
          <w:sz w:val="28"/>
          <w:szCs w:val="28"/>
        </w:rPr>
        <w:t xml:space="preserve"> – 8 64</w:t>
      </w:r>
      <w:r w:rsidR="00E21E6E">
        <w:rPr>
          <w:rFonts w:ascii="Times New Roman" w:hAnsi="Times New Roman"/>
          <w:sz w:val="28"/>
          <w:szCs w:val="28"/>
        </w:rPr>
        <w:t>3</w:t>
      </w:r>
      <w:r w:rsidRPr="00F0412E">
        <w:rPr>
          <w:rFonts w:ascii="Times New Roman" w:hAnsi="Times New Roman"/>
          <w:sz w:val="28"/>
          <w:szCs w:val="28"/>
        </w:rPr>
        <w:t> </w:t>
      </w:r>
      <w:r w:rsidR="00E21E6E">
        <w:rPr>
          <w:rFonts w:ascii="Times New Roman" w:hAnsi="Times New Roman"/>
          <w:sz w:val="28"/>
          <w:szCs w:val="28"/>
        </w:rPr>
        <w:t>123</w:t>
      </w:r>
      <w:r w:rsidRPr="00F0412E">
        <w:rPr>
          <w:rFonts w:ascii="Times New Roman" w:hAnsi="Times New Roman"/>
          <w:sz w:val="28"/>
          <w:szCs w:val="28"/>
        </w:rPr>
        <w:t>,</w:t>
      </w:r>
      <w:r w:rsidR="00E21E6E">
        <w:rPr>
          <w:rFonts w:ascii="Times New Roman" w:hAnsi="Times New Roman"/>
          <w:sz w:val="28"/>
          <w:szCs w:val="28"/>
        </w:rPr>
        <w:t>5</w:t>
      </w:r>
      <w:r w:rsidR="00193342">
        <w:rPr>
          <w:rFonts w:ascii="Times New Roman" w:hAnsi="Times New Roman"/>
          <w:sz w:val="28"/>
          <w:szCs w:val="28"/>
        </w:rPr>
        <w:t xml:space="preserve"> тыс. рублей.</w:t>
      </w:r>
    </w:p>
    <w:p w:rsidR="00EC5B27" w:rsidRDefault="00F2070C" w:rsidP="00C827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Анализ годовой бюджетной отчетности главных </w:t>
      </w:r>
      <w:r w:rsidRPr="00A20EC7">
        <w:rPr>
          <w:rFonts w:ascii="Times New Roman" w:hAnsi="Times New Roman"/>
          <w:sz w:val="28"/>
          <w:szCs w:val="28"/>
        </w:rPr>
        <w:t>администраторов бюджетных средств</w:t>
      </w:r>
      <w:r>
        <w:rPr>
          <w:rFonts w:ascii="Times New Roman" w:hAnsi="Times New Roman"/>
          <w:sz w:val="28"/>
          <w:szCs w:val="28"/>
        </w:rPr>
        <w:t xml:space="preserve"> показал наличие на 01.01.2024 просроченной дебиторской задолженности, образовавшейся в результате неисполнения в полном объеме полномочий главного администратора доходов бюджета, предусмотренных законодательством РФ в общей сумме 1 079 093,7 тыс. рублей, в том числе по счету 1 205 000 в сумме 580 530,1 тыс. рублей, по счету 1</w:t>
      </w:r>
      <w:r w:rsidR="007A75B3">
        <w:rPr>
          <w:rFonts w:ascii="Times New Roman" w:hAnsi="Times New Roman"/>
          <w:sz w:val="28"/>
          <w:szCs w:val="28"/>
        </w:rPr>
        <w:t> 209 000 в сумме 498 563,5 тыс. </w:t>
      </w:r>
      <w:r>
        <w:rPr>
          <w:rFonts w:ascii="Times New Roman" w:hAnsi="Times New Roman"/>
          <w:sz w:val="28"/>
          <w:szCs w:val="28"/>
        </w:rPr>
        <w:t xml:space="preserve">рублей. </w:t>
      </w:r>
    </w:p>
    <w:p w:rsidR="00F2070C" w:rsidRDefault="00F2070C" w:rsidP="00C827C8">
      <w:pPr>
        <w:spacing w:after="0" w:line="240" w:lineRule="auto"/>
        <w:ind w:firstLine="709"/>
        <w:jc w:val="both"/>
        <w:rPr>
          <w:rFonts w:ascii="Times New Roman" w:hAnsi="Times New Roman"/>
          <w:sz w:val="28"/>
          <w:szCs w:val="28"/>
        </w:rPr>
      </w:pPr>
      <w:r>
        <w:rPr>
          <w:rFonts w:ascii="Times New Roman" w:hAnsi="Times New Roman"/>
          <w:sz w:val="28"/>
          <w:szCs w:val="28"/>
        </w:rPr>
        <w:t>Просроченная дебиторская задолженность сложилась вследствие:</w:t>
      </w:r>
    </w:p>
    <w:p w:rsidR="00F2070C" w:rsidRDefault="00F2070C" w:rsidP="00C827C8">
      <w:pPr>
        <w:spacing w:after="0" w:line="240" w:lineRule="auto"/>
        <w:ind w:firstLine="709"/>
        <w:jc w:val="both"/>
        <w:rPr>
          <w:rFonts w:ascii="Times New Roman" w:hAnsi="Times New Roman"/>
          <w:sz w:val="28"/>
          <w:szCs w:val="28"/>
        </w:rPr>
      </w:pPr>
      <w:r>
        <w:rPr>
          <w:rFonts w:ascii="Times New Roman" w:hAnsi="Times New Roman"/>
          <w:sz w:val="28"/>
          <w:szCs w:val="28"/>
        </w:rPr>
        <w:t>-</w:t>
      </w:r>
      <w:r w:rsidR="001853D8">
        <w:rPr>
          <w:rFonts w:ascii="Times New Roman" w:hAnsi="Times New Roman"/>
          <w:sz w:val="28"/>
          <w:szCs w:val="28"/>
        </w:rPr>
        <w:t> </w:t>
      </w:r>
      <w:r w:rsidRPr="001F0F9C">
        <w:rPr>
          <w:rFonts w:ascii="Times New Roman" w:hAnsi="Times New Roman"/>
          <w:sz w:val="28"/>
          <w:szCs w:val="28"/>
        </w:rPr>
        <w:t xml:space="preserve">не поступления </w:t>
      </w:r>
      <w:r>
        <w:rPr>
          <w:rFonts w:ascii="Times New Roman" w:hAnsi="Times New Roman"/>
          <w:sz w:val="28"/>
          <w:szCs w:val="28"/>
        </w:rPr>
        <w:t>доходов от неустоек (пеней, штрафов) за ненадлежащее исполнение обязательств по контрактам, нарушений сроков поставки товаров (работ, услуг), судебных издержек, необоснованного обогащения в сумме 217 652,7 тыс. рублей; от начисленных административных штрафов</w:t>
      </w:r>
      <w:r w:rsidR="001853D8">
        <w:rPr>
          <w:rFonts w:ascii="Times New Roman" w:hAnsi="Times New Roman"/>
          <w:sz w:val="28"/>
          <w:szCs w:val="28"/>
        </w:rPr>
        <w:t>,</w:t>
      </w:r>
      <w:r>
        <w:rPr>
          <w:rFonts w:ascii="Times New Roman" w:hAnsi="Times New Roman"/>
          <w:sz w:val="28"/>
          <w:szCs w:val="28"/>
        </w:rPr>
        <w:t xml:space="preserve"> вынесенных мировыми судьями</w:t>
      </w:r>
      <w:r w:rsidR="001853D8">
        <w:rPr>
          <w:rFonts w:ascii="Times New Roman" w:hAnsi="Times New Roman"/>
          <w:sz w:val="28"/>
          <w:szCs w:val="28"/>
        </w:rPr>
        <w:t xml:space="preserve">, в сумме </w:t>
      </w:r>
      <w:r>
        <w:rPr>
          <w:rFonts w:ascii="Times New Roman" w:hAnsi="Times New Roman"/>
          <w:sz w:val="28"/>
          <w:szCs w:val="28"/>
        </w:rPr>
        <w:t>203 140,9 тыс. рублей; от аренды государственного имущества в сумме 371 405,0 тыс. рублей; от реализации</w:t>
      </w:r>
      <w:r w:rsidR="004D3A8E">
        <w:rPr>
          <w:rFonts w:ascii="Times New Roman" w:hAnsi="Times New Roman"/>
          <w:sz w:val="28"/>
          <w:szCs w:val="28"/>
        </w:rPr>
        <w:t xml:space="preserve"> имущества в сумме 5 984,3 тыс. </w:t>
      </w:r>
      <w:r>
        <w:rPr>
          <w:rFonts w:ascii="Times New Roman" w:hAnsi="Times New Roman"/>
          <w:sz w:val="28"/>
          <w:szCs w:val="28"/>
        </w:rPr>
        <w:t>рублей</w:t>
      </w:r>
      <w:r w:rsidR="004D3A8E">
        <w:rPr>
          <w:rFonts w:ascii="Times New Roman" w:hAnsi="Times New Roman"/>
          <w:sz w:val="28"/>
          <w:szCs w:val="28"/>
        </w:rPr>
        <w:t>;</w:t>
      </w:r>
    </w:p>
    <w:p w:rsidR="00F2070C" w:rsidRDefault="00F2070C" w:rsidP="00C827C8">
      <w:pPr>
        <w:spacing w:after="0" w:line="240" w:lineRule="auto"/>
        <w:ind w:firstLine="709"/>
        <w:jc w:val="both"/>
        <w:rPr>
          <w:rFonts w:ascii="Times New Roman" w:hAnsi="Times New Roman"/>
          <w:sz w:val="28"/>
          <w:szCs w:val="28"/>
        </w:rPr>
      </w:pPr>
      <w:r>
        <w:rPr>
          <w:rFonts w:ascii="Times New Roman" w:hAnsi="Times New Roman"/>
          <w:sz w:val="28"/>
          <w:szCs w:val="28"/>
        </w:rPr>
        <w:t>- произведенных авансовых платежей по расторгнутым контрактам в сумме 280 910,8 тыс. рублей.</w:t>
      </w:r>
    </w:p>
    <w:p w:rsidR="00F2070C" w:rsidRPr="004C5264" w:rsidRDefault="00F2070C" w:rsidP="009D15FB">
      <w:pPr>
        <w:widowControl w:val="0"/>
        <w:autoSpaceDE w:val="0"/>
        <w:autoSpaceDN w:val="0"/>
        <w:adjustRightInd w:val="0"/>
        <w:spacing w:after="0" w:line="240" w:lineRule="auto"/>
        <w:ind w:firstLine="709"/>
        <w:jc w:val="both"/>
        <w:rPr>
          <w:rFonts w:ascii="Arial" w:hAnsi="Arial" w:cs="Arial"/>
          <w:color w:val="FF0000"/>
          <w:sz w:val="2"/>
          <w:szCs w:val="2"/>
        </w:rPr>
      </w:pPr>
      <w:r w:rsidRPr="009D15FB">
        <w:rPr>
          <w:rFonts w:ascii="Times New Roman" w:hAnsi="Times New Roman"/>
          <w:sz w:val="28"/>
          <w:szCs w:val="28"/>
        </w:rPr>
        <w:t>По состоянию на 01.01.2024 объем кредиторской задолженности республиканского бюджета Чувашкой Республики (форма по ОКУД 0503120) уменьшился на 1 036 734,2 тыс. рублей, или на 8,9% (на 01.01.2023 – 11 672 775,0  тыс. рублей) и сложился в общей сумме 10 636 040,8 тыс. рублей.</w:t>
      </w:r>
    </w:p>
    <w:p w:rsidR="009F2C0F" w:rsidRPr="004C5264" w:rsidRDefault="009F2C0F">
      <w:pPr>
        <w:widowControl w:val="0"/>
        <w:autoSpaceDE w:val="0"/>
        <w:autoSpaceDN w:val="0"/>
        <w:adjustRightInd w:val="0"/>
        <w:spacing w:after="0" w:line="240" w:lineRule="auto"/>
        <w:rPr>
          <w:rFonts w:ascii="Arial" w:hAnsi="Arial" w:cs="Arial"/>
          <w:color w:val="FF0000"/>
          <w:sz w:val="2"/>
          <w:szCs w:val="2"/>
        </w:rPr>
      </w:pPr>
    </w:p>
    <w:tbl>
      <w:tblPr>
        <w:tblW w:w="0" w:type="auto"/>
        <w:tblLayout w:type="fixed"/>
        <w:tblLook w:val="0000" w:firstRow="0" w:lastRow="0" w:firstColumn="0" w:lastColumn="0" w:noHBand="0" w:noVBand="0"/>
      </w:tblPr>
      <w:tblGrid>
        <w:gridCol w:w="5113"/>
        <w:gridCol w:w="1671"/>
        <w:gridCol w:w="1640"/>
        <w:gridCol w:w="1490"/>
      </w:tblGrid>
      <w:tr w:rsidR="00EF5B7A" w:rsidRPr="004C5264" w:rsidTr="00EF5B7A">
        <w:trPr>
          <w:trHeight w:val="285"/>
        </w:trPr>
        <w:tc>
          <w:tcPr>
            <w:tcW w:w="9914" w:type="dxa"/>
            <w:gridSpan w:val="4"/>
            <w:tcMar>
              <w:top w:w="0" w:type="dxa"/>
              <w:left w:w="0" w:type="dxa"/>
              <w:bottom w:w="0" w:type="dxa"/>
              <w:right w:w="0" w:type="dxa"/>
            </w:tcMar>
            <w:vAlign w:val="center"/>
          </w:tcPr>
          <w:p w:rsidR="009F2C0F" w:rsidRDefault="009F2C0F" w:rsidP="004B3A3C">
            <w:pPr>
              <w:widowControl w:val="0"/>
              <w:autoSpaceDE w:val="0"/>
              <w:autoSpaceDN w:val="0"/>
              <w:adjustRightInd w:val="0"/>
              <w:spacing w:after="0" w:line="240" w:lineRule="auto"/>
              <w:ind w:firstLine="709"/>
              <w:jc w:val="both"/>
              <w:rPr>
                <w:rFonts w:ascii="Times New Roman" w:hAnsi="Times New Roman"/>
                <w:sz w:val="28"/>
                <w:szCs w:val="28"/>
              </w:rPr>
            </w:pPr>
            <w:r w:rsidRPr="009D15FB">
              <w:rPr>
                <w:rFonts w:ascii="Times New Roman" w:hAnsi="Times New Roman"/>
                <w:sz w:val="28"/>
                <w:szCs w:val="28"/>
              </w:rPr>
              <w:t>Анализ кредиторской задолженности в разрезе су</w:t>
            </w:r>
            <w:r w:rsidR="00C849DA">
              <w:rPr>
                <w:rFonts w:ascii="Times New Roman" w:hAnsi="Times New Roman"/>
                <w:sz w:val="28"/>
                <w:szCs w:val="28"/>
              </w:rPr>
              <w:t xml:space="preserve">бсчетов представлен в </w:t>
            </w:r>
            <w:r w:rsidR="001A38B5">
              <w:rPr>
                <w:rFonts w:ascii="Times New Roman" w:hAnsi="Times New Roman"/>
                <w:sz w:val="28"/>
                <w:szCs w:val="28"/>
              </w:rPr>
              <w:t>таблице.</w:t>
            </w:r>
          </w:p>
          <w:p w:rsidR="00C849DA" w:rsidRPr="006354C6" w:rsidRDefault="00C849DA" w:rsidP="00C619C5">
            <w:pPr>
              <w:widowControl w:val="0"/>
              <w:autoSpaceDE w:val="0"/>
              <w:autoSpaceDN w:val="0"/>
              <w:adjustRightInd w:val="0"/>
              <w:spacing w:after="0" w:line="240" w:lineRule="auto"/>
              <w:jc w:val="right"/>
              <w:rPr>
                <w:rFonts w:ascii="Times New Roman" w:hAnsi="Times New Roman"/>
              </w:rPr>
            </w:pPr>
            <w:r w:rsidRPr="006354C6">
              <w:rPr>
                <w:rFonts w:ascii="Times New Roman" w:hAnsi="Times New Roman"/>
              </w:rPr>
              <w:t xml:space="preserve">Таблица № </w:t>
            </w:r>
            <w:r w:rsidR="00C31C34">
              <w:rPr>
                <w:rFonts w:ascii="Times New Roman" w:hAnsi="Times New Roman"/>
              </w:rPr>
              <w:t>4</w:t>
            </w:r>
            <w:r w:rsidR="004545E6">
              <w:rPr>
                <w:rFonts w:ascii="Times New Roman" w:hAnsi="Times New Roman"/>
              </w:rPr>
              <w:t>1</w:t>
            </w:r>
          </w:p>
          <w:p w:rsidR="00E22653" w:rsidRPr="004C5264" w:rsidRDefault="00C849DA" w:rsidP="00C849DA">
            <w:pPr>
              <w:widowControl w:val="0"/>
              <w:autoSpaceDE w:val="0"/>
              <w:autoSpaceDN w:val="0"/>
              <w:adjustRightInd w:val="0"/>
              <w:spacing w:after="0" w:line="240" w:lineRule="auto"/>
              <w:jc w:val="right"/>
              <w:rPr>
                <w:rFonts w:ascii="Arial" w:hAnsi="Arial" w:cs="Arial"/>
                <w:color w:val="FF0000"/>
              </w:rPr>
            </w:pPr>
            <w:r w:rsidRPr="006354C6">
              <w:rPr>
                <w:rFonts w:ascii="Times New Roman" w:hAnsi="Times New Roman"/>
              </w:rPr>
              <w:t>тыс. рублей</w:t>
            </w:r>
          </w:p>
        </w:tc>
      </w:tr>
      <w:tr w:rsidR="009F2C0F" w:rsidRPr="004C5264">
        <w:trPr>
          <w:trHeight w:val="560"/>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107191" w:rsidRDefault="009F2C0F">
            <w:pPr>
              <w:widowControl w:val="0"/>
              <w:autoSpaceDE w:val="0"/>
              <w:autoSpaceDN w:val="0"/>
              <w:adjustRightInd w:val="0"/>
              <w:spacing w:after="0" w:line="240" w:lineRule="auto"/>
              <w:jc w:val="center"/>
              <w:rPr>
                <w:rFonts w:ascii="Arial" w:hAnsi="Arial" w:cs="Arial"/>
                <w:sz w:val="2"/>
                <w:szCs w:val="2"/>
              </w:rPr>
            </w:pPr>
            <w:r w:rsidRPr="00107191">
              <w:rPr>
                <w:rFonts w:ascii="Times New Roman" w:hAnsi="Times New Roman"/>
                <w:sz w:val="20"/>
                <w:szCs w:val="20"/>
              </w:rPr>
              <w:t>Наименование счета</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107191" w:rsidRDefault="009F2C0F">
            <w:pPr>
              <w:widowControl w:val="0"/>
              <w:autoSpaceDE w:val="0"/>
              <w:autoSpaceDN w:val="0"/>
              <w:adjustRightInd w:val="0"/>
              <w:spacing w:after="0" w:line="240" w:lineRule="auto"/>
              <w:jc w:val="center"/>
              <w:rPr>
                <w:rFonts w:ascii="Arial" w:hAnsi="Arial" w:cs="Arial"/>
                <w:sz w:val="2"/>
                <w:szCs w:val="2"/>
              </w:rPr>
            </w:pPr>
            <w:r w:rsidRPr="00107191">
              <w:rPr>
                <w:rFonts w:ascii="Times New Roman" w:hAnsi="Times New Roman"/>
                <w:sz w:val="20"/>
                <w:szCs w:val="20"/>
              </w:rPr>
              <w:t>Задолжен</w:t>
            </w:r>
            <w:r w:rsidR="009D15FB" w:rsidRPr="00107191">
              <w:rPr>
                <w:rFonts w:ascii="Times New Roman" w:hAnsi="Times New Roman"/>
                <w:sz w:val="20"/>
                <w:szCs w:val="20"/>
              </w:rPr>
              <w:t>ность по состоянию на 01.01.2023</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107191" w:rsidRDefault="009F2C0F">
            <w:pPr>
              <w:widowControl w:val="0"/>
              <w:autoSpaceDE w:val="0"/>
              <w:autoSpaceDN w:val="0"/>
              <w:adjustRightInd w:val="0"/>
              <w:spacing w:after="0" w:line="240" w:lineRule="auto"/>
              <w:jc w:val="center"/>
              <w:rPr>
                <w:rFonts w:ascii="Arial" w:hAnsi="Arial" w:cs="Arial"/>
                <w:sz w:val="2"/>
                <w:szCs w:val="2"/>
              </w:rPr>
            </w:pPr>
            <w:r w:rsidRPr="00107191">
              <w:rPr>
                <w:rFonts w:ascii="Times New Roman" w:hAnsi="Times New Roman"/>
                <w:sz w:val="20"/>
                <w:szCs w:val="20"/>
              </w:rPr>
              <w:t>Задолжен</w:t>
            </w:r>
            <w:r w:rsidR="009D15FB" w:rsidRPr="00107191">
              <w:rPr>
                <w:rFonts w:ascii="Times New Roman" w:hAnsi="Times New Roman"/>
                <w:sz w:val="20"/>
                <w:szCs w:val="20"/>
              </w:rPr>
              <w:t>ность по состоянию на 01.01.2024</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107191" w:rsidRDefault="009F2C0F">
            <w:pPr>
              <w:widowControl w:val="0"/>
              <w:autoSpaceDE w:val="0"/>
              <w:autoSpaceDN w:val="0"/>
              <w:adjustRightInd w:val="0"/>
              <w:spacing w:after="0" w:line="240" w:lineRule="auto"/>
              <w:jc w:val="center"/>
              <w:rPr>
                <w:rFonts w:ascii="Arial" w:hAnsi="Arial" w:cs="Arial"/>
                <w:sz w:val="2"/>
                <w:szCs w:val="2"/>
              </w:rPr>
            </w:pPr>
            <w:r w:rsidRPr="00107191">
              <w:rPr>
                <w:rFonts w:ascii="Times New Roman" w:hAnsi="Times New Roman"/>
                <w:sz w:val="20"/>
                <w:szCs w:val="20"/>
              </w:rPr>
              <w:t>Изменение (+,-)</w:t>
            </w:r>
          </w:p>
        </w:tc>
      </w:tr>
      <w:tr w:rsidR="009D15FB" w:rsidRPr="004C5264" w:rsidTr="002A57EF">
        <w:trPr>
          <w:trHeight w:val="543"/>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120500000 «Расчеты по доходам»</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842E6" w:rsidRPr="00107191" w:rsidRDefault="00C842E6" w:rsidP="002A57EF">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10352,4</w:t>
            </w:r>
          </w:p>
          <w:p w:rsidR="009D15FB" w:rsidRPr="00107191" w:rsidRDefault="009D15FB" w:rsidP="002A57EF">
            <w:pPr>
              <w:widowControl w:val="0"/>
              <w:autoSpaceDE w:val="0"/>
              <w:autoSpaceDN w:val="0"/>
              <w:adjustRightInd w:val="0"/>
              <w:spacing w:after="0" w:line="240" w:lineRule="auto"/>
              <w:jc w:val="right"/>
              <w:rPr>
                <w:rFonts w:ascii="Times New Roman" w:hAnsi="Times New Roman"/>
                <w:strike/>
                <w:sz w:val="20"/>
                <w:szCs w:val="20"/>
              </w:rPr>
            </w:pP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842E6" w:rsidRPr="00107191" w:rsidRDefault="00C842E6" w:rsidP="002A57EF">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11029,4</w:t>
            </w:r>
          </w:p>
          <w:p w:rsidR="009D15FB" w:rsidRPr="00107191" w:rsidRDefault="009D15FB" w:rsidP="002A57EF">
            <w:pPr>
              <w:widowControl w:val="0"/>
              <w:autoSpaceDE w:val="0"/>
              <w:autoSpaceDN w:val="0"/>
              <w:adjustRightInd w:val="0"/>
              <w:spacing w:after="0" w:line="240" w:lineRule="auto"/>
              <w:jc w:val="right"/>
              <w:rPr>
                <w:rFonts w:ascii="Times New Roman" w:hAnsi="Times New Roman"/>
                <w:strike/>
                <w:sz w:val="20"/>
                <w:szCs w:val="20"/>
              </w:rPr>
            </w:pP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2A57EF">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659,</w:t>
            </w:r>
            <w:r w:rsidR="004F3298" w:rsidRPr="00107191">
              <w:rPr>
                <w:rFonts w:ascii="Times New Roman" w:hAnsi="Times New Roman"/>
                <w:sz w:val="20"/>
                <w:szCs w:val="20"/>
              </w:rPr>
              <w:t>9</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120800000 «Расчеты с подотчетными лицами»</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E4135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27,6</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56,5</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AC0A6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28,9</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120900000 «Расчеты по ущербу и иным доходам»</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842E6" w:rsidRPr="00107191" w:rsidRDefault="00C842E6" w:rsidP="00E4135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3979,5</w:t>
            </w:r>
          </w:p>
          <w:p w:rsidR="009D15FB" w:rsidRPr="00107191" w:rsidRDefault="009D15FB" w:rsidP="00E41354">
            <w:pPr>
              <w:widowControl w:val="0"/>
              <w:autoSpaceDE w:val="0"/>
              <w:autoSpaceDN w:val="0"/>
              <w:adjustRightInd w:val="0"/>
              <w:spacing w:after="0" w:line="240" w:lineRule="auto"/>
              <w:jc w:val="right"/>
              <w:rPr>
                <w:rFonts w:ascii="Times New Roman" w:hAnsi="Times New Roman"/>
                <w:strike/>
                <w:sz w:val="20"/>
                <w:szCs w:val="20"/>
              </w:rPr>
            </w:pP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842E6" w:rsidRPr="00107191" w:rsidRDefault="00C842E6" w:rsidP="003E0243">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968,6</w:t>
            </w:r>
          </w:p>
          <w:p w:rsidR="009D15FB" w:rsidRPr="00107191" w:rsidRDefault="009D15FB" w:rsidP="003E0243">
            <w:pPr>
              <w:widowControl w:val="0"/>
              <w:autoSpaceDE w:val="0"/>
              <w:autoSpaceDN w:val="0"/>
              <w:adjustRightInd w:val="0"/>
              <w:spacing w:after="0" w:line="240" w:lineRule="auto"/>
              <w:jc w:val="right"/>
              <w:rPr>
                <w:rFonts w:ascii="Times New Roman" w:hAnsi="Times New Roman"/>
                <w:strike/>
                <w:sz w:val="20"/>
                <w:szCs w:val="20"/>
              </w:rPr>
            </w:pP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AC0A6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-2 993,7</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130200000 «Расчеты по принятым обязательствам»</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E4135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7 570 228,1</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3E0243">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10 209 060,1</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2 638 832,0</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130300000 «Расчеты по платежам в бюджеты»</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9D15FB">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8 049,0</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9D15FB">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32 059,0</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AC0A6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24 010,0</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130400000 «Прочие расчеты с кредиторами»</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E4135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14,1</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AC0A6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31,0</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AC0A6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16,9</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pPr>
              <w:widowControl w:val="0"/>
              <w:autoSpaceDE w:val="0"/>
              <w:autoSpaceDN w:val="0"/>
              <w:adjustRightInd w:val="0"/>
              <w:spacing w:after="0" w:line="240" w:lineRule="auto"/>
              <w:rPr>
                <w:rFonts w:ascii="Times New Roman" w:hAnsi="Times New Roman"/>
                <w:bCs/>
                <w:sz w:val="20"/>
                <w:szCs w:val="20"/>
              </w:rPr>
            </w:pPr>
            <w:r w:rsidRPr="00107191">
              <w:rPr>
                <w:rFonts w:ascii="Times New Roman" w:hAnsi="Times New Roman"/>
              </w:rPr>
              <w:t>Иная задолженность (ФНС) (счет 120500000)</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4F3298">
            <w:pPr>
              <w:widowControl w:val="0"/>
              <w:autoSpaceDE w:val="0"/>
              <w:autoSpaceDN w:val="0"/>
              <w:adjustRightInd w:val="0"/>
              <w:spacing w:after="0" w:line="240" w:lineRule="auto"/>
              <w:jc w:val="right"/>
              <w:rPr>
                <w:rFonts w:ascii="Times New Roman" w:hAnsi="Times New Roman"/>
                <w:bCs/>
                <w:sz w:val="20"/>
                <w:szCs w:val="20"/>
              </w:rPr>
            </w:pPr>
            <w:r w:rsidRPr="00107191">
              <w:rPr>
                <w:rFonts w:ascii="Times New Roman" w:hAnsi="Times New Roman"/>
                <w:bCs/>
                <w:sz w:val="20"/>
                <w:szCs w:val="20"/>
              </w:rPr>
              <w:t>4 080 124,</w:t>
            </w:r>
            <w:r w:rsidR="004F3298" w:rsidRPr="00107191">
              <w:rPr>
                <w:rFonts w:ascii="Times New Roman" w:hAnsi="Times New Roman"/>
                <w:bCs/>
                <w:sz w:val="20"/>
                <w:szCs w:val="20"/>
              </w:rPr>
              <w:t>4</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AC0A64">
            <w:pPr>
              <w:widowControl w:val="0"/>
              <w:autoSpaceDE w:val="0"/>
              <w:autoSpaceDN w:val="0"/>
              <w:adjustRightInd w:val="0"/>
              <w:spacing w:after="0" w:line="240" w:lineRule="auto"/>
              <w:jc w:val="right"/>
              <w:rPr>
                <w:rFonts w:ascii="Times New Roman" w:hAnsi="Times New Roman"/>
                <w:bCs/>
                <w:sz w:val="20"/>
                <w:szCs w:val="20"/>
              </w:rPr>
            </w:pPr>
            <w:r w:rsidRPr="00107191">
              <w:rPr>
                <w:rFonts w:ascii="Times New Roman" w:hAnsi="Times New Roman"/>
                <w:bCs/>
                <w:sz w:val="20"/>
                <w:szCs w:val="20"/>
              </w:rPr>
              <w:t>382 836,2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4F3298">
            <w:pPr>
              <w:widowControl w:val="0"/>
              <w:autoSpaceDE w:val="0"/>
              <w:autoSpaceDN w:val="0"/>
              <w:adjustRightInd w:val="0"/>
              <w:spacing w:after="0" w:line="240" w:lineRule="auto"/>
              <w:jc w:val="right"/>
              <w:rPr>
                <w:rFonts w:ascii="Times New Roman" w:hAnsi="Times New Roman"/>
                <w:bCs/>
                <w:sz w:val="20"/>
                <w:szCs w:val="20"/>
              </w:rPr>
            </w:pPr>
            <w:r w:rsidRPr="00107191">
              <w:rPr>
                <w:rFonts w:ascii="Times New Roman" w:hAnsi="Times New Roman"/>
                <w:bCs/>
                <w:sz w:val="20"/>
                <w:szCs w:val="20"/>
              </w:rPr>
              <w:t>-3 697 288,</w:t>
            </w:r>
            <w:r w:rsidR="004F3298" w:rsidRPr="00107191">
              <w:rPr>
                <w:rFonts w:ascii="Times New Roman" w:hAnsi="Times New Roman"/>
                <w:bCs/>
                <w:sz w:val="20"/>
                <w:szCs w:val="20"/>
              </w:rPr>
              <w:t>2</w:t>
            </w:r>
          </w:p>
        </w:tc>
      </w:tr>
      <w:tr w:rsidR="009D15FB" w:rsidRPr="004C5264">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D15FB" w:rsidRPr="00107191" w:rsidRDefault="009D15FB">
            <w:pPr>
              <w:widowControl w:val="0"/>
              <w:autoSpaceDE w:val="0"/>
              <w:autoSpaceDN w:val="0"/>
              <w:adjustRightInd w:val="0"/>
              <w:spacing w:after="0" w:line="240" w:lineRule="auto"/>
              <w:rPr>
                <w:rFonts w:ascii="Arial" w:hAnsi="Arial" w:cs="Arial"/>
                <w:sz w:val="2"/>
                <w:szCs w:val="2"/>
              </w:rPr>
            </w:pPr>
            <w:r w:rsidRPr="00107191">
              <w:rPr>
                <w:rFonts w:ascii="Times New Roman" w:hAnsi="Times New Roman"/>
                <w:bCs/>
                <w:sz w:val="20"/>
                <w:szCs w:val="20"/>
              </w:rPr>
              <w:t>Итого</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E41354">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11 672 775,0</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9D15FB" w:rsidP="00E07755">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10 636 040,8</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D15FB" w:rsidRPr="00107191" w:rsidRDefault="00F04418" w:rsidP="00A6423C">
            <w:pPr>
              <w:widowControl w:val="0"/>
              <w:autoSpaceDE w:val="0"/>
              <w:autoSpaceDN w:val="0"/>
              <w:adjustRightInd w:val="0"/>
              <w:spacing w:after="0" w:line="240" w:lineRule="auto"/>
              <w:jc w:val="right"/>
              <w:rPr>
                <w:rFonts w:ascii="Times New Roman" w:hAnsi="Times New Roman"/>
                <w:sz w:val="20"/>
                <w:szCs w:val="20"/>
              </w:rPr>
            </w:pPr>
            <w:r w:rsidRPr="00107191">
              <w:rPr>
                <w:rFonts w:ascii="Times New Roman" w:hAnsi="Times New Roman"/>
                <w:sz w:val="20"/>
                <w:szCs w:val="20"/>
              </w:rPr>
              <w:t>- 1 036 734,2</w:t>
            </w:r>
          </w:p>
        </w:tc>
      </w:tr>
    </w:tbl>
    <w:p w:rsidR="009F2C0F" w:rsidRPr="004C5264" w:rsidRDefault="009F2C0F">
      <w:pPr>
        <w:widowControl w:val="0"/>
        <w:autoSpaceDE w:val="0"/>
        <w:autoSpaceDN w:val="0"/>
        <w:adjustRightInd w:val="0"/>
        <w:spacing w:after="0" w:line="240" w:lineRule="auto"/>
        <w:rPr>
          <w:rFonts w:ascii="Arial" w:hAnsi="Arial" w:cs="Arial"/>
          <w:color w:val="FF0000"/>
          <w:sz w:val="2"/>
          <w:szCs w:val="2"/>
        </w:rPr>
      </w:pPr>
    </w:p>
    <w:tbl>
      <w:tblPr>
        <w:tblW w:w="0" w:type="auto"/>
        <w:tblLayout w:type="fixed"/>
        <w:tblLook w:val="0000" w:firstRow="0" w:lastRow="0" w:firstColumn="0" w:lastColumn="0" w:noHBand="0" w:noVBand="0"/>
      </w:tblPr>
      <w:tblGrid>
        <w:gridCol w:w="3686"/>
        <w:gridCol w:w="1417"/>
        <w:gridCol w:w="1418"/>
        <w:gridCol w:w="1010"/>
        <w:gridCol w:w="1191"/>
        <w:gridCol w:w="1191"/>
      </w:tblGrid>
      <w:tr w:rsidR="00EF5B7A" w:rsidRPr="004C5264" w:rsidTr="00EF5B7A">
        <w:trPr>
          <w:trHeight w:val="285"/>
        </w:trPr>
        <w:tc>
          <w:tcPr>
            <w:tcW w:w="9913" w:type="dxa"/>
            <w:gridSpan w:val="6"/>
            <w:tcMar>
              <w:top w:w="0" w:type="dxa"/>
              <w:left w:w="0" w:type="dxa"/>
              <w:bottom w:w="0" w:type="dxa"/>
              <w:right w:w="0" w:type="dxa"/>
            </w:tcMar>
            <w:vAlign w:val="center"/>
          </w:tcPr>
          <w:p w:rsidR="009F2C0F" w:rsidRPr="00F04418" w:rsidRDefault="009F2C0F" w:rsidP="004B3A3C">
            <w:pPr>
              <w:widowControl w:val="0"/>
              <w:autoSpaceDE w:val="0"/>
              <w:autoSpaceDN w:val="0"/>
              <w:adjustRightInd w:val="0"/>
              <w:spacing w:after="0" w:line="240" w:lineRule="auto"/>
              <w:ind w:firstLine="709"/>
              <w:jc w:val="both"/>
              <w:rPr>
                <w:rFonts w:ascii="Times New Roman" w:hAnsi="Times New Roman"/>
                <w:sz w:val="28"/>
                <w:szCs w:val="28"/>
              </w:rPr>
            </w:pPr>
            <w:r w:rsidRPr="00F04418">
              <w:rPr>
                <w:rFonts w:ascii="Times New Roman" w:hAnsi="Times New Roman"/>
                <w:sz w:val="28"/>
                <w:szCs w:val="28"/>
              </w:rPr>
              <w:lastRenderedPageBreak/>
              <w:t>Анализ кредиторской задолженности в разр</w:t>
            </w:r>
            <w:r w:rsidR="001A38B5">
              <w:rPr>
                <w:rFonts w:ascii="Times New Roman" w:hAnsi="Times New Roman"/>
                <w:sz w:val="28"/>
                <w:szCs w:val="28"/>
              </w:rPr>
              <w:t>езе ГРБC представлен в  таблице.</w:t>
            </w:r>
          </w:p>
          <w:p w:rsidR="00C849DA" w:rsidRPr="006354C6" w:rsidRDefault="00C849DA" w:rsidP="00C619C5">
            <w:pPr>
              <w:widowControl w:val="0"/>
              <w:autoSpaceDE w:val="0"/>
              <w:autoSpaceDN w:val="0"/>
              <w:adjustRightInd w:val="0"/>
              <w:spacing w:after="0" w:line="240" w:lineRule="auto"/>
              <w:jc w:val="right"/>
              <w:rPr>
                <w:rFonts w:ascii="Times New Roman" w:hAnsi="Times New Roman"/>
              </w:rPr>
            </w:pPr>
            <w:r w:rsidRPr="006354C6">
              <w:rPr>
                <w:rFonts w:ascii="Times New Roman" w:hAnsi="Times New Roman"/>
              </w:rPr>
              <w:t xml:space="preserve">Таблица № </w:t>
            </w:r>
            <w:r w:rsidR="00C31C34">
              <w:rPr>
                <w:rFonts w:ascii="Times New Roman" w:hAnsi="Times New Roman"/>
              </w:rPr>
              <w:t>4</w:t>
            </w:r>
            <w:r w:rsidR="001F31FF">
              <w:rPr>
                <w:rFonts w:ascii="Times New Roman" w:hAnsi="Times New Roman"/>
              </w:rPr>
              <w:t>2</w:t>
            </w:r>
          </w:p>
          <w:p w:rsidR="00E22653" w:rsidRPr="004C5264" w:rsidRDefault="00C849DA" w:rsidP="00C849DA">
            <w:pPr>
              <w:widowControl w:val="0"/>
              <w:autoSpaceDE w:val="0"/>
              <w:autoSpaceDN w:val="0"/>
              <w:adjustRightInd w:val="0"/>
              <w:spacing w:after="0" w:line="240" w:lineRule="auto"/>
              <w:jc w:val="right"/>
              <w:rPr>
                <w:rFonts w:ascii="Arial" w:hAnsi="Arial" w:cs="Arial"/>
                <w:color w:val="FF0000"/>
                <w:sz w:val="2"/>
                <w:szCs w:val="2"/>
              </w:rPr>
            </w:pPr>
            <w:r w:rsidRPr="006354C6">
              <w:rPr>
                <w:rFonts w:ascii="Times New Roman" w:hAnsi="Times New Roman"/>
              </w:rPr>
              <w:t>тыс. рублей</w:t>
            </w:r>
          </w:p>
        </w:tc>
      </w:tr>
      <w:tr w:rsidR="009F2C0F" w:rsidRPr="004C5264" w:rsidTr="001A38B5">
        <w:trPr>
          <w:trHeight w:val="55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E5AA6" w:rsidRDefault="009F2C0F">
            <w:pPr>
              <w:widowControl w:val="0"/>
              <w:autoSpaceDE w:val="0"/>
              <w:autoSpaceDN w:val="0"/>
              <w:adjustRightInd w:val="0"/>
              <w:spacing w:after="0" w:line="240" w:lineRule="auto"/>
              <w:jc w:val="center"/>
              <w:rPr>
                <w:rFonts w:ascii="Arial" w:hAnsi="Arial" w:cs="Arial"/>
                <w:sz w:val="2"/>
                <w:szCs w:val="2"/>
              </w:rPr>
            </w:pPr>
            <w:r w:rsidRPr="005E5AA6">
              <w:rPr>
                <w:rFonts w:ascii="Times New Roman" w:hAnsi="Times New Roman"/>
                <w:sz w:val="20"/>
                <w:szCs w:val="20"/>
              </w:rPr>
              <w:t>Наименование счета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E5AA6" w:rsidRDefault="009F2C0F" w:rsidP="005E5AA6">
            <w:pPr>
              <w:widowControl w:val="0"/>
              <w:autoSpaceDE w:val="0"/>
              <w:autoSpaceDN w:val="0"/>
              <w:adjustRightInd w:val="0"/>
              <w:spacing w:after="0" w:line="240" w:lineRule="auto"/>
              <w:jc w:val="center"/>
              <w:rPr>
                <w:rFonts w:ascii="Arial" w:hAnsi="Arial" w:cs="Arial"/>
                <w:sz w:val="2"/>
                <w:szCs w:val="2"/>
              </w:rPr>
            </w:pPr>
            <w:r w:rsidRPr="005E5AA6">
              <w:rPr>
                <w:rFonts w:ascii="Times New Roman" w:hAnsi="Times New Roman"/>
                <w:sz w:val="20"/>
                <w:szCs w:val="20"/>
              </w:rPr>
              <w:t>Задолженность по состоянию на 01.01.202</w:t>
            </w:r>
            <w:r w:rsidR="005E5AA6" w:rsidRPr="005E5AA6">
              <w:rPr>
                <w:rFonts w:ascii="Times New Roman" w:hAnsi="Times New Roman"/>
                <w:sz w:val="20"/>
                <w:szCs w:val="2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E5AA6" w:rsidRDefault="009F2C0F" w:rsidP="005E5AA6">
            <w:pPr>
              <w:widowControl w:val="0"/>
              <w:autoSpaceDE w:val="0"/>
              <w:autoSpaceDN w:val="0"/>
              <w:adjustRightInd w:val="0"/>
              <w:spacing w:after="0" w:line="240" w:lineRule="auto"/>
              <w:jc w:val="center"/>
              <w:rPr>
                <w:rFonts w:ascii="Arial" w:hAnsi="Arial" w:cs="Arial"/>
                <w:sz w:val="2"/>
                <w:szCs w:val="2"/>
              </w:rPr>
            </w:pPr>
            <w:r w:rsidRPr="005E5AA6">
              <w:rPr>
                <w:rFonts w:ascii="Times New Roman" w:hAnsi="Times New Roman"/>
                <w:sz w:val="20"/>
                <w:szCs w:val="20"/>
              </w:rPr>
              <w:t>Задолженность по состоянию на 01.01.202</w:t>
            </w:r>
            <w:r w:rsidR="005E5AA6" w:rsidRPr="005E5AA6">
              <w:rPr>
                <w:rFonts w:ascii="Times New Roman" w:hAnsi="Times New Roman"/>
                <w:sz w:val="20"/>
                <w:szCs w:val="20"/>
              </w:rPr>
              <w:t>4</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E5AA6" w:rsidRDefault="009F2C0F">
            <w:pPr>
              <w:widowControl w:val="0"/>
              <w:autoSpaceDE w:val="0"/>
              <w:autoSpaceDN w:val="0"/>
              <w:adjustRightInd w:val="0"/>
              <w:spacing w:after="0" w:line="240" w:lineRule="auto"/>
              <w:jc w:val="center"/>
              <w:rPr>
                <w:rFonts w:ascii="Arial" w:hAnsi="Arial" w:cs="Arial"/>
                <w:sz w:val="2"/>
                <w:szCs w:val="2"/>
              </w:rPr>
            </w:pPr>
            <w:r w:rsidRPr="005E5AA6">
              <w:rPr>
                <w:rFonts w:ascii="Times New Roman" w:hAnsi="Times New Roman"/>
                <w:sz w:val="20"/>
                <w:szCs w:val="20"/>
              </w:rPr>
              <w:t>Изменение (+,-)</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E5AA6" w:rsidRDefault="009F2C0F" w:rsidP="005E5AA6">
            <w:pPr>
              <w:widowControl w:val="0"/>
              <w:autoSpaceDE w:val="0"/>
              <w:autoSpaceDN w:val="0"/>
              <w:adjustRightInd w:val="0"/>
              <w:spacing w:after="0" w:line="240" w:lineRule="auto"/>
              <w:jc w:val="center"/>
              <w:rPr>
                <w:rFonts w:ascii="Arial" w:hAnsi="Arial" w:cs="Arial"/>
                <w:sz w:val="2"/>
                <w:szCs w:val="2"/>
              </w:rPr>
            </w:pPr>
            <w:r w:rsidRPr="005E5AA6">
              <w:rPr>
                <w:rFonts w:ascii="Times New Roman" w:hAnsi="Times New Roman"/>
                <w:sz w:val="20"/>
                <w:szCs w:val="20"/>
              </w:rPr>
              <w:t>Удельный вес по состоянию на 01.01.202</w:t>
            </w:r>
            <w:r w:rsidR="005E5AA6" w:rsidRPr="005E5AA6">
              <w:rPr>
                <w:rFonts w:ascii="Times New Roman" w:hAnsi="Times New Roman"/>
                <w:sz w:val="20"/>
                <w:szCs w:val="20"/>
              </w:rPr>
              <w:t>3</w:t>
            </w:r>
            <w:r w:rsidRPr="005E5AA6">
              <w:rPr>
                <w:rFonts w:ascii="Times New Roman" w:hAnsi="Times New Roman"/>
                <w:sz w:val="20"/>
                <w:szCs w:val="20"/>
              </w:rPr>
              <w:t>, %</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E5AA6" w:rsidRDefault="009F2C0F" w:rsidP="005E5AA6">
            <w:pPr>
              <w:widowControl w:val="0"/>
              <w:autoSpaceDE w:val="0"/>
              <w:autoSpaceDN w:val="0"/>
              <w:adjustRightInd w:val="0"/>
              <w:spacing w:after="0" w:line="240" w:lineRule="auto"/>
              <w:jc w:val="center"/>
              <w:rPr>
                <w:rFonts w:ascii="Arial" w:hAnsi="Arial" w:cs="Arial"/>
                <w:sz w:val="2"/>
                <w:szCs w:val="2"/>
              </w:rPr>
            </w:pPr>
            <w:r w:rsidRPr="005E5AA6">
              <w:rPr>
                <w:rFonts w:ascii="Times New Roman" w:hAnsi="Times New Roman"/>
                <w:sz w:val="20"/>
                <w:szCs w:val="20"/>
              </w:rPr>
              <w:t>Удельный вес по состоянию на 01.01.202</w:t>
            </w:r>
            <w:r w:rsidR="005E5AA6" w:rsidRPr="005E5AA6">
              <w:rPr>
                <w:rFonts w:ascii="Times New Roman" w:hAnsi="Times New Roman"/>
                <w:sz w:val="20"/>
                <w:szCs w:val="20"/>
              </w:rPr>
              <w:t>4</w:t>
            </w:r>
            <w:r w:rsidRPr="005E5AA6">
              <w:rPr>
                <w:rFonts w:ascii="Times New Roman" w:hAnsi="Times New Roman"/>
                <w:sz w:val="20"/>
                <w:szCs w:val="20"/>
              </w:rPr>
              <w:t>, %</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Администрация Главы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53,5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rsidP="00A6423C">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55,3</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A6423C">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1,8</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Государственная жилищная инспекция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0,</w:t>
            </w:r>
            <w:r w:rsidR="009544AD">
              <w:rPr>
                <w:rFonts w:ascii="Times New Roman" w:hAnsi="Times New Roman"/>
                <w:sz w:val="20"/>
                <w:szCs w:val="20"/>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3E56C6"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E56C6" w:rsidRPr="005E5AA6" w:rsidRDefault="003E56C6">
            <w:pPr>
              <w:widowControl w:val="0"/>
              <w:autoSpaceDE w:val="0"/>
              <w:autoSpaceDN w:val="0"/>
              <w:adjustRightInd w:val="0"/>
              <w:spacing w:after="0" w:line="240" w:lineRule="auto"/>
              <w:rPr>
                <w:rFonts w:ascii="Times New Roman" w:hAnsi="Times New Roman"/>
                <w:sz w:val="20"/>
                <w:szCs w:val="20"/>
              </w:rPr>
            </w:pPr>
            <w:r w:rsidRPr="003E56C6">
              <w:rPr>
                <w:rFonts w:ascii="Times New Roman" w:hAnsi="Times New Roman"/>
                <w:sz w:val="20"/>
                <w:szCs w:val="20"/>
              </w:rPr>
              <w:t>Государственная ветеринарная служба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56C6" w:rsidRPr="009544AD" w:rsidRDefault="003E56C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56C6" w:rsidRPr="009544AD" w:rsidRDefault="003E56C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15,8</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56C6" w:rsidRPr="009544AD" w:rsidRDefault="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15,8</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56C6"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56C6"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Государственная инспекция по надзору за техническим состоянием самоходных машин и других видов техники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305,2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58,</w:t>
            </w:r>
            <w:r w:rsidR="005B0F59" w:rsidRPr="009544AD">
              <w:rPr>
                <w:rFonts w:ascii="Times New Roman" w:hAnsi="Times New Roman"/>
                <w:sz w:val="20"/>
                <w:szCs w:val="20"/>
              </w:rPr>
              <w:t>1</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-247,1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Государственная служба Чувашской Республики по делам юстиции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667,7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6C068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63,4</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6C068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-604,3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Государственный комитет Чувашской Республики по делам гражданской обороны и чрезвычайным ситуациям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5C6A9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85,0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6C068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144,7</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59,7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Государственный Совет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w:t>
            </w:r>
            <w:r w:rsidR="005B0F59" w:rsidRPr="009544AD">
              <w:rPr>
                <w:rFonts w:ascii="Times New Roman" w:hAnsi="Times New Roman"/>
                <w:sz w:val="20"/>
                <w:szCs w:val="20"/>
              </w:rPr>
              <w:t>7</w:t>
            </w:r>
            <w:r w:rsidRPr="009544AD">
              <w:rPr>
                <w:rFonts w:ascii="Times New Roman" w:hAnsi="Times New Roman"/>
                <w:sz w:val="20"/>
                <w:szCs w:val="20"/>
              </w:rPr>
              <w:t>,</w:t>
            </w:r>
            <w:r w:rsidR="005B0F59" w:rsidRPr="009544AD">
              <w:rPr>
                <w:rFonts w:ascii="Times New Roman" w:hAnsi="Times New Roman"/>
                <w:sz w:val="20"/>
                <w:szCs w:val="20"/>
              </w:rPr>
              <w:t>9</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14,9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здравоохранения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rsidP="000279C4">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47,6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443,0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0279C4">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395,4</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образования и молодежной политики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4F3298">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3 284,</w:t>
            </w:r>
            <w:r w:rsidR="004F3298">
              <w:rPr>
                <w:rFonts w:ascii="Times New Roman" w:hAnsi="Times New Roman"/>
                <w:sz w:val="20"/>
                <w:szCs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83DE7" w:rsidRDefault="003E56C6">
            <w:pPr>
              <w:widowControl w:val="0"/>
              <w:autoSpaceDE w:val="0"/>
              <w:autoSpaceDN w:val="0"/>
              <w:adjustRightInd w:val="0"/>
              <w:spacing w:after="0" w:line="240" w:lineRule="auto"/>
              <w:jc w:val="right"/>
              <w:rPr>
                <w:rFonts w:ascii="Times New Roman" w:hAnsi="Times New Roman"/>
                <w:sz w:val="20"/>
                <w:szCs w:val="20"/>
              </w:rPr>
            </w:pPr>
            <w:r w:rsidRPr="00783DE7">
              <w:rPr>
                <w:rFonts w:ascii="Times New Roman" w:hAnsi="Times New Roman"/>
                <w:sz w:val="20"/>
                <w:szCs w:val="20"/>
              </w:rPr>
              <w:t>29 910,1</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83DE7" w:rsidRDefault="009544AD" w:rsidP="004F3298">
            <w:pPr>
              <w:widowControl w:val="0"/>
              <w:autoSpaceDE w:val="0"/>
              <w:autoSpaceDN w:val="0"/>
              <w:adjustRightInd w:val="0"/>
              <w:spacing w:after="0" w:line="240" w:lineRule="auto"/>
              <w:jc w:val="right"/>
              <w:rPr>
                <w:rFonts w:ascii="Times New Roman" w:hAnsi="Times New Roman"/>
                <w:sz w:val="20"/>
                <w:szCs w:val="20"/>
              </w:rPr>
            </w:pPr>
            <w:r w:rsidRPr="00783DE7">
              <w:rPr>
                <w:rFonts w:ascii="Times New Roman" w:hAnsi="Times New Roman"/>
                <w:sz w:val="20"/>
                <w:szCs w:val="20"/>
              </w:rPr>
              <w:t>26 626,</w:t>
            </w:r>
            <w:r w:rsidR="004F3298" w:rsidRPr="00783DE7">
              <w:rPr>
                <w:rFonts w:ascii="Times New Roman" w:hAnsi="Times New Roman"/>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природных ресурсов и экологии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rsidP="001D6D2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922,2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rsidP="001D6D2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106,2</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1D6D2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-816,0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сельского хозяйства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2 791,1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rsidP="001D6D2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51,0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1D6D2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-2 740,1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строительства, архитектуры и жилищно-коммунального хозяйства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rsidP="00492EF0">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6 346,3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7246AF" w:rsidP="00492EF0">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70 503,4</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64 157,1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0,7</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транспорта и дорожного хозяйства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9 102,7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83DE7" w:rsidRDefault="005B0F59" w:rsidP="000279C4">
            <w:pPr>
              <w:widowControl w:val="0"/>
              <w:autoSpaceDE w:val="0"/>
              <w:autoSpaceDN w:val="0"/>
              <w:adjustRightInd w:val="0"/>
              <w:spacing w:after="0" w:line="240" w:lineRule="auto"/>
              <w:jc w:val="right"/>
              <w:rPr>
                <w:rFonts w:ascii="Times New Roman" w:hAnsi="Times New Roman"/>
                <w:sz w:val="20"/>
                <w:szCs w:val="20"/>
              </w:rPr>
            </w:pPr>
            <w:r w:rsidRPr="00783DE7">
              <w:rPr>
                <w:rFonts w:ascii="Times New Roman" w:hAnsi="Times New Roman"/>
                <w:sz w:val="20"/>
                <w:szCs w:val="20"/>
              </w:rPr>
              <w:t>22 086,0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83DE7" w:rsidRDefault="009544AD" w:rsidP="000279C4">
            <w:pPr>
              <w:widowControl w:val="0"/>
              <w:autoSpaceDE w:val="0"/>
              <w:autoSpaceDN w:val="0"/>
              <w:adjustRightInd w:val="0"/>
              <w:spacing w:after="0" w:line="240" w:lineRule="auto"/>
              <w:jc w:val="right"/>
              <w:rPr>
                <w:rFonts w:ascii="Times New Roman" w:hAnsi="Times New Roman"/>
                <w:sz w:val="20"/>
                <w:szCs w:val="20"/>
              </w:rPr>
            </w:pPr>
            <w:r w:rsidRPr="00783DE7">
              <w:rPr>
                <w:rFonts w:ascii="Times New Roman" w:hAnsi="Times New Roman"/>
                <w:sz w:val="20"/>
                <w:szCs w:val="20"/>
              </w:rPr>
              <w:t>12 983,3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0,2</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труда и социальной защиты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7E796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400,1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7E796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1 010,9</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610,8</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физической культуры и спорта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0,0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финансов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7 562 604,2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9544AD">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10 118 503,</w:t>
            </w:r>
            <w:r w:rsidR="009544AD" w:rsidRPr="009544AD">
              <w:rPr>
                <w:rFonts w:ascii="Times New Roman" w:hAnsi="Times New Roman"/>
                <w:sz w:val="20"/>
                <w:szCs w:val="20"/>
              </w:rPr>
              <w:t>4</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2 555 899,2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99,6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98,7</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Министерство экономического развития и имущественных отношений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5 536,0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3E56C6">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8 788,1</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3 252,1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w:t>
            </w:r>
          </w:p>
        </w:tc>
      </w:tr>
      <w:tr w:rsidR="007246AF" w:rsidRPr="004C5264" w:rsidTr="001A38B5">
        <w:trPr>
          <w:trHeight w:val="622"/>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46AF" w:rsidRPr="005E5AA6" w:rsidRDefault="007246AF">
            <w:pPr>
              <w:widowControl w:val="0"/>
              <w:autoSpaceDE w:val="0"/>
              <w:autoSpaceDN w:val="0"/>
              <w:adjustRightInd w:val="0"/>
              <w:spacing w:after="0" w:line="240" w:lineRule="auto"/>
              <w:rPr>
                <w:rFonts w:ascii="Times New Roman" w:hAnsi="Times New Roman"/>
                <w:sz w:val="20"/>
                <w:szCs w:val="20"/>
              </w:rPr>
            </w:pPr>
            <w:r w:rsidRPr="007246AF">
              <w:rPr>
                <w:rFonts w:ascii="Times New Roman" w:hAnsi="Times New Roman"/>
                <w:sz w:val="20"/>
                <w:szCs w:val="20"/>
              </w:rPr>
              <w:t>Министерство цифрового развития, информационной политики и массовых коммуникаций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46AF" w:rsidRPr="009544AD" w:rsidRDefault="007246AF"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46AF" w:rsidRPr="009544AD" w:rsidRDefault="007246AF">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10,7</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46AF" w:rsidRPr="009544AD" w:rsidRDefault="009544AD"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10,7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46A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46A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5B0F59" w:rsidRPr="004C5264" w:rsidTr="001A38B5">
        <w:trPr>
          <w:trHeight w:val="544"/>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B0F59" w:rsidRPr="007246AF" w:rsidRDefault="005B0F59">
            <w:pPr>
              <w:widowControl w:val="0"/>
              <w:autoSpaceDE w:val="0"/>
              <w:autoSpaceDN w:val="0"/>
              <w:adjustRightInd w:val="0"/>
              <w:spacing w:after="0" w:line="240" w:lineRule="auto"/>
              <w:rPr>
                <w:rFonts w:ascii="Times New Roman" w:hAnsi="Times New Roman"/>
                <w:sz w:val="20"/>
                <w:szCs w:val="20"/>
              </w:rPr>
            </w:pPr>
            <w:r w:rsidRPr="005B0F59">
              <w:rPr>
                <w:rFonts w:ascii="Times New Roman" w:hAnsi="Times New Roman"/>
                <w:sz w:val="20"/>
                <w:szCs w:val="20"/>
              </w:rPr>
              <w:t>Центральная избирательная комиссия Чувашской Республики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0F59" w:rsidRPr="009544AD" w:rsidRDefault="005B0F59"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0F59" w:rsidRPr="009544AD" w:rsidRDefault="005B0F59">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1 061,0</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0F59" w:rsidRPr="009544AD" w:rsidRDefault="009544AD" w:rsidP="00CE47D3">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1 061,0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0F59"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B0F59"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sz w:val="20"/>
                <w:szCs w:val="20"/>
              </w:rPr>
              <w:t>Полномочное представительство Чувашской Республики при Президенте Российской Федерации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rsidP="000279C4">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499,3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rsidP="000279C4">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370,6</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0279C4">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-128,7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9C1F0A">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0,0</w:t>
            </w:r>
          </w:p>
        </w:tc>
      </w:tr>
      <w:tr w:rsidR="009F2C0F" w:rsidRPr="004C5264" w:rsidTr="001A38B5">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5E5AA6" w:rsidRDefault="009F2C0F">
            <w:pPr>
              <w:widowControl w:val="0"/>
              <w:autoSpaceDE w:val="0"/>
              <w:autoSpaceDN w:val="0"/>
              <w:adjustRightInd w:val="0"/>
              <w:spacing w:after="0" w:line="240" w:lineRule="auto"/>
              <w:rPr>
                <w:rFonts w:ascii="Arial" w:hAnsi="Arial" w:cs="Arial"/>
                <w:sz w:val="2"/>
                <w:szCs w:val="2"/>
              </w:rPr>
            </w:pPr>
            <w:r w:rsidRPr="005E5AA6">
              <w:rPr>
                <w:rFonts w:ascii="Times New Roman" w:hAnsi="Times New Roman"/>
                <w:bCs/>
                <w:sz w:val="20"/>
                <w:szCs w:val="20"/>
              </w:rPr>
              <w:t>Итого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rsidP="00265DD8">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7 592 650,</w:t>
            </w:r>
            <w:r w:rsidR="00265DD8">
              <w:rPr>
                <w:rFonts w:ascii="Times New Roman" w:hAnsi="Times New Roman"/>
                <w:sz w:val="20"/>
                <w:szCs w:val="20"/>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5B0F59" w:rsidP="00A6423C">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10 253 204,6</w:t>
            </w:r>
          </w:p>
        </w:tc>
        <w:tc>
          <w:tcPr>
            <w:tcW w:w="1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544AD" w:rsidRDefault="009544AD" w:rsidP="004F3298">
            <w:pPr>
              <w:widowControl w:val="0"/>
              <w:autoSpaceDE w:val="0"/>
              <w:autoSpaceDN w:val="0"/>
              <w:adjustRightInd w:val="0"/>
              <w:spacing w:after="0" w:line="240" w:lineRule="auto"/>
              <w:jc w:val="right"/>
              <w:rPr>
                <w:rFonts w:ascii="Times New Roman" w:hAnsi="Times New Roman"/>
                <w:sz w:val="20"/>
                <w:szCs w:val="20"/>
              </w:rPr>
            </w:pPr>
            <w:r w:rsidRPr="009544AD">
              <w:rPr>
                <w:rFonts w:ascii="Times New Roman" w:hAnsi="Times New Roman"/>
                <w:sz w:val="20"/>
                <w:szCs w:val="20"/>
              </w:rPr>
              <w:t>2 660 554,</w:t>
            </w:r>
            <w:r w:rsidR="004F3298">
              <w:rPr>
                <w:rFonts w:ascii="Times New Roman" w:hAnsi="Times New Roman"/>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544AD" w:rsidRDefault="009544AD" w:rsidP="009544A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544AD" w:rsidRDefault="009544AD" w:rsidP="009544A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w:t>
            </w:r>
          </w:p>
        </w:tc>
      </w:tr>
    </w:tbl>
    <w:p w:rsidR="00AF4663" w:rsidRPr="00480099" w:rsidRDefault="00000DDC" w:rsidP="004B3A3C">
      <w:pPr>
        <w:widowControl w:val="0"/>
        <w:autoSpaceDE w:val="0"/>
        <w:autoSpaceDN w:val="0"/>
        <w:adjustRightInd w:val="0"/>
        <w:spacing w:after="0" w:line="240" w:lineRule="auto"/>
        <w:ind w:firstLine="709"/>
        <w:jc w:val="both"/>
        <w:rPr>
          <w:rFonts w:ascii="Times New Roman" w:hAnsi="Times New Roman"/>
          <w:sz w:val="28"/>
          <w:szCs w:val="28"/>
        </w:rPr>
      </w:pPr>
      <w:r w:rsidRPr="008B1401">
        <w:rPr>
          <w:rFonts w:ascii="Times New Roman" w:hAnsi="Times New Roman"/>
          <w:sz w:val="28"/>
          <w:szCs w:val="28"/>
        </w:rPr>
        <w:t>Основная сумма кредиторской задолженности по состоянию на 01.01.202</w:t>
      </w:r>
      <w:r w:rsidR="008B1401" w:rsidRPr="008B1401">
        <w:rPr>
          <w:rFonts w:ascii="Times New Roman" w:hAnsi="Times New Roman"/>
          <w:sz w:val="28"/>
          <w:szCs w:val="28"/>
        </w:rPr>
        <w:t>4</w:t>
      </w:r>
      <w:r w:rsidRPr="008B1401">
        <w:rPr>
          <w:rFonts w:ascii="Times New Roman" w:hAnsi="Times New Roman"/>
          <w:sz w:val="28"/>
          <w:szCs w:val="28"/>
        </w:rPr>
        <w:t xml:space="preserve"> приходится на «Расчеты п</w:t>
      </w:r>
      <w:r w:rsidR="00E07755" w:rsidRPr="008B1401">
        <w:rPr>
          <w:rFonts w:ascii="Times New Roman" w:hAnsi="Times New Roman"/>
          <w:sz w:val="28"/>
          <w:szCs w:val="28"/>
        </w:rPr>
        <w:t xml:space="preserve">о принятым обязательствам» – </w:t>
      </w:r>
      <w:r w:rsidR="008B1401" w:rsidRPr="008B1401">
        <w:rPr>
          <w:rFonts w:ascii="Times New Roman" w:hAnsi="Times New Roman"/>
          <w:sz w:val="28"/>
          <w:szCs w:val="28"/>
        </w:rPr>
        <w:t>10 209 060,1</w:t>
      </w:r>
      <w:r w:rsidRPr="008B1401">
        <w:rPr>
          <w:rFonts w:ascii="Times New Roman" w:hAnsi="Times New Roman"/>
          <w:sz w:val="28"/>
          <w:szCs w:val="28"/>
        </w:rPr>
        <w:t xml:space="preserve"> тыс. рублей </w:t>
      </w:r>
      <w:r w:rsidRPr="008B1401">
        <w:rPr>
          <w:rFonts w:ascii="Times New Roman" w:hAnsi="Times New Roman"/>
          <w:sz w:val="28"/>
          <w:szCs w:val="28"/>
        </w:rPr>
        <w:lastRenderedPageBreak/>
        <w:t>(</w:t>
      </w:r>
      <w:r w:rsidR="008B1401" w:rsidRPr="008B1401">
        <w:rPr>
          <w:rFonts w:ascii="Times New Roman" w:hAnsi="Times New Roman"/>
          <w:sz w:val="28"/>
          <w:szCs w:val="28"/>
        </w:rPr>
        <w:t>96,0</w:t>
      </w:r>
      <w:r w:rsidRPr="008B1401">
        <w:rPr>
          <w:rFonts w:ascii="Times New Roman" w:hAnsi="Times New Roman"/>
          <w:sz w:val="28"/>
          <w:szCs w:val="28"/>
        </w:rPr>
        <w:t>% от общей суммы кредиторской задолженности</w:t>
      </w:r>
      <w:r w:rsidRPr="00480099">
        <w:rPr>
          <w:rFonts w:ascii="Times New Roman" w:hAnsi="Times New Roman"/>
          <w:sz w:val="28"/>
          <w:szCs w:val="28"/>
        </w:rPr>
        <w:t>).</w:t>
      </w:r>
      <w:r w:rsidR="00480099" w:rsidRPr="00480099">
        <w:rPr>
          <w:rFonts w:ascii="Times New Roman" w:hAnsi="Times New Roman"/>
          <w:sz w:val="28"/>
          <w:szCs w:val="28"/>
        </w:rPr>
        <w:t xml:space="preserve"> </w:t>
      </w:r>
      <w:r w:rsidR="00AF4663" w:rsidRPr="00480099">
        <w:rPr>
          <w:rFonts w:ascii="Times New Roman" w:hAnsi="Times New Roman"/>
          <w:sz w:val="28"/>
          <w:szCs w:val="28"/>
        </w:rPr>
        <w:t>По результатам внешней проверки годовой бюджетной отчетности главных администраторов бюджетных средств установлено, что в составе указанной суммы числится задолженность, отраженная на балансе Минфина Чувашии по счету 1</w:t>
      </w:r>
      <w:r w:rsidR="003C6A68" w:rsidRPr="00480099">
        <w:rPr>
          <w:rFonts w:ascii="Times New Roman" w:hAnsi="Times New Roman"/>
          <w:sz w:val="28"/>
          <w:szCs w:val="28"/>
        </w:rPr>
        <w:t> </w:t>
      </w:r>
      <w:r w:rsidR="00AF4663" w:rsidRPr="00480099">
        <w:rPr>
          <w:rFonts w:ascii="Times New Roman" w:hAnsi="Times New Roman"/>
          <w:sz w:val="28"/>
          <w:szCs w:val="28"/>
        </w:rPr>
        <w:t>302</w:t>
      </w:r>
      <w:r w:rsidR="003C6A68" w:rsidRPr="00480099">
        <w:rPr>
          <w:rFonts w:ascii="Times New Roman" w:hAnsi="Times New Roman"/>
          <w:sz w:val="28"/>
          <w:szCs w:val="28"/>
        </w:rPr>
        <w:t> </w:t>
      </w:r>
      <w:r w:rsidR="00AF4663" w:rsidRPr="00480099">
        <w:rPr>
          <w:rFonts w:ascii="Times New Roman" w:hAnsi="Times New Roman"/>
          <w:sz w:val="28"/>
          <w:szCs w:val="28"/>
        </w:rPr>
        <w:t>75</w:t>
      </w:r>
      <w:r w:rsidR="00480099" w:rsidRPr="00480099">
        <w:rPr>
          <w:rFonts w:ascii="Times New Roman" w:hAnsi="Times New Roman"/>
          <w:sz w:val="28"/>
          <w:szCs w:val="28"/>
        </w:rPr>
        <w:t> </w:t>
      </w:r>
      <w:r w:rsidR="00AF4663" w:rsidRPr="00480099">
        <w:rPr>
          <w:rFonts w:ascii="Times New Roman" w:hAnsi="Times New Roman"/>
          <w:sz w:val="28"/>
          <w:szCs w:val="28"/>
        </w:rPr>
        <w:t xml:space="preserve">000 «Расчеты по приобретению иных финансовых активов» в сумме </w:t>
      </w:r>
      <w:r w:rsidR="00480099" w:rsidRPr="00480099">
        <w:rPr>
          <w:rFonts w:ascii="Times New Roman" w:hAnsi="Times New Roman"/>
          <w:sz w:val="28"/>
          <w:szCs w:val="28"/>
        </w:rPr>
        <w:t>10 118 500,0</w:t>
      </w:r>
      <w:r w:rsidR="003C6A68" w:rsidRPr="00480099">
        <w:rPr>
          <w:rFonts w:ascii="Times New Roman" w:hAnsi="Times New Roman"/>
          <w:sz w:val="28"/>
          <w:szCs w:val="28"/>
        </w:rPr>
        <w:t> тыс. </w:t>
      </w:r>
      <w:r w:rsidR="00AF4663" w:rsidRPr="00480099">
        <w:rPr>
          <w:rFonts w:ascii="Times New Roman" w:hAnsi="Times New Roman"/>
          <w:sz w:val="28"/>
          <w:szCs w:val="28"/>
        </w:rPr>
        <w:t xml:space="preserve">рублей - задолженность по временно заимствованным денежным средствам с казначейских счетов, открытых финансовым органом для учета средств бюджетных и автономных учреждений, в республиканский бюджет Чувашской Республики. </w:t>
      </w:r>
    </w:p>
    <w:p w:rsidR="00151B38" w:rsidRDefault="001421DE" w:rsidP="00C41764">
      <w:pPr>
        <w:widowControl w:val="0"/>
        <w:autoSpaceDE w:val="0"/>
        <w:autoSpaceDN w:val="0"/>
        <w:adjustRightInd w:val="0"/>
        <w:spacing w:after="0" w:line="240" w:lineRule="auto"/>
        <w:ind w:firstLine="709"/>
        <w:jc w:val="both"/>
        <w:rPr>
          <w:rFonts w:ascii="Times New Roman" w:hAnsi="Times New Roman"/>
          <w:sz w:val="28"/>
          <w:szCs w:val="28"/>
        </w:rPr>
      </w:pPr>
      <w:r w:rsidRPr="00FB7331">
        <w:rPr>
          <w:rFonts w:ascii="Times New Roman" w:hAnsi="Times New Roman"/>
          <w:sz w:val="28"/>
          <w:szCs w:val="28"/>
        </w:rPr>
        <w:t>Кроме того</w:t>
      </w:r>
      <w:r w:rsidR="00B41A52">
        <w:rPr>
          <w:rFonts w:ascii="Times New Roman" w:hAnsi="Times New Roman"/>
          <w:sz w:val="28"/>
          <w:szCs w:val="28"/>
        </w:rPr>
        <w:t>,</w:t>
      </w:r>
      <w:r w:rsidRPr="00FB7331">
        <w:rPr>
          <w:rFonts w:ascii="Times New Roman" w:hAnsi="Times New Roman"/>
          <w:sz w:val="28"/>
          <w:szCs w:val="28"/>
        </w:rPr>
        <w:t xml:space="preserve"> наибольшее увеличение кредиторской задолжен</w:t>
      </w:r>
      <w:r w:rsidR="0000355C" w:rsidRPr="00FB7331">
        <w:rPr>
          <w:rFonts w:ascii="Times New Roman" w:hAnsi="Times New Roman"/>
          <w:sz w:val="28"/>
          <w:szCs w:val="28"/>
        </w:rPr>
        <w:t>ности по состоянию на 01.01.2024</w:t>
      </w:r>
      <w:r w:rsidRPr="00FB7331">
        <w:rPr>
          <w:rFonts w:ascii="Times New Roman" w:hAnsi="Times New Roman"/>
          <w:sz w:val="28"/>
          <w:szCs w:val="28"/>
        </w:rPr>
        <w:t xml:space="preserve"> произошло у </w:t>
      </w:r>
      <w:r w:rsidR="00151B38">
        <w:rPr>
          <w:rFonts w:ascii="Times New Roman" w:hAnsi="Times New Roman"/>
          <w:sz w:val="28"/>
          <w:szCs w:val="28"/>
        </w:rPr>
        <w:t>следующих главных администраторов бюджетных средств:</w:t>
      </w:r>
    </w:p>
    <w:p w:rsidR="005C416F" w:rsidRDefault="001421DE" w:rsidP="005F5C2B">
      <w:pPr>
        <w:widowControl w:val="0"/>
        <w:autoSpaceDE w:val="0"/>
        <w:autoSpaceDN w:val="0"/>
        <w:adjustRightInd w:val="0"/>
        <w:spacing w:after="0" w:line="240" w:lineRule="auto"/>
        <w:ind w:firstLine="709"/>
        <w:jc w:val="both"/>
        <w:rPr>
          <w:rFonts w:ascii="Times New Roman" w:hAnsi="Times New Roman"/>
          <w:sz w:val="28"/>
          <w:szCs w:val="28"/>
        </w:rPr>
      </w:pPr>
      <w:r w:rsidRPr="00FB7331">
        <w:rPr>
          <w:rFonts w:ascii="Times New Roman" w:hAnsi="Times New Roman"/>
          <w:sz w:val="28"/>
          <w:szCs w:val="28"/>
        </w:rPr>
        <w:t>Мин</w:t>
      </w:r>
      <w:r w:rsidR="00951C73">
        <w:rPr>
          <w:rFonts w:ascii="Times New Roman" w:hAnsi="Times New Roman"/>
          <w:sz w:val="28"/>
          <w:szCs w:val="28"/>
        </w:rPr>
        <w:t>стро</w:t>
      </w:r>
      <w:r w:rsidR="00151B38">
        <w:rPr>
          <w:rFonts w:ascii="Times New Roman" w:hAnsi="Times New Roman"/>
          <w:sz w:val="28"/>
          <w:szCs w:val="28"/>
        </w:rPr>
        <w:t>й</w:t>
      </w:r>
      <w:r w:rsidRPr="00FB7331">
        <w:rPr>
          <w:rFonts w:ascii="Times New Roman" w:hAnsi="Times New Roman"/>
          <w:sz w:val="28"/>
          <w:szCs w:val="28"/>
        </w:rPr>
        <w:t xml:space="preserve"> Чувашии – </w:t>
      </w:r>
      <w:r w:rsidR="00151B38">
        <w:rPr>
          <w:rFonts w:ascii="Times New Roman" w:hAnsi="Times New Roman"/>
          <w:sz w:val="28"/>
          <w:szCs w:val="28"/>
        </w:rPr>
        <w:t xml:space="preserve">увеличение на </w:t>
      </w:r>
      <w:r w:rsidR="00951C73">
        <w:rPr>
          <w:rFonts w:ascii="Times New Roman" w:hAnsi="Times New Roman"/>
          <w:sz w:val="28"/>
          <w:szCs w:val="28"/>
        </w:rPr>
        <w:t>64 157,1</w:t>
      </w:r>
      <w:r w:rsidRPr="00FB7331">
        <w:rPr>
          <w:rFonts w:ascii="Times New Roman" w:hAnsi="Times New Roman"/>
          <w:sz w:val="28"/>
          <w:szCs w:val="28"/>
        </w:rPr>
        <w:t xml:space="preserve"> тыс. рублей (на 01.01.202</w:t>
      </w:r>
      <w:r w:rsidR="00FB7331" w:rsidRPr="00FB7331">
        <w:rPr>
          <w:rFonts w:ascii="Times New Roman" w:hAnsi="Times New Roman"/>
          <w:sz w:val="28"/>
          <w:szCs w:val="28"/>
        </w:rPr>
        <w:t>3</w:t>
      </w:r>
      <w:r w:rsidRPr="00FB7331">
        <w:rPr>
          <w:rFonts w:ascii="Times New Roman" w:hAnsi="Times New Roman"/>
          <w:sz w:val="28"/>
          <w:szCs w:val="28"/>
        </w:rPr>
        <w:t xml:space="preserve"> – </w:t>
      </w:r>
      <w:r w:rsidR="00D03F1F">
        <w:rPr>
          <w:rFonts w:ascii="Times New Roman" w:hAnsi="Times New Roman"/>
          <w:sz w:val="28"/>
          <w:szCs w:val="28"/>
        </w:rPr>
        <w:t>6 346,3</w:t>
      </w:r>
      <w:r w:rsidRPr="00FB7331">
        <w:rPr>
          <w:rFonts w:ascii="Times New Roman" w:hAnsi="Times New Roman"/>
          <w:sz w:val="28"/>
          <w:szCs w:val="28"/>
        </w:rPr>
        <w:t xml:space="preserve"> тыс. рублей, на 01.01.202</w:t>
      </w:r>
      <w:r w:rsidR="00FB7331" w:rsidRPr="00FB7331">
        <w:rPr>
          <w:rFonts w:ascii="Times New Roman" w:hAnsi="Times New Roman"/>
          <w:sz w:val="28"/>
          <w:szCs w:val="28"/>
        </w:rPr>
        <w:t>4</w:t>
      </w:r>
      <w:r w:rsidRPr="00FB7331">
        <w:rPr>
          <w:rFonts w:ascii="Times New Roman" w:hAnsi="Times New Roman"/>
          <w:sz w:val="28"/>
          <w:szCs w:val="28"/>
        </w:rPr>
        <w:t xml:space="preserve"> </w:t>
      </w:r>
      <w:r w:rsidR="005354A4" w:rsidRPr="00FB7331">
        <w:rPr>
          <w:rFonts w:ascii="Times New Roman" w:hAnsi="Times New Roman"/>
          <w:sz w:val="28"/>
          <w:szCs w:val="28"/>
        </w:rPr>
        <w:t xml:space="preserve">– </w:t>
      </w:r>
      <w:r w:rsidR="00D03F1F">
        <w:rPr>
          <w:rFonts w:ascii="Times New Roman" w:hAnsi="Times New Roman"/>
          <w:sz w:val="28"/>
          <w:szCs w:val="28"/>
        </w:rPr>
        <w:t>70 503,4</w:t>
      </w:r>
      <w:r w:rsidR="005354A4" w:rsidRPr="00FB7331">
        <w:rPr>
          <w:rFonts w:ascii="Times New Roman" w:hAnsi="Times New Roman"/>
          <w:sz w:val="28"/>
          <w:szCs w:val="28"/>
        </w:rPr>
        <w:t xml:space="preserve"> тыс. рублей). По состоянию на 01.01.202</w:t>
      </w:r>
      <w:r w:rsidR="00FB7331" w:rsidRPr="00FB7331">
        <w:rPr>
          <w:rFonts w:ascii="Times New Roman" w:hAnsi="Times New Roman"/>
          <w:sz w:val="28"/>
          <w:szCs w:val="28"/>
        </w:rPr>
        <w:t>4</w:t>
      </w:r>
      <w:r w:rsidR="005354A4" w:rsidRPr="00FB7331">
        <w:rPr>
          <w:rFonts w:ascii="Times New Roman" w:hAnsi="Times New Roman"/>
          <w:sz w:val="28"/>
          <w:szCs w:val="28"/>
        </w:rPr>
        <w:t xml:space="preserve"> кредиторская задолженность по счет</w:t>
      </w:r>
      <w:r w:rsidR="00FB7331" w:rsidRPr="00FB7331">
        <w:rPr>
          <w:rFonts w:ascii="Times New Roman" w:hAnsi="Times New Roman"/>
          <w:sz w:val="28"/>
          <w:szCs w:val="28"/>
        </w:rPr>
        <w:t>у</w:t>
      </w:r>
      <w:r w:rsidRPr="00FB7331">
        <w:rPr>
          <w:rFonts w:ascii="Times New Roman" w:hAnsi="Times New Roman"/>
          <w:sz w:val="28"/>
          <w:szCs w:val="28"/>
        </w:rPr>
        <w:t xml:space="preserve"> 1 302 </w:t>
      </w:r>
      <w:r w:rsidR="003714DA" w:rsidRPr="00FB7331">
        <w:rPr>
          <w:rFonts w:ascii="Times New Roman" w:hAnsi="Times New Roman"/>
          <w:sz w:val="28"/>
          <w:szCs w:val="28"/>
        </w:rPr>
        <w:t> </w:t>
      </w:r>
      <w:r w:rsidRPr="00FB7331">
        <w:rPr>
          <w:rFonts w:ascii="Times New Roman" w:hAnsi="Times New Roman"/>
          <w:sz w:val="28"/>
          <w:szCs w:val="28"/>
        </w:rPr>
        <w:t xml:space="preserve">00 «Расчеты по принятым обязательствам» </w:t>
      </w:r>
      <w:r w:rsidR="00D03F1F" w:rsidRPr="00FB7331">
        <w:rPr>
          <w:rFonts w:ascii="Times New Roman" w:hAnsi="Times New Roman"/>
          <w:sz w:val="28"/>
          <w:szCs w:val="28"/>
        </w:rPr>
        <w:t xml:space="preserve">отражена </w:t>
      </w:r>
      <w:r w:rsidR="005354A4" w:rsidRPr="00FB7331">
        <w:rPr>
          <w:rFonts w:ascii="Times New Roman" w:hAnsi="Times New Roman"/>
          <w:sz w:val="28"/>
          <w:szCs w:val="28"/>
        </w:rPr>
        <w:t xml:space="preserve">в сумме </w:t>
      </w:r>
      <w:r w:rsidR="00D03F1F">
        <w:rPr>
          <w:rFonts w:ascii="Times New Roman" w:hAnsi="Times New Roman"/>
          <w:sz w:val="28"/>
          <w:szCs w:val="28"/>
        </w:rPr>
        <w:t>67 161,1</w:t>
      </w:r>
      <w:r w:rsidRPr="00FB7331">
        <w:rPr>
          <w:rFonts w:ascii="Times New Roman" w:hAnsi="Times New Roman"/>
          <w:sz w:val="28"/>
          <w:szCs w:val="28"/>
        </w:rPr>
        <w:t xml:space="preserve"> тыс. </w:t>
      </w:r>
      <w:r w:rsidRPr="005C416F">
        <w:rPr>
          <w:rFonts w:ascii="Times New Roman" w:hAnsi="Times New Roman"/>
          <w:sz w:val="28"/>
          <w:szCs w:val="28"/>
        </w:rPr>
        <w:t xml:space="preserve">рублей, в том числе </w:t>
      </w:r>
      <w:r w:rsidR="00151B38">
        <w:rPr>
          <w:rFonts w:ascii="Times New Roman" w:hAnsi="Times New Roman"/>
          <w:sz w:val="28"/>
          <w:szCs w:val="28"/>
        </w:rPr>
        <w:t>66 641,4 тыс. </w:t>
      </w:r>
      <w:r w:rsidR="005C416F" w:rsidRPr="005C416F">
        <w:rPr>
          <w:rFonts w:ascii="Times New Roman" w:hAnsi="Times New Roman"/>
          <w:sz w:val="28"/>
          <w:szCs w:val="28"/>
        </w:rPr>
        <w:t>рублей</w:t>
      </w:r>
      <w:r w:rsidR="005F5C2B">
        <w:rPr>
          <w:rFonts w:ascii="Times New Roman" w:hAnsi="Times New Roman"/>
          <w:sz w:val="28"/>
          <w:szCs w:val="28"/>
        </w:rPr>
        <w:t xml:space="preserve"> –</w:t>
      </w:r>
      <w:r w:rsidR="005C416F" w:rsidRPr="005C416F">
        <w:rPr>
          <w:rFonts w:ascii="Times New Roman" w:hAnsi="Times New Roman"/>
          <w:sz w:val="28"/>
          <w:szCs w:val="28"/>
        </w:rPr>
        <w:t xml:space="preserve"> задолженность перед АО «СЗ «ТУС» по договору № 208 от 12.10.2022 на строительство объекта «Школа на 1500 мест в мкр. «Университетский-2» СЗР г. Чебоксары. Кредиторская задолженность образовалась за счет отражения в учете принятых обязательств будущего периода в счет лимитов 2024 года, опла</w:t>
      </w:r>
      <w:r w:rsidR="005F5C2B">
        <w:rPr>
          <w:rFonts w:ascii="Times New Roman" w:hAnsi="Times New Roman"/>
          <w:sz w:val="28"/>
          <w:szCs w:val="28"/>
        </w:rPr>
        <w:t>та работ произведена 06.02.2024;</w:t>
      </w:r>
    </w:p>
    <w:p w:rsidR="00E45855" w:rsidRDefault="00E45855" w:rsidP="00783DE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Минобразования Чувашии – </w:t>
      </w:r>
      <w:r w:rsidR="00783DE7">
        <w:rPr>
          <w:rFonts w:ascii="Times New Roman" w:hAnsi="Times New Roman"/>
          <w:sz w:val="28"/>
          <w:szCs w:val="28"/>
        </w:rPr>
        <w:t xml:space="preserve">увеличение на 26 626,0 тыс. рублей. </w:t>
      </w:r>
      <w:r w:rsidR="00783DE7" w:rsidRPr="005C416F">
        <w:rPr>
          <w:rFonts w:ascii="Times New Roman" w:hAnsi="Times New Roman"/>
          <w:sz w:val="28"/>
          <w:szCs w:val="28"/>
        </w:rPr>
        <w:t>Кредиторская задолженность образовалась за счет отражения в учете</w:t>
      </w:r>
      <w:r w:rsidR="00783DE7">
        <w:rPr>
          <w:rFonts w:ascii="Times New Roman" w:hAnsi="Times New Roman"/>
          <w:sz w:val="28"/>
          <w:szCs w:val="28"/>
        </w:rPr>
        <w:t xml:space="preserve"> (по счету 303.05)</w:t>
      </w:r>
      <w:r w:rsidR="00783DE7" w:rsidRPr="005C416F">
        <w:rPr>
          <w:rFonts w:ascii="Times New Roman" w:hAnsi="Times New Roman"/>
          <w:sz w:val="28"/>
          <w:szCs w:val="28"/>
        </w:rPr>
        <w:t xml:space="preserve"> </w:t>
      </w:r>
      <w:r w:rsidR="00783DE7">
        <w:rPr>
          <w:rFonts w:ascii="Times New Roman" w:hAnsi="Times New Roman"/>
          <w:sz w:val="28"/>
          <w:szCs w:val="28"/>
        </w:rPr>
        <w:t>возврата остатков иных межбюджетных тр</w:t>
      </w:r>
      <w:r w:rsidR="005B4B5F">
        <w:rPr>
          <w:rFonts w:ascii="Times New Roman" w:hAnsi="Times New Roman"/>
          <w:sz w:val="28"/>
          <w:szCs w:val="28"/>
        </w:rPr>
        <w:t>ансфертов в сумме 29 886,1 тыс. </w:t>
      </w:r>
      <w:r w:rsidR="00783DE7">
        <w:rPr>
          <w:rFonts w:ascii="Times New Roman" w:hAnsi="Times New Roman"/>
          <w:sz w:val="28"/>
          <w:szCs w:val="28"/>
        </w:rPr>
        <w:t>рублей</w:t>
      </w:r>
      <w:r w:rsidR="005F5C2B">
        <w:rPr>
          <w:rFonts w:ascii="Times New Roman" w:hAnsi="Times New Roman"/>
          <w:sz w:val="28"/>
          <w:szCs w:val="28"/>
        </w:rPr>
        <w:t>;</w:t>
      </w:r>
    </w:p>
    <w:p w:rsidR="00783DE7" w:rsidRDefault="00E45855" w:rsidP="00A87AA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rPr>
      </w:pPr>
      <w:r>
        <w:rPr>
          <w:rFonts w:ascii="Times New Roman" w:hAnsi="Times New Roman"/>
          <w:sz w:val="28"/>
          <w:szCs w:val="28"/>
        </w:rPr>
        <w:t xml:space="preserve">Минтранс Чувашии – </w:t>
      </w:r>
      <w:r w:rsidR="00783DE7">
        <w:rPr>
          <w:rFonts w:ascii="Times New Roman" w:hAnsi="Times New Roman"/>
          <w:sz w:val="28"/>
          <w:szCs w:val="28"/>
        </w:rPr>
        <w:t>увеличение на 12 983,3 тыс. рублей.</w:t>
      </w:r>
      <w:r w:rsidR="00783DE7" w:rsidRPr="00783DE7">
        <w:rPr>
          <w:rFonts w:ascii="Times New Roman" w:eastAsia="Times New Roman" w:hAnsi="Times New Roman"/>
          <w:color w:val="000000"/>
          <w:sz w:val="28"/>
          <w:szCs w:val="28"/>
        </w:rPr>
        <w:t xml:space="preserve"> </w:t>
      </w:r>
      <w:r w:rsidR="00A87AA9">
        <w:rPr>
          <w:rFonts w:ascii="Times New Roman" w:eastAsia="Times New Roman" w:hAnsi="Times New Roman"/>
          <w:color w:val="000000"/>
          <w:sz w:val="28"/>
          <w:szCs w:val="28"/>
        </w:rPr>
        <w:t xml:space="preserve">Кредиторская </w:t>
      </w:r>
      <w:r w:rsidR="00A87AA9" w:rsidRPr="00151B38">
        <w:rPr>
          <w:rFonts w:ascii="Times New Roman" w:eastAsia="Times New Roman" w:hAnsi="Times New Roman"/>
          <w:color w:val="000000"/>
          <w:sz w:val="28"/>
          <w:szCs w:val="28"/>
        </w:rPr>
        <w:t xml:space="preserve">задолженность </w:t>
      </w:r>
      <w:r w:rsidR="00A87AA9">
        <w:rPr>
          <w:rFonts w:ascii="Times New Roman" w:eastAsia="Times New Roman" w:hAnsi="Times New Roman"/>
          <w:color w:val="000000"/>
          <w:sz w:val="28"/>
          <w:szCs w:val="28"/>
        </w:rPr>
        <w:t xml:space="preserve">в сумме 22 078,5 тыс. рублей образовалась </w:t>
      </w:r>
      <w:r w:rsidR="00A87AA9" w:rsidRPr="00151B38">
        <w:rPr>
          <w:rFonts w:ascii="Times New Roman" w:eastAsia="Times New Roman" w:hAnsi="Times New Roman"/>
          <w:color w:val="000000"/>
          <w:sz w:val="28"/>
          <w:szCs w:val="28"/>
        </w:rPr>
        <w:t xml:space="preserve">перед ООО «РСТ групп» за поставку автобусов по государственному контракту от 20.10.2023 № 3. </w:t>
      </w:r>
      <w:r w:rsidR="00A87AA9">
        <w:rPr>
          <w:rFonts w:ascii="Times New Roman" w:eastAsia="Times New Roman" w:hAnsi="Times New Roman"/>
          <w:color w:val="000000"/>
          <w:sz w:val="28"/>
          <w:szCs w:val="28"/>
        </w:rPr>
        <w:t>П</w:t>
      </w:r>
      <w:r w:rsidR="00783DE7" w:rsidRPr="00151B38">
        <w:rPr>
          <w:rFonts w:ascii="Times New Roman" w:eastAsia="Times New Roman" w:hAnsi="Times New Roman"/>
          <w:color w:val="000000"/>
          <w:sz w:val="28"/>
          <w:szCs w:val="28"/>
        </w:rPr>
        <w:t xml:space="preserve">оставщиком по состоянию на 31.12.2023 осуществлена поставка автобусов на общую сумму 105 683,9 тыс. рублей, которая принята </w:t>
      </w:r>
      <w:r w:rsidR="00783DE7">
        <w:rPr>
          <w:rFonts w:ascii="Times New Roman" w:eastAsia="Times New Roman" w:hAnsi="Times New Roman"/>
          <w:color w:val="000000"/>
          <w:sz w:val="28"/>
          <w:szCs w:val="28"/>
        </w:rPr>
        <w:t>Минтрансом Чувашии</w:t>
      </w:r>
      <w:r w:rsidR="00783DE7" w:rsidRPr="00151B38">
        <w:rPr>
          <w:rFonts w:ascii="Times New Roman" w:eastAsia="Times New Roman" w:hAnsi="Times New Roman"/>
          <w:color w:val="000000"/>
          <w:sz w:val="28"/>
          <w:szCs w:val="28"/>
        </w:rPr>
        <w:t xml:space="preserve"> и оплачена в объеме перечисленного аванса – 83 605,4 тыс. рублей. Данная кредиторская задолженность погашена Минтрансом Чувашии в январе 2024 года (платежными поручениями от 29.01.2024 № 12896 на сумму 9 645,1 тыс. рублей, от 29.01.2024 № 12897 на сумму 12 433,4 тыс. рублей).</w:t>
      </w:r>
    </w:p>
    <w:p w:rsidR="005B4B5F" w:rsidRDefault="005B4B5F" w:rsidP="00A87AA9">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rPr>
      </w:pPr>
    </w:p>
    <w:p w:rsidR="00A42BE4" w:rsidRPr="00E349A8" w:rsidRDefault="00A42BE4">
      <w:pPr>
        <w:widowControl w:val="0"/>
        <w:autoSpaceDE w:val="0"/>
        <w:autoSpaceDN w:val="0"/>
        <w:adjustRightInd w:val="0"/>
        <w:spacing w:after="0" w:line="240" w:lineRule="auto"/>
        <w:jc w:val="center"/>
        <w:rPr>
          <w:rFonts w:ascii="Arial" w:hAnsi="Arial" w:cs="Arial"/>
          <w:b/>
          <w:sz w:val="24"/>
          <w:szCs w:val="24"/>
        </w:rPr>
      </w:pPr>
      <w:r w:rsidRPr="00E349A8">
        <w:rPr>
          <w:rFonts w:ascii="Times New Roman" w:hAnsi="Times New Roman"/>
          <w:b/>
          <w:bCs/>
          <w:sz w:val="28"/>
          <w:szCs w:val="28"/>
        </w:rPr>
        <w:t>4.1.</w:t>
      </w:r>
      <w:r w:rsidR="00C849DA">
        <w:rPr>
          <w:rFonts w:ascii="Times New Roman" w:hAnsi="Times New Roman"/>
          <w:b/>
          <w:bCs/>
          <w:sz w:val="28"/>
          <w:szCs w:val="28"/>
        </w:rPr>
        <w:t>5</w:t>
      </w:r>
      <w:r w:rsidRPr="00E349A8">
        <w:rPr>
          <w:rFonts w:ascii="Times New Roman" w:hAnsi="Times New Roman"/>
          <w:b/>
          <w:bCs/>
          <w:sz w:val="28"/>
          <w:szCs w:val="28"/>
        </w:rPr>
        <w:t>. Анализ объектов незавершенного строительства</w:t>
      </w:r>
    </w:p>
    <w:p w:rsidR="00E349A8" w:rsidRPr="00E349A8" w:rsidRDefault="00E349A8" w:rsidP="00E349A8">
      <w:pPr>
        <w:widowControl w:val="0"/>
        <w:autoSpaceDE w:val="0"/>
        <w:autoSpaceDN w:val="0"/>
        <w:adjustRightInd w:val="0"/>
        <w:spacing w:after="0" w:line="240" w:lineRule="auto"/>
        <w:ind w:firstLine="568"/>
        <w:jc w:val="both"/>
        <w:rPr>
          <w:rFonts w:ascii="Times New Roman" w:hAnsi="Times New Roman"/>
          <w:color w:val="000000"/>
          <w:sz w:val="28"/>
          <w:szCs w:val="28"/>
        </w:rPr>
      </w:pPr>
      <w:r w:rsidRPr="00E349A8">
        <w:rPr>
          <w:rFonts w:ascii="Times New Roman" w:hAnsi="Times New Roman"/>
          <w:color w:val="000000"/>
          <w:sz w:val="28"/>
          <w:szCs w:val="28"/>
        </w:rPr>
        <w:t>Согласно сведениям о вложениях в объекты недвижимого имущества, объектах незавершенного строительства республиканского бюджета Чувашской Республики на 1 января 2024 года (форма по ОКУД 0503190) числилось 224 объект</w:t>
      </w:r>
      <w:r w:rsidR="00C849DA">
        <w:rPr>
          <w:rFonts w:ascii="Times New Roman" w:hAnsi="Times New Roman"/>
          <w:color w:val="000000"/>
          <w:sz w:val="28"/>
          <w:szCs w:val="28"/>
        </w:rPr>
        <w:t>а</w:t>
      </w:r>
      <w:r w:rsidRPr="00E349A8">
        <w:rPr>
          <w:rFonts w:ascii="Times New Roman" w:hAnsi="Times New Roman"/>
          <w:color w:val="000000"/>
          <w:sz w:val="28"/>
          <w:szCs w:val="28"/>
        </w:rPr>
        <w:t xml:space="preserve"> незавершенного строительства. </w:t>
      </w:r>
    </w:p>
    <w:p w:rsidR="00E349A8" w:rsidRPr="00E349A8" w:rsidRDefault="00E349A8" w:rsidP="00E349A8">
      <w:pPr>
        <w:widowControl w:val="0"/>
        <w:autoSpaceDE w:val="0"/>
        <w:autoSpaceDN w:val="0"/>
        <w:adjustRightInd w:val="0"/>
        <w:spacing w:after="0" w:line="240" w:lineRule="auto"/>
        <w:ind w:firstLine="568"/>
        <w:jc w:val="both"/>
        <w:rPr>
          <w:rFonts w:ascii="Times New Roman" w:hAnsi="Times New Roman"/>
          <w:color w:val="000000"/>
          <w:sz w:val="28"/>
          <w:szCs w:val="28"/>
        </w:rPr>
      </w:pPr>
      <w:r w:rsidRPr="00E349A8">
        <w:rPr>
          <w:rFonts w:ascii="Times New Roman" w:hAnsi="Times New Roman"/>
          <w:color w:val="000000"/>
          <w:sz w:val="28"/>
          <w:szCs w:val="28"/>
        </w:rPr>
        <w:t>В течени</w:t>
      </w:r>
      <w:r w:rsidR="00417CBF">
        <w:rPr>
          <w:rFonts w:ascii="Times New Roman" w:hAnsi="Times New Roman"/>
          <w:color w:val="000000"/>
          <w:sz w:val="28"/>
          <w:szCs w:val="28"/>
        </w:rPr>
        <w:t>е</w:t>
      </w:r>
      <w:r w:rsidRPr="00E349A8">
        <w:rPr>
          <w:rFonts w:ascii="Times New Roman" w:hAnsi="Times New Roman"/>
          <w:color w:val="000000"/>
          <w:sz w:val="28"/>
          <w:szCs w:val="28"/>
        </w:rPr>
        <w:t xml:space="preserve"> 2023 года общее количество объектов незавершенного строительства увеличилось на 64 объекта или на 38,8 %. Общая сумма вложений в объекты незавершенного строительства за 2023 год увеличилась на 4 745 596,17</w:t>
      </w:r>
      <w:r w:rsidR="00417CBF">
        <w:rPr>
          <w:rFonts w:ascii="Times New Roman" w:hAnsi="Times New Roman"/>
          <w:color w:val="000000"/>
          <w:sz w:val="28"/>
          <w:szCs w:val="28"/>
        </w:rPr>
        <w:t> </w:t>
      </w:r>
      <w:r w:rsidRPr="00E349A8">
        <w:rPr>
          <w:rFonts w:ascii="Times New Roman" w:hAnsi="Times New Roman"/>
          <w:color w:val="000000"/>
          <w:sz w:val="28"/>
          <w:szCs w:val="28"/>
        </w:rPr>
        <w:t xml:space="preserve">тыс. рублей или почти в 2,3 раза и составила 8 471 619,5 тыс. рублей (на 01 января 2023 года - 3 725 658,0 тыс. рублей). </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4"/>
          <w:szCs w:val="24"/>
        </w:rPr>
      </w:pPr>
      <w:r w:rsidRPr="00E349A8">
        <w:rPr>
          <w:rFonts w:ascii="Times New Roman" w:hAnsi="Times New Roman"/>
          <w:color w:val="000000"/>
          <w:sz w:val="28"/>
          <w:szCs w:val="28"/>
        </w:rPr>
        <w:t xml:space="preserve">Информация об объемах и количестве объектов незавершенного </w:t>
      </w:r>
      <w:r w:rsidRPr="00E349A8">
        <w:rPr>
          <w:rFonts w:ascii="Times New Roman" w:hAnsi="Times New Roman"/>
          <w:color w:val="000000"/>
          <w:sz w:val="28"/>
          <w:szCs w:val="28"/>
        </w:rPr>
        <w:lastRenderedPageBreak/>
        <w:t>строительства в разрезе главных распорядителей бюджетных средств Чувашской Республики на начало и конец 2023 года представлена в таблице.</w:t>
      </w:r>
    </w:p>
    <w:p w:rsidR="00E349A8" w:rsidRPr="00E349A8" w:rsidRDefault="00E349A8" w:rsidP="00E349A8">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3261"/>
        <w:gridCol w:w="992"/>
        <w:gridCol w:w="567"/>
        <w:gridCol w:w="850"/>
        <w:gridCol w:w="556"/>
        <w:gridCol w:w="578"/>
        <w:gridCol w:w="963"/>
        <w:gridCol w:w="880"/>
        <w:gridCol w:w="709"/>
        <w:gridCol w:w="534"/>
      </w:tblGrid>
      <w:tr w:rsidR="00E349A8" w:rsidRPr="00E349A8" w:rsidTr="004E0DAD">
        <w:trPr>
          <w:trHeight w:val="239"/>
        </w:trPr>
        <w:tc>
          <w:tcPr>
            <w:tcW w:w="9890" w:type="dxa"/>
            <w:gridSpan w:val="10"/>
            <w:tcBorders>
              <w:top w:val="nil"/>
              <w:left w:val="nil"/>
              <w:bottom w:val="nil"/>
              <w:right w:val="nil"/>
            </w:tcBorders>
            <w:tcMar>
              <w:top w:w="0" w:type="dxa"/>
              <w:left w:w="0" w:type="dxa"/>
              <w:bottom w:w="0" w:type="dxa"/>
              <w:right w:w="0" w:type="dxa"/>
            </w:tcMar>
            <w:vAlign w:val="center"/>
          </w:tcPr>
          <w:p w:rsidR="00C849DA" w:rsidRPr="006354C6" w:rsidRDefault="00C849DA" w:rsidP="00C849DA">
            <w:pPr>
              <w:widowControl w:val="0"/>
              <w:autoSpaceDE w:val="0"/>
              <w:autoSpaceDN w:val="0"/>
              <w:adjustRightInd w:val="0"/>
              <w:spacing w:after="0" w:line="240" w:lineRule="auto"/>
              <w:jc w:val="right"/>
              <w:rPr>
                <w:rFonts w:ascii="Times New Roman" w:hAnsi="Times New Roman"/>
              </w:rPr>
            </w:pPr>
            <w:r w:rsidRPr="006354C6">
              <w:rPr>
                <w:rFonts w:ascii="Times New Roman" w:hAnsi="Times New Roman"/>
              </w:rPr>
              <w:t xml:space="preserve">Таблица № </w:t>
            </w:r>
            <w:r w:rsidR="00C31C34">
              <w:rPr>
                <w:rFonts w:ascii="Times New Roman" w:hAnsi="Times New Roman"/>
              </w:rPr>
              <w:t>42</w:t>
            </w:r>
          </w:p>
          <w:p w:rsidR="00E349A8" w:rsidRPr="00E349A8" w:rsidRDefault="00C849DA" w:rsidP="00C849DA">
            <w:pPr>
              <w:widowControl w:val="0"/>
              <w:autoSpaceDE w:val="0"/>
              <w:autoSpaceDN w:val="0"/>
              <w:adjustRightInd w:val="0"/>
              <w:spacing w:after="0" w:line="240" w:lineRule="auto"/>
              <w:jc w:val="right"/>
              <w:rPr>
                <w:rFonts w:ascii="Arial" w:hAnsi="Arial" w:cs="Arial"/>
                <w:sz w:val="2"/>
                <w:szCs w:val="2"/>
              </w:rPr>
            </w:pPr>
            <w:r w:rsidRPr="006354C6">
              <w:rPr>
                <w:rFonts w:ascii="Times New Roman" w:hAnsi="Times New Roman"/>
              </w:rPr>
              <w:t>тыс. рублей</w:t>
            </w:r>
          </w:p>
        </w:tc>
      </w:tr>
      <w:tr w:rsidR="00E349A8" w:rsidRPr="00E349A8" w:rsidTr="004B41C8">
        <w:trPr>
          <w:trHeight w:val="414"/>
        </w:trPr>
        <w:tc>
          <w:tcPr>
            <w:tcW w:w="326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ГРБС</w:t>
            </w:r>
          </w:p>
        </w:tc>
        <w:tc>
          <w:tcPr>
            <w:tcW w:w="15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На 01.01.2023</w:t>
            </w:r>
          </w:p>
        </w:tc>
        <w:tc>
          <w:tcPr>
            <w:tcW w:w="19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На 01.01.2024</w:t>
            </w: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Рост (снижение) объема</w:t>
            </w:r>
          </w:p>
        </w:tc>
        <w:tc>
          <w:tcPr>
            <w:tcW w:w="12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Рост (снижение) количества</w:t>
            </w:r>
          </w:p>
        </w:tc>
      </w:tr>
      <w:tr w:rsidR="00E349A8" w:rsidRPr="00E349A8" w:rsidTr="004B41C8">
        <w:trPr>
          <w:trHeight w:val="408"/>
        </w:trPr>
        <w:tc>
          <w:tcPr>
            <w:tcW w:w="326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Сумма, тыс. рублей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Кол-во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Сумма, тыс. рублей</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Кол-во</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Доля, %</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Сумма, тыс. рублей</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Кол-во</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Минстрой Чувашии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rPr>
              <w:t>2 292 310,9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rPr>
              <w:t>68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6 777 986,6</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126</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lang w:val="en-US"/>
              </w:rPr>
              <w:t>56</w:t>
            </w:r>
            <w:r w:rsidRPr="00E349A8">
              <w:rPr>
                <w:rFonts w:ascii="Times New Roman" w:hAnsi="Times New Roman"/>
                <w:color w:val="000000"/>
                <w:sz w:val="16"/>
                <w:szCs w:val="16"/>
              </w:rPr>
              <w:t>,3</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4 485 675,7</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в 2,96 раза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58,0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85,3</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Минтранс Чувашии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rPr>
              <w:t>1 304 117,4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rPr>
              <w:t>86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1 523 294,1</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90</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lang w:val="en-US"/>
              </w:rPr>
              <w:t>40</w:t>
            </w:r>
            <w:r w:rsidRPr="00E349A8">
              <w:rPr>
                <w:rFonts w:ascii="Times New Roman" w:hAnsi="Times New Roman"/>
                <w:color w:val="000000"/>
                <w:sz w:val="16"/>
                <w:szCs w:val="16"/>
              </w:rPr>
              <w:t>,2</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219 176,7</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16,8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4,0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4,7</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Минприроды Чувашии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52 014,4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97 014,4</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6</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Times New Roman" w:hAnsi="Times New Roman"/>
                <w:sz w:val="16"/>
                <w:szCs w:val="16"/>
              </w:rPr>
            </w:pPr>
            <w:r w:rsidRPr="00C849DA">
              <w:rPr>
                <w:rFonts w:ascii="Times New Roman" w:hAnsi="Times New Roman"/>
                <w:sz w:val="16"/>
                <w:szCs w:val="16"/>
              </w:rPr>
              <w:t>2,7</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45 000,0</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86,5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3,0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100,0</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Полномочное представительство при Президенте РФ</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44 464,5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44 464,5</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1</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Times New Roman" w:hAnsi="Times New Roman"/>
                <w:sz w:val="16"/>
                <w:szCs w:val="16"/>
              </w:rPr>
            </w:pPr>
            <w:r w:rsidRPr="00C849DA">
              <w:rPr>
                <w:rFonts w:ascii="Times New Roman" w:hAnsi="Times New Roman"/>
                <w:sz w:val="16"/>
                <w:szCs w:val="16"/>
              </w:rPr>
              <w:t>0,4</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0,0</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Минкультуры Чувашии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28 859,9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28 859,9</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1</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Times New Roman" w:hAnsi="Times New Roman"/>
                <w:sz w:val="16"/>
                <w:szCs w:val="16"/>
              </w:rPr>
            </w:pPr>
            <w:r w:rsidRPr="00C849DA">
              <w:rPr>
                <w:rFonts w:ascii="Times New Roman" w:hAnsi="Times New Roman"/>
                <w:sz w:val="16"/>
                <w:szCs w:val="16"/>
              </w:rPr>
              <w:t>0,4</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0,0</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ГКЧС Чувашии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3 890,9</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0,0</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lang w:val="en-US"/>
              </w:rPr>
            </w:pPr>
            <w:r w:rsidRPr="00C849DA">
              <w:rPr>
                <w:rFonts w:ascii="Times New Roman" w:hAnsi="Times New Roman"/>
                <w:sz w:val="16"/>
                <w:szCs w:val="16"/>
                <w:lang w:val="en-US"/>
              </w:rPr>
              <w:t>0</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Times New Roman" w:hAnsi="Times New Roman"/>
                <w:sz w:val="16"/>
                <w:szCs w:val="16"/>
              </w:rPr>
            </w:pPr>
            <w:r w:rsidRPr="00C849DA">
              <w:rPr>
                <w:rFonts w:ascii="Times New Roman" w:hAnsi="Times New Roman"/>
                <w:sz w:val="16"/>
                <w:szCs w:val="16"/>
              </w:rPr>
              <w:t>Х</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-3 890,9</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0,0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-100,0</w:t>
            </w:r>
          </w:p>
        </w:tc>
      </w:tr>
      <w:tr w:rsidR="00E349A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Минтруд Чувашии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0,0</w:t>
            </w:r>
          </w:p>
        </w:tc>
        <w:tc>
          <w:tcPr>
            <w:tcW w:w="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lang w:val="en-US"/>
              </w:rPr>
            </w:pPr>
            <w:r w:rsidRPr="00C849DA">
              <w:rPr>
                <w:rFonts w:ascii="Times New Roman" w:hAnsi="Times New Roman"/>
                <w:sz w:val="16"/>
                <w:szCs w:val="16"/>
                <w:lang w:val="en-US"/>
              </w:rPr>
              <w:t>0</w:t>
            </w:r>
          </w:p>
        </w:tc>
        <w:tc>
          <w:tcPr>
            <w:tcW w:w="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Times New Roman" w:hAnsi="Times New Roman"/>
                <w:sz w:val="16"/>
                <w:szCs w:val="16"/>
              </w:rPr>
            </w:pPr>
            <w:r w:rsidRPr="00C849DA">
              <w:rPr>
                <w:rFonts w:ascii="Times New Roman" w:hAnsi="Times New Roman"/>
                <w:sz w:val="16"/>
                <w:szCs w:val="16"/>
              </w:rPr>
              <w:t>Х</w:t>
            </w:r>
          </w:p>
        </w:tc>
        <w:tc>
          <w:tcPr>
            <w:tcW w:w="9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C849DA" w:rsidRDefault="00E349A8" w:rsidP="00E349A8">
            <w:pPr>
              <w:widowControl w:val="0"/>
              <w:autoSpaceDE w:val="0"/>
              <w:autoSpaceDN w:val="0"/>
              <w:adjustRightInd w:val="0"/>
              <w:spacing w:after="0" w:line="240" w:lineRule="auto"/>
              <w:jc w:val="center"/>
              <w:rPr>
                <w:rFonts w:ascii="Arial" w:hAnsi="Arial" w:cs="Arial"/>
                <w:sz w:val="2"/>
                <w:szCs w:val="2"/>
              </w:rPr>
            </w:pPr>
            <w:r w:rsidRPr="00C849DA">
              <w:rPr>
                <w:rFonts w:ascii="Times New Roman" w:hAnsi="Times New Roman"/>
                <w:sz w:val="16"/>
                <w:szCs w:val="16"/>
              </w:rPr>
              <w:t>0,0</w:t>
            </w:r>
          </w:p>
        </w:tc>
        <w:tc>
          <w:tcPr>
            <w:tcW w:w="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Times New Roman" w:hAnsi="Times New Roman"/>
                <w:color w:val="000000"/>
                <w:sz w:val="16"/>
                <w:szCs w:val="16"/>
              </w:rPr>
            </w:pPr>
            <w:r w:rsidRPr="00E349A8">
              <w:rPr>
                <w:rFonts w:ascii="Times New Roman" w:hAnsi="Times New Roman"/>
                <w:color w:val="000000"/>
                <w:sz w:val="16"/>
                <w:szCs w:val="16"/>
              </w:rPr>
              <w:t>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1,0</w:t>
            </w:r>
          </w:p>
        </w:tc>
        <w:tc>
          <w:tcPr>
            <w:tcW w:w="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100,0</w:t>
            </w:r>
          </w:p>
        </w:tc>
      </w:tr>
      <w:tr w:rsidR="004B41C8" w:rsidRPr="00E349A8" w:rsidTr="004B41C8">
        <w:trPr>
          <w:trHeight w:val="288"/>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rPr>
                <w:rFonts w:ascii="Arial" w:hAnsi="Arial" w:cs="Arial"/>
                <w:sz w:val="2"/>
                <w:szCs w:val="2"/>
              </w:rPr>
            </w:pPr>
            <w:r w:rsidRPr="00E349A8">
              <w:rPr>
                <w:rFonts w:ascii="Times New Roman" w:hAnsi="Times New Roman"/>
                <w:color w:val="000000"/>
                <w:sz w:val="16"/>
                <w:szCs w:val="16"/>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3 725 658,0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8 471 619,5</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lang w:val="en-US"/>
              </w:rPr>
            </w:pPr>
            <w:r w:rsidRPr="00E349A8">
              <w:rPr>
                <w:rFonts w:ascii="Times New Roman" w:hAnsi="Times New Roman"/>
                <w:color w:val="000000"/>
                <w:sz w:val="16"/>
                <w:szCs w:val="16"/>
              </w:rPr>
              <w:t>22</w:t>
            </w:r>
            <w:r w:rsidRPr="00E349A8">
              <w:rPr>
                <w:rFonts w:ascii="Times New Roman" w:hAnsi="Times New Roman"/>
                <w:color w:val="000000"/>
                <w:sz w:val="16"/>
                <w:szCs w:val="16"/>
                <w:lang w:val="en-US"/>
              </w:rPr>
              <w:t>4</w:t>
            </w:r>
          </w:p>
        </w:tc>
        <w:tc>
          <w:tcPr>
            <w:tcW w:w="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100,0</w:t>
            </w:r>
          </w:p>
        </w:tc>
        <w:tc>
          <w:tcPr>
            <w:tcW w:w="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4 745 961,5</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в 2,3 раза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66,0</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349A8" w:rsidRPr="00E349A8" w:rsidRDefault="00E349A8" w:rsidP="00E349A8">
            <w:pPr>
              <w:widowControl w:val="0"/>
              <w:autoSpaceDE w:val="0"/>
              <w:autoSpaceDN w:val="0"/>
              <w:adjustRightInd w:val="0"/>
              <w:spacing w:after="0" w:line="240" w:lineRule="auto"/>
              <w:jc w:val="center"/>
              <w:rPr>
                <w:rFonts w:ascii="Arial" w:hAnsi="Arial" w:cs="Arial"/>
                <w:sz w:val="2"/>
                <w:szCs w:val="2"/>
              </w:rPr>
            </w:pPr>
            <w:r w:rsidRPr="00E349A8">
              <w:rPr>
                <w:rFonts w:ascii="Times New Roman" w:hAnsi="Times New Roman"/>
                <w:color w:val="000000"/>
                <w:sz w:val="16"/>
                <w:szCs w:val="16"/>
              </w:rPr>
              <w:t>41,3</w:t>
            </w:r>
          </w:p>
        </w:tc>
      </w:tr>
    </w:tbl>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
          <w:szCs w:val="2"/>
        </w:rPr>
      </w:pPr>
      <w:r w:rsidRPr="00E349A8">
        <w:rPr>
          <w:rFonts w:ascii="Times New Roman" w:hAnsi="Times New Roman"/>
          <w:color w:val="000000"/>
          <w:sz w:val="28"/>
          <w:szCs w:val="28"/>
        </w:rPr>
        <w:t>Согласно Сведениям о вложениях в объекты недвижимого имущества, объектах незавершенного строительства (форма по ОКУД 0503190) по состоянию на 1 января 2024 года на балансе главных распорядителей бюджетных средств числятся вложения в объекты:</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
          <w:szCs w:val="2"/>
        </w:rPr>
      </w:pPr>
      <w:r w:rsidRPr="00E349A8">
        <w:rPr>
          <w:rFonts w:ascii="Times New Roman" w:hAnsi="Times New Roman"/>
          <w:color w:val="000000"/>
          <w:sz w:val="28"/>
          <w:szCs w:val="28"/>
        </w:rPr>
        <w:t xml:space="preserve">1. строительство (приобретение) ведется - </w:t>
      </w:r>
      <w:r w:rsidR="00523511">
        <w:rPr>
          <w:rFonts w:ascii="Times New Roman" w:hAnsi="Times New Roman"/>
          <w:color w:val="000000"/>
          <w:sz w:val="28"/>
          <w:szCs w:val="28"/>
        </w:rPr>
        <w:t>43 объекта на сумму 1 953 987,9 </w:t>
      </w:r>
      <w:r w:rsidRPr="00E349A8">
        <w:rPr>
          <w:rFonts w:ascii="Times New Roman" w:hAnsi="Times New Roman"/>
          <w:color w:val="000000"/>
          <w:sz w:val="28"/>
          <w:szCs w:val="28"/>
        </w:rPr>
        <w:t>тыс. рублей или 23,1% от общего объема вложений в объекты незавершенного строительства, из них:</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- 1 объект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культуры, по делам национальностей и архивного дела Чувашской Республики в сумме 28 859,9 тыс. рублей или 0,3 %;</w:t>
      </w:r>
    </w:p>
    <w:p w:rsidR="00E349A8" w:rsidRPr="00E349A8" w:rsidRDefault="00E349A8" w:rsidP="00E349A8">
      <w:pPr>
        <w:widowControl w:val="0"/>
        <w:autoSpaceDE w:val="0"/>
        <w:autoSpaceDN w:val="0"/>
        <w:adjustRightInd w:val="0"/>
        <w:spacing w:after="0" w:line="240" w:lineRule="auto"/>
        <w:ind w:firstLine="568"/>
        <w:jc w:val="both"/>
        <w:rPr>
          <w:rFonts w:ascii="Times New Roman" w:hAnsi="Times New Roman"/>
          <w:i/>
          <w:color w:val="000000"/>
          <w:sz w:val="28"/>
          <w:szCs w:val="28"/>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32 объекта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строительства, архитектуры и жилищно-коммунального хозяйства Чувашской Республики в сумме 1 366 710,2</w:t>
      </w:r>
      <w:r w:rsidR="00417CBF">
        <w:rPr>
          <w:rFonts w:ascii="Times New Roman" w:hAnsi="Times New Roman"/>
          <w:i/>
          <w:color w:val="000000"/>
          <w:sz w:val="28"/>
          <w:szCs w:val="28"/>
        </w:rPr>
        <w:t> </w:t>
      </w:r>
      <w:r w:rsidRPr="00E349A8">
        <w:rPr>
          <w:rFonts w:ascii="Times New Roman" w:hAnsi="Times New Roman"/>
          <w:i/>
          <w:color w:val="000000"/>
          <w:sz w:val="28"/>
          <w:szCs w:val="28"/>
        </w:rPr>
        <w:t>тыс. рублей или 16,1 %;</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10 объектов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транспорта и дорожного хозяйства Чувашской Республики в сумме 558 417,8 тыс. рублей или 6,6 %;</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
          <w:szCs w:val="2"/>
        </w:rPr>
      </w:pPr>
      <w:r w:rsidRPr="00E349A8">
        <w:rPr>
          <w:rFonts w:ascii="Times New Roman" w:hAnsi="Times New Roman"/>
          <w:color w:val="000000"/>
          <w:sz w:val="28"/>
          <w:szCs w:val="28"/>
        </w:rPr>
        <w:t>2. строительство объекта не начиналось - 106 объектов в сумме 542 448,4 тыс. рублей или 6,4% от общего объема вложений в объекты незавершенного строительства, из них:</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3 объекта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природных ресурсов и экологии Чувашской Республики в сумме 45 000,0 тыс. рублей или 0,5%;</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57 объектов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строительства, архитектуры и жилищно-коммунального хозяйства Чувашской Республики в сумме 401 608,7 тыс. рублей или 4,7%;</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46 объектов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транспорта и дорожного хозяйства Чувашской Республики в сумме 95 839,7 тыс. рублей или 1,1%;</w:t>
      </w:r>
    </w:p>
    <w:p w:rsidR="00417CBF" w:rsidRDefault="00E349A8" w:rsidP="00E349A8">
      <w:pPr>
        <w:widowControl w:val="0"/>
        <w:autoSpaceDE w:val="0"/>
        <w:autoSpaceDN w:val="0"/>
        <w:adjustRightInd w:val="0"/>
        <w:spacing w:after="0" w:line="240" w:lineRule="auto"/>
        <w:ind w:firstLine="568"/>
        <w:jc w:val="both"/>
        <w:rPr>
          <w:rFonts w:ascii="Times New Roman" w:hAnsi="Times New Roman"/>
          <w:i/>
          <w:color w:val="000000"/>
          <w:sz w:val="28"/>
          <w:szCs w:val="28"/>
        </w:rPr>
      </w:pPr>
      <w:r w:rsidRPr="00E349A8">
        <w:rPr>
          <w:rFonts w:ascii="Times New Roman" w:hAnsi="Times New Roman"/>
          <w:color w:val="000000"/>
          <w:sz w:val="28"/>
          <w:szCs w:val="28"/>
        </w:rPr>
        <w:t>3. проведение проектно-изыскательских работ и разработка проектно-сметной документации - 18 объектов в сумме 16 122,7 тыс. рублей или 0,2% от общего объема вложений в объекты незавершенного строительства</w:t>
      </w:r>
      <w:r w:rsidR="00417CBF">
        <w:rPr>
          <w:rFonts w:ascii="Times New Roman" w:hAnsi="Times New Roman"/>
          <w:color w:val="000000"/>
          <w:sz w:val="28"/>
          <w:szCs w:val="28"/>
        </w:rPr>
        <w:t xml:space="preserve"> </w:t>
      </w:r>
      <w:r w:rsidR="00417CBF" w:rsidRPr="00417CBF">
        <w:rPr>
          <w:rFonts w:ascii="Times New Roman" w:hAnsi="Times New Roman"/>
          <w:i/>
          <w:color w:val="000000"/>
          <w:sz w:val="28"/>
          <w:szCs w:val="28"/>
        </w:rPr>
        <w:t>(М</w:t>
      </w:r>
      <w:r w:rsidRPr="00E349A8">
        <w:rPr>
          <w:rFonts w:ascii="Times New Roman" w:hAnsi="Times New Roman"/>
          <w:i/>
          <w:color w:val="000000"/>
          <w:sz w:val="28"/>
          <w:szCs w:val="28"/>
        </w:rPr>
        <w:t>инистерств</w:t>
      </w:r>
      <w:r w:rsidR="00417CBF">
        <w:rPr>
          <w:rFonts w:ascii="Times New Roman" w:hAnsi="Times New Roman"/>
          <w:i/>
          <w:color w:val="000000"/>
          <w:sz w:val="28"/>
          <w:szCs w:val="28"/>
        </w:rPr>
        <w:t>о</w:t>
      </w:r>
      <w:r w:rsidRPr="00E349A8">
        <w:rPr>
          <w:rFonts w:ascii="Times New Roman" w:hAnsi="Times New Roman"/>
          <w:i/>
          <w:color w:val="000000"/>
          <w:sz w:val="28"/>
          <w:szCs w:val="28"/>
        </w:rPr>
        <w:t xml:space="preserve"> транспорта и дорожного хозяйства Чувашской Республики</w:t>
      </w:r>
      <w:r w:rsidR="00417CBF">
        <w:rPr>
          <w:rFonts w:ascii="Times New Roman" w:hAnsi="Times New Roman"/>
          <w:i/>
          <w:color w:val="000000"/>
          <w:sz w:val="28"/>
          <w:szCs w:val="28"/>
        </w:rPr>
        <w:t>);</w:t>
      </w:r>
      <w:r w:rsidRPr="00E349A8">
        <w:rPr>
          <w:rFonts w:ascii="Times New Roman" w:hAnsi="Times New Roman"/>
          <w:i/>
          <w:color w:val="000000"/>
          <w:sz w:val="28"/>
          <w:szCs w:val="28"/>
        </w:rPr>
        <w:t xml:space="preserve"> </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
          <w:szCs w:val="2"/>
        </w:rPr>
      </w:pPr>
      <w:r w:rsidRPr="00E349A8">
        <w:rPr>
          <w:rFonts w:ascii="Times New Roman" w:hAnsi="Times New Roman"/>
          <w:color w:val="000000"/>
          <w:sz w:val="28"/>
          <w:szCs w:val="28"/>
        </w:rPr>
        <w:t>4.</w:t>
      </w:r>
      <w:r w:rsidR="00417CBF">
        <w:rPr>
          <w:rFonts w:ascii="Times New Roman" w:hAnsi="Times New Roman"/>
          <w:color w:val="000000"/>
          <w:sz w:val="28"/>
          <w:szCs w:val="28"/>
        </w:rPr>
        <w:t> </w:t>
      </w:r>
      <w:r w:rsidRPr="00E349A8">
        <w:rPr>
          <w:rFonts w:ascii="Times New Roman" w:hAnsi="Times New Roman"/>
          <w:color w:val="000000"/>
          <w:sz w:val="28"/>
          <w:szCs w:val="28"/>
        </w:rPr>
        <w:t xml:space="preserve">документы не направлены на государственную регистрацию - 31 объект в сумме 4 983 619,1 тыс. рублей или 58,8% от общего объема вложений в объекты </w:t>
      </w:r>
      <w:r w:rsidRPr="00E349A8">
        <w:rPr>
          <w:rFonts w:ascii="Times New Roman" w:hAnsi="Times New Roman"/>
          <w:color w:val="000000"/>
          <w:sz w:val="28"/>
          <w:szCs w:val="28"/>
        </w:rPr>
        <w:lastRenderedPageBreak/>
        <w:t>незавершенного строительства, из них:</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3 объекта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природных ресурсов и экологии Чувашской Республики в сумме 52 014,4 тыс. рублей или 0,6%;</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28 объектов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строительства, архитектуры и жилищно-коммунального хозяйства Чувашской Республики в сумме 4 931 604,7</w:t>
      </w:r>
      <w:r w:rsidR="00417CBF">
        <w:rPr>
          <w:rFonts w:ascii="Times New Roman" w:hAnsi="Times New Roman"/>
          <w:i/>
          <w:color w:val="000000"/>
          <w:sz w:val="28"/>
          <w:szCs w:val="28"/>
        </w:rPr>
        <w:t> </w:t>
      </w:r>
      <w:r w:rsidRPr="00E349A8">
        <w:rPr>
          <w:rFonts w:ascii="Times New Roman" w:hAnsi="Times New Roman"/>
          <w:i/>
          <w:color w:val="000000"/>
          <w:sz w:val="28"/>
          <w:szCs w:val="28"/>
        </w:rPr>
        <w:t>тыс. рублей или 58,2%;</w:t>
      </w:r>
    </w:p>
    <w:p w:rsidR="00E349A8" w:rsidRPr="00417CBF" w:rsidRDefault="00E349A8" w:rsidP="00E349A8">
      <w:pPr>
        <w:widowControl w:val="0"/>
        <w:autoSpaceDE w:val="0"/>
        <w:autoSpaceDN w:val="0"/>
        <w:adjustRightInd w:val="0"/>
        <w:spacing w:after="0" w:line="240" w:lineRule="auto"/>
        <w:ind w:firstLine="568"/>
        <w:jc w:val="both"/>
        <w:rPr>
          <w:rFonts w:ascii="Times New Roman" w:hAnsi="Times New Roman"/>
          <w:i/>
          <w:color w:val="000000"/>
          <w:sz w:val="28"/>
          <w:szCs w:val="28"/>
        </w:rPr>
      </w:pPr>
      <w:r w:rsidRPr="00E349A8">
        <w:rPr>
          <w:rFonts w:ascii="Times New Roman" w:hAnsi="Times New Roman"/>
          <w:color w:val="000000"/>
          <w:sz w:val="28"/>
          <w:szCs w:val="28"/>
        </w:rPr>
        <w:t>5.</w:t>
      </w:r>
      <w:r w:rsidR="00417CBF">
        <w:rPr>
          <w:rFonts w:ascii="Times New Roman" w:hAnsi="Times New Roman"/>
          <w:color w:val="000000"/>
          <w:sz w:val="28"/>
          <w:szCs w:val="28"/>
        </w:rPr>
        <w:t> </w:t>
      </w:r>
      <w:r w:rsidRPr="00E349A8">
        <w:rPr>
          <w:rFonts w:ascii="Times New Roman" w:hAnsi="Times New Roman"/>
          <w:color w:val="000000"/>
          <w:sz w:val="28"/>
          <w:szCs w:val="28"/>
        </w:rPr>
        <w:t>передача объекта незавершенного строительства в собственность иному публично-правовому образованию - 1 объект в сумме 10 902,1 тыс. рублей или 0,1% от общего объема вложений в объекты незавершенного строительства</w:t>
      </w:r>
      <w:r w:rsidR="00417CBF">
        <w:rPr>
          <w:rFonts w:ascii="Times New Roman" w:hAnsi="Times New Roman"/>
          <w:color w:val="000000"/>
          <w:sz w:val="28"/>
          <w:szCs w:val="28"/>
        </w:rPr>
        <w:t xml:space="preserve"> </w:t>
      </w:r>
      <w:r w:rsidR="00417CBF" w:rsidRPr="00417CBF">
        <w:rPr>
          <w:rFonts w:ascii="Times New Roman" w:hAnsi="Times New Roman"/>
          <w:i/>
          <w:color w:val="000000"/>
          <w:sz w:val="28"/>
          <w:szCs w:val="28"/>
        </w:rPr>
        <w:t>(</w:t>
      </w:r>
      <w:r w:rsidRPr="00E349A8">
        <w:rPr>
          <w:rFonts w:ascii="Times New Roman" w:hAnsi="Times New Roman"/>
          <w:i/>
          <w:color w:val="000000"/>
          <w:sz w:val="28"/>
          <w:szCs w:val="28"/>
        </w:rPr>
        <w:t>Министерство транспорта и дорожного хозяйства Чувашской Республики</w:t>
      </w:r>
      <w:r w:rsidR="00417CBF">
        <w:rPr>
          <w:rFonts w:ascii="Times New Roman" w:hAnsi="Times New Roman"/>
          <w:i/>
          <w:color w:val="000000"/>
          <w:sz w:val="28"/>
          <w:szCs w:val="28"/>
        </w:rPr>
        <w:t>)</w:t>
      </w:r>
      <w:r w:rsidRPr="00E349A8">
        <w:rPr>
          <w:rFonts w:ascii="Times New Roman" w:hAnsi="Times New Roman"/>
          <w:i/>
          <w:color w:val="000000"/>
          <w:sz w:val="28"/>
          <w:szCs w:val="28"/>
        </w:rPr>
        <w:t>;</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
          <w:szCs w:val="2"/>
        </w:rPr>
      </w:pPr>
      <w:r w:rsidRPr="00E349A8">
        <w:rPr>
          <w:rFonts w:ascii="Times New Roman" w:hAnsi="Times New Roman"/>
          <w:color w:val="000000"/>
          <w:sz w:val="28"/>
          <w:szCs w:val="28"/>
        </w:rPr>
        <w:t>6.</w:t>
      </w:r>
      <w:r w:rsidR="00417CBF">
        <w:rPr>
          <w:rFonts w:ascii="Times New Roman" w:hAnsi="Times New Roman"/>
          <w:color w:val="000000"/>
          <w:sz w:val="28"/>
          <w:szCs w:val="28"/>
        </w:rPr>
        <w:t> </w:t>
      </w:r>
      <w:r w:rsidRPr="00E349A8">
        <w:rPr>
          <w:rFonts w:ascii="Times New Roman" w:hAnsi="Times New Roman"/>
          <w:color w:val="000000"/>
          <w:sz w:val="28"/>
          <w:szCs w:val="28"/>
        </w:rPr>
        <w:t>передача объекта незавершенного строительства бюджетному (автономному) учреждению - 5 объектов в сумме 29 627,8 тыс. рублей или 0,3% от общего объема вложений в объекты незавершенного строительства, из них:</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417CBF">
        <w:rPr>
          <w:rFonts w:ascii="Times New Roman" w:hAnsi="Times New Roman"/>
          <w:i/>
          <w:color w:val="000000"/>
          <w:sz w:val="28"/>
          <w:szCs w:val="28"/>
        </w:rPr>
        <w:t> </w:t>
      </w:r>
      <w:r w:rsidRPr="00E349A8">
        <w:rPr>
          <w:rFonts w:ascii="Times New Roman" w:hAnsi="Times New Roman"/>
          <w:i/>
          <w:color w:val="000000"/>
          <w:sz w:val="28"/>
          <w:szCs w:val="28"/>
        </w:rPr>
        <w:t>5 объектов Министерств</w:t>
      </w:r>
      <w:r w:rsidR="00417CBF">
        <w:rPr>
          <w:rFonts w:ascii="Times New Roman" w:hAnsi="Times New Roman"/>
          <w:i/>
          <w:color w:val="000000"/>
          <w:sz w:val="28"/>
          <w:szCs w:val="28"/>
        </w:rPr>
        <w:t>а</w:t>
      </w:r>
      <w:r w:rsidRPr="00E349A8">
        <w:rPr>
          <w:rFonts w:ascii="Times New Roman" w:hAnsi="Times New Roman"/>
          <w:i/>
          <w:color w:val="000000"/>
          <w:sz w:val="28"/>
          <w:szCs w:val="28"/>
        </w:rPr>
        <w:t xml:space="preserve"> строительства, архитектуры и жилищно-коммунального хозяйства Чувашской Республики в сумме 29 627,8 тыс. рублей или 0,3%;</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color w:val="000000"/>
          <w:sz w:val="28"/>
          <w:szCs w:val="28"/>
        </w:rPr>
        <w:t>7.</w:t>
      </w:r>
      <w:r w:rsidR="009F336A">
        <w:rPr>
          <w:rFonts w:ascii="Times New Roman" w:hAnsi="Times New Roman"/>
          <w:color w:val="000000"/>
          <w:sz w:val="28"/>
          <w:szCs w:val="28"/>
        </w:rPr>
        <w:t> </w:t>
      </w:r>
      <w:r w:rsidRPr="00E349A8">
        <w:rPr>
          <w:rFonts w:ascii="Times New Roman" w:hAnsi="Times New Roman"/>
          <w:color w:val="000000"/>
          <w:sz w:val="28"/>
          <w:szCs w:val="28"/>
        </w:rPr>
        <w:t>передача объекта незавершенного строительства иному субъекту хозяйственной деятельности</w:t>
      </w:r>
      <w:r w:rsidR="00AE7794">
        <w:rPr>
          <w:rFonts w:ascii="Times New Roman" w:hAnsi="Times New Roman"/>
          <w:color w:val="000000"/>
          <w:sz w:val="28"/>
          <w:szCs w:val="28"/>
        </w:rPr>
        <w:t> </w:t>
      </w:r>
      <w:r w:rsidRPr="00E349A8">
        <w:rPr>
          <w:rFonts w:ascii="Times New Roman" w:hAnsi="Times New Roman"/>
          <w:color w:val="000000"/>
          <w:sz w:val="28"/>
          <w:szCs w:val="28"/>
        </w:rPr>
        <w:t>- 4 объекта в сумме 48 435,2 тыс. рублей или 0,6% от общего объема вложений в объекты незавершенного строительства</w:t>
      </w:r>
      <w:r w:rsidR="00AE7794">
        <w:rPr>
          <w:rFonts w:ascii="Times New Roman" w:hAnsi="Times New Roman"/>
          <w:color w:val="000000"/>
          <w:sz w:val="28"/>
          <w:szCs w:val="28"/>
        </w:rPr>
        <w:t xml:space="preserve"> </w:t>
      </w:r>
      <w:r w:rsidR="00AE7794" w:rsidRPr="00AE7794">
        <w:rPr>
          <w:rFonts w:ascii="Times New Roman" w:hAnsi="Times New Roman"/>
          <w:i/>
          <w:color w:val="000000"/>
          <w:sz w:val="28"/>
          <w:szCs w:val="28"/>
        </w:rPr>
        <w:t>(</w:t>
      </w:r>
      <w:r w:rsidRPr="00E349A8">
        <w:rPr>
          <w:rFonts w:ascii="Times New Roman" w:hAnsi="Times New Roman"/>
          <w:i/>
          <w:color w:val="000000"/>
          <w:sz w:val="28"/>
          <w:szCs w:val="28"/>
        </w:rPr>
        <w:t>Министерств</w:t>
      </w:r>
      <w:r w:rsidR="00AE7794">
        <w:rPr>
          <w:rFonts w:ascii="Times New Roman" w:hAnsi="Times New Roman"/>
          <w:i/>
          <w:color w:val="000000"/>
          <w:sz w:val="28"/>
          <w:szCs w:val="28"/>
        </w:rPr>
        <w:t>о</w:t>
      </w:r>
      <w:r w:rsidRPr="00E349A8">
        <w:rPr>
          <w:rFonts w:ascii="Times New Roman" w:hAnsi="Times New Roman"/>
          <w:i/>
          <w:color w:val="000000"/>
          <w:sz w:val="28"/>
          <w:szCs w:val="28"/>
        </w:rPr>
        <w:t xml:space="preserve"> строительства, архитектуры и жилищно-коммунального хозяйства Чувашской Республики</w:t>
      </w:r>
      <w:r w:rsidR="00AE7794">
        <w:rPr>
          <w:rFonts w:ascii="Times New Roman" w:hAnsi="Times New Roman"/>
          <w:i/>
          <w:color w:val="000000"/>
          <w:sz w:val="28"/>
          <w:szCs w:val="28"/>
        </w:rPr>
        <w:t>)</w:t>
      </w:r>
      <w:r w:rsidRPr="00E349A8">
        <w:rPr>
          <w:rFonts w:ascii="Times New Roman" w:hAnsi="Times New Roman"/>
          <w:i/>
          <w:color w:val="000000"/>
          <w:sz w:val="28"/>
          <w:szCs w:val="28"/>
        </w:rPr>
        <w:t>;</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color w:val="000000"/>
          <w:sz w:val="28"/>
          <w:szCs w:val="28"/>
        </w:rPr>
        <w:t>8.</w:t>
      </w:r>
      <w:r w:rsidR="0066078A">
        <w:rPr>
          <w:rFonts w:ascii="Times New Roman" w:hAnsi="Times New Roman"/>
          <w:color w:val="000000"/>
          <w:sz w:val="28"/>
          <w:szCs w:val="28"/>
        </w:rPr>
        <w:t> </w:t>
      </w:r>
      <w:r w:rsidRPr="00E349A8">
        <w:rPr>
          <w:rFonts w:ascii="Times New Roman" w:hAnsi="Times New Roman"/>
          <w:color w:val="000000"/>
          <w:sz w:val="28"/>
          <w:szCs w:val="28"/>
        </w:rPr>
        <w:t>списание и снос объекта незавершенного строительства</w:t>
      </w:r>
      <w:r w:rsidR="009F336A">
        <w:rPr>
          <w:rFonts w:ascii="Times New Roman" w:hAnsi="Times New Roman"/>
          <w:color w:val="000000"/>
          <w:sz w:val="28"/>
          <w:szCs w:val="28"/>
        </w:rPr>
        <w:t xml:space="preserve"> – </w:t>
      </w:r>
      <w:r w:rsidRPr="00E349A8">
        <w:rPr>
          <w:rFonts w:ascii="Times New Roman" w:hAnsi="Times New Roman"/>
          <w:color w:val="000000"/>
          <w:sz w:val="28"/>
          <w:szCs w:val="28"/>
        </w:rPr>
        <w:t>8 объектов в сумме 1 118,3 тыс. рублей (менее 1%) от общего объема вложений в объекты незавершенного строительства</w:t>
      </w:r>
      <w:r w:rsidR="009F336A">
        <w:rPr>
          <w:rFonts w:ascii="Times New Roman" w:hAnsi="Times New Roman"/>
          <w:color w:val="000000"/>
          <w:sz w:val="28"/>
          <w:szCs w:val="28"/>
        </w:rPr>
        <w:t xml:space="preserve"> </w:t>
      </w:r>
      <w:r w:rsidR="009F336A" w:rsidRPr="009F336A">
        <w:rPr>
          <w:rFonts w:ascii="Times New Roman" w:hAnsi="Times New Roman"/>
          <w:i/>
          <w:color w:val="000000"/>
          <w:sz w:val="28"/>
          <w:szCs w:val="28"/>
        </w:rPr>
        <w:t>(М</w:t>
      </w:r>
      <w:r w:rsidRPr="00E349A8">
        <w:rPr>
          <w:rFonts w:ascii="Times New Roman" w:hAnsi="Times New Roman"/>
          <w:i/>
          <w:color w:val="000000"/>
          <w:sz w:val="28"/>
          <w:szCs w:val="28"/>
        </w:rPr>
        <w:t>инистерство транспорта и дорожного хозяйства Чувашской Республики</w:t>
      </w:r>
      <w:r w:rsidR="009F336A">
        <w:rPr>
          <w:rFonts w:ascii="Times New Roman" w:hAnsi="Times New Roman"/>
          <w:i/>
          <w:color w:val="000000"/>
          <w:sz w:val="28"/>
          <w:szCs w:val="28"/>
        </w:rPr>
        <w:t>)</w:t>
      </w:r>
      <w:r w:rsidRPr="00E349A8">
        <w:rPr>
          <w:rFonts w:ascii="Times New Roman" w:hAnsi="Times New Roman"/>
          <w:i/>
          <w:color w:val="000000"/>
          <w:sz w:val="28"/>
          <w:szCs w:val="28"/>
        </w:rPr>
        <w:t>;</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sz w:val="2"/>
          <w:szCs w:val="2"/>
        </w:rPr>
      </w:pPr>
      <w:r w:rsidRPr="00E349A8">
        <w:rPr>
          <w:rFonts w:ascii="Times New Roman" w:hAnsi="Times New Roman"/>
          <w:color w:val="000000"/>
          <w:sz w:val="28"/>
          <w:szCs w:val="28"/>
        </w:rPr>
        <w:t>9.</w:t>
      </w:r>
      <w:r w:rsidR="0066078A">
        <w:rPr>
          <w:rFonts w:ascii="Times New Roman" w:hAnsi="Times New Roman"/>
          <w:color w:val="000000"/>
          <w:sz w:val="28"/>
          <w:szCs w:val="28"/>
        </w:rPr>
        <w:t> </w:t>
      </w:r>
      <w:r w:rsidRPr="00E349A8">
        <w:rPr>
          <w:rFonts w:ascii="Times New Roman" w:hAnsi="Times New Roman"/>
          <w:color w:val="000000"/>
          <w:sz w:val="28"/>
          <w:szCs w:val="28"/>
        </w:rPr>
        <w:t>строительство объекта приостановлено без консервации - 8 объектов в сумме 885 358,0 тыс. рублей или 10,5% от общего объема вложений в объекты незавершенного строительства, из них:</w:t>
      </w:r>
    </w:p>
    <w:p w:rsidR="00E349A8" w:rsidRPr="00E349A8" w:rsidRDefault="00E349A8" w:rsidP="00E349A8">
      <w:pPr>
        <w:widowControl w:val="0"/>
        <w:autoSpaceDE w:val="0"/>
        <w:autoSpaceDN w:val="0"/>
        <w:adjustRightInd w:val="0"/>
        <w:spacing w:after="0" w:line="240" w:lineRule="auto"/>
        <w:ind w:firstLine="568"/>
        <w:jc w:val="both"/>
        <w:rPr>
          <w:rFonts w:ascii="Arial" w:hAnsi="Arial" w:cs="Arial"/>
          <w:i/>
          <w:sz w:val="2"/>
          <w:szCs w:val="2"/>
        </w:rPr>
      </w:pPr>
      <w:r w:rsidRPr="00E349A8">
        <w:rPr>
          <w:rFonts w:ascii="Times New Roman" w:hAnsi="Times New Roman"/>
          <w:i/>
          <w:color w:val="000000"/>
          <w:sz w:val="28"/>
          <w:szCs w:val="28"/>
        </w:rPr>
        <w:t>-</w:t>
      </w:r>
      <w:r w:rsidR="0066078A">
        <w:rPr>
          <w:rFonts w:ascii="Times New Roman" w:hAnsi="Times New Roman"/>
          <w:i/>
          <w:color w:val="000000"/>
          <w:sz w:val="28"/>
          <w:szCs w:val="28"/>
        </w:rPr>
        <w:t> </w:t>
      </w:r>
      <w:r w:rsidRPr="00E349A8">
        <w:rPr>
          <w:rFonts w:ascii="Times New Roman" w:hAnsi="Times New Roman"/>
          <w:i/>
          <w:color w:val="000000"/>
          <w:sz w:val="28"/>
          <w:szCs w:val="28"/>
        </w:rPr>
        <w:t>7 объектов Министерств</w:t>
      </w:r>
      <w:r w:rsidR="0066078A">
        <w:rPr>
          <w:rFonts w:ascii="Times New Roman" w:hAnsi="Times New Roman"/>
          <w:i/>
          <w:color w:val="000000"/>
          <w:sz w:val="28"/>
          <w:szCs w:val="28"/>
        </w:rPr>
        <w:t>а</w:t>
      </w:r>
      <w:r w:rsidRPr="00E349A8">
        <w:rPr>
          <w:rFonts w:ascii="Times New Roman" w:hAnsi="Times New Roman"/>
          <w:i/>
          <w:color w:val="000000"/>
          <w:sz w:val="28"/>
          <w:szCs w:val="28"/>
        </w:rPr>
        <w:t xml:space="preserve"> транспорта и дорожного хозяйства Чувашской Республики в сумме 840 893,5 тыс. рублей или 9,9%;</w:t>
      </w:r>
    </w:p>
    <w:p w:rsidR="00E349A8" w:rsidRDefault="00E349A8" w:rsidP="00E349A8">
      <w:pPr>
        <w:widowControl w:val="0"/>
        <w:autoSpaceDE w:val="0"/>
        <w:autoSpaceDN w:val="0"/>
        <w:adjustRightInd w:val="0"/>
        <w:spacing w:after="0" w:line="240" w:lineRule="auto"/>
        <w:ind w:firstLine="568"/>
        <w:jc w:val="both"/>
        <w:rPr>
          <w:rFonts w:ascii="Times New Roman" w:hAnsi="Times New Roman"/>
          <w:i/>
          <w:color w:val="000000"/>
          <w:sz w:val="28"/>
          <w:szCs w:val="28"/>
        </w:rPr>
      </w:pPr>
      <w:r w:rsidRPr="00E349A8">
        <w:rPr>
          <w:rFonts w:ascii="Times New Roman" w:hAnsi="Times New Roman"/>
          <w:i/>
          <w:color w:val="000000"/>
          <w:sz w:val="28"/>
          <w:szCs w:val="28"/>
        </w:rPr>
        <w:t>-</w:t>
      </w:r>
      <w:r w:rsidR="0066078A">
        <w:rPr>
          <w:rFonts w:ascii="Times New Roman" w:hAnsi="Times New Roman"/>
          <w:i/>
          <w:color w:val="000000"/>
          <w:sz w:val="28"/>
          <w:szCs w:val="28"/>
        </w:rPr>
        <w:t> </w:t>
      </w:r>
      <w:r w:rsidRPr="00E349A8">
        <w:rPr>
          <w:rFonts w:ascii="Times New Roman" w:hAnsi="Times New Roman"/>
          <w:i/>
          <w:color w:val="000000"/>
          <w:sz w:val="28"/>
          <w:szCs w:val="28"/>
        </w:rPr>
        <w:t>1 объект Полномочно</w:t>
      </w:r>
      <w:r w:rsidR="0066078A">
        <w:rPr>
          <w:rFonts w:ascii="Times New Roman" w:hAnsi="Times New Roman"/>
          <w:i/>
          <w:color w:val="000000"/>
          <w:sz w:val="28"/>
          <w:szCs w:val="28"/>
        </w:rPr>
        <w:t>го</w:t>
      </w:r>
      <w:r w:rsidRPr="00E349A8">
        <w:rPr>
          <w:rFonts w:ascii="Times New Roman" w:hAnsi="Times New Roman"/>
          <w:i/>
          <w:color w:val="000000"/>
          <w:sz w:val="28"/>
          <w:szCs w:val="28"/>
        </w:rPr>
        <w:t xml:space="preserve"> представительств</w:t>
      </w:r>
      <w:r w:rsidR="0066078A">
        <w:rPr>
          <w:rFonts w:ascii="Times New Roman" w:hAnsi="Times New Roman"/>
          <w:i/>
          <w:color w:val="000000"/>
          <w:sz w:val="28"/>
          <w:szCs w:val="28"/>
        </w:rPr>
        <w:t>а</w:t>
      </w:r>
      <w:r w:rsidRPr="00E349A8">
        <w:rPr>
          <w:rFonts w:ascii="Times New Roman" w:hAnsi="Times New Roman"/>
          <w:i/>
          <w:color w:val="000000"/>
          <w:sz w:val="28"/>
          <w:szCs w:val="28"/>
        </w:rPr>
        <w:t xml:space="preserve"> Чувашской Республики при Президенте Российской Федерации в сумм</w:t>
      </w:r>
      <w:r w:rsidR="00C619C5">
        <w:rPr>
          <w:rFonts w:ascii="Times New Roman" w:hAnsi="Times New Roman"/>
          <w:i/>
          <w:color w:val="000000"/>
          <w:sz w:val="28"/>
          <w:szCs w:val="28"/>
        </w:rPr>
        <w:t>е 44 464,5 тыс. рублей или 0,5%.</w:t>
      </w:r>
    </w:p>
    <w:p w:rsidR="00C619C5" w:rsidRDefault="00C619C5" w:rsidP="00E349A8">
      <w:pPr>
        <w:widowControl w:val="0"/>
        <w:autoSpaceDE w:val="0"/>
        <w:autoSpaceDN w:val="0"/>
        <w:adjustRightInd w:val="0"/>
        <w:spacing w:after="0" w:line="240" w:lineRule="auto"/>
        <w:ind w:firstLine="568"/>
        <w:jc w:val="both"/>
        <w:rPr>
          <w:rFonts w:ascii="Times New Roman" w:hAnsi="Times New Roman"/>
          <w:i/>
          <w:color w:val="000000"/>
          <w:sz w:val="28"/>
          <w:szCs w:val="28"/>
        </w:rPr>
      </w:pPr>
    </w:p>
    <w:p w:rsidR="00C619C5" w:rsidRPr="00E349A8" w:rsidRDefault="00C619C5" w:rsidP="00E349A8">
      <w:pPr>
        <w:widowControl w:val="0"/>
        <w:autoSpaceDE w:val="0"/>
        <w:autoSpaceDN w:val="0"/>
        <w:adjustRightInd w:val="0"/>
        <w:spacing w:after="0" w:line="240" w:lineRule="auto"/>
        <w:ind w:firstLine="568"/>
        <w:jc w:val="both"/>
        <w:rPr>
          <w:rFonts w:ascii="Arial" w:hAnsi="Arial" w:cs="Arial"/>
          <w:i/>
          <w:sz w:val="2"/>
          <w:szCs w:val="2"/>
        </w:rPr>
      </w:pPr>
    </w:p>
    <w:p w:rsidR="00F00A10" w:rsidRPr="00950A81" w:rsidRDefault="00F00A10" w:rsidP="00EA50E6">
      <w:pPr>
        <w:widowControl w:val="0"/>
        <w:autoSpaceDE w:val="0"/>
        <w:autoSpaceDN w:val="0"/>
        <w:adjustRightInd w:val="0"/>
        <w:spacing w:after="0" w:line="240" w:lineRule="auto"/>
        <w:jc w:val="center"/>
        <w:rPr>
          <w:rFonts w:ascii="Times New Roman" w:hAnsi="Times New Roman"/>
          <w:b/>
          <w:bCs/>
          <w:sz w:val="28"/>
          <w:szCs w:val="28"/>
        </w:rPr>
      </w:pPr>
      <w:r w:rsidRPr="00950A81">
        <w:rPr>
          <w:rFonts w:ascii="Times New Roman" w:hAnsi="Times New Roman"/>
          <w:b/>
          <w:bCs/>
          <w:sz w:val="28"/>
          <w:szCs w:val="28"/>
        </w:rPr>
        <w:t>4.2. Общегосударственные вопросы</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разделу «Общегосударственные вопросы»</w:t>
      </w:r>
      <w:r w:rsidRPr="000B30CE">
        <w:rPr>
          <w:rFonts w:ascii="Times New Roman" w:hAnsi="Times New Roman"/>
          <w:color w:val="000000"/>
          <w:sz w:val="28"/>
          <w:szCs w:val="28"/>
        </w:rPr>
        <w:t xml:space="preserve"> бюджетные назначения утверждены Законом в сумме 5 619 151,7 тыс. рублей, сводной бюджетной росписью в сумме 2 549 675,7 тыс. рублей, ил</w:t>
      </w:r>
      <w:r w:rsidR="003D22C2">
        <w:rPr>
          <w:rFonts w:ascii="Times New Roman" w:hAnsi="Times New Roman"/>
          <w:color w:val="000000"/>
          <w:sz w:val="28"/>
          <w:szCs w:val="28"/>
        </w:rPr>
        <w:t>и уменьшены на 3 069 476,0 тыс. </w:t>
      </w:r>
      <w:r w:rsidRPr="000B30CE">
        <w:rPr>
          <w:rFonts w:ascii="Times New Roman" w:hAnsi="Times New Roman"/>
          <w:color w:val="000000"/>
          <w:sz w:val="28"/>
          <w:szCs w:val="28"/>
        </w:rPr>
        <w:t>рублей (на 54,6%).</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Исполнение расходов по разделу «Общегосударственные вопросы» осуществляли 24 главных распорядител</w:t>
      </w:r>
      <w:r>
        <w:rPr>
          <w:rFonts w:ascii="Times New Roman" w:hAnsi="Times New Roman"/>
          <w:color w:val="000000"/>
          <w:sz w:val="28"/>
          <w:szCs w:val="28"/>
        </w:rPr>
        <w:t>я</w:t>
      </w:r>
      <w:r w:rsidRPr="000B30CE">
        <w:rPr>
          <w:rFonts w:ascii="Times New Roman" w:hAnsi="Times New Roman"/>
          <w:color w:val="000000"/>
          <w:sz w:val="28"/>
          <w:szCs w:val="28"/>
        </w:rPr>
        <w:t xml:space="preserve"> средств республиканского бюджета Чувашской Республики.</w:t>
      </w:r>
    </w:p>
    <w:p w:rsidR="00950A81" w:rsidRPr="00F35BB6" w:rsidRDefault="00950A81" w:rsidP="00606974">
      <w:pPr>
        <w:widowControl w:val="0"/>
        <w:autoSpaceDE w:val="0"/>
        <w:autoSpaceDN w:val="0"/>
        <w:adjustRightInd w:val="0"/>
        <w:spacing w:after="0" w:line="240" w:lineRule="auto"/>
        <w:ind w:firstLine="709"/>
        <w:jc w:val="both"/>
        <w:rPr>
          <w:rFonts w:ascii="Times New Roman" w:hAnsi="Times New Roman"/>
          <w:sz w:val="28"/>
          <w:szCs w:val="28"/>
        </w:rPr>
      </w:pPr>
      <w:r w:rsidRPr="00F35BB6">
        <w:rPr>
          <w:rFonts w:ascii="Times New Roman" w:hAnsi="Times New Roman"/>
          <w:sz w:val="28"/>
          <w:szCs w:val="28"/>
        </w:rPr>
        <w:t>Кассовое исполнение расходов по разделу за</w:t>
      </w:r>
      <w:r w:rsidR="003D22C2">
        <w:rPr>
          <w:rFonts w:ascii="Times New Roman" w:hAnsi="Times New Roman"/>
          <w:sz w:val="28"/>
          <w:szCs w:val="28"/>
        </w:rPr>
        <w:t xml:space="preserve"> 2023 год составило 2 496 214,7 </w:t>
      </w:r>
      <w:r w:rsidRPr="00F35BB6">
        <w:rPr>
          <w:rFonts w:ascii="Times New Roman" w:hAnsi="Times New Roman"/>
          <w:sz w:val="28"/>
          <w:szCs w:val="28"/>
        </w:rPr>
        <w:t xml:space="preserve">тыс. рублей, или 44,4% от бюджетных назначений, установленных Законом или 97,9% от показателей, утвержденных сводной бюджетной росписью. </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sz w:val="28"/>
          <w:szCs w:val="28"/>
        </w:rPr>
      </w:pPr>
      <w:r w:rsidRPr="00DE04CF">
        <w:rPr>
          <w:rFonts w:ascii="Times New Roman" w:hAnsi="Times New Roman"/>
          <w:sz w:val="28"/>
          <w:szCs w:val="28"/>
        </w:rPr>
        <w:lastRenderedPageBreak/>
        <w:t>Доля расходов по разделу в общем объеме расходов республиканского бюджета за отчетный год составила 2,6%.</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подразделу «Функционирование законодательных (представительных) органов государственной власти и представительных органов муниципальных образований»</w:t>
      </w:r>
      <w:r w:rsidRPr="000B30CE">
        <w:rPr>
          <w:rFonts w:ascii="Times New Roman" w:hAnsi="Times New Roman"/>
          <w:color w:val="000000"/>
          <w:sz w:val="28"/>
          <w:szCs w:val="28"/>
        </w:rPr>
        <w:t xml:space="preserve"> Законом расходы утверждены в сумме 127 237,8 тыс. рублей, сводной бюджетной росписью в сумме 127 368,4 тыс. рублей, что больше на 130,6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0,1%. Кассовое исполнение расходов сложилось в сумме 126 762,5 тыс. рублей, или 99,5% от бюджетных назначений, утвержденных сводной бюджетной росписью.</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Неисполненные назначения сложились в сумме 605,9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0,5%, по государственн</w:t>
      </w:r>
      <w:r>
        <w:rPr>
          <w:rFonts w:ascii="Times New Roman" w:hAnsi="Times New Roman"/>
          <w:color w:val="000000"/>
          <w:sz w:val="28"/>
          <w:szCs w:val="28"/>
        </w:rPr>
        <w:t>ой</w:t>
      </w:r>
      <w:r w:rsidRPr="000B30CE">
        <w:rPr>
          <w:rFonts w:ascii="Times New Roman" w:hAnsi="Times New Roman"/>
          <w:color w:val="000000"/>
          <w:sz w:val="28"/>
          <w:szCs w:val="28"/>
        </w:rPr>
        <w:t xml:space="preserve"> 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 «Развитие потенциала государственного управления» в сумме 605,9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0,5%, </w:t>
      </w:r>
      <w:r>
        <w:rPr>
          <w:rFonts w:ascii="Times New Roman" w:hAnsi="Times New Roman"/>
          <w:color w:val="000000"/>
          <w:sz w:val="28"/>
          <w:szCs w:val="28"/>
        </w:rPr>
        <w:t>в основном</w:t>
      </w:r>
      <w:r w:rsidRPr="000B30CE">
        <w:rPr>
          <w:rFonts w:ascii="Times New Roman" w:hAnsi="Times New Roman"/>
          <w:color w:val="000000"/>
          <w:sz w:val="28"/>
          <w:szCs w:val="28"/>
        </w:rPr>
        <w:t xml:space="preserve"> по 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r w:rsidRPr="000B30CE">
        <w:rPr>
          <w:rFonts w:ascii="Times New Roman" w:hAnsi="Times New Roman"/>
          <w:color w:val="000000"/>
          <w:sz w:val="28"/>
          <w:szCs w:val="28"/>
        </w:rPr>
        <w:t>:</w:t>
      </w:r>
    </w:p>
    <w:p w:rsidR="00950A81" w:rsidRP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 Ч5Э0151420 «Обеспечение деятельности сенаторов Российской Федерации и их помощников в субъектах Российской Федерации за счет иных межбюджетных трансфертов, выделяемых из федерального бюджета» в сумме 4</w:t>
      </w:r>
      <w:r w:rsidR="00DE04CF">
        <w:rPr>
          <w:rFonts w:ascii="Times New Roman" w:hAnsi="Times New Roman"/>
          <w:color w:val="000000"/>
          <w:sz w:val="28"/>
          <w:szCs w:val="28"/>
        </w:rPr>
        <w:t>09</w:t>
      </w:r>
      <w:r w:rsidRPr="000B30CE">
        <w:rPr>
          <w:rFonts w:ascii="Times New Roman" w:hAnsi="Times New Roman"/>
          <w:color w:val="000000"/>
          <w:sz w:val="28"/>
          <w:szCs w:val="28"/>
        </w:rPr>
        <w:t>,</w:t>
      </w:r>
      <w:r w:rsidR="00DE04CF">
        <w:rPr>
          <w:rFonts w:ascii="Times New Roman" w:hAnsi="Times New Roman"/>
          <w:color w:val="000000"/>
          <w:sz w:val="28"/>
          <w:szCs w:val="28"/>
        </w:rPr>
        <w:t>9</w:t>
      </w:r>
      <w:r w:rsidRPr="000B30CE">
        <w:rPr>
          <w:rFonts w:ascii="Times New Roman" w:hAnsi="Times New Roman"/>
          <w:color w:val="000000"/>
          <w:sz w:val="28"/>
          <w:szCs w:val="28"/>
        </w:rPr>
        <w:t xml:space="preserve"> тыс. рублей</w:t>
      </w:r>
      <w:r>
        <w:rPr>
          <w:rFonts w:ascii="Times New Roman" w:hAnsi="Times New Roman"/>
          <w:color w:val="000000"/>
          <w:sz w:val="28"/>
          <w:szCs w:val="28"/>
        </w:rPr>
        <w:t xml:space="preserve"> по причине </w:t>
      </w:r>
      <w:r w:rsidRPr="00DD1A7F">
        <w:rPr>
          <w:rFonts w:ascii="Times New Roman" w:hAnsi="Times New Roman"/>
          <w:color w:val="000000"/>
          <w:sz w:val="28"/>
          <w:szCs w:val="28"/>
        </w:rPr>
        <w:t>отсутстви</w:t>
      </w:r>
      <w:r>
        <w:rPr>
          <w:rFonts w:ascii="Times New Roman" w:hAnsi="Times New Roman"/>
          <w:color w:val="000000"/>
          <w:sz w:val="28"/>
          <w:szCs w:val="28"/>
        </w:rPr>
        <w:t>я</w:t>
      </w:r>
      <w:r w:rsidRPr="00DD1A7F">
        <w:rPr>
          <w:rFonts w:ascii="Times New Roman" w:hAnsi="Times New Roman"/>
          <w:color w:val="000000"/>
          <w:sz w:val="28"/>
          <w:szCs w:val="28"/>
        </w:rPr>
        <w:t xml:space="preserve"> потребности в средствах (выплаты носят заявительный характер)</w:t>
      </w:r>
      <w:r>
        <w:rPr>
          <w:rFonts w:ascii="Times New Roman" w:hAnsi="Times New Roman"/>
          <w:color w:val="000000"/>
          <w:sz w:val="28"/>
          <w:szCs w:val="28"/>
        </w:rPr>
        <w:t>.</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0B30CE">
        <w:rPr>
          <w:rFonts w:ascii="Times New Roman" w:hAnsi="Times New Roman"/>
          <w:color w:val="000000"/>
          <w:sz w:val="28"/>
          <w:szCs w:val="28"/>
        </w:rPr>
        <w:t xml:space="preserve"> Законом расходы утверждены в сумме 302 735,3 тыс. рублей, сводной бюджетной росписью в сумме 312 316,5 тыс. рублей, что больше на 9 581,2 тыс. рублей или на 3,2%. Кассовое исполнение расходов сложилось в сумме 309 868,7 тыс. рублей, или 99,2% от бюджетных назначений, утвержденных сводной бюджетной росписью.</w:t>
      </w:r>
    </w:p>
    <w:p w:rsidR="00950A81" w:rsidRPr="0052569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Неисполненные назначения сложились в сумме 2 447,8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0,8%, в том числе </w:t>
      </w:r>
      <w:r>
        <w:rPr>
          <w:rFonts w:ascii="Times New Roman" w:hAnsi="Times New Roman"/>
          <w:color w:val="000000"/>
          <w:sz w:val="28"/>
          <w:szCs w:val="28"/>
        </w:rPr>
        <w:t xml:space="preserve">в основном </w:t>
      </w:r>
      <w:r w:rsidRPr="000B30CE">
        <w:rPr>
          <w:rFonts w:ascii="Times New Roman" w:hAnsi="Times New Roman"/>
          <w:color w:val="000000"/>
          <w:sz w:val="28"/>
          <w:szCs w:val="28"/>
        </w:rPr>
        <w:t>по следующим государственным программам Чувашской Республики:</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1. «Обеспечение общественного порядка и противодействие преступности» в сумме 519,5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w:t>
      </w:r>
      <w:r w:rsidRPr="00B01012">
        <w:rPr>
          <w:rFonts w:ascii="Times New Roman" w:hAnsi="Times New Roman"/>
          <w:color w:val="000000"/>
          <w:sz w:val="28"/>
          <w:szCs w:val="28"/>
        </w:rPr>
        <w:t xml:space="preserve">или </w:t>
      </w:r>
      <w:r w:rsidR="00B01012" w:rsidRPr="00B01012">
        <w:rPr>
          <w:rFonts w:ascii="Times New Roman" w:hAnsi="Times New Roman"/>
          <w:color w:val="000000"/>
          <w:sz w:val="28"/>
          <w:szCs w:val="28"/>
        </w:rPr>
        <w:t>2,0</w:t>
      </w:r>
      <w:r w:rsidRPr="000B30CE">
        <w:rPr>
          <w:rFonts w:ascii="Times New Roman" w:hAnsi="Times New Roman"/>
          <w:color w:val="000000"/>
          <w:sz w:val="28"/>
          <w:szCs w:val="28"/>
        </w:rPr>
        <w:t>%, в том числе по целевым статьям:</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A330111980 «Создание комиссий по делам несовершеннолетних и защите их прав и организация деятельности таких комиссий» в сумме 519,5 тыс. рублей</w:t>
      </w:r>
      <w:r w:rsidRPr="00454D97">
        <w:rPr>
          <w:rFonts w:ascii="Times New Roman" w:hAnsi="Times New Roman"/>
          <w:color w:val="000000"/>
          <w:sz w:val="26"/>
          <w:szCs w:val="26"/>
        </w:rPr>
        <w:t xml:space="preserve"> </w:t>
      </w:r>
      <w:r w:rsidRPr="003A233E">
        <w:rPr>
          <w:rFonts w:ascii="Times New Roman" w:hAnsi="Times New Roman"/>
          <w:color w:val="000000"/>
          <w:sz w:val="28"/>
          <w:szCs w:val="28"/>
        </w:rPr>
        <w:t>в связи с отсутствием потребности в средствах (</w:t>
      </w:r>
      <w:r w:rsidRPr="003A233E">
        <w:rPr>
          <w:rFonts w:ascii="Times New Roman" w:hAnsi="Times New Roman"/>
          <w:sz w:val="28"/>
          <w:szCs w:val="28"/>
        </w:rPr>
        <w:t>экономия по фонду оплаты труда за счет наличия вакансии);</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2</w:t>
      </w:r>
      <w:r w:rsidRPr="000B30CE">
        <w:rPr>
          <w:rFonts w:ascii="Times New Roman" w:hAnsi="Times New Roman"/>
          <w:color w:val="000000"/>
          <w:sz w:val="28"/>
          <w:szCs w:val="28"/>
        </w:rPr>
        <w:t>. «Развитие потенциала государственного управления» в сумме 1 786,2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0,8%, в том числе по целевым статьям:</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w:t>
      </w:r>
      <w:r w:rsidRPr="00405020">
        <w:rPr>
          <w:rFonts w:ascii="Times New Roman" w:hAnsi="Times New Roman"/>
          <w:color w:val="000000"/>
          <w:sz w:val="28"/>
          <w:szCs w:val="28"/>
        </w:rPr>
        <w:t>- Ч5Э0100190 «Обеспечение функций государственных органов» в сумме 1 681,6 тыс. рублей</w:t>
      </w:r>
      <w:r>
        <w:rPr>
          <w:rFonts w:ascii="Times New Roman" w:hAnsi="Times New Roman"/>
          <w:color w:val="000000"/>
          <w:sz w:val="28"/>
          <w:szCs w:val="28"/>
        </w:rPr>
        <w:t xml:space="preserve"> в виду отсутствия потребности по отдельным расходам, </w:t>
      </w:r>
      <w:r w:rsidRPr="00405020">
        <w:rPr>
          <w:rFonts w:ascii="Times New Roman" w:hAnsi="Times New Roman"/>
          <w:color w:val="000000"/>
          <w:sz w:val="28"/>
          <w:szCs w:val="28"/>
        </w:rPr>
        <w:t>экономия в результате проведения конкурентных процедур</w:t>
      </w:r>
      <w:r>
        <w:rPr>
          <w:rFonts w:ascii="Times New Roman" w:hAnsi="Times New Roman"/>
          <w:color w:val="000000"/>
          <w:sz w:val="28"/>
          <w:szCs w:val="28"/>
        </w:rPr>
        <w:t xml:space="preserve"> и др.</w:t>
      </w:r>
      <w:r w:rsidRPr="00405020">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Ч5Э0102690 «Поощрение исполнительных органов Чувашской Республики за достижение показателей эффективности деятельности» в сумме 5,5 тыс. рублей</w:t>
      </w:r>
      <w:r>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Ч5Э0140710 «Обеспечение деятельности Общественной палаты Чувашской Республики» в сумме 99,1 тыс. рублей</w:t>
      </w:r>
      <w:r>
        <w:rPr>
          <w:rFonts w:ascii="Times New Roman" w:hAnsi="Times New Roman"/>
          <w:color w:val="000000"/>
          <w:sz w:val="28"/>
          <w:szCs w:val="28"/>
        </w:rPr>
        <w:t>.</w:t>
      </w:r>
      <w:r>
        <w:t xml:space="preserve"> </w:t>
      </w:r>
      <w:r w:rsidRPr="00D75D8A">
        <w:rPr>
          <w:rFonts w:ascii="Times New Roman" w:hAnsi="Times New Roman"/>
          <w:color w:val="000000"/>
          <w:sz w:val="28"/>
          <w:szCs w:val="28"/>
        </w:rPr>
        <w:t xml:space="preserve">Причинами не освоения являются отсутствие потребности в средствах на иные выплаты персоналу, на </w:t>
      </w:r>
      <w:r w:rsidRPr="00D75D8A">
        <w:rPr>
          <w:rFonts w:ascii="Times New Roman" w:hAnsi="Times New Roman"/>
          <w:color w:val="000000"/>
          <w:sz w:val="28"/>
          <w:szCs w:val="28"/>
        </w:rPr>
        <w:lastRenderedPageBreak/>
        <w:t>командировочные расходы, а также экономия, образовавшаяся в результате п</w:t>
      </w:r>
      <w:r>
        <w:rPr>
          <w:rFonts w:ascii="Times New Roman" w:hAnsi="Times New Roman"/>
          <w:color w:val="000000"/>
          <w:sz w:val="28"/>
          <w:szCs w:val="28"/>
        </w:rPr>
        <w:t>роведения конкурентных процедур.</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подразделу «Судебная система»</w:t>
      </w:r>
      <w:r w:rsidRPr="000B30CE">
        <w:rPr>
          <w:rFonts w:ascii="Times New Roman" w:hAnsi="Times New Roman"/>
          <w:color w:val="000000"/>
          <w:sz w:val="28"/>
          <w:szCs w:val="28"/>
        </w:rPr>
        <w:t xml:space="preserve"> Законом расходы утверждены в сумме 215 189,8 тыс. рублей, сводной бюджетной росписью в сумме 215 290,2 тыс. рублей, что больше на 100,4 тыс. рублей.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215 135,7 тыс. рублей, или 99,9%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Неисполненные назначения сложились в сумме 154,5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0,1%, по государственн</w:t>
      </w:r>
      <w:r>
        <w:rPr>
          <w:rFonts w:ascii="Times New Roman" w:hAnsi="Times New Roman"/>
          <w:color w:val="000000"/>
          <w:sz w:val="28"/>
          <w:szCs w:val="28"/>
        </w:rPr>
        <w:t>ой</w:t>
      </w:r>
      <w:r w:rsidRPr="000B30CE">
        <w:rPr>
          <w:rFonts w:ascii="Times New Roman" w:hAnsi="Times New Roman"/>
          <w:color w:val="000000"/>
          <w:sz w:val="28"/>
          <w:szCs w:val="28"/>
        </w:rPr>
        <w:t xml:space="preserve"> 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w:t>
      </w:r>
      <w:r>
        <w:rPr>
          <w:rFonts w:ascii="Times New Roman" w:hAnsi="Times New Roman"/>
          <w:color w:val="000000"/>
          <w:sz w:val="28"/>
          <w:szCs w:val="28"/>
        </w:rPr>
        <w:t xml:space="preserve"> </w:t>
      </w:r>
      <w:r w:rsidRPr="000B30CE">
        <w:rPr>
          <w:rFonts w:ascii="Times New Roman" w:hAnsi="Times New Roman"/>
          <w:color w:val="000000"/>
          <w:sz w:val="28"/>
          <w:szCs w:val="28"/>
        </w:rPr>
        <w:t>«Развитие потенциала государственного управления» в сумме 154,5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0,1%, в том числе по 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r w:rsidRPr="000B30CE">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Ч540100250 «Организационное обеспечение деятельности мировых судей Чувашской Республики» в сумме 154,5 тыс. рублей</w:t>
      </w:r>
      <w:r w:rsidRPr="005652F8">
        <w:rPr>
          <w:rFonts w:ascii="Times New Roman" w:hAnsi="Times New Roman"/>
          <w:color w:val="000000"/>
          <w:sz w:val="28"/>
          <w:szCs w:val="28"/>
        </w:rPr>
        <w:t xml:space="preserve"> </w:t>
      </w:r>
      <w:r>
        <w:rPr>
          <w:rFonts w:ascii="Times New Roman" w:hAnsi="Times New Roman"/>
          <w:color w:val="000000"/>
          <w:sz w:val="28"/>
          <w:szCs w:val="28"/>
        </w:rPr>
        <w:t>в основном по п</w:t>
      </w:r>
      <w:r w:rsidRPr="005652F8">
        <w:rPr>
          <w:rFonts w:ascii="Times New Roman" w:hAnsi="Times New Roman"/>
          <w:color w:val="000000"/>
          <w:sz w:val="28"/>
          <w:szCs w:val="28"/>
        </w:rPr>
        <w:t>ричин</w:t>
      </w:r>
      <w:r>
        <w:rPr>
          <w:rFonts w:ascii="Times New Roman" w:hAnsi="Times New Roman"/>
          <w:color w:val="000000"/>
          <w:sz w:val="28"/>
          <w:szCs w:val="28"/>
        </w:rPr>
        <w:t xml:space="preserve">е полученной </w:t>
      </w:r>
      <w:r w:rsidRPr="005652F8">
        <w:rPr>
          <w:rFonts w:ascii="Times New Roman" w:hAnsi="Times New Roman"/>
          <w:color w:val="000000"/>
          <w:sz w:val="28"/>
          <w:szCs w:val="28"/>
        </w:rPr>
        <w:t>экономи</w:t>
      </w:r>
      <w:r>
        <w:rPr>
          <w:rFonts w:ascii="Times New Roman" w:hAnsi="Times New Roman"/>
          <w:color w:val="000000"/>
          <w:sz w:val="28"/>
          <w:szCs w:val="28"/>
        </w:rPr>
        <w:t>и</w:t>
      </w:r>
      <w:r w:rsidRPr="005652F8">
        <w:rPr>
          <w:rFonts w:ascii="Times New Roman" w:hAnsi="Times New Roman"/>
          <w:color w:val="000000"/>
          <w:sz w:val="28"/>
          <w:szCs w:val="28"/>
        </w:rPr>
        <w:t xml:space="preserve"> по </w:t>
      </w:r>
      <w:r>
        <w:rPr>
          <w:rFonts w:ascii="Times New Roman" w:hAnsi="Times New Roman"/>
          <w:color w:val="000000"/>
          <w:sz w:val="28"/>
          <w:szCs w:val="28"/>
        </w:rPr>
        <w:t>закупкам.</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подразделу «Обеспечение деятельности финансовых, налоговых и таможенных органов и органов финансового (финансово-бюджетного) надзора»</w:t>
      </w:r>
      <w:r w:rsidRPr="000B30CE">
        <w:rPr>
          <w:rFonts w:ascii="Times New Roman" w:hAnsi="Times New Roman"/>
          <w:color w:val="000000"/>
          <w:sz w:val="28"/>
          <w:szCs w:val="28"/>
        </w:rPr>
        <w:t xml:space="preserve"> Законом расходы утверждены в сумме 214 355,4 тыс. рублей, сводной бюджетной росписью в сумме 215 713,4 тыс. рублей, что больше на 1 35</w:t>
      </w:r>
      <w:r w:rsidR="002C6A1B">
        <w:rPr>
          <w:rFonts w:ascii="Times New Roman" w:hAnsi="Times New Roman"/>
          <w:color w:val="000000"/>
          <w:sz w:val="28"/>
          <w:szCs w:val="28"/>
        </w:rPr>
        <w:t>8,0 тыс. </w:t>
      </w:r>
      <w:r w:rsidRPr="000B30CE">
        <w:rPr>
          <w:rFonts w:ascii="Times New Roman" w:hAnsi="Times New Roman"/>
          <w:color w:val="000000"/>
          <w:sz w:val="28"/>
          <w:szCs w:val="28"/>
        </w:rPr>
        <w:t>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0,6%.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215 353,3 тыс. рублей, или 99,8%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Неисполненные назначения сложились в сумме 360,1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0,2%, по государственн</w:t>
      </w:r>
      <w:r>
        <w:rPr>
          <w:rFonts w:ascii="Times New Roman" w:hAnsi="Times New Roman"/>
          <w:color w:val="000000"/>
          <w:sz w:val="28"/>
          <w:szCs w:val="28"/>
        </w:rPr>
        <w:t>ой</w:t>
      </w:r>
      <w:r w:rsidRPr="000B30CE">
        <w:rPr>
          <w:rFonts w:ascii="Times New Roman" w:hAnsi="Times New Roman"/>
          <w:color w:val="000000"/>
          <w:sz w:val="28"/>
          <w:szCs w:val="28"/>
        </w:rPr>
        <w:t xml:space="preserve"> 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 «Управление общественными финансами и государственным долгом Чувашской Республики» по целев</w:t>
      </w:r>
      <w:r>
        <w:rPr>
          <w:rFonts w:ascii="Times New Roman" w:hAnsi="Times New Roman"/>
          <w:color w:val="000000"/>
          <w:sz w:val="28"/>
          <w:szCs w:val="28"/>
        </w:rPr>
        <w:t xml:space="preserve">ой </w:t>
      </w:r>
      <w:r w:rsidRPr="000B30CE">
        <w:rPr>
          <w:rFonts w:ascii="Times New Roman" w:hAnsi="Times New Roman"/>
          <w:color w:val="000000"/>
          <w:sz w:val="28"/>
          <w:szCs w:val="28"/>
        </w:rPr>
        <w:t>стать</w:t>
      </w:r>
      <w:r>
        <w:rPr>
          <w:rFonts w:ascii="Times New Roman" w:hAnsi="Times New Roman"/>
          <w:color w:val="000000"/>
          <w:sz w:val="28"/>
          <w:szCs w:val="28"/>
        </w:rPr>
        <w:t>е</w:t>
      </w:r>
      <w:r w:rsidRPr="000B30CE">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Ч4Э0100190 «Обеспечение функций государственных органов» в сумме 360,1 тыс. рублей</w:t>
      </w:r>
      <w:r>
        <w:t xml:space="preserve"> </w:t>
      </w:r>
      <w:r w:rsidRPr="004324F0">
        <w:rPr>
          <w:rFonts w:ascii="Times New Roman" w:hAnsi="Times New Roman"/>
          <w:color w:val="000000"/>
          <w:sz w:val="28"/>
          <w:szCs w:val="28"/>
        </w:rPr>
        <w:t>Основной причиной не освоения средств является образовавшаяся экономия в результате проведения конкурентных процедур, а также уменьшения потребности в запланированных расходах;</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подразделу «Обеспечение проведения выборов и референдумов»</w:t>
      </w:r>
      <w:r w:rsidRPr="000B30CE">
        <w:rPr>
          <w:rFonts w:ascii="Times New Roman" w:hAnsi="Times New Roman"/>
          <w:color w:val="000000"/>
          <w:sz w:val="28"/>
          <w:szCs w:val="28"/>
        </w:rPr>
        <w:t xml:space="preserve"> Законом расходы утверждены в сумме 40 610,7 тыс. рублей, сводной бюджетной росписью в сумме 40 494,7 тыс. рублей, что меньше на 116,0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0,3%.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Кассовое исполнение расходов сложилось в сумме 40 489,6 тыс. рублей, или </w:t>
      </w:r>
      <w:r>
        <w:rPr>
          <w:rFonts w:ascii="Times New Roman" w:hAnsi="Times New Roman"/>
          <w:color w:val="000000"/>
          <w:sz w:val="28"/>
          <w:szCs w:val="28"/>
        </w:rPr>
        <w:t>99,99</w:t>
      </w:r>
      <w:r w:rsidRPr="000B30CE">
        <w:rPr>
          <w:rFonts w:ascii="Times New Roman" w:hAnsi="Times New Roman"/>
          <w:color w:val="000000"/>
          <w:sz w:val="28"/>
          <w:szCs w:val="28"/>
        </w:rPr>
        <w:t>%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Неисполненные назначения сложились по государственн</w:t>
      </w:r>
      <w:r>
        <w:rPr>
          <w:rFonts w:ascii="Times New Roman" w:hAnsi="Times New Roman"/>
          <w:color w:val="000000"/>
          <w:sz w:val="28"/>
          <w:szCs w:val="28"/>
        </w:rPr>
        <w:t xml:space="preserve">ой </w:t>
      </w:r>
      <w:r w:rsidRPr="000B30CE">
        <w:rPr>
          <w:rFonts w:ascii="Times New Roman" w:hAnsi="Times New Roman"/>
          <w:color w:val="000000"/>
          <w:sz w:val="28"/>
          <w:szCs w:val="28"/>
        </w:rPr>
        <w:t>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 «Развитие потенциала государственного управления» в сумме 5,1 тыс. рублей</w:t>
      </w:r>
      <w:r>
        <w:rPr>
          <w:rFonts w:ascii="Times New Roman" w:hAnsi="Times New Roman"/>
          <w:color w:val="000000"/>
          <w:sz w:val="28"/>
          <w:szCs w:val="28"/>
        </w:rPr>
        <w:t xml:space="preserve"> </w:t>
      </w:r>
      <w:r w:rsidRPr="000B30CE">
        <w:rPr>
          <w:rFonts w:ascii="Times New Roman" w:hAnsi="Times New Roman"/>
          <w:color w:val="000000"/>
          <w:sz w:val="28"/>
          <w:szCs w:val="28"/>
        </w:rPr>
        <w:t>по 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 xml:space="preserve">е </w:t>
      </w:r>
      <w:r w:rsidRPr="000B30CE">
        <w:rPr>
          <w:rFonts w:ascii="Times New Roman" w:hAnsi="Times New Roman"/>
          <w:color w:val="000000"/>
          <w:sz w:val="28"/>
          <w:szCs w:val="28"/>
        </w:rPr>
        <w:t>Ч5Э0100190 «Обеспечение функций государственных органов»</w:t>
      </w:r>
      <w:r>
        <w:rPr>
          <w:rFonts w:ascii="Times New Roman" w:hAnsi="Times New Roman"/>
          <w:color w:val="000000"/>
          <w:sz w:val="28"/>
          <w:szCs w:val="28"/>
        </w:rPr>
        <w:t>.</w:t>
      </w:r>
    </w:p>
    <w:p w:rsidR="00950A81" w:rsidRPr="00A723EC"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A723EC">
        <w:rPr>
          <w:rFonts w:ascii="Times New Roman" w:hAnsi="Times New Roman"/>
          <w:b/>
          <w:color w:val="000000"/>
          <w:sz w:val="28"/>
          <w:szCs w:val="28"/>
        </w:rPr>
        <w:t>По подразделу «Резервные фонды»</w:t>
      </w:r>
      <w:r w:rsidRPr="00A723EC">
        <w:rPr>
          <w:rFonts w:ascii="Times New Roman" w:hAnsi="Times New Roman"/>
          <w:color w:val="000000"/>
          <w:sz w:val="28"/>
          <w:szCs w:val="28"/>
        </w:rPr>
        <w:t xml:space="preserve"> Законом расходы утверждены в сумме 2 027 064,0 тыс. рублей, сводной бюджетной росписью </w:t>
      </w:r>
      <w:r w:rsidR="00654192" w:rsidRPr="00A723EC">
        <w:rPr>
          <w:rFonts w:ascii="Times New Roman" w:hAnsi="Times New Roman"/>
          <w:color w:val="000000"/>
          <w:sz w:val="28"/>
          <w:szCs w:val="28"/>
        </w:rPr>
        <w:t>- в сумме 26 148,6 тыс. </w:t>
      </w:r>
      <w:r w:rsidRPr="00A723EC">
        <w:rPr>
          <w:rFonts w:ascii="Times New Roman" w:hAnsi="Times New Roman"/>
          <w:color w:val="000000"/>
          <w:sz w:val="28"/>
          <w:szCs w:val="28"/>
        </w:rPr>
        <w:t xml:space="preserve">рублей, что меньше на 2 000 915,4 тыс. рублей, или на 98,7%.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A723EC">
        <w:rPr>
          <w:rFonts w:ascii="Times New Roman" w:hAnsi="Times New Roman"/>
          <w:color w:val="000000"/>
          <w:sz w:val="28"/>
          <w:szCs w:val="28"/>
        </w:rPr>
        <w:t>В 2023 году в ходе исполнения республиканского бюджета Чувашской Республики средства резервного фонда Кабинета Министров Чувашской</w:t>
      </w:r>
      <w:r w:rsidRPr="00904737">
        <w:rPr>
          <w:rFonts w:ascii="Times New Roman" w:hAnsi="Times New Roman"/>
          <w:color w:val="000000"/>
          <w:sz w:val="28"/>
          <w:szCs w:val="28"/>
        </w:rPr>
        <w:t xml:space="preserve"> Республики были распределены решениями Кабинета Министров Чувашской </w:t>
      </w:r>
      <w:r w:rsidRPr="00904737">
        <w:rPr>
          <w:rFonts w:ascii="Times New Roman" w:hAnsi="Times New Roman"/>
          <w:color w:val="000000"/>
          <w:sz w:val="28"/>
          <w:szCs w:val="28"/>
        </w:rPr>
        <w:lastRenderedPageBreak/>
        <w:t>Республики (без внесения изменений в закон о бюджете)</w:t>
      </w:r>
      <w:r>
        <w:rPr>
          <w:rFonts w:ascii="Times New Roman" w:hAnsi="Times New Roman"/>
          <w:color w:val="000000"/>
          <w:sz w:val="28"/>
          <w:szCs w:val="28"/>
        </w:rPr>
        <w:t>. Н</w:t>
      </w:r>
      <w:r w:rsidRPr="00F6540E">
        <w:rPr>
          <w:rFonts w:ascii="Times New Roman" w:hAnsi="Times New Roman"/>
          <w:color w:val="000000"/>
          <w:sz w:val="28"/>
          <w:szCs w:val="28"/>
        </w:rPr>
        <w:t xml:space="preserve">ераспределенный остаток средств </w:t>
      </w:r>
      <w:r>
        <w:rPr>
          <w:rFonts w:ascii="Times New Roman" w:hAnsi="Times New Roman"/>
          <w:color w:val="000000"/>
          <w:sz w:val="28"/>
          <w:szCs w:val="28"/>
        </w:rPr>
        <w:t>р</w:t>
      </w:r>
      <w:r w:rsidRPr="00F6540E">
        <w:rPr>
          <w:rFonts w:ascii="Times New Roman" w:hAnsi="Times New Roman"/>
          <w:color w:val="000000"/>
          <w:sz w:val="28"/>
          <w:szCs w:val="28"/>
        </w:rPr>
        <w:t>езервного фонда Кабинета Министров Чувашской Республики по состоянию на 1 января 2024 года составил 26</w:t>
      </w:r>
      <w:r>
        <w:rPr>
          <w:rFonts w:ascii="Times New Roman" w:hAnsi="Times New Roman"/>
          <w:color w:val="000000"/>
          <w:sz w:val="28"/>
          <w:szCs w:val="28"/>
        </w:rPr>
        <w:t xml:space="preserve"> </w:t>
      </w:r>
      <w:r w:rsidRPr="00F6540E">
        <w:rPr>
          <w:rFonts w:ascii="Times New Roman" w:hAnsi="Times New Roman"/>
          <w:color w:val="000000"/>
          <w:sz w:val="28"/>
          <w:szCs w:val="28"/>
        </w:rPr>
        <w:t>148,6 тыс. рублей</w:t>
      </w:r>
      <w:r>
        <w:rPr>
          <w:rFonts w:ascii="Times New Roman" w:hAnsi="Times New Roman"/>
          <w:color w:val="000000"/>
          <w:sz w:val="28"/>
          <w:szCs w:val="28"/>
        </w:rPr>
        <w:t xml:space="preserve"> </w:t>
      </w:r>
      <w:r w:rsidRPr="00F6540E">
        <w:rPr>
          <w:rFonts w:ascii="Times New Roman" w:hAnsi="Times New Roman"/>
          <w:color w:val="000000"/>
          <w:sz w:val="28"/>
          <w:szCs w:val="28"/>
        </w:rPr>
        <w:t>(в рамках государственной программы Чувашской Республики «Управление общественными финансами и государственным долгом Чувашской Республики» в сумме 26 148,6</w:t>
      </w:r>
      <w:r w:rsidR="000E5440">
        <w:rPr>
          <w:rFonts w:ascii="Times New Roman" w:hAnsi="Times New Roman"/>
          <w:color w:val="000000"/>
          <w:sz w:val="28"/>
          <w:szCs w:val="28"/>
        </w:rPr>
        <w:t> </w:t>
      </w:r>
      <w:r w:rsidRPr="00F6540E">
        <w:rPr>
          <w:rFonts w:ascii="Times New Roman" w:hAnsi="Times New Roman"/>
          <w:color w:val="000000"/>
          <w:sz w:val="28"/>
          <w:szCs w:val="28"/>
        </w:rPr>
        <w:t xml:space="preserve">тыс. рублей по целевой статье Ч410113430 «Резервный фонд Кабинета Министров Чувашской Республики»). </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По подразделу «Прикладные научные исследования в области общегосударственных вопросов»</w:t>
      </w:r>
      <w:r w:rsidRPr="000B30CE">
        <w:rPr>
          <w:rFonts w:ascii="Times New Roman" w:hAnsi="Times New Roman"/>
          <w:color w:val="000000"/>
          <w:sz w:val="28"/>
          <w:szCs w:val="28"/>
        </w:rPr>
        <w:t xml:space="preserve"> Законом р</w:t>
      </w:r>
      <w:r w:rsidR="002C6A1B">
        <w:rPr>
          <w:rFonts w:ascii="Times New Roman" w:hAnsi="Times New Roman"/>
          <w:color w:val="000000"/>
          <w:sz w:val="28"/>
          <w:szCs w:val="28"/>
        </w:rPr>
        <w:t>асходы утверждены в сумме 225,0 </w:t>
      </w:r>
      <w:r w:rsidRPr="000B30CE">
        <w:rPr>
          <w:rFonts w:ascii="Times New Roman" w:hAnsi="Times New Roman"/>
          <w:color w:val="000000"/>
          <w:sz w:val="28"/>
          <w:szCs w:val="28"/>
        </w:rPr>
        <w:t xml:space="preserve">тыс. рублей, </w:t>
      </w:r>
      <w:r>
        <w:rPr>
          <w:rFonts w:ascii="Times New Roman" w:hAnsi="Times New Roman"/>
          <w:color w:val="000000"/>
          <w:sz w:val="28"/>
          <w:szCs w:val="28"/>
        </w:rPr>
        <w:t xml:space="preserve">что соответствует </w:t>
      </w:r>
      <w:r w:rsidRPr="000B30CE">
        <w:rPr>
          <w:rFonts w:ascii="Times New Roman" w:hAnsi="Times New Roman"/>
          <w:color w:val="000000"/>
          <w:sz w:val="28"/>
          <w:szCs w:val="28"/>
        </w:rPr>
        <w:t>сводной бюджетной роспис</w:t>
      </w:r>
      <w:r>
        <w:rPr>
          <w:rFonts w:ascii="Times New Roman" w:hAnsi="Times New Roman"/>
          <w:color w:val="000000"/>
          <w:sz w:val="28"/>
          <w:szCs w:val="28"/>
        </w:rPr>
        <w:t>и.</w:t>
      </w:r>
      <w:r w:rsidRPr="000B30CE">
        <w:rPr>
          <w:rFonts w:ascii="Times New Roman" w:hAnsi="Times New Roman"/>
          <w:color w:val="000000"/>
          <w:sz w:val="28"/>
          <w:szCs w:val="28"/>
        </w:rPr>
        <w:t xml:space="preserve">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225,0 тыс. рублей, или 100,0% от бюджетных назначений, утвержденных сводной бюджетной росписью.</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50A81">
        <w:rPr>
          <w:rFonts w:ascii="Times New Roman" w:hAnsi="Times New Roman"/>
          <w:b/>
          <w:color w:val="000000"/>
          <w:sz w:val="28"/>
          <w:szCs w:val="28"/>
        </w:rPr>
        <w:t xml:space="preserve">По подразделу «Другие общегосударственные вопросы» </w:t>
      </w:r>
      <w:r w:rsidRPr="000B30CE">
        <w:rPr>
          <w:rFonts w:ascii="Times New Roman" w:hAnsi="Times New Roman"/>
          <w:color w:val="000000"/>
          <w:sz w:val="28"/>
          <w:szCs w:val="28"/>
        </w:rPr>
        <w:t>Законом расходы утверждены в сумме 2 691 733,7 тыс. рублей, сводной бюджетной росписью в сумме 1 612 118,9 тыс. рублей, что меньше на 1 079 614,8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40,1%.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1 588 379,9 тыс. рублей, или 98,5%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Неисполненные назначения сложились в сумме 23 739,0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1,5%, в том числе по следующим государственным программам Чувашской Республики</w:t>
      </w:r>
      <w:r>
        <w:rPr>
          <w:rFonts w:ascii="Times New Roman" w:hAnsi="Times New Roman"/>
          <w:color w:val="000000"/>
          <w:sz w:val="28"/>
          <w:szCs w:val="28"/>
        </w:rPr>
        <w:t xml:space="preserve"> (непрограммным направлениям)</w:t>
      </w:r>
      <w:r w:rsidRPr="000B30CE">
        <w:rPr>
          <w:rFonts w:ascii="Times New Roman" w:hAnsi="Times New Roman"/>
          <w:color w:val="000000"/>
          <w:sz w:val="28"/>
          <w:szCs w:val="28"/>
        </w:rPr>
        <w:t>:</w:t>
      </w:r>
    </w:p>
    <w:p w:rsidR="00950A81" w:rsidRPr="00336F56"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336F56">
        <w:rPr>
          <w:rFonts w:ascii="Times New Roman" w:hAnsi="Times New Roman"/>
          <w:color w:val="000000"/>
          <w:sz w:val="28"/>
          <w:szCs w:val="28"/>
        </w:rPr>
        <w:t>По непрограммным расходам государственных органов в сумме 8 899,</w:t>
      </w:r>
      <w:r w:rsidR="00B76FFD">
        <w:rPr>
          <w:rFonts w:ascii="Times New Roman" w:hAnsi="Times New Roman"/>
          <w:color w:val="000000"/>
          <w:sz w:val="28"/>
          <w:szCs w:val="28"/>
        </w:rPr>
        <w:t>7</w:t>
      </w:r>
      <w:r w:rsidR="002C6A1B">
        <w:rPr>
          <w:rFonts w:ascii="Times New Roman" w:hAnsi="Times New Roman"/>
          <w:color w:val="000000"/>
          <w:sz w:val="28"/>
          <w:szCs w:val="28"/>
        </w:rPr>
        <w:t> тыс. </w:t>
      </w:r>
      <w:r w:rsidRPr="00336F56">
        <w:rPr>
          <w:rFonts w:ascii="Times New Roman" w:hAnsi="Times New Roman"/>
          <w:color w:val="000000"/>
          <w:sz w:val="28"/>
          <w:szCs w:val="28"/>
        </w:rPr>
        <w:t>рублей, или 7,0%, по следующей целевой статье:</w:t>
      </w:r>
    </w:p>
    <w:p w:rsidR="00950A81" w:rsidRPr="00336F56"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336F56">
        <w:rPr>
          <w:rFonts w:ascii="Times New Roman" w:hAnsi="Times New Roman"/>
          <w:color w:val="000000"/>
          <w:sz w:val="28"/>
          <w:szCs w:val="28"/>
        </w:rPr>
        <w:t xml:space="preserve"> - 999002408Б «Финансирование мероприятий по реализации специального инфраструктурного проекта на территориях новых субъектов Российской Федерации» в сумме 8 899,</w:t>
      </w:r>
      <w:r w:rsidR="00B76FFD">
        <w:rPr>
          <w:rFonts w:ascii="Times New Roman" w:hAnsi="Times New Roman"/>
          <w:color w:val="000000"/>
          <w:sz w:val="28"/>
          <w:szCs w:val="28"/>
        </w:rPr>
        <w:t>7</w:t>
      </w:r>
      <w:r w:rsidRPr="00336F56">
        <w:rPr>
          <w:rFonts w:ascii="Times New Roman" w:hAnsi="Times New Roman"/>
          <w:color w:val="000000"/>
          <w:sz w:val="28"/>
          <w:szCs w:val="28"/>
        </w:rPr>
        <w:t xml:space="preserve"> тыс. рублей</w:t>
      </w:r>
      <w:r w:rsidRPr="00336F56">
        <w:t xml:space="preserve"> </w:t>
      </w:r>
      <w:r w:rsidRPr="00336F56">
        <w:rPr>
          <w:rFonts w:ascii="Times New Roman" w:hAnsi="Times New Roman"/>
          <w:color w:val="000000"/>
          <w:sz w:val="28"/>
          <w:szCs w:val="28"/>
        </w:rPr>
        <w:t>в связи с образовавшейся экономией.</w:t>
      </w:r>
    </w:p>
    <w:p w:rsidR="00950A81" w:rsidRDefault="00950A81" w:rsidP="00606974">
      <w:pPr>
        <w:widowControl w:val="0"/>
        <w:autoSpaceDE w:val="0"/>
        <w:autoSpaceDN w:val="0"/>
        <w:adjustRightInd w:val="0"/>
        <w:spacing w:after="0" w:line="240" w:lineRule="auto"/>
        <w:ind w:firstLine="709"/>
        <w:rPr>
          <w:rFonts w:ascii="Times New Roman" w:hAnsi="Times New Roman"/>
          <w:color w:val="000000"/>
          <w:sz w:val="28"/>
          <w:szCs w:val="28"/>
        </w:rPr>
      </w:pPr>
      <w:r>
        <w:rPr>
          <w:rFonts w:ascii="Times New Roman" w:hAnsi="Times New Roman"/>
          <w:color w:val="000000"/>
          <w:sz w:val="28"/>
          <w:szCs w:val="28"/>
        </w:rPr>
        <w:t>По государственным программам Чувашской Республики:</w:t>
      </w:r>
    </w:p>
    <w:p w:rsidR="00950A81" w:rsidRPr="000B30CE" w:rsidRDefault="00950A81" w:rsidP="00606974">
      <w:pPr>
        <w:widowControl w:val="0"/>
        <w:autoSpaceDE w:val="0"/>
        <w:autoSpaceDN w:val="0"/>
        <w:adjustRightInd w:val="0"/>
        <w:spacing w:after="0" w:line="240" w:lineRule="auto"/>
        <w:ind w:firstLine="709"/>
        <w:rPr>
          <w:rFonts w:ascii="Arial" w:hAnsi="Arial" w:cs="Arial"/>
          <w:sz w:val="24"/>
          <w:szCs w:val="24"/>
        </w:rPr>
      </w:pPr>
      <w:r>
        <w:rPr>
          <w:rFonts w:ascii="Times New Roman" w:hAnsi="Times New Roman"/>
          <w:color w:val="000000"/>
          <w:sz w:val="28"/>
          <w:szCs w:val="28"/>
        </w:rPr>
        <w:t>1</w:t>
      </w:r>
      <w:r w:rsidRPr="000B30CE">
        <w:rPr>
          <w:rFonts w:ascii="Times New Roman" w:hAnsi="Times New Roman"/>
          <w:color w:val="000000"/>
          <w:sz w:val="28"/>
          <w:szCs w:val="28"/>
        </w:rPr>
        <w:t>. «Обеспечение общественного порядка и противодействие преступности» в сумме 4 126,0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57,4%, в том числе по целевым статьям:</w:t>
      </w:r>
    </w:p>
    <w:p w:rsidR="00950A81" w:rsidRPr="002D75ED"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 xml:space="preserve"> - A310320730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в сумме 1 276,0 тыс. рублей</w:t>
      </w:r>
      <w:r>
        <w:rPr>
          <w:rFonts w:ascii="Times New Roman" w:hAnsi="Times New Roman"/>
          <w:color w:val="000000"/>
          <w:sz w:val="28"/>
          <w:szCs w:val="28"/>
        </w:rPr>
        <w:t xml:space="preserve">. </w:t>
      </w:r>
      <w:r w:rsidRPr="002D75ED">
        <w:rPr>
          <w:rFonts w:ascii="Times New Roman" w:hAnsi="Times New Roman"/>
          <w:color w:val="000000"/>
          <w:sz w:val="28"/>
          <w:szCs w:val="28"/>
        </w:rPr>
        <w:t>По пояснениям Минздрава Чувашии Администрацией г. Чебоксары не обеспечено создание организации, осуществляющей мероприятия по</w:t>
      </w:r>
      <w:r>
        <w:rPr>
          <w:rFonts w:ascii="Times New Roman" w:hAnsi="Times New Roman"/>
          <w:color w:val="000000"/>
          <w:sz w:val="28"/>
          <w:szCs w:val="28"/>
        </w:rPr>
        <w:t xml:space="preserve"> оказанию помощи вышеуказанным </w:t>
      </w:r>
      <w:r w:rsidRPr="002D75ED">
        <w:rPr>
          <w:rFonts w:ascii="Times New Roman" w:hAnsi="Times New Roman"/>
          <w:color w:val="000000"/>
          <w:sz w:val="28"/>
          <w:szCs w:val="28"/>
        </w:rPr>
        <w:t>лицам, в связи с чем бюджетные средства, предусмотренные Минздравом Чувашии на оплату с начислениями остались не освоенными;</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A310324070 «Создание объектов специализированных организаций для оказания помощи лицам, находящимся в состоянии алкогольного, наркотического или иного токсического опьянения» в сумме 2 850,0 тыс. рублей</w:t>
      </w:r>
      <w:r>
        <w:rPr>
          <w:rFonts w:ascii="Times New Roman" w:hAnsi="Times New Roman"/>
          <w:color w:val="000000"/>
          <w:sz w:val="28"/>
          <w:szCs w:val="28"/>
        </w:rPr>
        <w:t>.</w:t>
      </w:r>
      <w:r>
        <w:t xml:space="preserve"> </w:t>
      </w:r>
      <w:r w:rsidRPr="00197E82">
        <w:rPr>
          <w:rFonts w:ascii="Times New Roman" w:hAnsi="Times New Roman"/>
          <w:color w:val="000000"/>
          <w:sz w:val="28"/>
          <w:szCs w:val="28"/>
        </w:rPr>
        <w:t>Средства не освоены в связи с невыполнением работ по контракту на разработку ПСД, по причине отсутствия положительного заключения государственной экспертизы</w:t>
      </w:r>
      <w:r>
        <w:rPr>
          <w:rFonts w:ascii="Times New Roman" w:hAnsi="Times New Roman"/>
          <w:color w:val="000000"/>
          <w:sz w:val="28"/>
          <w:szCs w:val="28"/>
        </w:rPr>
        <w:t xml:space="preserve">. </w:t>
      </w:r>
    </w:p>
    <w:p w:rsidR="00950A81" w:rsidRPr="000B30CE" w:rsidRDefault="00950A81" w:rsidP="002C6A1B">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2</w:t>
      </w:r>
      <w:r w:rsidRPr="000B30CE">
        <w:rPr>
          <w:rFonts w:ascii="Times New Roman" w:hAnsi="Times New Roman"/>
          <w:color w:val="000000"/>
          <w:sz w:val="28"/>
          <w:szCs w:val="28"/>
        </w:rPr>
        <w:t xml:space="preserve">. «Развитие земельных и имущественных </w:t>
      </w:r>
      <w:r w:rsidR="002C6A1B">
        <w:rPr>
          <w:rFonts w:ascii="Times New Roman" w:hAnsi="Times New Roman"/>
          <w:color w:val="000000"/>
          <w:sz w:val="28"/>
          <w:szCs w:val="28"/>
        </w:rPr>
        <w:t>отношений» в сумме 6 673,7 тыс. </w:t>
      </w:r>
      <w:r w:rsidRPr="000B30CE">
        <w:rPr>
          <w:rFonts w:ascii="Times New Roman" w:hAnsi="Times New Roman"/>
          <w:color w:val="000000"/>
          <w:sz w:val="28"/>
          <w:szCs w:val="28"/>
        </w:rPr>
        <w:t>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14,5%, </w:t>
      </w:r>
      <w:r>
        <w:rPr>
          <w:rFonts w:ascii="Times New Roman" w:hAnsi="Times New Roman"/>
          <w:color w:val="000000"/>
          <w:sz w:val="28"/>
          <w:szCs w:val="28"/>
        </w:rPr>
        <w:t xml:space="preserve">в основном </w:t>
      </w:r>
      <w:r w:rsidRPr="000B30CE">
        <w:rPr>
          <w:rFonts w:ascii="Times New Roman" w:hAnsi="Times New Roman"/>
          <w:color w:val="000000"/>
          <w:sz w:val="28"/>
          <w:szCs w:val="28"/>
        </w:rPr>
        <w:t>по целевым статьям:</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A420213610 «Вовлечение в хозяйственный оборот объектов казны </w:t>
      </w:r>
      <w:r w:rsidRPr="000B30CE">
        <w:rPr>
          <w:rFonts w:ascii="Times New Roman" w:hAnsi="Times New Roman"/>
          <w:color w:val="000000"/>
          <w:sz w:val="28"/>
          <w:szCs w:val="28"/>
        </w:rPr>
        <w:lastRenderedPageBreak/>
        <w:t>Чувашской Республики на условиях приоритетности рыночных механизмов и прозрачности процедур передачи объек</w:t>
      </w:r>
      <w:r w:rsidR="00CB2126">
        <w:rPr>
          <w:rFonts w:ascii="Times New Roman" w:hAnsi="Times New Roman"/>
          <w:color w:val="000000"/>
          <w:sz w:val="28"/>
          <w:szCs w:val="28"/>
        </w:rPr>
        <w:t>тов в пользование» в сумме 802,3</w:t>
      </w:r>
      <w:r w:rsidR="002C6A1B">
        <w:rPr>
          <w:rFonts w:ascii="Times New Roman" w:hAnsi="Times New Roman"/>
          <w:color w:val="000000"/>
          <w:sz w:val="28"/>
          <w:szCs w:val="28"/>
        </w:rPr>
        <w:t> тыс. </w:t>
      </w:r>
      <w:r w:rsidRPr="000B30CE">
        <w:rPr>
          <w:rFonts w:ascii="Times New Roman" w:hAnsi="Times New Roman"/>
          <w:color w:val="000000"/>
          <w:sz w:val="28"/>
          <w:szCs w:val="28"/>
        </w:rPr>
        <w:t>рублей</w:t>
      </w:r>
      <w:r>
        <w:rPr>
          <w:rFonts w:ascii="Times New Roman" w:hAnsi="Times New Roman"/>
          <w:color w:val="000000"/>
          <w:sz w:val="28"/>
          <w:szCs w:val="28"/>
        </w:rPr>
        <w:t xml:space="preserve">. </w:t>
      </w:r>
      <w:r w:rsidRPr="001679E3">
        <w:rPr>
          <w:rFonts w:ascii="Times New Roman" w:hAnsi="Times New Roman"/>
          <w:color w:val="000000"/>
          <w:sz w:val="28"/>
          <w:szCs w:val="28"/>
        </w:rPr>
        <w:t>Причинами не освоения, согласно пояснениям Минэкономразвития Чувашии, является не проведение оценки объектов газового хозяйства в связи с отсутствием имущества в Прогнозном плане приватизации;</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A420221110 «Проведение санитарно-эпидемиологических мероприятий и снос нежилых зданий, расположенных по адресу: г. Шумерля, ул</w:t>
      </w:r>
      <w:r w:rsidR="00B46112">
        <w:rPr>
          <w:rFonts w:ascii="Times New Roman" w:hAnsi="Times New Roman"/>
          <w:color w:val="000000"/>
          <w:sz w:val="28"/>
          <w:szCs w:val="28"/>
        </w:rPr>
        <w:t>. Межевая, д. 7» в сумме 5 247,3</w:t>
      </w:r>
      <w:r w:rsidRPr="000B30CE">
        <w:rPr>
          <w:rFonts w:ascii="Times New Roman" w:hAnsi="Times New Roman"/>
          <w:color w:val="000000"/>
          <w:sz w:val="28"/>
          <w:szCs w:val="28"/>
        </w:rPr>
        <w:t xml:space="preserve"> тыс. рублей</w:t>
      </w:r>
      <w:r>
        <w:rPr>
          <w:rFonts w:ascii="Times New Roman" w:hAnsi="Times New Roman"/>
          <w:color w:val="000000"/>
          <w:sz w:val="28"/>
          <w:szCs w:val="28"/>
        </w:rPr>
        <w:t xml:space="preserve">. В связи с неисполнением подрядчиком в сроки, установленные контрактом, оплата работ перенесена на 2024 год;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3</w:t>
      </w:r>
      <w:r w:rsidRPr="000B30CE">
        <w:rPr>
          <w:rFonts w:ascii="Times New Roman" w:hAnsi="Times New Roman"/>
          <w:color w:val="000000"/>
          <w:sz w:val="28"/>
          <w:szCs w:val="28"/>
        </w:rPr>
        <w:t>. «Экономическое развитие Чувашской Ре</w:t>
      </w:r>
      <w:r w:rsidR="002366C8">
        <w:rPr>
          <w:rFonts w:ascii="Times New Roman" w:hAnsi="Times New Roman"/>
          <w:color w:val="000000"/>
          <w:sz w:val="28"/>
          <w:szCs w:val="28"/>
        </w:rPr>
        <w:t>спублики» в сумме 269,5 тыс. </w:t>
      </w:r>
      <w:r w:rsidRPr="000B30CE">
        <w:rPr>
          <w:rFonts w:ascii="Times New Roman" w:hAnsi="Times New Roman"/>
          <w:color w:val="000000"/>
          <w:sz w:val="28"/>
          <w:szCs w:val="28"/>
        </w:rPr>
        <w:t>рублей или 0,1% по 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Ч1Э0100190 «Обеспечение функций государственных органов» в сумме 269,5 тыс. рублей</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4</w:t>
      </w:r>
      <w:r w:rsidRPr="000B30CE">
        <w:rPr>
          <w:rFonts w:ascii="Times New Roman" w:hAnsi="Times New Roman"/>
          <w:color w:val="000000"/>
          <w:sz w:val="28"/>
          <w:szCs w:val="28"/>
        </w:rPr>
        <w:t>. «Управление общественными финансами и государственным долгом Чувашской Республики» в сумме 3 239,0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2,1%, в </w:t>
      </w:r>
      <w:r>
        <w:rPr>
          <w:rFonts w:ascii="Times New Roman" w:hAnsi="Times New Roman"/>
          <w:color w:val="000000"/>
          <w:sz w:val="28"/>
          <w:szCs w:val="28"/>
        </w:rPr>
        <w:t>основном</w:t>
      </w:r>
      <w:r w:rsidRPr="000B30CE">
        <w:rPr>
          <w:rFonts w:ascii="Times New Roman" w:hAnsi="Times New Roman"/>
          <w:color w:val="000000"/>
          <w:sz w:val="28"/>
          <w:szCs w:val="28"/>
        </w:rPr>
        <w:t xml:space="preserve"> по целевым статьям:</w:t>
      </w:r>
    </w:p>
    <w:p w:rsidR="00950A81" w:rsidRPr="00E834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 xml:space="preserve"> - Ч410313450 «Прочие выплаты по обязательствам Чувашской Республики» в сумме 1 060,6 тыс. рублей</w:t>
      </w:r>
      <w:r>
        <w:rPr>
          <w:rFonts w:ascii="Times New Roman" w:hAnsi="Times New Roman"/>
          <w:color w:val="000000"/>
          <w:sz w:val="28"/>
          <w:szCs w:val="28"/>
        </w:rPr>
        <w:t xml:space="preserve">. </w:t>
      </w:r>
      <w:r w:rsidRPr="00E83481">
        <w:rPr>
          <w:rFonts w:ascii="Times New Roman" w:hAnsi="Times New Roman"/>
          <w:color w:val="000000"/>
          <w:sz w:val="28"/>
          <w:szCs w:val="28"/>
        </w:rPr>
        <w:t>П</w:t>
      </w:r>
      <w:r>
        <w:rPr>
          <w:rFonts w:ascii="Times New Roman" w:hAnsi="Times New Roman"/>
          <w:color w:val="000000"/>
          <w:sz w:val="28"/>
          <w:szCs w:val="28"/>
        </w:rPr>
        <w:t xml:space="preserve">ричиной не освоения </w:t>
      </w:r>
      <w:r w:rsidRPr="00E83481">
        <w:rPr>
          <w:rFonts w:ascii="Times New Roman" w:hAnsi="Times New Roman"/>
          <w:color w:val="000000"/>
          <w:sz w:val="28"/>
          <w:szCs w:val="28"/>
        </w:rPr>
        <w:t>является уменьшение потребности в запланированных расходах</w:t>
      </w:r>
      <w:r>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Ч410513470 «Выполнение обязательств по выплате агентских комиссий и вознаграждения» в сумме 1 000,0 тыс. рублей</w:t>
      </w:r>
      <w:r>
        <w:rPr>
          <w:rFonts w:ascii="Times New Roman" w:hAnsi="Times New Roman"/>
          <w:color w:val="000000"/>
          <w:sz w:val="28"/>
          <w:szCs w:val="28"/>
        </w:rPr>
        <w:t xml:space="preserve">. </w:t>
      </w:r>
      <w:r w:rsidRPr="00E83481">
        <w:rPr>
          <w:rFonts w:ascii="Times New Roman" w:hAnsi="Times New Roman"/>
          <w:color w:val="000000"/>
          <w:sz w:val="28"/>
          <w:szCs w:val="28"/>
        </w:rPr>
        <w:t>Причиной не освоения является отсутствие гарантийных случаев;</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Ч410514590 «Присвоение и поддержание кредитного рейтинга Чувашской Республики» в сумме 1 050,0 тыс. рублей</w:t>
      </w:r>
      <w:r>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6</w:t>
      </w:r>
      <w:r w:rsidRPr="000B30CE">
        <w:rPr>
          <w:rFonts w:ascii="Times New Roman" w:hAnsi="Times New Roman"/>
          <w:color w:val="000000"/>
          <w:sz w:val="28"/>
          <w:szCs w:val="28"/>
        </w:rPr>
        <w:t>. «Развитие потенциала государственного управления» в сумме 531,</w:t>
      </w:r>
      <w:r w:rsidR="00B46112">
        <w:rPr>
          <w:rFonts w:ascii="Times New Roman" w:hAnsi="Times New Roman"/>
          <w:color w:val="000000"/>
          <w:sz w:val="28"/>
          <w:szCs w:val="28"/>
        </w:rPr>
        <w:t>0</w:t>
      </w:r>
      <w:r w:rsidR="002366C8">
        <w:rPr>
          <w:rFonts w:ascii="Times New Roman" w:hAnsi="Times New Roman"/>
          <w:color w:val="000000"/>
          <w:sz w:val="28"/>
          <w:szCs w:val="28"/>
        </w:rPr>
        <w:t> тыс. </w:t>
      </w:r>
      <w:r w:rsidRPr="000B30CE">
        <w:rPr>
          <w:rFonts w:ascii="Times New Roman" w:hAnsi="Times New Roman"/>
          <w:color w:val="000000"/>
          <w:sz w:val="28"/>
          <w:szCs w:val="28"/>
        </w:rPr>
        <w:t>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0,1%, в </w:t>
      </w:r>
      <w:r>
        <w:rPr>
          <w:rFonts w:ascii="Times New Roman" w:hAnsi="Times New Roman"/>
          <w:color w:val="000000"/>
          <w:sz w:val="28"/>
          <w:szCs w:val="28"/>
        </w:rPr>
        <w:t>основном</w:t>
      </w:r>
      <w:r w:rsidRPr="000B30CE">
        <w:rPr>
          <w:rFonts w:ascii="Times New Roman" w:hAnsi="Times New Roman"/>
          <w:color w:val="000000"/>
          <w:sz w:val="28"/>
          <w:szCs w:val="28"/>
        </w:rPr>
        <w:t xml:space="preserve"> по 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r w:rsidRPr="000B30CE">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 - Ч5Э0100190 «Обеспечение функций государственных органов» в сумме 522,8 тыс. рублей</w:t>
      </w:r>
      <w:r w:rsidR="00C033BF">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rPr>
          <w:rFonts w:ascii="Arial" w:hAnsi="Arial" w:cs="Arial"/>
          <w:sz w:val="24"/>
          <w:szCs w:val="24"/>
        </w:rPr>
      </w:pPr>
    </w:p>
    <w:p w:rsidR="00F00A10" w:rsidRDefault="00F00A10" w:rsidP="00F00A1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4.3. Национальная оборона</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Законом и сводной бюджетной росписью по </w:t>
      </w:r>
      <w:r w:rsidRPr="00950A81">
        <w:rPr>
          <w:rFonts w:ascii="Times New Roman" w:hAnsi="Times New Roman"/>
          <w:b/>
          <w:color w:val="000000"/>
          <w:sz w:val="28"/>
          <w:szCs w:val="28"/>
        </w:rPr>
        <w:t>разделу «Национальная оборона»</w:t>
      </w:r>
      <w:r w:rsidRPr="000B30CE">
        <w:rPr>
          <w:rFonts w:ascii="Times New Roman" w:hAnsi="Times New Roman"/>
          <w:color w:val="000000"/>
          <w:sz w:val="28"/>
          <w:szCs w:val="28"/>
        </w:rPr>
        <w:t xml:space="preserve"> расходы утверждены в сумме 30 108,8 тыс. рублей.</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Исполнение расходов по разделу «Национальная оборона» осуществлял 1 главны</w:t>
      </w:r>
      <w:r>
        <w:rPr>
          <w:rFonts w:ascii="Times New Roman" w:hAnsi="Times New Roman"/>
          <w:color w:val="000000"/>
          <w:sz w:val="28"/>
          <w:szCs w:val="28"/>
        </w:rPr>
        <w:t>й</w:t>
      </w:r>
      <w:r w:rsidRPr="000B30CE">
        <w:rPr>
          <w:rFonts w:ascii="Times New Roman" w:hAnsi="Times New Roman"/>
          <w:color w:val="000000"/>
          <w:sz w:val="28"/>
          <w:szCs w:val="28"/>
        </w:rPr>
        <w:t xml:space="preserve"> распорядител</w:t>
      </w:r>
      <w:r>
        <w:rPr>
          <w:rFonts w:ascii="Times New Roman" w:hAnsi="Times New Roman"/>
          <w:color w:val="000000"/>
          <w:sz w:val="28"/>
          <w:szCs w:val="28"/>
        </w:rPr>
        <w:t>ь</w:t>
      </w:r>
      <w:r w:rsidRPr="000B30CE">
        <w:rPr>
          <w:rFonts w:ascii="Times New Roman" w:hAnsi="Times New Roman"/>
          <w:color w:val="000000"/>
          <w:sz w:val="28"/>
          <w:szCs w:val="28"/>
        </w:rPr>
        <w:t xml:space="preserve"> средств республиканского бюджета Чувашской Республики</w:t>
      </w:r>
      <w:r>
        <w:rPr>
          <w:rFonts w:ascii="Times New Roman" w:hAnsi="Times New Roman"/>
          <w:color w:val="000000"/>
          <w:sz w:val="28"/>
          <w:szCs w:val="28"/>
        </w:rPr>
        <w:t xml:space="preserve"> (Министерство финансов Чувашской Республики)</w:t>
      </w:r>
      <w:r w:rsidRPr="000B30CE">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по разделу за 2023 год составило 30 108,8 тыс. рублей, или 100,0% от бюджетных назначений, установленных Законом</w:t>
      </w:r>
      <w:r>
        <w:rPr>
          <w:rFonts w:ascii="Times New Roman" w:hAnsi="Times New Roman"/>
          <w:color w:val="000000"/>
          <w:sz w:val="28"/>
          <w:szCs w:val="28"/>
        </w:rPr>
        <w:t>,</w:t>
      </w:r>
      <w:r w:rsidRPr="000B30CE">
        <w:rPr>
          <w:rFonts w:ascii="Times New Roman" w:hAnsi="Times New Roman"/>
          <w:color w:val="000000"/>
          <w:sz w:val="28"/>
          <w:szCs w:val="28"/>
        </w:rPr>
        <w:t xml:space="preserve"> или 100,0% от показателей, утвержденных сводной бюджетной росписью. </w:t>
      </w:r>
    </w:p>
    <w:p w:rsidR="00950A81" w:rsidRPr="00950A81" w:rsidRDefault="00950A81" w:rsidP="00606974">
      <w:pPr>
        <w:widowControl w:val="0"/>
        <w:autoSpaceDE w:val="0"/>
        <w:autoSpaceDN w:val="0"/>
        <w:adjustRightInd w:val="0"/>
        <w:spacing w:after="0" w:line="240" w:lineRule="auto"/>
        <w:ind w:firstLine="709"/>
        <w:jc w:val="both"/>
        <w:rPr>
          <w:rFonts w:ascii="Arial" w:hAnsi="Arial" w:cs="Arial"/>
          <w:b/>
          <w:sz w:val="24"/>
          <w:szCs w:val="24"/>
        </w:rPr>
      </w:pPr>
      <w:r w:rsidRPr="008D5098">
        <w:rPr>
          <w:rFonts w:ascii="Times New Roman" w:hAnsi="Times New Roman"/>
          <w:color w:val="000000"/>
          <w:sz w:val="28"/>
          <w:szCs w:val="28"/>
        </w:rPr>
        <w:t xml:space="preserve">Указанные расходы осуществлены по </w:t>
      </w:r>
      <w:r w:rsidRPr="00950A81">
        <w:rPr>
          <w:rFonts w:ascii="Times New Roman" w:hAnsi="Times New Roman"/>
          <w:b/>
          <w:color w:val="000000"/>
          <w:sz w:val="28"/>
          <w:szCs w:val="28"/>
        </w:rPr>
        <w:t>подразделу «Мобилизационная и вневойсковая подготовка».</w:t>
      </w:r>
    </w:p>
    <w:p w:rsidR="00F00A10" w:rsidRDefault="00F00A10" w:rsidP="00EF6D80">
      <w:pPr>
        <w:widowControl w:val="0"/>
        <w:autoSpaceDE w:val="0"/>
        <w:autoSpaceDN w:val="0"/>
        <w:adjustRightInd w:val="0"/>
        <w:spacing w:after="0" w:line="240" w:lineRule="auto"/>
        <w:jc w:val="center"/>
        <w:rPr>
          <w:rFonts w:ascii="Times New Roman" w:hAnsi="Times New Roman"/>
          <w:b/>
          <w:bCs/>
          <w:color w:val="000000"/>
          <w:sz w:val="28"/>
          <w:szCs w:val="28"/>
        </w:rPr>
      </w:pPr>
    </w:p>
    <w:p w:rsidR="00F00A10" w:rsidRDefault="00F00A10"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4.4. Национальная безопасность и правоохранительная деятельность</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950A81">
        <w:rPr>
          <w:rFonts w:ascii="Times New Roman" w:hAnsi="Times New Roman"/>
          <w:b/>
          <w:color w:val="000000"/>
          <w:sz w:val="28"/>
          <w:szCs w:val="28"/>
        </w:rPr>
        <w:t>По разделу «Национальная безопасность и правоохранительная деятельность»</w:t>
      </w:r>
      <w:r w:rsidRPr="000B30CE">
        <w:rPr>
          <w:rFonts w:ascii="Times New Roman" w:hAnsi="Times New Roman"/>
          <w:color w:val="000000"/>
          <w:sz w:val="28"/>
          <w:szCs w:val="28"/>
        </w:rPr>
        <w:t xml:space="preserve"> бюджетные назначения утверждены Законом в сумме 1 025 057,1 тыс. рублей, сводной бюджетной росписью в сумме 1 066 205,1 тыс. рублей, или </w:t>
      </w:r>
      <w:r w:rsidRPr="000B30CE">
        <w:rPr>
          <w:rFonts w:ascii="Times New Roman" w:hAnsi="Times New Roman"/>
          <w:color w:val="000000"/>
          <w:sz w:val="28"/>
          <w:szCs w:val="28"/>
        </w:rPr>
        <w:lastRenderedPageBreak/>
        <w:t>увеличены на 41 148,0 тыс. рублей (на 4,0%).</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Исполнение расходов по разделу «Национальная безопасность и правоохранительная деятельность» осуществляли 4 главных распорядител</w:t>
      </w:r>
      <w:r>
        <w:rPr>
          <w:rFonts w:ascii="Times New Roman" w:hAnsi="Times New Roman"/>
          <w:color w:val="000000"/>
          <w:sz w:val="28"/>
          <w:szCs w:val="28"/>
        </w:rPr>
        <w:t>я</w:t>
      </w:r>
      <w:r w:rsidRPr="000B30CE">
        <w:rPr>
          <w:rFonts w:ascii="Times New Roman" w:hAnsi="Times New Roman"/>
          <w:color w:val="000000"/>
          <w:sz w:val="28"/>
          <w:szCs w:val="28"/>
        </w:rPr>
        <w:t xml:space="preserve"> средств республиканского бюджета Чувашской Республики.</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по разделу за 2023 год составило 1 057 278,9 тыс. рублей, или 103,1% от бюджетных назначений, установленных Законом или 99,2%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1,1%.</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C35BFB">
        <w:rPr>
          <w:rFonts w:ascii="Times New Roman" w:hAnsi="Times New Roman"/>
          <w:b/>
          <w:color w:val="000000"/>
          <w:sz w:val="28"/>
          <w:szCs w:val="28"/>
        </w:rPr>
        <w:t xml:space="preserve">По подразделу «Органы юстиции» </w:t>
      </w:r>
      <w:r w:rsidRPr="000B30CE">
        <w:rPr>
          <w:rFonts w:ascii="Times New Roman" w:hAnsi="Times New Roman"/>
          <w:color w:val="000000"/>
          <w:sz w:val="28"/>
          <w:szCs w:val="28"/>
        </w:rPr>
        <w:t xml:space="preserve">Законом расходы утверждены в сумме 87 930,7 тыс. рублей, сводной бюджетной росписью в сумме 88 708,6 тыс. рублей, что больше на 777,9 тыс. рублей или на 0,9%. Кассовое исполнение расходов сложилось в сумме 88 671,4 тыс. рублей, или </w:t>
      </w:r>
      <w:r>
        <w:rPr>
          <w:rFonts w:ascii="Times New Roman" w:hAnsi="Times New Roman"/>
          <w:color w:val="000000"/>
          <w:sz w:val="28"/>
          <w:szCs w:val="28"/>
        </w:rPr>
        <w:t>99,96</w:t>
      </w:r>
      <w:r w:rsidRPr="000B30CE">
        <w:rPr>
          <w:rFonts w:ascii="Times New Roman" w:hAnsi="Times New Roman"/>
          <w:color w:val="000000"/>
          <w:sz w:val="28"/>
          <w:szCs w:val="28"/>
        </w:rPr>
        <w:t>% от бюджетных назначений, утвержденных сводной бюджетной росписью.</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30CE">
        <w:rPr>
          <w:rFonts w:ascii="Times New Roman" w:hAnsi="Times New Roman"/>
          <w:color w:val="000000"/>
          <w:sz w:val="28"/>
          <w:szCs w:val="28"/>
        </w:rPr>
        <w:t>Неисполненные назначения сложились в сумме 37,2 тыс. рублей</w:t>
      </w:r>
      <w:r>
        <w:rPr>
          <w:rFonts w:ascii="Times New Roman" w:hAnsi="Times New Roman"/>
          <w:color w:val="000000"/>
          <w:sz w:val="28"/>
          <w:szCs w:val="28"/>
        </w:rPr>
        <w:t xml:space="preserve"> </w:t>
      </w:r>
      <w:r w:rsidRPr="000B30CE">
        <w:rPr>
          <w:rFonts w:ascii="Times New Roman" w:hAnsi="Times New Roman"/>
          <w:color w:val="000000"/>
          <w:sz w:val="28"/>
          <w:szCs w:val="28"/>
        </w:rPr>
        <w:t>по государственн</w:t>
      </w:r>
      <w:r>
        <w:rPr>
          <w:rFonts w:ascii="Times New Roman" w:hAnsi="Times New Roman"/>
          <w:color w:val="000000"/>
          <w:sz w:val="28"/>
          <w:szCs w:val="28"/>
        </w:rPr>
        <w:t>ой</w:t>
      </w:r>
      <w:r w:rsidRPr="000B30CE">
        <w:rPr>
          <w:rFonts w:ascii="Times New Roman" w:hAnsi="Times New Roman"/>
          <w:color w:val="000000"/>
          <w:sz w:val="28"/>
          <w:szCs w:val="28"/>
        </w:rPr>
        <w:t xml:space="preserve"> 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w:t>
      </w:r>
      <w:r>
        <w:rPr>
          <w:rFonts w:ascii="Times New Roman" w:hAnsi="Times New Roman"/>
          <w:color w:val="000000"/>
          <w:sz w:val="28"/>
          <w:szCs w:val="28"/>
        </w:rPr>
        <w:t xml:space="preserve"> </w:t>
      </w:r>
      <w:r w:rsidRPr="000B30CE">
        <w:rPr>
          <w:rFonts w:ascii="Times New Roman" w:hAnsi="Times New Roman"/>
          <w:color w:val="000000"/>
          <w:sz w:val="28"/>
          <w:szCs w:val="28"/>
        </w:rPr>
        <w:t xml:space="preserve">«Развитие потенциала государственного управления» в сумме 37,2 тыс. рублей, </w:t>
      </w:r>
      <w:r>
        <w:rPr>
          <w:rFonts w:ascii="Times New Roman" w:hAnsi="Times New Roman"/>
          <w:color w:val="000000"/>
          <w:sz w:val="28"/>
          <w:szCs w:val="28"/>
        </w:rPr>
        <w:t>в основном</w:t>
      </w:r>
      <w:r w:rsidRPr="000B30CE">
        <w:rPr>
          <w:rFonts w:ascii="Times New Roman" w:hAnsi="Times New Roman"/>
          <w:color w:val="000000"/>
          <w:sz w:val="28"/>
          <w:szCs w:val="28"/>
        </w:rPr>
        <w:t xml:space="preserve"> по 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r w:rsidRPr="000B30CE">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Ч5Э0100190 «Обеспечение ф</w:t>
      </w:r>
      <w:r>
        <w:rPr>
          <w:rFonts w:ascii="Times New Roman" w:hAnsi="Times New Roman"/>
          <w:color w:val="000000"/>
          <w:sz w:val="28"/>
          <w:szCs w:val="28"/>
        </w:rPr>
        <w:t>ункций государственных органов».</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35BFB">
        <w:rPr>
          <w:rFonts w:ascii="Times New Roman" w:hAnsi="Times New Roman"/>
          <w:b/>
          <w:color w:val="000000"/>
          <w:sz w:val="28"/>
          <w:szCs w:val="28"/>
        </w:rPr>
        <w:t>По подразделу «Гражданская оборона»</w:t>
      </w:r>
      <w:r w:rsidRPr="000B30CE">
        <w:rPr>
          <w:rFonts w:ascii="Times New Roman" w:hAnsi="Times New Roman"/>
          <w:color w:val="000000"/>
          <w:sz w:val="28"/>
          <w:szCs w:val="28"/>
        </w:rPr>
        <w:t xml:space="preserve"> Законом расходы утверждены в сумме 80 955,2 тыс. рублей, сводной бюджетной</w:t>
      </w:r>
      <w:r w:rsidR="002366C8">
        <w:rPr>
          <w:rFonts w:ascii="Times New Roman" w:hAnsi="Times New Roman"/>
          <w:color w:val="000000"/>
          <w:sz w:val="28"/>
          <w:szCs w:val="28"/>
        </w:rPr>
        <w:t xml:space="preserve"> росписью в сумме 81 229,2 тыс. </w:t>
      </w:r>
      <w:r w:rsidRPr="000B30CE">
        <w:rPr>
          <w:rFonts w:ascii="Times New Roman" w:hAnsi="Times New Roman"/>
          <w:color w:val="000000"/>
          <w:sz w:val="28"/>
          <w:szCs w:val="28"/>
        </w:rPr>
        <w:t>рублей, что больше на 274,0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0,3%.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81 132,0 тыс. рублей, или 99,9%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Неисполненные назначения сложились в сумме 97,2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0,1%, в том числе по государственн</w:t>
      </w:r>
      <w:r>
        <w:rPr>
          <w:rFonts w:ascii="Times New Roman" w:hAnsi="Times New Roman"/>
          <w:color w:val="000000"/>
          <w:sz w:val="28"/>
          <w:szCs w:val="28"/>
        </w:rPr>
        <w:t xml:space="preserve">ой </w:t>
      </w:r>
      <w:r w:rsidRPr="000B30CE">
        <w:rPr>
          <w:rFonts w:ascii="Times New Roman" w:hAnsi="Times New Roman"/>
          <w:color w:val="000000"/>
          <w:sz w:val="28"/>
          <w:szCs w:val="28"/>
        </w:rPr>
        <w:t>программ</w:t>
      </w:r>
      <w:r>
        <w:rPr>
          <w:rFonts w:ascii="Times New Roman" w:hAnsi="Times New Roman"/>
          <w:color w:val="000000"/>
          <w:sz w:val="28"/>
          <w:szCs w:val="28"/>
        </w:rPr>
        <w:t xml:space="preserve">е </w:t>
      </w:r>
      <w:r w:rsidRPr="000B30CE">
        <w:rPr>
          <w:rFonts w:ascii="Times New Roman" w:hAnsi="Times New Roman"/>
          <w:color w:val="000000"/>
          <w:sz w:val="28"/>
          <w:szCs w:val="28"/>
        </w:rPr>
        <w:t>Чувашской Республики: «Повышение безопасности жизнедеятельности населения и территорий Чувашской Республики</w:t>
      </w:r>
      <w:r>
        <w:rPr>
          <w:rFonts w:ascii="Times New Roman" w:hAnsi="Times New Roman"/>
          <w:color w:val="000000"/>
          <w:sz w:val="28"/>
          <w:szCs w:val="28"/>
        </w:rPr>
        <w:t>» по целевой статье:</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Ц8Э0100190 «Обеспечение ф</w:t>
      </w:r>
      <w:r>
        <w:rPr>
          <w:rFonts w:ascii="Times New Roman" w:hAnsi="Times New Roman"/>
          <w:color w:val="000000"/>
          <w:sz w:val="28"/>
          <w:szCs w:val="28"/>
        </w:rPr>
        <w:t>ункций государственных органов».</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35BFB">
        <w:rPr>
          <w:rFonts w:ascii="Times New Roman" w:hAnsi="Times New Roman"/>
          <w:b/>
          <w:color w:val="000000"/>
          <w:sz w:val="28"/>
          <w:szCs w:val="28"/>
        </w:rPr>
        <w:t>По подразделу «Защита населения и территории от чрезвычайных ситуаций природного и техногенного характера, пожарная безопасность»</w:t>
      </w:r>
      <w:r w:rsidRPr="000B30CE">
        <w:rPr>
          <w:rFonts w:ascii="Times New Roman" w:hAnsi="Times New Roman"/>
          <w:color w:val="000000"/>
          <w:sz w:val="28"/>
          <w:szCs w:val="28"/>
        </w:rPr>
        <w:t xml:space="preserve"> Законом расходы утверждены в сумме 413 747,7 тыс. рублей, сводной бюджетной росписью в сумме 409 </w:t>
      </w:r>
      <w:r w:rsidR="00CB2126">
        <w:rPr>
          <w:rFonts w:ascii="Times New Roman" w:hAnsi="Times New Roman"/>
          <w:color w:val="000000"/>
          <w:sz w:val="28"/>
          <w:szCs w:val="28"/>
        </w:rPr>
        <w:t>560,6</w:t>
      </w:r>
      <w:r w:rsidRPr="000B30CE">
        <w:rPr>
          <w:rFonts w:ascii="Times New Roman" w:hAnsi="Times New Roman"/>
          <w:color w:val="000000"/>
          <w:sz w:val="28"/>
          <w:szCs w:val="28"/>
        </w:rPr>
        <w:t xml:space="preserve"> ты</w:t>
      </w:r>
      <w:r w:rsidR="00CB2126">
        <w:rPr>
          <w:rFonts w:ascii="Times New Roman" w:hAnsi="Times New Roman"/>
          <w:color w:val="000000"/>
          <w:sz w:val="28"/>
          <w:szCs w:val="28"/>
        </w:rPr>
        <w:t>с. рублей, что меньше на 4 187,1</w:t>
      </w:r>
      <w:r w:rsidRPr="000B30CE">
        <w:rPr>
          <w:rFonts w:ascii="Times New Roman" w:hAnsi="Times New Roman"/>
          <w:color w:val="000000"/>
          <w:sz w:val="28"/>
          <w:szCs w:val="28"/>
        </w:rPr>
        <w:t xml:space="preserve">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1,0%.</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407 510,6 тыс. рублей, или 99,5%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Неисполненные назначения сложились в сумме 2 0</w:t>
      </w:r>
      <w:r w:rsidR="00CB2126">
        <w:rPr>
          <w:rFonts w:ascii="Times New Roman" w:hAnsi="Times New Roman"/>
          <w:color w:val="000000"/>
          <w:sz w:val="28"/>
          <w:szCs w:val="28"/>
        </w:rPr>
        <w:t>50</w:t>
      </w:r>
      <w:r w:rsidRPr="000B30CE">
        <w:rPr>
          <w:rFonts w:ascii="Times New Roman" w:hAnsi="Times New Roman"/>
          <w:color w:val="000000"/>
          <w:sz w:val="28"/>
          <w:szCs w:val="28"/>
        </w:rPr>
        <w:t>,</w:t>
      </w:r>
      <w:r w:rsidR="00CB2126">
        <w:rPr>
          <w:rFonts w:ascii="Times New Roman" w:hAnsi="Times New Roman"/>
          <w:color w:val="000000"/>
          <w:sz w:val="28"/>
          <w:szCs w:val="28"/>
        </w:rPr>
        <w:t>0</w:t>
      </w:r>
      <w:r w:rsidRPr="000B30CE">
        <w:rPr>
          <w:rFonts w:ascii="Times New Roman" w:hAnsi="Times New Roman"/>
          <w:color w:val="000000"/>
          <w:sz w:val="28"/>
          <w:szCs w:val="28"/>
        </w:rPr>
        <w:t xml:space="preserve">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0,5%, по государственн</w:t>
      </w:r>
      <w:r>
        <w:rPr>
          <w:rFonts w:ascii="Times New Roman" w:hAnsi="Times New Roman"/>
          <w:color w:val="000000"/>
          <w:sz w:val="28"/>
          <w:szCs w:val="28"/>
        </w:rPr>
        <w:t>ой</w:t>
      </w:r>
      <w:r w:rsidRPr="000B30CE">
        <w:rPr>
          <w:rFonts w:ascii="Times New Roman" w:hAnsi="Times New Roman"/>
          <w:color w:val="000000"/>
          <w:sz w:val="28"/>
          <w:szCs w:val="28"/>
        </w:rPr>
        <w:t xml:space="preserve"> 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w:t>
      </w:r>
      <w:r>
        <w:rPr>
          <w:rFonts w:ascii="Times New Roman" w:hAnsi="Times New Roman"/>
          <w:color w:val="000000"/>
          <w:sz w:val="28"/>
          <w:szCs w:val="28"/>
        </w:rPr>
        <w:t xml:space="preserve"> «</w:t>
      </w:r>
      <w:r w:rsidRPr="000B30CE">
        <w:rPr>
          <w:rFonts w:ascii="Times New Roman" w:hAnsi="Times New Roman"/>
          <w:color w:val="000000"/>
          <w:sz w:val="28"/>
          <w:szCs w:val="28"/>
        </w:rPr>
        <w:t xml:space="preserve">Повышение безопасности жизнедеятельности населения и территорий Чувашской Республики» по </w:t>
      </w:r>
      <w:r>
        <w:rPr>
          <w:rFonts w:ascii="Times New Roman" w:hAnsi="Times New Roman"/>
          <w:color w:val="000000"/>
          <w:sz w:val="28"/>
          <w:szCs w:val="28"/>
        </w:rPr>
        <w:t xml:space="preserve">следующей </w:t>
      </w:r>
      <w:r w:rsidRPr="000B30CE">
        <w:rPr>
          <w:rFonts w:ascii="Times New Roman" w:hAnsi="Times New Roman"/>
          <w:color w:val="000000"/>
          <w:sz w:val="28"/>
          <w:szCs w:val="28"/>
        </w:rPr>
        <w:t>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r w:rsidRPr="000B30CE">
        <w:rPr>
          <w:rFonts w:ascii="Times New Roman" w:hAnsi="Times New Roman"/>
          <w:color w:val="000000"/>
          <w:sz w:val="28"/>
          <w:szCs w:val="28"/>
        </w:rPr>
        <w:t>:</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Ц810412480 «Развитие материально-технической базы ГКЧС Чувашии и подведомственных ему учреждений»</w:t>
      </w:r>
      <w:r>
        <w:rPr>
          <w:rFonts w:ascii="Times New Roman" w:hAnsi="Times New Roman"/>
          <w:color w:val="000000"/>
          <w:sz w:val="28"/>
          <w:szCs w:val="28"/>
        </w:rPr>
        <w:t xml:space="preserve">. </w:t>
      </w:r>
      <w:r w:rsidRPr="00FF7E51">
        <w:rPr>
          <w:rFonts w:ascii="Times New Roman" w:hAnsi="Times New Roman"/>
          <w:color w:val="000000"/>
          <w:sz w:val="28"/>
          <w:szCs w:val="28"/>
        </w:rPr>
        <w:t xml:space="preserve">Причиной не освоения является: нарушение срока поставки товара (дыхательных аппаратов) по контракту, заключенному в 2023 году. В связи с чем, оплата по договору на приобретение дыхательных аппаратов в 2023 году не осуществлена (оплата </w:t>
      </w:r>
      <w:r>
        <w:rPr>
          <w:rFonts w:ascii="Times New Roman" w:hAnsi="Times New Roman"/>
          <w:color w:val="000000"/>
          <w:sz w:val="28"/>
          <w:szCs w:val="28"/>
        </w:rPr>
        <w:t>предусмотрена на</w:t>
      </w:r>
      <w:r w:rsidRPr="00FF7E51">
        <w:rPr>
          <w:rFonts w:ascii="Times New Roman" w:hAnsi="Times New Roman"/>
          <w:color w:val="000000"/>
          <w:sz w:val="28"/>
          <w:szCs w:val="28"/>
        </w:rPr>
        <w:t xml:space="preserve"> 2024 год).</w:t>
      </w:r>
    </w:p>
    <w:p w:rsidR="00950A81"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35BFB">
        <w:rPr>
          <w:rFonts w:ascii="Times New Roman" w:hAnsi="Times New Roman"/>
          <w:b/>
          <w:color w:val="000000"/>
          <w:sz w:val="28"/>
          <w:szCs w:val="28"/>
        </w:rPr>
        <w:lastRenderedPageBreak/>
        <w:t>По подразделу «Другие вопросы в области национальной безопасности и правоохранительной деятельности»</w:t>
      </w:r>
      <w:r w:rsidRPr="000B30CE">
        <w:rPr>
          <w:rFonts w:ascii="Times New Roman" w:hAnsi="Times New Roman"/>
          <w:color w:val="000000"/>
          <w:sz w:val="28"/>
          <w:szCs w:val="28"/>
        </w:rPr>
        <w:t xml:space="preserve"> Законом расходы утверждены в сумме 442 423,5 тыс. рублей, сводной бюджетной </w:t>
      </w:r>
      <w:r w:rsidR="00F917CF">
        <w:rPr>
          <w:rFonts w:ascii="Times New Roman" w:hAnsi="Times New Roman"/>
          <w:color w:val="000000"/>
          <w:sz w:val="28"/>
          <w:szCs w:val="28"/>
        </w:rPr>
        <w:t>росписью в сумме 486 706,8 тыс. </w:t>
      </w:r>
      <w:r w:rsidRPr="000B30CE">
        <w:rPr>
          <w:rFonts w:ascii="Times New Roman" w:hAnsi="Times New Roman"/>
          <w:color w:val="000000"/>
          <w:sz w:val="28"/>
          <w:szCs w:val="28"/>
        </w:rPr>
        <w:t>рублей, что больше на 44 283,3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на 10,0%. </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Кассовое исполнение расходов сложилось в сумме 479 964,9 тыс. рублей, или 98,6% от бюджетных назначений, утвержденных сводной бюджетной росписью.</w:t>
      </w:r>
    </w:p>
    <w:p w:rsidR="00950A81" w:rsidRPr="000B30CE" w:rsidRDefault="00950A81" w:rsidP="00606974">
      <w:pPr>
        <w:widowControl w:val="0"/>
        <w:autoSpaceDE w:val="0"/>
        <w:autoSpaceDN w:val="0"/>
        <w:adjustRightInd w:val="0"/>
        <w:spacing w:after="0" w:line="240" w:lineRule="auto"/>
        <w:ind w:firstLine="709"/>
        <w:jc w:val="both"/>
        <w:rPr>
          <w:rFonts w:ascii="Arial" w:hAnsi="Arial" w:cs="Arial"/>
          <w:sz w:val="24"/>
          <w:szCs w:val="24"/>
        </w:rPr>
      </w:pPr>
      <w:r w:rsidRPr="000B30CE">
        <w:rPr>
          <w:rFonts w:ascii="Times New Roman" w:hAnsi="Times New Roman"/>
          <w:color w:val="000000"/>
          <w:sz w:val="28"/>
          <w:szCs w:val="28"/>
        </w:rPr>
        <w:t xml:space="preserve">Неисполненные назначения </w:t>
      </w:r>
      <w:r>
        <w:rPr>
          <w:rFonts w:ascii="Times New Roman" w:hAnsi="Times New Roman"/>
          <w:color w:val="000000"/>
          <w:sz w:val="28"/>
          <w:szCs w:val="28"/>
        </w:rPr>
        <w:t xml:space="preserve">составили </w:t>
      </w:r>
      <w:r w:rsidRPr="000B30CE">
        <w:rPr>
          <w:rFonts w:ascii="Times New Roman" w:hAnsi="Times New Roman"/>
          <w:color w:val="000000"/>
          <w:sz w:val="28"/>
          <w:szCs w:val="28"/>
        </w:rPr>
        <w:t>в сумме 6 741,9 тыс. рублей</w:t>
      </w:r>
      <w:r>
        <w:rPr>
          <w:rFonts w:ascii="Times New Roman" w:hAnsi="Times New Roman"/>
          <w:color w:val="000000"/>
          <w:sz w:val="28"/>
          <w:szCs w:val="28"/>
        </w:rPr>
        <w:t>,</w:t>
      </w:r>
      <w:r w:rsidRPr="000B30CE">
        <w:rPr>
          <w:rFonts w:ascii="Times New Roman" w:hAnsi="Times New Roman"/>
          <w:color w:val="000000"/>
          <w:sz w:val="28"/>
          <w:szCs w:val="28"/>
        </w:rPr>
        <w:t xml:space="preserve"> или 1,4%, </w:t>
      </w:r>
      <w:r>
        <w:rPr>
          <w:rFonts w:ascii="Times New Roman" w:hAnsi="Times New Roman"/>
          <w:color w:val="000000"/>
          <w:sz w:val="28"/>
          <w:szCs w:val="28"/>
        </w:rPr>
        <w:t>в основном по</w:t>
      </w:r>
      <w:r w:rsidRPr="000B30CE">
        <w:rPr>
          <w:rFonts w:ascii="Times New Roman" w:hAnsi="Times New Roman"/>
          <w:color w:val="000000"/>
          <w:sz w:val="28"/>
          <w:szCs w:val="28"/>
        </w:rPr>
        <w:t xml:space="preserve"> государственн</w:t>
      </w:r>
      <w:r>
        <w:rPr>
          <w:rFonts w:ascii="Times New Roman" w:hAnsi="Times New Roman"/>
          <w:color w:val="000000"/>
          <w:sz w:val="28"/>
          <w:szCs w:val="28"/>
        </w:rPr>
        <w:t xml:space="preserve">ой </w:t>
      </w:r>
      <w:r w:rsidRPr="000B30CE">
        <w:rPr>
          <w:rFonts w:ascii="Times New Roman" w:hAnsi="Times New Roman"/>
          <w:color w:val="000000"/>
          <w:sz w:val="28"/>
          <w:szCs w:val="28"/>
        </w:rPr>
        <w:t>программ</w:t>
      </w:r>
      <w:r>
        <w:rPr>
          <w:rFonts w:ascii="Times New Roman" w:hAnsi="Times New Roman"/>
          <w:color w:val="000000"/>
          <w:sz w:val="28"/>
          <w:szCs w:val="28"/>
        </w:rPr>
        <w:t>е</w:t>
      </w:r>
      <w:r w:rsidRPr="000B30CE">
        <w:rPr>
          <w:rFonts w:ascii="Times New Roman" w:hAnsi="Times New Roman"/>
          <w:color w:val="000000"/>
          <w:sz w:val="28"/>
          <w:szCs w:val="28"/>
        </w:rPr>
        <w:t xml:space="preserve"> Чувашской Республики</w:t>
      </w:r>
      <w:r>
        <w:rPr>
          <w:rFonts w:ascii="Times New Roman" w:hAnsi="Times New Roman"/>
          <w:color w:val="000000"/>
          <w:sz w:val="28"/>
          <w:szCs w:val="28"/>
        </w:rPr>
        <w:t xml:space="preserve"> </w:t>
      </w:r>
      <w:r w:rsidRPr="000B30CE">
        <w:rPr>
          <w:rFonts w:ascii="Times New Roman" w:hAnsi="Times New Roman"/>
          <w:color w:val="000000"/>
          <w:sz w:val="28"/>
          <w:szCs w:val="28"/>
        </w:rPr>
        <w:t>«Развитие потенциала государственного управления»</w:t>
      </w:r>
      <w:r>
        <w:rPr>
          <w:rFonts w:ascii="Times New Roman" w:hAnsi="Times New Roman"/>
          <w:color w:val="000000"/>
          <w:sz w:val="28"/>
          <w:szCs w:val="28"/>
        </w:rPr>
        <w:t xml:space="preserve"> </w:t>
      </w:r>
      <w:r w:rsidRPr="000B30CE">
        <w:rPr>
          <w:rFonts w:ascii="Times New Roman" w:hAnsi="Times New Roman"/>
          <w:color w:val="000000"/>
          <w:sz w:val="28"/>
          <w:szCs w:val="28"/>
        </w:rPr>
        <w:t xml:space="preserve">по </w:t>
      </w:r>
      <w:r>
        <w:rPr>
          <w:rFonts w:ascii="Times New Roman" w:hAnsi="Times New Roman"/>
          <w:color w:val="000000"/>
          <w:sz w:val="28"/>
          <w:szCs w:val="28"/>
        </w:rPr>
        <w:t xml:space="preserve">следующей </w:t>
      </w:r>
      <w:r w:rsidRPr="000B30CE">
        <w:rPr>
          <w:rFonts w:ascii="Times New Roman" w:hAnsi="Times New Roman"/>
          <w:color w:val="000000"/>
          <w:sz w:val="28"/>
          <w:szCs w:val="28"/>
        </w:rPr>
        <w:t>целев</w:t>
      </w:r>
      <w:r>
        <w:rPr>
          <w:rFonts w:ascii="Times New Roman" w:hAnsi="Times New Roman"/>
          <w:color w:val="000000"/>
          <w:sz w:val="28"/>
          <w:szCs w:val="28"/>
        </w:rPr>
        <w:t>ой</w:t>
      </w:r>
      <w:r w:rsidRPr="000B30CE">
        <w:rPr>
          <w:rFonts w:ascii="Times New Roman" w:hAnsi="Times New Roman"/>
          <w:color w:val="000000"/>
          <w:sz w:val="28"/>
          <w:szCs w:val="28"/>
        </w:rPr>
        <w:t xml:space="preserve"> стать</w:t>
      </w:r>
      <w:r>
        <w:rPr>
          <w:rFonts w:ascii="Times New Roman" w:hAnsi="Times New Roman"/>
          <w:color w:val="000000"/>
          <w:sz w:val="28"/>
          <w:szCs w:val="28"/>
        </w:rPr>
        <w:t>е:</w:t>
      </w:r>
    </w:p>
    <w:p w:rsidR="00F00A10" w:rsidRDefault="00950A81"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679BB">
        <w:rPr>
          <w:rFonts w:ascii="Times New Roman" w:hAnsi="Times New Roman"/>
          <w:color w:val="000000"/>
          <w:sz w:val="28"/>
          <w:szCs w:val="28"/>
        </w:rPr>
        <w:t>- Ч5Э0126050 «Обеспечение капитального и текущего ремонта зданий военных комиссариатов» в сумме 6 710,4 тыс. рублей. Согласно пояснениям КУ ЧР «Республиканская служба единого заказчика» образовалась экономия при исполнении государственного контракта.</w:t>
      </w:r>
    </w:p>
    <w:p w:rsidR="00606974" w:rsidRDefault="00606974" w:rsidP="00606974">
      <w:pPr>
        <w:widowControl w:val="0"/>
        <w:autoSpaceDE w:val="0"/>
        <w:autoSpaceDN w:val="0"/>
        <w:adjustRightInd w:val="0"/>
        <w:spacing w:after="0" w:line="240" w:lineRule="auto"/>
        <w:ind w:firstLine="709"/>
        <w:jc w:val="both"/>
        <w:rPr>
          <w:rFonts w:ascii="Arial" w:hAnsi="Arial" w:cs="Arial"/>
          <w:sz w:val="24"/>
          <w:szCs w:val="24"/>
        </w:rPr>
      </w:pPr>
    </w:p>
    <w:p w:rsidR="004E0DAD" w:rsidRPr="0030291C" w:rsidRDefault="004E0DAD" w:rsidP="004E0DAD">
      <w:pPr>
        <w:widowControl w:val="0"/>
        <w:autoSpaceDE w:val="0"/>
        <w:autoSpaceDN w:val="0"/>
        <w:adjustRightInd w:val="0"/>
        <w:spacing w:after="0" w:line="240" w:lineRule="auto"/>
        <w:jc w:val="center"/>
        <w:rPr>
          <w:rFonts w:ascii="Arial" w:hAnsi="Arial" w:cs="Arial"/>
          <w:sz w:val="24"/>
          <w:szCs w:val="24"/>
        </w:rPr>
      </w:pPr>
      <w:r w:rsidRPr="0030291C">
        <w:rPr>
          <w:rFonts w:ascii="Times New Roman" w:hAnsi="Times New Roman"/>
          <w:b/>
          <w:bCs/>
          <w:sz w:val="28"/>
          <w:szCs w:val="28"/>
        </w:rPr>
        <w:t>4.5. Национальная экономика</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30291C">
        <w:rPr>
          <w:rFonts w:ascii="Times New Roman" w:hAnsi="Times New Roman"/>
          <w:b/>
          <w:sz w:val="28"/>
          <w:szCs w:val="28"/>
        </w:rPr>
        <w:t xml:space="preserve">По разделу «Национальная экономика» </w:t>
      </w:r>
      <w:r w:rsidRPr="0030291C">
        <w:rPr>
          <w:rFonts w:ascii="Times New Roman" w:hAnsi="Times New Roman"/>
          <w:sz w:val="28"/>
          <w:szCs w:val="28"/>
        </w:rPr>
        <w:t>бюджетные назначения утверждены Законом в сумме 20 357 714,7 тыс. рублей, сводной бюджетной росписью в сумме 21 704 247,7 тыс. рублей, ил</w:t>
      </w:r>
      <w:r w:rsidR="00F917CF">
        <w:rPr>
          <w:rFonts w:ascii="Times New Roman" w:hAnsi="Times New Roman"/>
          <w:sz w:val="28"/>
          <w:szCs w:val="28"/>
        </w:rPr>
        <w:t>и увеличены на 1 346 533,3 тыс. </w:t>
      </w:r>
      <w:r w:rsidRPr="0030291C">
        <w:rPr>
          <w:rFonts w:ascii="Times New Roman" w:hAnsi="Times New Roman"/>
          <w:sz w:val="28"/>
          <w:szCs w:val="28"/>
        </w:rPr>
        <w:t>рублей (на 6,6%).</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30291C">
        <w:rPr>
          <w:rFonts w:ascii="Times New Roman" w:hAnsi="Times New Roman"/>
          <w:sz w:val="28"/>
          <w:szCs w:val="28"/>
        </w:rPr>
        <w:t>Исполнение расходов по разделу «Национальная экономика» осуществляли 12 главных распорядителей средств республиканского бюджета Чувашской Республики.</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30291C">
        <w:rPr>
          <w:rFonts w:ascii="Times New Roman" w:hAnsi="Times New Roman"/>
          <w:sz w:val="28"/>
          <w:szCs w:val="28"/>
        </w:rPr>
        <w:t>Кассовое исполнение расходов по разделу за 2023 год составило 20 462 210,6 тыс. рублей, или 100,5% от бюджетных назначений, установленных Законом или 94,3%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21,5%.</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30291C">
        <w:rPr>
          <w:rFonts w:ascii="Times New Roman" w:hAnsi="Times New Roman"/>
          <w:b/>
          <w:sz w:val="28"/>
          <w:szCs w:val="28"/>
        </w:rPr>
        <w:t>По подразделу «Общеэкономические вопросы»</w:t>
      </w:r>
      <w:r w:rsidRPr="0030291C">
        <w:rPr>
          <w:rFonts w:ascii="Times New Roman" w:hAnsi="Times New Roman"/>
          <w:color w:val="FF0000"/>
          <w:sz w:val="28"/>
          <w:szCs w:val="28"/>
        </w:rPr>
        <w:t xml:space="preserve"> </w:t>
      </w:r>
      <w:r w:rsidRPr="0030291C">
        <w:rPr>
          <w:rFonts w:ascii="Times New Roman" w:hAnsi="Times New Roman"/>
          <w:sz w:val="28"/>
          <w:szCs w:val="28"/>
        </w:rPr>
        <w:t>Законом расходы утверждены в сумме 589 433,4 тыс. рублей, сводной бюджетной росписью в сумме 583 188,5 тыс. рублей, что меньше на 6 244,9 тыс. рублей или на 1,1%.</w:t>
      </w:r>
      <w:r w:rsidRPr="0030291C">
        <w:rPr>
          <w:rFonts w:ascii="Times New Roman" w:hAnsi="Times New Roman"/>
          <w:color w:val="FF0000"/>
          <w:sz w:val="28"/>
          <w:szCs w:val="28"/>
        </w:rPr>
        <w:t xml:space="preserve"> </w:t>
      </w:r>
      <w:r w:rsidRPr="0030291C">
        <w:rPr>
          <w:rFonts w:ascii="Times New Roman" w:hAnsi="Times New Roman"/>
          <w:sz w:val="28"/>
          <w:szCs w:val="28"/>
        </w:rPr>
        <w:t>Кассовое исполнение расходов сложилось в сумме 561 434,8 тыс. рублей, или 96,3% от бюджетных назначений, утвержденных сводной бюджетной росписью.</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30291C">
        <w:rPr>
          <w:rFonts w:ascii="Times New Roman" w:hAnsi="Times New Roman"/>
          <w:sz w:val="28"/>
          <w:szCs w:val="28"/>
        </w:rPr>
        <w:t>Неисполненные назначения сложились в сумме 21 753,7 тыс. рублей или 3,7%, в том числе по следующим государственным программам Чувашской Республики:</w:t>
      </w:r>
    </w:p>
    <w:p w:rsidR="004E0DAD" w:rsidRPr="0030291C"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30291C">
        <w:rPr>
          <w:rFonts w:ascii="Times New Roman" w:hAnsi="Times New Roman"/>
          <w:sz w:val="28"/>
          <w:szCs w:val="28"/>
        </w:rPr>
        <w:t>1. «Развитие культуры» в сумме 19,7 тыс. рублей или 3,6%, по целевой статье  Ц410410920</w:t>
      </w:r>
      <w:r w:rsidRPr="0030291C">
        <w:rPr>
          <w:rFonts w:ascii="Times New Roman" w:hAnsi="Times New Roman"/>
          <w:sz w:val="28"/>
          <w:szCs w:val="28"/>
          <w:lang w:val="en-US"/>
        </w:rPr>
        <w:t> </w:t>
      </w:r>
      <w:r w:rsidRPr="0030291C">
        <w:rPr>
          <w:rFonts w:ascii="Times New Roman" w:hAnsi="Times New Roman"/>
          <w:sz w:val="28"/>
          <w:szCs w:val="28"/>
        </w:rPr>
        <w:t xml:space="preserve">«Обеспечение хранения, комплектования, учета и использования документов Архивного фонда Чувашской Республики», причиной не освоения является </w:t>
      </w:r>
      <w:r w:rsidRPr="0030291C">
        <w:rPr>
          <w:rFonts w:ascii="Times New Roman" w:hAnsi="Times New Roman"/>
          <w:color w:val="000000"/>
          <w:sz w:val="28"/>
          <w:szCs w:val="28"/>
        </w:rPr>
        <w:t>экономия в результате проведения конкурсных процедур.</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30291C">
        <w:rPr>
          <w:rFonts w:ascii="Times New Roman" w:hAnsi="Times New Roman"/>
          <w:sz w:val="28"/>
          <w:szCs w:val="28"/>
        </w:rPr>
        <w:t>2. «Содействие занятости населения» в сумме 21 118,8 тыс. рублей или 4,6%, в том числе в основном по целевым статьям:</w:t>
      </w:r>
    </w:p>
    <w:p w:rsidR="004E0DAD" w:rsidRPr="0030291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30291C">
        <w:rPr>
          <w:rFonts w:ascii="Times New Roman" w:hAnsi="Times New Roman"/>
          <w:sz w:val="28"/>
          <w:szCs w:val="28"/>
        </w:rPr>
        <w:t>- Ц610112340 «Организация профессионального обучения и дополнительного профессионального образования безработных граждан, включая обучение в другой местности» в сумме 9,</w:t>
      </w:r>
      <w:r w:rsidR="0030291C" w:rsidRPr="0030291C">
        <w:rPr>
          <w:rFonts w:ascii="Times New Roman" w:hAnsi="Times New Roman"/>
          <w:sz w:val="28"/>
          <w:szCs w:val="28"/>
        </w:rPr>
        <w:t>8</w:t>
      </w:r>
      <w:r w:rsidRPr="0030291C">
        <w:rPr>
          <w:rFonts w:ascii="Times New Roman" w:hAnsi="Times New Roman"/>
          <w:sz w:val="28"/>
          <w:szCs w:val="28"/>
        </w:rPr>
        <w:t xml:space="preserve"> тыс. рублей</w:t>
      </w:r>
      <w:r w:rsidR="00B01012">
        <w:rPr>
          <w:rFonts w:ascii="Times New Roman" w:hAnsi="Times New Roman"/>
          <w:sz w:val="28"/>
          <w:szCs w:val="28"/>
        </w:rPr>
        <w:t>;</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 xml:space="preserve">- Ц61P252910 «Повышение эффективности службы занятости» в сумме </w:t>
      </w:r>
      <w:r w:rsidRPr="000C54E4">
        <w:rPr>
          <w:rFonts w:ascii="Times New Roman" w:hAnsi="Times New Roman"/>
          <w:sz w:val="28"/>
          <w:szCs w:val="28"/>
        </w:rPr>
        <w:lastRenderedPageBreak/>
        <w:t>358,</w:t>
      </w:r>
      <w:r w:rsidR="000C54E4" w:rsidRPr="000C54E4">
        <w:rPr>
          <w:rFonts w:ascii="Times New Roman" w:hAnsi="Times New Roman"/>
          <w:sz w:val="28"/>
          <w:szCs w:val="28"/>
        </w:rPr>
        <w:t>2</w:t>
      </w:r>
      <w:r w:rsidR="00F917CF">
        <w:rPr>
          <w:rFonts w:ascii="Times New Roman" w:hAnsi="Times New Roman"/>
          <w:sz w:val="28"/>
          <w:szCs w:val="28"/>
        </w:rPr>
        <w:t> </w:t>
      </w:r>
      <w:r w:rsidRPr="000C54E4">
        <w:rPr>
          <w:rFonts w:ascii="Times New Roman" w:hAnsi="Times New Roman"/>
          <w:sz w:val="28"/>
          <w:szCs w:val="28"/>
        </w:rPr>
        <w:t>тыс. рублей. Причинами не освоения является</w:t>
      </w:r>
      <w:r w:rsidRPr="000C54E4">
        <w:rPr>
          <w:rFonts w:ascii="Arial" w:hAnsi="Arial" w:cs="Arial"/>
          <w:i/>
          <w:sz w:val="20"/>
          <w:szCs w:val="20"/>
        </w:rPr>
        <w:t xml:space="preserve"> </w:t>
      </w:r>
      <w:r w:rsidRPr="000C54E4">
        <w:rPr>
          <w:rFonts w:ascii="Times New Roman" w:hAnsi="Times New Roman"/>
          <w:sz w:val="28"/>
          <w:szCs w:val="28"/>
        </w:rPr>
        <w:t>экономия, образовавшаяся по фактически выполненным ремонтным работам;</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 xml:space="preserve">- Ц640216690 «Содействие при адаптации на рабочем месте (в течение определенного периода времени), в том числе силами наставника» в сумме 21,4 тыс. рублей, </w:t>
      </w:r>
    </w:p>
    <w:p w:rsidR="004E0DAD" w:rsidRPr="000C54E4" w:rsidRDefault="004E0DAD"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C54E4">
        <w:rPr>
          <w:rFonts w:ascii="Times New Roman" w:hAnsi="Times New Roman"/>
          <w:sz w:val="28"/>
          <w:szCs w:val="28"/>
        </w:rPr>
        <w:t>- Ц6Э0140330 «Обеспечение деятельности государственных учреждений центров занятости населения» в сумме 20 725,6 тыс. рублей.</w:t>
      </w:r>
      <w:r w:rsidRPr="000C54E4">
        <w:rPr>
          <w:rFonts w:ascii="Times New Roman" w:hAnsi="Times New Roman"/>
          <w:color w:val="FF0000"/>
          <w:sz w:val="28"/>
          <w:szCs w:val="28"/>
        </w:rPr>
        <w:t xml:space="preserve"> </w:t>
      </w:r>
      <w:r w:rsidRPr="000C54E4">
        <w:rPr>
          <w:rFonts w:ascii="Times New Roman" w:hAnsi="Times New Roman"/>
          <w:color w:val="000000"/>
          <w:sz w:val="28"/>
          <w:szCs w:val="28"/>
        </w:rPr>
        <w:t>Причинами не освоения является экономия в результате проведения конкурентных процедур, а также несвоевременное выполнение подрядными организациями принятых обязательств по контрактам, заключенным на выполнение работ по капитальному ремонту помещений в г. Новочебоксарске и г. Козловка (14,8 млн. рублей);</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3. «Развитие потенциала природно-сырьевых ресурсов и обеспечение экологической безопасности» в сумме 143,4 тыс. рублей или 0,5% по целевой статье Ч3Э0100190 «Обеспечение функций государственных органов». Основной причиной не освоения средств является образовавшаяся экономия в результате проведения конкурентных процедур, а также уменьшения потребности в запланированных расходах.</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4. «Управление общественными финансами и государственным долгом Чувашской Республики» в сумме 16,7 тыс. рублей или 0,1%, по целевой статье Ч4Э0100190 «Обеспечение функций государственных органов».</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5. «Развитие потенциала государственного управления» в сумме 36,</w:t>
      </w:r>
      <w:r w:rsidR="000C54E4" w:rsidRPr="000C54E4">
        <w:rPr>
          <w:rFonts w:ascii="Times New Roman" w:hAnsi="Times New Roman"/>
          <w:sz w:val="28"/>
          <w:szCs w:val="28"/>
        </w:rPr>
        <w:t>2</w:t>
      </w:r>
      <w:r w:rsidR="00183160">
        <w:rPr>
          <w:rFonts w:ascii="Times New Roman" w:hAnsi="Times New Roman"/>
          <w:sz w:val="28"/>
          <w:szCs w:val="28"/>
        </w:rPr>
        <w:t> </w:t>
      </w:r>
      <w:r w:rsidRPr="000C54E4">
        <w:rPr>
          <w:rFonts w:ascii="Times New Roman" w:hAnsi="Times New Roman"/>
          <w:sz w:val="28"/>
          <w:szCs w:val="28"/>
        </w:rPr>
        <w:t>тыс.</w:t>
      </w:r>
      <w:r w:rsidR="00183160">
        <w:rPr>
          <w:rFonts w:ascii="Times New Roman" w:hAnsi="Times New Roman"/>
          <w:sz w:val="28"/>
          <w:szCs w:val="28"/>
        </w:rPr>
        <w:t> </w:t>
      </w:r>
      <w:r w:rsidRPr="000C54E4">
        <w:rPr>
          <w:rFonts w:ascii="Times New Roman" w:hAnsi="Times New Roman"/>
          <w:sz w:val="28"/>
          <w:szCs w:val="28"/>
        </w:rPr>
        <w:t>рублей или 1,2% по целевой статье Ч5Э0102690 «Поощрение исполнительных органов Чувашской Республики за достижение показателей эффективности деятельности».</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6. «Цифровое</w:t>
      </w:r>
      <w:r w:rsidR="000C54E4" w:rsidRPr="000C54E4">
        <w:rPr>
          <w:rFonts w:ascii="Times New Roman" w:hAnsi="Times New Roman"/>
          <w:sz w:val="28"/>
          <w:szCs w:val="28"/>
        </w:rPr>
        <w:t xml:space="preserve"> общество Чувашии» в сумме 195,9</w:t>
      </w:r>
      <w:r w:rsidRPr="000C54E4">
        <w:rPr>
          <w:rFonts w:ascii="Times New Roman" w:hAnsi="Times New Roman"/>
          <w:sz w:val="28"/>
          <w:szCs w:val="28"/>
        </w:rPr>
        <w:t xml:space="preserve"> тыс. рублей или 0,7% по целевой статье Ч6Э0100190 «Обеспечение функций государственных органов».</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7. «Развитие промышленности и инновационная экономика» в сумме 220,1 тыс. рублей или 0,7% по целевой статье</w:t>
      </w:r>
      <w:r w:rsidRPr="000C54E4">
        <w:t xml:space="preserve"> </w:t>
      </w:r>
      <w:r w:rsidRPr="000C54E4">
        <w:rPr>
          <w:rFonts w:ascii="Times New Roman" w:hAnsi="Times New Roman"/>
          <w:sz w:val="28"/>
          <w:szCs w:val="28"/>
        </w:rPr>
        <w:t>Ч7Э0100190 «Обеспечение функций государственных органов».</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 xml:space="preserve">8. «Доступная среда» в сумме </w:t>
      </w:r>
      <w:r w:rsidR="00776200">
        <w:rPr>
          <w:rFonts w:ascii="Times New Roman" w:hAnsi="Times New Roman"/>
          <w:sz w:val="28"/>
          <w:szCs w:val="28"/>
        </w:rPr>
        <w:t>3,0</w:t>
      </w:r>
      <w:r w:rsidRPr="000C54E4">
        <w:rPr>
          <w:rFonts w:ascii="Times New Roman" w:hAnsi="Times New Roman"/>
          <w:sz w:val="28"/>
          <w:szCs w:val="28"/>
        </w:rPr>
        <w:t xml:space="preserve"> тыс. рублей или 0,1% по целевой статье Ч8202R5140 «Реализация мероприятий в сфере реабилитации и абилитации инвалидов».</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0C54E4">
        <w:rPr>
          <w:rFonts w:ascii="Times New Roman" w:hAnsi="Times New Roman"/>
          <w:b/>
          <w:sz w:val="28"/>
          <w:szCs w:val="28"/>
        </w:rPr>
        <w:t>По подразделу «Топливно-энергетический комплекс»</w:t>
      </w:r>
      <w:r w:rsidRPr="000C54E4">
        <w:rPr>
          <w:rFonts w:ascii="Times New Roman" w:hAnsi="Times New Roman"/>
          <w:sz w:val="28"/>
          <w:szCs w:val="28"/>
        </w:rPr>
        <w:t xml:space="preserve"> Законом и сводной бюджетной росписью расходы утверждены в сумме 14 000,0 тыс. рублей. Кассовое исполнение расходов сложилось в сумме 11 066,4 тыс. рублей, или 79,0% от бюджетных назначений, утвержденных сводной бюджетной росписью.</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Неисполненные назначения сложились в сумме 2 933,6 тыс. рублей или 21,0%, в том числе по следующей государственной программе Чувашской Республики:</w:t>
      </w:r>
    </w:p>
    <w:p w:rsidR="004E0DAD" w:rsidRPr="000C54E4"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C54E4">
        <w:rPr>
          <w:rFonts w:ascii="Times New Roman" w:hAnsi="Times New Roman"/>
          <w:sz w:val="28"/>
          <w:szCs w:val="28"/>
        </w:rPr>
        <w:t>1. «Развитие транспортной системы Чувашс</w:t>
      </w:r>
      <w:r w:rsidR="004B1494">
        <w:rPr>
          <w:rFonts w:ascii="Times New Roman" w:hAnsi="Times New Roman"/>
          <w:sz w:val="28"/>
          <w:szCs w:val="28"/>
        </w:rPr>
        <w:t>кой Республики» в сумме 2 933,6 </w:t>
      </w:r>
      <w:r w:rsidRPr="000C54E4">
        <w:rPr>
          <w:rFonts w:ascii="Times New Roman" w:hAnsi="Times New Roman"/>
          <w:sz w:val="28"/>
          <w:szCs w:val="28"/>
        </w:rPr>
        <w:t>тыс. рублей или 21,0% по целевой статье</w:t>
      </w:r>
      <w:r w:rsidRPr="000C54E4">
        <w:t xml:space="preserve"> </w:t>
      </w:r>
      <w:r w:rsidRPr="000C54E4">
        <w:rPr>
          <w:rFonts w:ascii="Times New Roman" w:hAnsi="Times New Roman"/>
          <w:sz w:val="28"/>
          <w:szCs w:val="28"/>
        </w:rPr>
        <w:t xml:space="preserve">Ч2401R2760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w:t>
      </w:r>
      <w:r w:rsidRPr="000C54E4">
        <w:rPr>
          <w:rFonts w:ascii="Times New Roman" w:hAnsi="Times New Roman"/>
          <w:color w:val="000000"/>
          <w:sz w:val="28"/>
          <w:szCs w:val="28"/>
        </w:rPr>
        <w:t xml:space="preserve">Причиной не освоения являются отказ отдельных организаций и индивидуальных </w:t>
      </w:r>
      <w:r w:rsidRPr="000C54E4">
        <w:rPr>
          <w:rFonts w:ascii="Times New Roman" w:hAnsi="Times New Roman"/>
          <w:color w:val="000000"/>
          <w:sz w:val="28"/>
          <w:szCs w:val="28"/>
        </w:rPr>
        <w:lastRenderedPageBreak/>
        <w:t>предпринимателей от переоборудования автомобильной техники для использования природного газа в качестве моторного топлива, заявивших ранее о своих намерениях.</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97353E">
        <w:rPr>
          <w:rFonts w:ascii="Times New Roman" w:hAnsi="Times New Roman"/>
          <w:b/>
          <w:sz w:val="28"/>
          <w:szCs w:val="28"/>
        </w:rPr>
        <w:t>По подразделу «Сельское хозяйство и рыболовство»</w:t>
      </w:r>
      <w:r w:rsidRPr="0097353E">
        <w:rPr>
          <w:rFonts w:ascii="Times New Roman" w:hAnsi="Times New Roman"/>
          <w:sz w:val="28"/>
          <w:szCs w:val="28"/>
        </w:rPr>
        <w:t xml:space="preserve"> Законом расходы утверждены в сумме 3 751 605,8 тыс. рублей, сводной бюджетной росписью в сумме 4 348 951,3 тыс. рублей, что больше на 597 345,5 тыс. рублей или на 15,9%. Кассовое исполнение расходов сложилось в сумме 4 345 764,7 тыс. рублей, или 99,9% от бюджетных назначений, утвержденных сводной бюджетной росписью.</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t>Неисполненные назначения сложились в сумме 3 186,6 тыс. рублей или 0,1%, в том числе по следующим государственным программам Чувашской Республики:</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t>1. «Развитие сельского хозяйства и регулирование рынка сельскохозяйственной продукции, сырья и продовольствия Чувашской Республики» в сумме 3 182,6 тыс. рублей или 0,1%, в том числе в основном по целевым статьям:</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t>- Ц970112700 «Проведение эпизоотологического мониторинга заразных, в том числе особо опасных, болезней животных» в сумме 37,0 тыс. рублей. Причиной не освоения является экономия средств, образовавшаяся вследствие проведения БУ ЧР «Чувашской республиканской ветеринарной лаборатории» Госветслужбы Чувашии закупок лабораторной посуды и принадлежностей для лабораторных целей, по контрактам от 31.01.2023 № Г-01-0443, заключенному с ООО «Компания «ПанЭко», от 31.01.2023 № 001000, заключенному с ООО «Компания Хеликон»;</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 Ц970112710 «Проведение противоэпизоотических мероприятий» в сумме 187,8 тыс. рублей. Причиной не освоения является экономия средств в результате проведения конкурсных процедур БУ ЧР «Чувашской республиканской СББЖ» Госветслужбы Чувашской Республики на поставку спецавтомобиля-рефрижератора, холодильной камеры для хранения вакцины против бешенства плотоядных животных;</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 xml:space="preserve">- Ц970112750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в сумме 1 746,0 тыс. рублей. Причиной не освоения является несвоевременное предоставление подрядчиком (исполнителем) документов к оплате, что привело к не достижению показателя результативности предоставления субвенций - количества отловленных животных без владельцев, в том числе в разрезе муниципальных образований: </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Канашским МО – 140,5 тыс. рублей (процент не освоения - 20,7%),</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Мариинско-Посадским МО – 202,3 тыс. рублей (44,2%),</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 xml:space="preserve">Чебоксарским МО – 190,6 тыс. рублей (20,5%), </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Ядринским МО – 208,4 тыс. рублей (32,4%),</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Янтиковским – 10,7 тыс. рублей (4,3%),</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г. Алатырь – 11,0 тыс. рублей (2,1%),</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г. Канаш – 435,9 тыс. рублей (19,7%),</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г. Новочебоксарск – 16,1 тыс. рублей (3,6%),</w:t>
      </w:r>
    </w:p>
    <w:p w:rsidR="004E0DAD" w:rsidRPr="0097353E" w:rsidRDefault="004E0DAD" w:rsidP="00606974">
      <w:pPr>
        <w:widowControl w:val="0"/>
        <w:autoSpaceDE w:val="0"/>
        <w:autoSpaceDN w:val="0"/>
        <w:adjustRightInd w:val="0"/>
        <w:spacing w:after="0" w:line="240" w:lineRule="auto"/>
        <w:ind w:firstLine="709"/>
        <w:jc w:val="both"/>
        <w:rPr>
          <w:rFonts w:ascii="Times New Roman" w:hAnsi="Times New Roman"/>
          <w:sz w:val="28"/>
          <w:szCs w:val="28"/>
        </w:rPr>
      </w:pPr>
      <w:r w:rsidRPr="0097353E">
        <w:rPr>
          <w:rFonts w:ascii="Times New Roman" w:hAnsi="Times New Roman"/>
          <w:sz w:val="28"/>
          <w:szCs w:val="28"/>
        </w:rPr>
        <w:t>г. Шумерля – 264,4 тыс. рублей (30,1%),</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lastRenderedPageBreak/>
        <w:t>г. Чебоксары – 231,5 тыс. рублей (15,4%);</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t>- Ц970316130 «Оснащение лабораторным оборудованием бюджетных учреждений ветеринарии» в сумме 1 025,6 тыс. рублей, причиной не освоения является экономия, образовавшаяся в результате проведения конкурсных процедур;</w:t>
      </w:r>
    </w:p>
    <w:p w:rsidR="004E0DAD" w:rsidRPr="0097353E"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t>- Ц9Э0100190 «Обеспечение функций государственных органов» в сумме 186,1 тыс. рублей. Причиной не освоения в основном является экономия средств на оплату командировочных расходов;</w:t>
      </w:r>
      <w:r w:rsidRPr="0097353E">
        <w:rPr>
          <w:rFonts w:ascii="Arial" w:hAnsi="Arial" w:cs="Arial"/>
          <w:sz w:val="24"/>
          <w:szCs w:val="24"/>
        </w:rPr>
        <w:t xml:space="preserve"> </w:t>
      </w:r>
    </w:p>
    <w:p w:rsidR="004E0DAD" w:rsidRPr="004E0DA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97353E">
        <w:rPr>
          <w:rFonts w:ascii="Times New Roman" w:hAnsi="Times New Roman"/>
          <w:sz w:val="28"/>
          <w:szCs w:val="28"/>
        </w:rPr>
        <w:t>2. «Развитие потенциала государственно</w:t>
      </w:r>
      <w:r w:rsidR="00187F36">
        <w:rPr>
          <w:rFonts w:ascii="Times New Roman" w:hAnsi="Times New Roman"/>
          <w:sz w:val="28"/>
          <w:szCs w:val="28"/>
        </w:rPr>
        <w:t>го управления» в сумме 3,9 тыс. </w:t>
      </w:r>
      <w:r w:rsidRPr="0097353E">
        <w:rPr>
          <w:rFonts w:ascii="Times New Roman" w:hAnsi="Times New Roman"/>
          <w:sz w:val="28"/>
          <w:szCs w:val="28"/>
        </w:rPr>
        <w:t>рублей или 0,2%, по целевой статье</w:t>
      </w:r>
      <w:r w:rsidRPr="0097353E">
        <w:t xml:space="preserve"> </w:t>
      </w:r>
      <w:r w:rsidRPr="0097353E">
        <w:rPr>
          <w:rFonts w:ascii="Times New Roman" w:hAnsi="Times New Roman"/>
          <w:sz w:val="28"/>
          <w:szCs w:val="28"/>
        </w:rPr>
        <w:t>Ч5Э0102690 «Поощрение исполнительных органов Чувашской Республики за достижение показателей эффективности деятельности».</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xml:space="preserve">По подразделу </w:t>
      </w:r>
      <w:r w:rsidRPr="00C46C9A">
        <w:rPr>
          <w:rFonts w:ascii="Times New Roman" w:hAnsi="Times New Roman"/>
          <w:b/>
          <w:color w:val="000000"/>
          <w:sz w:val="28"/>
          <w:szCs w:val="28"/>
        </w:rPr>
        <w:t>«Водное хозяйство»</w:t>
      </w:r>
      <w:r w:rsidRPr="00C46C9A">
        <w:rPr>
          <w:rFonts w:ascii="Times New Roman" w:hAnsi="Times New Roman"/>
          <w:color w:val="000000"/>
          <w:sz w:val="28"/>
          <w:szCs w:val="28"/>
        </w:rPr>
        <w:t xml:space="preserve"> Законом бюджетные ассигнования утверждены в сумме 101 942,6 тыс. рублей, сводной бюджетной росписью в сумме 110 754,</w:t>
      </w:r>
      <w:r>
        <w:rPr>
          <w:rFonts w:ascii="Times New Roman" w:hAnsi="Times New Roman"/>
          <w:color w:val="000000"/>
          <w:sz w:val="28"/>
          <w:szCs w:val="28"/>
        </w:rPr>
        <w:t>2</w:t>
      </w:r>
      <w:r w:rsidRPr="00C46C9A">
        <w:rPr>
          <w:rFonts w:ascii="Times New Roman" w:hAnsi="Times New Roman"/>
          <w:color w:val="000000"/>
          <w:sz w:val="28"/>
          <w:szCs w:val="28"/>
        </w:rPr>
        <w:t xml:space="preserve"> тыс. рублей, что больше на 8 811,</w:t>
      </w:r>
      <w:r>
        <w:rPr>
          <w:rFonts w:ascii="Times New Roman" w:hAnsi="Times New Roman"/>
          <w:color w:val="000000"/>
          <w:sz w:val="28"/>
          <w:szCs w:val="28"/>
        </w:rPr>
        <w:t>6</w:t>
      </w:r>
      <w:r w:rsidRPr="00C46C9A">
        <w:rPr>
          <w:rFonts w:ascii="Times New Roman" w:hAnsi="Times New Roman"/>
          <w:color w:val="000000"/>
          <w:sz w:val="28"/>
          <w:szCs w:val="28"/>
        </w:rPr>
        <w:t xml:space="preserve"> тыс. рублей или на 8,6%. Кассовое исполнение расходов сложилось в сумме 72 178,5 тыс. рублей, или 65,2% от бюджетных назначений, утвержденных сводной бюджетной росписью.</w:t>
      </w:r>
    </w:p>
    <w:p w:rsidR="00C46C9A" w:rsidRPr="00C46C9A" w:rsidRDefault="00C46C9A" w:rsidP="00606974">
      <w:pPr>
        <w:widowControl w:val="0"/>
        <w:autoSpaceDE w:val="0"/>
        <w:autoSpaceDN w:val="0"/>
        <w:adjustRightInd w:val="0"/>
        <w:spacing w:after="0" w:line="240" w:lineRule="auto"/>
        <w:ind w:firstLine="709"/>
        <w:rPr>
          <w:rFonts w:ascii="Arial" w:hAnsi="Arial" w:cs="Arial"/>
          <w:sz w:val="2"/>
          <w:szCs w:val="2"/>
        </w:rPr>
      </w:pP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Неисполненные назначения сложились в сумме 38 575,7 тыс. рублей или 34,8%. Средства не освоены в рамках реализации мероприятий государственной программы Чувашской Республики «Развитие потенциала природно-сырьевых ресурсов и обеспечение экологической безопасности», в том числе по следующим целевым статьям:</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«Создание и модернизация берегоукрепительных сооружений» в сумме 8024,2 тыс. рублей (100,0%), по причине не завершения работ по контракту на разработку ПСД, в связи с не получением положительного заключения государственной экспертизы (г/к № 122 от 03.03.2023 заключенного ЗАО «Чувашгипроводхоз»);</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 в сумме 9 119,3 тыс. рублей (100,0%). Согласно пояснениям Минприроды Чувашии средства не освоены по причине невыполнения подрядчиками условий заключенных контрактов (отсутствие положительного заключения государственной экспертизы проектной документации и результатов инженерных изысканий);</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«Капитальный ремонт гидротехнических сооружений, находящихся в муниципальной</w:t>
      </w:r>
      <w:r w:rsidR="00F10AAE">
        <w:rPr>
          <w:rFonts w:ascii="Times New Roman" w:hAnsi="Times New Roman"/>
          <w:color w:val="000000"/>
          <w:sz w:val="28"/>
          <w:szCs w:val="28"/>
        </w:rPr>
        <w:t xml:space="preserve"> собственности» в сумме 17 189,8</w:t>
      </w:r>
      <w:r w:rsidRPr="00C46C9A">
        <w:rPr>
          <w:rFonts w:ascii="Times New Roman" w:hAnsi="Times New Roman"/>
          <w:color w:val="000000"/>
          <w:sz w:val="28"/>
          <w:szCs w:val="28"/>
        </w:rPr>
        <w:t xml:space="preserve"> тыс. рублей (60,9%). По муниципальному контракту № 68 от 12.12.2023 на выполнение мероприятия «Капитальный ремонт гидротехнического сооружения на реке Соломинка с. Янтиково Янтиковского района Чувашской Республики» на сумму 26</w:t>
      </w:r>
      <w:r w:rsidR="004B1494">
        <w:rPr>
          <w:rFonts w:ascii="Times New Roman" w:hAnsi="Times New Roman"/>
          <w:color w:val="000000"/>
          <w:sz w:val="28"/>
          <w:szCs w:val="28"/>
        </w:rPr>
        <w:t> </w:t>
      </w:r>
      <w:r w:rsidRPr="00C46C9A">
        <w:rPr>
          <w:rFonts w:ascii="Times New Roman" w:hAnsi="Times New Roman"/>
          <w:color w:val="000000"/>
          <w:sz w:val="28"/>
          <w:szCs w:val="28"/>
        </w:rPr>
        <w:t>514,2</w:t>
      </w:r>
      <w:r w:rsidR="004B1494">
        <w:rPr>
          <w:rFonts w:ascii="Times New Roman" w:hAnsi="Times New Roman"/>
          <w:color w:val="000000"/>
          <w:sz w:val="28"/>
          <w:szCs w:val="28"/>
        </w:rPr>
        <w:t> </w:t>
      </w:r>
      <w:r w:rsidRPr="00C46C9A">
        <w:rPr>
          <w:rFonts w:ascii="Times New Roman" w:hAnsi="Times New Roman"/>
          <w:color w:val="000000"/>
          <w:sz w:val="28"/>
          <w:szCs w:val="28"/>
        </w:rPr>
        <w:t>тыс.</w:t>
      </w:r>
      <w:r w:rsidR="004B1494">
        <w:rPr>
          <w:rFonts w:ascii="Times New Roman" w:hAnsi="Times New Roman"/>
          <w:color w:val="000000"/>
          <w:sz w:val="28"/>
          <w:szCs w:val="28"/>
        </w:rPr>
        <w:t> </w:t>
      </w:r>
      <w:r w:rsidRPr="00C46C9A">
        <w:rPr>
          <w:rFonts w:ascii="Times New Roman" w:hAnsi="Times New Roman"/>
          <w:color w:val="000000"/>
          <w:sz w:val="28"/>
          <w:szCs w:val="28"/>
        </w:rPr>
        <w:t>руб. подрядчику предоставлен аванс в размере 30%. Срок завершения капитального ремонта до 01.06.2024.</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xml:space="preserve">По подразделу </w:t>
      </w:r>
      <w:r w:rsidRPr="00C46C9A">
        <w:rPr>
          <w:rFonts w:ascii="Times New Roman" w:hAnsi="Times New Roman"/>
          <w:b/>
          <w:color w:val="000000"/>
          <w:sz w:val="28"/>
          <w:szCs w:val="28"/>
        </w:rPr>
        <w:t>«Лесное хозяйство»</w:t>
      </w:r>
      <w:r w:rsidRPr="00C46C9A">
        <w:rPr>
          <w:rFonts w:ascii="Times New Roman" w:hAnsi="Times New Roman"/>
          <w:color w:val="000000"/>
          <w:sz w:val="28"/>
          <w:szCs w:val="28"/>
        </w:rPr>
        <w:t xml:space="preserve"> Законом бюджетные ассигнования утверждены в сумме 179 091,6 тыс. рублей, сводной бюджетной росписью в сумме </w:t>
      </w:r>
      <w:r w:rsidRPr="00C46C9A">
        <w:rPr>
          <w:rFonts w:ascii="Times New Roman" w:hAnsi="Times New Roman"/>
          <w:color w:val="000000"/>
          <w:sz w:val="28"/>
          <w:szCs w:val="28"/>
        </w:rPr>
        <w:lastRenderedPageBreak/>
        <w:t>179 806,</w:t>
      </w:r>
      <w:r w:rsidR="00F10AAE">
        <w:rPr>
          <w:rFonts w:ascii="Times New Roman" w:hAnsi="Times New Roman"/>
          <w:color w:val="000000"/>
          <w:sz w:val="28"/>
          <w:szCs w:val="28"/>
        </w:rPr>
        <w:t>9</w:t>
      </w:r>
      <w:r w:rsidRPr="00C46C9A">
        <w:rPr>
          <w:rFonts w:ascii="Times New Roman" w:hAnsi="Times New Roman"/>
          <w:color w:val="000000"/>
          <w:sz w:val="28"/>
          <w:szCs w:val="28"/>
        </w:rPr>
        <w:t xml:space="preserve"> </w:t>
      </w:r>
      <w:r w:rsidR="00F10AAE">
        <w:rPr>
          <w:rFonts w:ascii="Times New Roman" w:hAnsi="Times New Roman"/>
          <w:color w:val="000000"/>
          <w:sz w:val="28"/>
          <w:szCs w:val="28"/>
        </w:rPr>
        <w:t>тыс. рублей, что больше на 715,3</w:t>
      </w:r>
      <w:r w:rsidRPr="00C46C9A">
        <w:rPr>
          <w:rFonts w:ascii="Times New Roman" w:hAnsi="Times New Roman"/>
          <w:color w:val="000000"/>
          <w:sz w:val="28"/>
          <w:szCs w:val="28"/>
        </w:rPr>
        <w:t xml:space="preserve"> тыс. рублей или на 0,4%. Кассовое исполнение расходов сложилось в сумме 179 459,3 тыс. рублей, или 99,8% от бюджетных назначений, утвержденных сводной бюджетной росписью.</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Неисполненные назначения сложились в сумме 347,6 тыс. рублей или 0,2%. Средства не освоены в рамках реализации мероприятий государственной программы Чувашской Республики «Развитие потенциала природно-сырьевых ресурсов и обеспечение экологической безопасности», в том числе в основном по следующим целевым статьям:</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«Проведение судебной землеустроительной экспертизы»</w:t>
      </w:r>
      <w:r w:rsidR="004B1494">
        <w:rPr>
          <w:rFonts w:ascii="Times New Roman" w:hAnsi="Times New Roman"/>
          <w:color w:val="000000"/>
          <w:sz w:val="28"/>
          <w:szCs w:val="28"/>
        </w:rPr>
        <w:t xml:space="preserve"> в сумме 77,8 тыс. </w:t>
      </w:r>
      <w:r w:rsidRPr="00C46C9A">
        <w:rPr>
          <w:rFonts w:ascii="Times New Roman" w:hAnsi="Times New Roman"/>
          <w:color w:val="000000"/>
          <w:sz w:val="28"/>
          <w:szCs w:val="28"/>
        </w:rPr>
        <w:t>рублей (25,9%), в связи с образовавшейся экономией;</w:t>
      </w:r>
    </w:p>
    <w:p w:rsidR="00C46C9A" w:rsidRPr="00C46C9A" w:rsidRDefault="00C46C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6C9A">
        <w:rPr>
          <w:rFonts w:ascii="Times New Roman" w:hAnsi="Times New Roman"/>
          <w:color w:val="000000"/>
          <w:sz w:val="28"/>
          <w:szCs w:val="28"/>
        </w:rPr>
        <w:t>- «Осуществление отдельных полномочий в области лесных отношений за счет субвенции, предоставляемой из федеральн</w:t>
      </w:r>
      <w:r w:rsidR="004B1494">
        <w:rPr>
          <w:rFonts w:ascii="Times New Roman" w:hAnsi="Times New Roman"/>
          <w:color w:val="000000"/>
          <w:sz w:val="28"/>
          <w:szCs w:val="28"/>
        </w:rPr>
        <w:t>ого бюджета» в сумме 256,5 тыс. </w:t>
      </w:r>
      <w:r w:rsidRPr="00C46C9A">
        <w:rPr>
          <w:rFonts w:ascii="Times New Roman" w:hAnsi="Times New Roman"/>
          <w:color w:val="000000"/>
          <w:sz w:val="28"/>
          <w:szCs w:val="28"/>
        </w:rPr>
        <w:t>рублей, по причине образовавшейся экономии</w:t>
      </w:r>
      <w:r w:rsidRPr="00C46C9A">
        <w:t xml:space="preserve"> </w:t>
      </w:r>
      <w:r w:rsidRPr="00C46C9A">
        <w:rPr>
          <w:rFonts w:ascii="Times New Roman" w:hAnsi="Times New Roman"/>
          <w:color w:val="000000"/>
          <w:sz w:val="28"/>
          <w:szCs w:val="28"/>
        </w:rPr>
        <w:t>по оплате за потребление электроэнергии, газа и медицинских услуг (предрейсовый медицинский осмотр) (КУ ЧР «Лесная охрана» Минприроды Чувашии).</w:t>
      </w:r>
    </w:p>
    <w:p w:rsidR="004E0DAD" w:rsidRPr="0015191B"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15191B">
        <w:rPr>
          <w:rFonts w:ascii="Times New Roman" w:hAnsi="Times New Roman"/>
          <w:b/>
          <w:sz w:val="28"/>
          <w:szCs w:val="28"/>
        </w:rPr>
        <w:t>По подразделу «Транспорт»</w:t>
      </w:r>
      <w:r w:rsidRPr="0015191B">
        <w:rPr>
          <w:rFonts w:ascii="Times New Roman" w:hAnsi="Times New Roman"/>
          <w:sz w:val="28"/>
          <w:szCs w:val="28"/>
        </w:rPr>
        <w:t xml:space="preserve"> Законом расходы утверждены в сумме 1 366 061,6 тыс. рублей, сводной бюджетной ро</w:t>
      </w:r>
      <w:r w:rsidR="00C53401">
        <w:rPr>
          <w:rFonts w:ascii="Times New Roman" w:hAnsi="Times New Roman"/>
          <w:sz w:val="28"/>
          <w:szCs w:val="28"/>
        </w:rPr>
        <w:t>списью в сумме 1 411 286,3 тыс. </w:t>
      </w:r>
      <w:r w:rsidRPr="0015191B">
        <w:rPr>
          <w:rFonts w:ascii="Times New Roman" w:hAnsi="Times New Roman"/>
          <w:sz w:val="28"/>
          <w:szCs w:val="28"/>
        </w:rPr>
        <w:t>рублей, что больше на 45 224,7 тыс. рублей или на 3,3%. Кассовое исполнение расходов сложилось в сумме 1 076 566,2 тыс. рублей, или 76,3% от бюджетных назначений, утвержденных сводной бюджетной росписью.</w:t>
      </w:r>
    </w:p>
    <w:p w:rsidR="004E0DAD" w:rsidRPr="0015191B"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15191B">
        <w:rPr>
          <w:rFonts w:ascii="Times New Roman" w:hAnsi="Times New Roman"/>
          <w:sz w:val="28"/>
          <w:szCs w:val="28"/>
        </w:rPr>
        <w:t>Неисполненные назначения сложились в сумме 334 720,1 тыс. рублей или 23,7%, в том числе по следующей государственной программе Чувашской Республики:</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47AD0">
        <w:rPr>
          <w:rFonts w:ascii="Times New Roman" w:hAnsi="Times New Roman"/>
          <w:sz w:val="28"/>
          <w:szCs w:val="28"/>
        </w:rPr>
        <w:t>1. «Развитие транспортной системы Чувашской Республики» в сумме 334 720,1 тыс. рублей или 23,7%, в том числе в основном по целевым статьям:</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47AD0">
        <w:rPr>
          <w:rFonts w:ascii="Times New Roman" w:hAnsi="Times New Roman"/>
          <w:sz w:val="28"/>
          <w:szCs w:val="28"/>
        </w:rPr>
        <w:t>- Ч210200440 «Обеспечение деятельности государственных учреждений, реализующих мероприятия по обеспечению безопасности дорожного движения» в сумме 624,</w:t>
      </w:r>
      <w:r w:rsidR="00373A07">
        <w:rPr>
          <w:rFonts w:ascii="Times New Roman" w:hAnsi="Times New Roman"/>
          <w:sz w:val="28"/>
          <w:szCs w:val="28"/>
        </w:rPr>
        <w:t>2</w:t>
      </w:r>
      <w:r w:rsidRPr="00747AD0">
        <w:rPr>
          <w:rFonts w:ascii="Times New Roman" w:hAnsi="Times New Roman"/>
          <w:sz w:val="28"/>
          <w:szCs w:val="28"/>
        </w:rPr>
        <w:t xml:space="preserve"> тыс. рублей. </w:t>
      </w:r>
      <w:r w:rsidRPr="00747AD0">
        <w:rPr>
          <w:rFonts w:ascii="Times New Roman" w:hAnsi="Times New Roman"/>
          <w:color w:val="000000"/>
          <w:sz w:val="28"/>
          <w:szCs w:val="28"/>
        </w:rPr>
        <w:t>Причиной не освоения является отсутствие потребности в запланированных расходах;</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47AD0">
        <w:rPr>
          <w:rFonts w:ascii="Times New Roman" w:hAnsi="Times New Roman"/>
          <w:sz w:val="28"/>
          <w:szCs w:val="28"/>
        </w:rPr>
        <w:t xml:space="preserve">- Ч220101040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в сумме 23,5 тыс. рублей. </w:t>
      </w:r>
      <w:r w:rsidRPr="00747AD0">
        <w:rPr>
          <w:rFonts w:ascii="Times New Roman" w:hAnsi="Times New Roman"/>
          <w:color w:val="000000"/>
          <w:sz w:val="28"/>
          <w:szCs w:val="28"/>
        </w:rPr>
        <w:t>Причинами не освоения является отсутствие потребности в средствах, оплата производится по факту выполненных работ в рамках заключенных государственных контрактов;</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747AD0">
        <w:rPr>
          <w:rFonts w:ascii="Times New Roman" w:hAnsi="Times New Roman"/>
          <w:sz w:val="28"/>
          <w:szCs w:val="28"/>
        </w:rPr>
        <w:t>- Ч220123160 «Обновление подвижного состава наземного электрического транспорта» в сумме 325 500,0 тыс. рублей. Причиной не освоения средств является изменение в соответствии</w:t>
      </w:r>
      <w:r w:rsidR="00164973">
        <w:rPr>
          <w:rFonts w:ascii="Times New Roman" w:hAnsi="Times New Roman"/>
          <w:color w:val="000000"/>
          <w:sz w:val="28"/>
          <w:szCs w:val="28"/>
        </w:rPr>
        <w:t xml:space="preserve"> с</w:t>
      </w:r>
      <w:r w:rsidRPr="00747AD0">
        <w:rPr>
          <w:rFonts w:ascii="Times New Roman" w:hAnsi="Times New Roman"/>
          <w:color w:val="000000"/>
          <w:sz w:val="28"/>
          <w:szCs w:val="28"/>
        </w:rPr>
        <w:t xml:space="preserve"> распоряжением Кабинета Министров Чувашской Республики от 21.12.2023 №1535-р по соглашению сторон существенных условий государственного контракта от 24.05.2023 № 1 на поставку троллейбусов в части изменения сроков поставки троллейбусов с 01.12.2023 на 28.02.2024 и срока действия контракта с 31.12.2023 на 31.03.2024;</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747AD0">
        <w:rPr>
          <w:rFonts w:ascii="Times New Roman" w:hAnsi="Times New Roman"/>
          <w:sz w:val="28"/>
          <w:szCs w:val="28"/>
        </w:rPr>
        <w:t xml:space="preserve">- Ч220123190 «Финансовое обеспечение затрат на уплату платежей по займам от специализированного общества проектного финансирования на </w:t>
      </w:r>
      <w:r w:rsidRPr="00747AD0">
        <w:rPr>
          <w:rFonts w:ascii="Times New Roman" w:hAnsi="Times New Roman"/>
          <w:sz w:val="28"/>
          <w:szCs w:val="28"/>
        </w:rPr>
        <w:lastRenderedPageBreak/>
        <w:t>приобретение подвижного состава наземного электрического транспорта и модернизацию инфраструктуры наземного электрического транспорта» в сумме 58,2 тыс. рублей в</w:t>
      </w:r>
      <w:r w:rsidRPr="00747AD0">
        <w:rPr>
          <w:rFonts w:ascii="Times New Roman" w:hAnsi="Times New Roman"/>
          <w:color w:val="000000"/>
          <w:sz w:val="28"/>
          <w:szCs w:val="28"/>
        </w:rPr>
        <w:t xml:space="preserve"> связи с тем, что первый платеж в рамках договора займа от 15.12.2023 № ИО-03/472-23, заключенного между ГУП Чувашской Республики «ЧТУ» Минтранса Чувашии и ООО «Специализированное общество проектного финансирования «Инфраструктурные облигации», в январе 2024 года;</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47AD0">
        <w:rPr>
          <w:rFonts w:ascii="Times New Roman" w:hAnsi="Times New Roman"/>
          <w:sz w:val="28"/>
          <w:szCs w:val="28"/>
        </w:rPr>
        <w:t xml:space="preserve">- Ч220160770 «Организация перевозок пассажиров по межмуниципальным маршрутам» в сумме 7 761,7 тыс. рублей. </w:t>
      </w:r>
      <w:r w:rsidRPr="00747AD0">
        <w:rPr>
          <w:rFonts w:ascii="Times New Roman" w:hAnsi="Times New Roman"/>
          <w:color w:val="000000"/>
          <w:sz w:val="28"/>
          <w:szCs w:val="28"/>
        </w:rPr>
        <w:t>Причинами не освоения является отсутствие потребности в средствах, оплата производится по факту выполненных работ в рамках заключенных государственных контрактов;</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747AD0">
        <w:rPr>
          <w:rFonts w:ascii="Times New Roman" w:hAnsi="Times New Roman"/>
          <w:sz w:val="28"/>
          <w:szCs w:val="28"/>
        </w:rPr>
        <w:t>- Ч220260490 «Государственная поддержка регионального авиасообщения» в сумме 366,1 тыс. рублей в связи</w:t>
      </w:r>
      <w:r w:rsidRPr="00747AD0">
        <w:rPr>
          <w:rFonts w:ascii="Times New Roman" w:hAnsi="Times New Roman"/>
          <w:color w:val="000000"/>
          <w:sz w:val="28"/>
          <w:szCs w:val="28"/>
        </w:rPr>
        <w:t xml:space="preserve"> с тем, что оплата производится в соответствии с Соглашениями, заключенными с авиаперевозчиками, в пределах доведенных лимитов бюджетных обязательств;</w:t>
      </w:r>
    </w:p>
    <w:p w:rsidR="004E0DAD" w:rsidRPr="004E0DAD" w:rsidRDefault="004E0DAD" w:rsidP="00606974">
      <w:pPr>
        <w:widowControl w:val="0"/>
        <w:autoSpaceDE w:val="0"/>
        <w:autoSpaceDN w:val="0"/>
        <w:adjustRightInd w:val="0"/>
        <w:spacing w:after="0" w:line="240" w:lineRule="auto"/>
        <w:ind w:firstLine="709"/>
        <w:jc w:val="both"/>
        <w:rPr>
          <w:rFonts w:ascii="Arial" w:hAnsi="Arial" w:cs="Arial"/>
          <w:b/>
          <w:color w:val="FF0000"/>
          <w:sz w:val="24"/>
          <w:szCs w:val="24"/>
        </w:rPr>
      </w:pPr>
      <w:r w:rsidRPr="00747AD0">
        <w:rPr>
          <w:rFonts w:ascii="Times New Roman" w:hAnsi="Times New Roman"/>
          <w:sz w:val="28"/>
          <w:szCs w:val="28"/>
        </w:rPr>
        <w:t>- Ч2Э0100190 «Обеспечение функций государственных органов» в сумме 385,4 тыс. рублей. Причиной</w:t>
      </w:r>
      <w:r w:rsidRPr="00747AD0">
        <w:rPr>
          <w:rFonts w:ascii="Times New Roman" w:hAnsi="Times New Roman"/>
          <w:color w:val="000000"/>
          <w:sz w:val="28"/>
          <w:szCs w:val="28"/>
        </w:rPr>
        <w:t xml:space="preserve"> не освоения средств является отсутствие потребности в средствах.</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747AD0">
        <w:rPr>
          <w:rFonts w:ascii="Times New Roman" w:hAnsi="Times New Roman"/>
          <w:b/>
          <w:sz w:val="28"/>
          <w:szCs w:val="28"/>
        </w:rPr>
        <w:t>По подразделу «Дорожное хозяйство (дорожные фонды)»</w:t>
      </w:r>
      <w:r w:rsidRPr="00747AD0">
        <w:rPr>
          <w:rFonts w:ascii="Times New Roman" w:hAnsi="Times New Roman"/>
          <w:sz w:val="28"/>
          <w:szCs w:val="28"/>
        </w:rPr>
        <w:t xml:space="preserve"> Законом расходы утверждены в сумме 9 894 501,9 тыс. рублей, сводной бюджетной росписью в сумме 9 847 823,3 тыс. рублей, что меньше на 46 678,6 тыс. рублей или на 0,5%. Кассовое исполнение расходов сложило</w:t>
      </w:r>
      <w:r w:rsidR="00C53401">
        <w:rPr>
          <w:rFonts w:ascii="Times New Roman" w:hAnsi="Times New Roman"/>
          <w:sz w:val="28"/>
          <w:szCs w:val="28"/>
        </w:rPr>
        <w:t>сь в сумме 9 532 073,0 тыс. </w:t>
      </w:r>
      <w:r w:rsidRPr="00747AD0">
        <w:rPr>
          <w:rFonts w:ascii="Times New Roman" w:hAnsi="Times New Roman"/>
          <w:sz w:val="28"/>
          <w:szCs w:val="28"/>
        </w:rPr>
        <w:t>рублей, или 96,8% от бюджетных назначений, утвержденных сводной бюджетной росписью.</w:t>
      </w:r>
    </w:p>
    <w:p w:rsidR="004E0DAD" w:rsidRPr="00747AD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47AD0">
        <w:rPr>
          <w:rFonts w:ascii="Times New Roman" w:hAnsi="Times New Roman"/>
          <w:sz w:val="28"/>
          <w:szCs w:val="28"/>
        </w:rPr>
        <w:t>Неисполненные назначения сложились в сумме 315 750,3 тыс. рублей или 3,2%, в том числе по следующим государственным программам Чувашской Республики:</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2831F0">
        <w:rPr>
          <w:rFonts w:ascii="Times New Roman" w:hAnsi="Times New Roman"/>
          <w:sz w:val="28"/>
          <w:szCs w:val="28"/>
        </w:rPr>
        <w:t>1. «Обеспечение граждан в Чувашской Республике доступным и комфортным жильем» в сумме 249 268,0 тыс. рублей или 21,6%, в том числе по целевым статьям:</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
          <w:szCs w:val="2"/>
        </w:rPr>
      </w:pPr>
      <w:r w:rsidRPr="002831F0">
        <w:rPr>
          <w:rFonts w:ascii="Times New Roman" w:hAnsi="Times New Roman"/>
          <w:sz w:val="28"/>
          <w:szCs w:val="28"/>
        </w:rPr>
        <w:t>- A210998100 «Строительство инфраструктуры в целях комплексной застройки ЖК «Дубрава Парк» город Чебоксары в соответствии с приказом Минстроя России от 07.10.2021 № 727/пр» в сумме 151 290,6 тыс. рублей. К</w:t>
      </w:r>
      <w:r w:rsidRPr="002831F0">
        <w:rPr>
          <w:rFonts w:ascii="Times New Roman" w:hAnsi="Times New Roman"/>
          <w:color w:val="000000"/>
          <w:sz w:val="28"/>
          <w:szCs w:val="28"/>
        </w:rPr>
        <w:t>онтракт не заключен ввиду отсутствия положительного заключения государственной экспертизы;</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2831F0">
        <w:rPr>
          <w:rFonts w:ascii="Times New Roman" w:hAnsi="Times New Roman"/>
          <w:sz w:val="28"/>
          <w:szCs w:val="28"/>
        </w:rPr>
        <w:t>- A210998150 «Строительство инфраструктуры в целях комплексной застройки жилого района «Новый город» г. Чебоксары в соответствии с приказом Минстроя России от 06.07.2022 № 551/пр» в сумме 2 875,</w:t>
      </w:r>
      <w:r w:rsidR="002831F0" w:rsidRPr="002831F0">
        <w:rPr>
          <w:rFonts w:ascii="Times New Roman" w:hAnsi="Times New Roman"/>
          <w:sz w:val="28"/>
          <w:szCs w:val="28"/>
        </w:rPr>
        <w:t>6</w:t>
      </w:r>
      <w:r w:rsidRPr="002831F0">
        <w:rPr>
          <w:rFonts w:ascii="Times New Roman" w:hAnsi="Times New Roman"/>
          <w:sz w:val="28"/>
          <w:szCs w:val="28"/>
        </w:rPr>
        <w:t xml:space="preserve"> тыс. рублей </w:t>
      </w:r>
      <w:r w:rsidRPr="002831F0">
        <w:rPr>
          <w:rFonts w:ascii="Times New Roman" w:hAnsi="Times New Roman"/>
          <w:color w:val="000000"/>
          <w:sz w:val="28"/>
          <w:szCs w:val="28"/>
        </w:rPr>
        <w:t>в связи с образовавшейся экономией;</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
          <w:szCs w:val="2"/>
        </w:rPr>
      </w:pPr>
      <w:r w:rsidRPr="002831F0">
        <w:rPr>
          <w:rFonts w:ascii="Times New Roman" w:hAnsi="Times New Roman"/>
          <w:sz w:val="28"/>
          <w:szCs w:val="28"/>
        </w:rPr>
        <w:t>- A210998160 «Строительство инфраструктуры в целях комплексной застройки жилого района IX микрорайона Западного жилого района города Новочебоксарск Чувашской Республики в соответствии с приказом Минстроя России от 06.07.2022 № 551/пр» в сумме 4 151,0 тыс. рублей.</w:t>
      </w:r>
      <w:r w:rsidRPr="002831F0">
        <w:rPr>
          <w:rFonts w:ascii="Times New Roman" w:hAnsi="Times New Roman"/>
          <w:color w:val="FF0000"/>
          <w:sz w:val="28"/>
          <w:szCs w:val="28"/>
        </w:rPr>
        <w:t xml:space="preserve"> </w:t>
      </w:r>
      <w:r w:rsidRPr="002831F0">
        <w:rPr>
          <w:rFonts w:ascii="Times New Roman" w:hAnsi="Times New Roman"/>
          <w:color w:val="000000"/>
          <w:sz w:val="28"/>
          <w:szCs w:val="28"/>
        </w:rPr>
        <w:t>Согласно пояснениям Минстроя Чувашии образовалась экономия по расходам на строительный контроль</w:t>
      </w:r>
      <w:r w:rsidRPr="002831F0">
        <w:rPr>
          <w:rFonts w:ascii="Times New Roman" w:hAnsi="Times New Roman"/>
          <w:sz w:val="28"/>
          <w:szCs w:val="28"/>
        </w:rPr>
        <w:t>;</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
          <w:szCs w:val="2"/>
        </w:rPr>
      </w:pPr>
      <w:r w:rsidRPr="002831F0">
        <w:rPr>
          <w:rFonts w:ascii="Times New Roman" w:hAnsi="Times New Roman"/>
          <w:sz w:val="28"/>
          <w:szCs w:val="28"/>
        </w:rPr>
        <w:t xml:space="preserve">- A210998200 «Строительство инфраструктуры в целях застройки </w:t>
      </w:r>
      <w:r w:rsidRPr="002831F0">
        <w:rPr>
          <w:rFonts w:ascii="Times New Roman" w:hAnsi="Times New Roman"/>
          <w:sz w:val="28"/>
          <w:szCs w:val="28"/>
        </w:rPr>
        <w:lastRenderedPageBreak/>
        <w:t>микрорайона 2 «А» центральной части города Чебоксары «Грязевская стрелка», ограниченной улицами Гагарина, Ярмарочная, Пионерская, Калинина в соответствии с приказом Минстроя России от 07.10.2021 № 727/пр» в сумме 2 295,6 тыс. рублей (не законтрактованные средства, предусмотренные на финансирование строительного контроля);</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
          <w:szCs w:val="2"/>
        </w:rPr>
      </w:pPr>
      <w:r w:rsidRPr="002831F0">
        <w:rPr>
          <w:rFonts w:ascii="Times New Roman" w:hAnsi="Times New Roman"/>
          <w:sz w:val="28"/>
          <w:szCs w:val="28"/>
        </w:rPr>
        <w:t>- A210998300 «Строительство инфраструктуры в целях комплексной застройки жилого района «Солнечный» Новоюжного планировочного района г. Чебоксары в соответствии с приказом Минстроя России от 07.10.2021 № 727/пр» в сумме 63 665,8 тыс. рублей. В</w:t>
      </w:r>
      <w:r w:rsidRPr="002831F0">
        <w:rPr>
          <w:rFonts w:ascii="Times New Roman" w:hAnsi="Times New Roman"/>
          <w:color w:val="000000"/>
          <w:sz w:val="28"/>
          <w:szCs w:val="28"/>
        </w:rPr>
        <w:t xml:space="preserve"> связи с не представлением подрядной организацией исполнительной документации в полном объеме, выполненные работы заказчиком не приняты и не оплачены</w:t>
      </w:r>
      <w:r w:rsidRPr="002831F0">
        <w:rPr>
          <w:rFonts w:ascii="Times New Roman" w:hAnsi="Times New Roman"/>
          <w:sz w:val="28"/>
          <w:szCs w:val="28"/>
        </w:rPr>
        <w:t>;</w:t>
      </w:r>
    </w:p>
    <w:p w:rsidR="004E0DAD" w:rsidRPr="002831F0" w:rsidRDefault="004E0DAD"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831F0">
        <w:rPr>
          <w:rFonts w:ascii="Times New Roman" w:hAnsi="Times New Roman"/>
          <w:sz w:val="28"/>
          <w:szCs w:val="28"/>
        </w:rPr>
        <w:t>- A21F15021D «Строительство (реконструкция)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 (в рамках регионального проекта «Жилье»)» в сумме 24 989,4 тыс. рублей. В связи с не представлением подрядной организацией исполнительной документации</w:t>
      </w:r>
      <w:r w:rsidRPr="002831F0">
        <w:rPr>
          <w:rFonts w:ascii="Times New Roman" w:hAnsi="Times New Roman"/>
          <w:color w:val="000000"/>
          <w:sz w:val="28"/>
          <w:szCs w:val="28"/>
        </w:rPr>
        <w:t xml:space="preserve"> в полном объеме, выполненные работы заказчиком не приняты и не оплачены;</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2831F0">
        <w:rPr>
          <w:rFonts w:ascii="Times New Roman" w:hAnsi="Times New Roman"/>
          <w:sz w:val="28"/>
          <w:szCs w:val="28"/>
        </w:rPr>
        <w:t>2. «Формирование современной городской среды на территории Чу</w:t>
      </w:r>
      <w:r w:rsidR="00373A07">
        <w:rPr>
          <w:rFonts w:ascii="Times New Roman" w:hAnsi="Times New Roman"/>
          <w:sz w:val="28"/>
          <w:szCs w:val="28"/>
        </w:rPr>
        <w:t>вашской Республики» в сумме 77,4</w:t>
      </w:r>
      <w:r w:rsidRPr="002831F0">
        <w:rPr>
          <w:rFonts w:ascii="Times New Roman" w:hAnsi="Times New Roman"/>
          <w:sz w:val="28"/>
          <w:szCs w:val="28"/>
        </w:rPr>
        <w:t xml:space="preserve"> тыс. рублей или 0,7% по целевой статье A510216570 «Реализация инициативных проектов» в связи</w:t>
      </w:r>
      <w:r w:rsidRPr="002831F0">
        <w:rPr>
          <w:rFonts w:ascii="Times New Roman" w:hAnsi="Times New Roman"/>
          <w:color w:val="000000"/>
          <w:sz w:val="28"/>
          <w:szCs w:val="28"/>
        </w:rPr>
        <w:t xml:space="preserve"> с образовавшейся экономией</w:t>
      </w:r>
      <w:r w:rsidRPr="002831F0">
        <w:rPr>
          <w:rFonts w:ascii="Times New Roman" w:hAnsi="Times New Roman"/>
          <w:sz w:val="28"/>
          <w:szCs w:val="28"/>
        </w:rPr>
        <w:t>;</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2831F0">
        <w:rPr>
          <w:rFonts w:ascii="Times New Roman" w:hAnsi="Times New Roman"/>
          <w:sz w:val="28"/>
          <w:szCs w:val="28"/>
        </w:rPr>
        <w:t>3. «Комплексное развитие сельских территорий Чувашской Республики» в сумме 12 663,5 тыс. рублей или 3,0%, в том числе по целевым статьям:</w:t>
      </w:r>
    </w:p>
    <w:p w:rsidR="004E0DAD" w:rsidRPr="002831F0"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2831F0">
        <w:rPr>
          <w:rFonts w:ascii="Times New Roman" w:hAnsi="Times New Roman"/>
          <w:sz w:val="28"/>
          <w:szCs w:val="28"/>
        </w:rPr>
        <w:t>- A620116570 «Реализация инициативных проектов» в сумме 9 872,5 тыс. рублей. Согласно представленным Минсельхозом Чувашии пояснениям причиной не освоения является экономия по результатам проведенных конкурсных процедур, а также отказ муниципальных образований от реализации проектов;</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A620116600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 сумме 2 791,0 тыс. рублей </w:t>
      </w:r>
      <w:r w:rsidRPr="00721F93">
        <w:rPr>
          <w:rFonts w:ascii="Times New Roman" w:hAnsi="Times New Roman"/>
          <w:color w:val="000000"/>
          <w:sz w:val="28"/>
          <w:szCs w:val="28"/>
        </w:rPr>
        <w:t>в связи с экономией, сложившейся по результатам выполненных работ;</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4. «Развитие транспортной системы Чувашской Республики» в сумме 53 741,5 тыс. рублей или 0,7%, в том числе по основным целевым статьям:</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Ч210200440 «Обеспечение деятельности государственных учреждений, реализующих мероприятия по обеспечению безопасности дорожного движения» в сумме 3 324,3 тыс. рублей. </w:t>
      </w:r>
      <w:r w:rsidRPr="00721F93">
        <w:rPr>
          <w:rFonts w:ascii="Times New Roman" w:hAnsi="Times New Roman"/>
          <w:color w:val="000000"/>
          <w:sz w:val="28"/>
          <w:szCs w:val="28"/>
        </w:rPr>
        <w:t>Причиной не освоения является отсутствие потребности в запланированных расходах;</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Ч210240510 «Обеспечение деятельности государственных учреждений, реализующих мероприятия по содержанию и управлению дорожным хозяйством» в сумме 723,4 тыс. рублей. </w:t>
      </w:r>
      <w:r w:rsidRPr="00721F93">
        <w:rPr>
          <w:rFonts w:ascii="Times New Roman" w:hAnsi="Times New Roman"/>
          <w:color w:val="000000"/>
          <w:sz w:val="28"/>
          <w:szCs w:val="28"/>
        </w:rPr>
        <w:t>Причиной не освоения является отсутствие потребности в запланированных расходах;</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Ч210314182 «Содержание автомобильных дорог общего пользования местного значения вне границ населенных пунктов в границах муниципального образования» в сумме 512,0 тыс. рублей. Оплата производится на основании заявок администраций муниципальных образований на получение субсидий за </w:t>
      </w:r>
      <w:r w:rsidRPr="00721F93">
        <w:rPr>
          <w:rFonts w:ascii="Times New Roman" w:hAnsi="Times New Roman"/>
          <w:sz w:val="28"/>
          <w:szCs w:val="28"/>
        </w:rPr>
        <w:lastRenderedPageBreak/>
        <w:t>выполненные объемы дорожных работ;</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721F93">
        <w:rPr>
          <w:rFonts w:ascii="Times New Roman" w:hAnsi="Times New Roman"/>
          <w:sz w:val="28"/>
          <w:szCs w:val="28"/>
        </w:rPr>
        <w:t>- Ч210314192 «Содержание автомобильных дорог общего пользования местного значения в границах населенных пунктов» в сумме 137,7 тыс. рублей. Оплата производится на основании заявок администраций муниципальных</w:t>
      </w:r>
      <w:r w:rsidRPr="00721F93">
        <w:rPr>
          <w:rFonts w:ascii="Times New Roman" w:hAnsi="Times New Roman"/>
          <w:color w:val="000000"/>
          <w:sz w:val="28"/>
          <w:szCs w:val="28"/>
        </w:rPr>
        <w:t xml:space="preserve"> образований на получение субсидий за выполненные объемы дорожных работ;</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Ч210314210 «Капитальный ремонт и ремонт дворовых территорий многоквартирных домов, проездов к дворовым территориям многоквартирных домов населенных пунктов» в сумме 788,2 тыс. рублей. </w:t>
      </w:r>
      <w:r w:rsidRPr="00721F93">
        <w:rPr>
          <w:rFonts w:ascii="Times New Roman" w:hAnsi="Times New Roman"/>
          <w:color w:val="000000"/>
          <w:sz w:val="28"/>
          <w:szCs w:val="28"/>
        </w:rPr>
        <w:t>Оплата производится на основании заявок администраций муниципальных образований на получение субсидий за выполненные объемы дорожных работ;</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Ч210419870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в сумме 591,1 тыс. рублей. </w:t>
      </w:r>
      <w:r w:rsidRPr="00721F93">
        <w:rPr>
          <w:rFonts w:ascii="Times New Roman" w:hAnsi="Times New Roman"/>
          <w:color w:val="000000"/>
          <w:sz w:val="28"/>
          <w:szCs w:val="28"/>
        </w:rPr>
        <w:t>Причиной не освоения является отсутствие потребности в запланированных расходах;</w:t>
      </w:r>
    </w:p>
    <w:p w:rsidR="004E0DAD" w:rsidRPr="00721F93"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721F93">
        <w:rPr>
          <w:rFonts w:ascii="Times New Roman" w:hAnsi="Times New Roman"/>
          <w:sz w:val="28"/>
          <w:szCs w:val="28"/>
        </w:rPr>
        <w:t xml:space="preserve">- Ч210419880 «Проектирование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в сумме 3 355,7 тыс. рублей </w:t>
      </w:r>
      <w:r w:rsidRPr="00721F93">
        <w:rPr>
          <w:rFonts w:ascii="Times New Roman" w:hAnsi="Times New Roman"/>
          <w:color w:val="000000"/>
          <w:sz w:val="28"/>
          <w:szCs w:val="28"/>
        </w:rPr>
        <w:t>в связи с экономией, сложившейся по результатам выполненных работ;</w:t>
      </w:r>
    </w:p>
    <w:p w:rsidR="004E0DAD" w:rsidRPr="00B34E0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B34E0C">
        <w:rPr>
          <w:rFonts w:ascii="Times New Roman" w:hAnsi="Times New Roman"/>
          <w:sz w:val="28"/>
          <w:szCs w:val="28"/>
        </w:rPr>
        <w:t>- Ч21R153931 «Капитальный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качественные дороги» в сумме 908,8 тыс. рублей в связи с экономией, образовавшейся в результате проведения конкурентных процедур.</w:t>
      </w:r>
    </w:p>
    <w:p w:rsidR="004E0DAD" w:rsidRPr="00B34E0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B34E0C">
        <w:rPr>
          <w:rFonts w:ascii="Times New Roman" w:hAnsi="Times New Roman"/>
          <w:sz w:val="28"/>
          <w:szCs w:val="28"/>
        </w:rPr>
        <w:t xml:space="preserve">- Ч21R153932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качественные дороги» в сумме 952,4 тыс. рублей </w:t>
      </w:r>
      <w:r w:rsidRPr="00B34E0C">
        <w:rPr>
          <w:rFonts w:ascii="Times New Roman" w:hAnsi="Times New Roman"/>
          <w:color w:val="000000"/>
          <w:sz w:val="28"/>
          <w:szCs w:val="28"/>
        </w:rPr>
        <w:t>в связи с экономией, сложившейся по результатам выполненных работ;</w:t>
      </w:r>
    </w:p>
    <w:p w:rsidR="004E0DAD" w:rsidRPr="00B34E0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B34E0C">
        <w:rPr>
          <w:rFonts w:ascii="Times New Roman" w:hAnsi="Times New Roman"/>
          <w:sz w:val="28"/>
          <w:szCs w:val="28"/>
        </w:rPr>
        <w:t>- Ч21R153933 «Реализация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в сумме 453,8 тыс. рублей в связи с экономией, сложившейся по результатам выполненных работ;</w:t>
      </w:r>
    </w:p>
    <w:p w:rsidR="004E0DAD" w:rsidRPr="00B34E0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B34E0C">
        <w:rPr>
          <w:rFonts w:ascii="Times New Roman" w:hAnsi="Times New Roman"/>
          <w:sz w:val="28"/>
          <w:szCs w:val="28"/>
        </w:rPr>
        <w:t>- Ч21R214350 «Внедрение камер фотовидеофиксации нарушений правил дорожного движения» в сумме 40 374,9 тыс. рублей в связи с приостановлением УФАС конкурсных процедур в декабре 2023 года по определению подрядной организации на выполнение работ по поставке и установке стационарных комплексов фотовидеофиксации нарушений ПДД РФ;</w:t>
      </w:r>
    </w:p>
    <w:p w:rsidR="004E0DAD" w:rsidRPr="00B34E0C"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B34E0C">
        <w:rPr>
          <w:rFonts w:ascii="Times New Roman" w:hAnsi="Times New Roman"/>
          <w:sz w:val="28"/>
          <w:szCs w:val="28"/>
        </w:rPr>
        <w:t xml:space="preserve">- Ч21R217270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в сумме 1 618,3 тыс. рублей </w:t>
      </w:r>
      <w:r w:rsidRPr="00B34E0C">
        <w:rPr>
          <w:rFonts w:ascii="Times New Roman" w:hAnsi="Times New Roman"/>
          <w:color w:val="000000"/>
          <w:sz w:val="28"/>
          <w:szCs w:val="28"/>
        </w:rPr>
        <w:t>в связи с отсутствием потребности в запланированных расходах.</w:t>
      </w:r>
    </w:p>
    <w:p w:rsidR="004E0DAD" w:rsidRPr="00615A4F"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615A4F">
        <w:rPr>
          <w:rFonts w:ascii="Times New Roman" w:hAnsi="Times New Roman"/>
          <w:b/>
          <w:sz w:val="28"/>
          <w:szCs w:val="28"/>
        </w:rPr>
        <w:t>По подразделу «Связь и информатика»</w:t>
      </w:r>
      <w:r w:rsidRPr="00615A4F">
        <w:rPr>
          <w:rFonts w:ascii="Times New Roman" w:hAnsi="Times New Roman"/>
          <w:sz w:val="28"/>
          <w:szCs w:val="28"/>
        </w:rPr>
        <w:t xml:space="preserve"> Законом расходы утверждены в сумме 952 664,3 тыс. рублей, сводной бюджетной росписью в сумме 942 441,3 тыс. </w:t>
      </w:r>
      <w:r w:rsidRPr="00615A4F">
        <w:rPr>
          <w:rFonts w:ascii="Times New Roman" w:hAnsi="Times New Roman"/>
          <w:sz w:val="28"/>
          <w:szCs w:val="28"/>
        </w:rPr>
        <w:lastRenderedPageBreak/>
        <w:t>рублей, что меньше на 10 223,0 тыс. рублей или на 1,1%. Кассовое исполнение расходов сложилось в сумме 939 221,6 тыс. рублей, или 99,7% от бюджетных назначений, утвержденных сводной бюджетной росписью.</w:t>
      </w:r>
    </w:p>
    <w:p w:rsidR="004E0DAD" w:rsidRPr="00615A4F"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615A4F">
        <w:rPr>
          <w:rFonts w:ascii="Times New Roman" w:hAnsi="Times New Roman"/>
          <w:sz w:val="28"/>
          <w:szCs w:val="28"/>
        </w:rPr>
        <w:t>Неисполненные назначения сложились в сумме 3 219,7 тыс. рублей или 0,3%, в том числе по следующим государственным программам Чувашской Республики:</w:t>
      </w:r>
    </w:p>
    <w:p w:rsidR="004E0DAD" w:rsidRPr="00615A4F"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615A4F">
        <w:rPr>
          <w:rFonts w:ascii="Times New Roman" w:hAnsi="Times New Roman"/>
          <w:sz w:val="28"/>
          <w:szCs w:val="28"/>
        </w:rPr>
        <w:t>1. «Цифровое общество Чувашии» в сумме 3 219,7 тыс. рублей или 0,3% по целевой статье Ч610102250 «Обеспечение деятельности автономной некоммерческой организации «Центр цифровой трансформации Чувашской Республики». Причиной не освоения средств является уменьшение фактической потребности в бюджетных ассигнованиях на оплату труда (с начислениями) работников организации в связи с недоукомплектованностью штатной численности (по пояснениям Минцифры Чувашии справкой-уведомлением от 07.12.2023 № 1713 лимиты бюджетных обязательств в сумме 3219,7 тыс. рублей отозваны Минфином Чувашии).</w:t>
      </w:r>
    </w:p>
    <w:p w:rsidR="004E0DAD" w:rsidRPr="00260F99" w:rsidRDefault="004E0DAD" w:rsidP="00606974">
      <w:pPr>
        <w:widowControl w:val="0"/>
        <w:autoSpaceDE w:val="0"/>
        <w:autoSpaceDN w:val="0"/>
        <w:adjustRightInd w:val="0"/>
        <w:spacing w:after="0" w:line="240" w:lineRule="auto"/>
        <w:ind w:firstLine="709"/>
        <w:jc w:val="both"/>
        <w:rPr>
          <w:rFonts w:ascii="Arial" w:hAnsi="Arial" w:cs="Arial"/>
          <w:color w:val="FF0000"/>
          <w:sz w:val="24"/>
          <w:szCs w:val="24"/>
        </w:rPr>
      </w:pPr>
      <w:r w:rsidRPr="00260F99">
        <w:rPr>
          <w:rFonts w:ascii="Times New Roman" w:hAnsi="Times New Roman"/>
          <w:b/>
          <w:sz w:val="28"/>
          <w:szCs w:val="28"/>
        </w:rPr>
        <w:t>По подразделу «Другие вопросы в области национальной экономики»</w:t>
      </w:r>
      <w:r w:rsidRPr="00260F99">
        <w:rPr>
          <w:rFonts w:ascii="Times New Roman" w:hAnsi="Times New Roman"/>
          <w:sz w:val="28"/>
          <w:szCs w:val="28"/>
        </w:rPr>
        <w:t xml:space="preserve"> Законом расходы утверждены в сумме 3 508 413,5 тыс. рублей, сводной бюджетной росписью в сумме 4 265 995,9 тыс. рублей, что больше на 757 582,4 тыс. рублей или на 21,6%. Кассовое исполнение расходов сложилось в сумме 3 744 446,1 тыс. рублей, или 87,8% от бюджетных назначений, утвержденных сводной бюджетной росписью.</w:t>
      </w:r>
    </w:p>
    <w:p w:rsidR="004E0DAD" w:rsidRPr="00260F99"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260F99">
        <w:rPr>
          <w:rFonts w:ascii="Times New Roman" w:hAnsi="Times New Roman"/>
          <w:sz w:val="28"/>
          <w:szCs w:val="28"/>
        </w:rPr>
        <w:t>Неисполненные назначения сложились в сумме 521 549,8 тыс. рублей или 12,2%, в том числе по следующим государственным программам Чувашской Республики:</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
          <w:szCs w:val="2"/>
        </w:rPr>
      </w:pPr>
      <w:r w:rsidRPr="00013FED">
        <w:rPr>
          <w:rFonts w:ascii="Times New Roman" w:hAnsi="Times New Roman"/>
          <w:sz w:val="28"/>
          <w:szCs w:val="28"/>
        </w:rPr>
        <w:t xml:space="preserve">1. «Обеспечение граждан в Чувашской Республике доступным и комфортным жильем» в сумме 1 926,3 тыс. рублей или 1,0% по целевой статье A210140670 «Обеспечение деятельности КУ ЧР Служба единого заказчика» в связи с образовавшейся экономией; </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2. «Развитие земельных и имущественн</w:t>
      </w:r>
      <w:r w:rsidR="002A519E">
        <w:rPr>
          <w:rFonts w:ascii="Times New Roman" w:hAnsi="Times New Roman"/>
          <w:sz w:val="28"/>
          <w:szCs w:val="28"/>
        </w:rPr>
        <w:t>ых отношений» в сумме 13,6 тыс. </w:t>
      </w:r>
      <w:r w:rsidRPr="00013FED">
        <w:rPr>
          <w:rFonts w:ascii="Times New Roman" w:hAnsi="Times New Roman"/>
          <w:sz w:val="28"/>
          <w:szCs w:val="28"/>
        </w:rPr>
        <w:t xml:space="preserve">рублей или 5,7% по целевой статье A420223690 «Обеспечение сохранности государственного имущества Чувашской Республики». Причиной не освоения средств является экономия, образовавшаяся в результате конкурсных процедур; </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3. «Развитие туризма и индустрии гостеприимства» в сумме 875,</w:t>
      </w:r>
      <w:r w:rsidR="00013FED" w:rsidRPr="00013FED">
        <w:rPr>
          <w:rFonts w:ascii="Times New Roman" w:hAnsi="Times New Roman"/>
          <w:sz w:val="28"/>
          <w:szCs w:val="28"/>
        </w:rPr>
        <w:t>1</w:t>
      </w:r>
      <w:r w:rsidR="002A519E">
        <w:rPr>
          <w:rFonts w:ascii="Times New Roman" w:hAnsi="Times New Roman"/>
          <w:sz w:val="28"/>
          <w:szCs w:val="28"/>
        </w:rPr>
        <w:t> тыс. </w:t>
      </w:r>
      <w:r w:rsidRPr="00013FED">
        <w:rPr>
          <w:rFonts w:ascii="Times New Roman" w:hAnsi="Times New Roman"/>
          <w:sz w:val="28"/>
          <w:szCs w:val="28"/>
        </w:rPr>
        <w:t>рублей или 0,2% по целевой статье A720323630 «Создание и модернизация объектов инженерной и туристической инфраструктуры».</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4. «Развитие культуры» в сумме 500 700,0 тыс. рублей или 72,4%, в том числе по целевым статьям:</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 Ц410116550 «Содержание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w:t>
      </w:r>
      <w:r w:rsidR="002A519E">
        <w:rPr>
          <w:rFonts w:ascii="Times New Roman" w:hAnsi="Times New Roman"/>
          <w:sz w:val="28"/>
          <w:szCs w:val="28"/>
        </w:rPr>
        <w:t>ублики, д. 1» в сумме 57,3 тыс. </w:t>
      </w:r>
      <w:r w:rsidRPr="00013FED">
        <w:rPr>
          <w:rFonts w:ascii="Times New Roman" w:hAnsi="Times New Roman"/>
          <w:sz w:val="28"/>
          <w:szCs w:val="28"/>
        </w:rPr>
        <w:t>рублей. Причиной не освоения средств является экономия, образовавшаяся в результате конкурсных процедур;</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 xml:space="preserve">- Ц410122690 «Ремонтно-реставрационные работы и приспособление под современное использование административного здания </w:t>
      </w:r>
      <w:r w:rsidR="002732DD">
        <w:rPr>
          <w:rFonts w:ascii="Times New Roman" w:hAnsi="Times New Roman"/>
          <w:sz w:val="28"/>
          <w:szCs w:val="28"/>
        </w:rPr>
        <w:t>«</w:t>
      </w:r>
      <w:r w:rsidRPr="00013FED">
        <w:rPr>
          <w:rFonts w:ascii="Times New Roman" w:hAnsi="Times New Roman"/>
          <w:sz w:val="28"/>
          <w:szCs w:val="28"/>
        </w:rPr>
        <w:t>Дом Правительства</w:t>
      </w:r>
      <w:r w:rsidR="002732DD">
        <w:rPr>
          <w:rFonts w:ascii="Times New Roman" w:hAnsi="Times New Roman"/>
          <w:sz w:val="28"/>
          <w:szCs w:val="28"/>
        </w:rPr>
        <w:t>»</w:t>
      </w:r>
      <w:r w:rsidRPr="00013FED">
        <w:rPr>
          <w:rFonts w:ascii="Times New Roman" w:hAnsi="Times New Roman"/>
          <w:sz w:val="28"/>
          <w:szCs w:val="28"/>
        </w:rPr>
        <w:t xml:space="preserve"> </w:t>
      </w:r>
      <w:r w:rsidRPr="00013FED">
        <w:rPr>
          <w:rFonts w:ascii="Times New Roman" w:hAnsi="Times New Roman"/>
          <w:sz w:val="28"/>
          <w:szCs w:val="28"/>
        </w:rPr>
        <w:lastRenderedPageBreak/>
        <w:t xml:space="preserve">(объект культурного наследия (памятник истории и культуры) федерального значения </w:t>
      </w:r>
      <w:r w:rsidR="002732DD">
        <w:rPr>
          <w:rFonts w:ascii="Times New Roman" w:hAnsi="Times New Roman"/>
          <w:sz w:val="28"/>
          <w:szCs w:val="28"/>
        </w:rPr>
        <w:t>«</w:t>
      </w:r>
      <w:r w:rsidRPr="00013FED">
        <w:rPr>
          <w:rFonts w:ascii="Times New Roman" w:hAnsi="Times New Roman"/>
          <w:sz w:val="28"/>
          <w:szCs w:val="28"/>
        </w:rPr>
        <w:t>Здание Дома Советов</w:t>
      </w:r>
      <w:r w:rsidR="002732DD">
        <w:rPr>
          <w:rFonts w:ascii="Times New Roman" w:hAnsi="Times New Roman"/>
          <w:sz w:val="28"/>
          <w:szCs w:val="28"/>
        </w:rPr>
        <w:t>»</w:t>
      </w:r>
      <w:r w:rsidRPr="00013FED">
        <w:rPr>
          <w:rFonts w:ascii="Times New Roman" w:hAnsi="Times New Roman"/>
          <w:sz w:val="28"/>
          <w:szCs w:val="28"/>
        </w:rPr>
        <w:t>), расположенного по адресу: Чувашская Республика, г. Чебоксары, пл. Республики, д. 1» в сумме 500 642,7 тыс. рублей. Согласно пояснениям Минстроя Чувашии контракт не заключен с ООО «КСК» в связи не предоставлением обеспечения исполнения контракта (обращение в Минфин Чувашии об осуществлении закупки у единственного поставщика направлено письмом от 19.12.2023 №22/12-20477);</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5. «Развитие сельского хозяйства и регулирование рынка сельскохозяйственной продукции, сырья и продовольствия Чувашской Республики» в сумме 30,1 тыс. рублей или 0,1% по целевой статье Ц9Э0100190 «Обеспечение функций государственных органов». Причиной не освоения является экономия по начислениям на оплату труда;</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6. «Экономическое развитие Чувашской Республики</w:t>
      </w:r>
      <w:r w:rsidR="00B71DAB">
        <w:rPr>
          <w:rFonts w:ascii="Times New Roman" w:hAnsi="Times New Roman"/>
          <w:sz w:val="28"/>
          <w:szCs w:val="28"/>
        </w:rPr>
        <w:t>» в сумме 17 772,9 тыс. </w:t>
      </w:r>
      <w:r w:rsidRPr="00013FED">
        <w:rPr>
          <w:rFonts w:ascii="Times New Roman" w:hAnsi="Times New Roman"/>
          <w:sz w:val="28"/>
          <w:szCs w:val="28"/>
        </w:rPr>
        <w:t>рублей или 1,2%, в том числе по основным целевым статьям:</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 Ч140414530 «Подготовка, издание брошюр (буклетов, имиджевых и презентационных материалов) о Чувашской Республике, перевод информационных материалов и документов» в сумме 80,0 тыс. рублей. Причинами не освоения являются отсутствие потребности на издание презентационных материалов о Чувашской Республике, на перевод информационных материалов и документов по мероприятия внешнеэкономической деятельности в связи с геополитической обстановкой;</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 Ч15022068И «Создание и модернизация многофункциональных центров обслуживания населения» в сумме 4 979,2 тыс. рублей. Средства не освоены в связи с не завершением работ по контракту на разработку ПСД, по причине отсутствия положительного заключения государственной экспертизы;</w:t>
      </w:r>
    </w:p>
    <w:p w:rsidR="004E0DAD" w:rsidRPr="00013FE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 Ч1609R3268 «Создание государственных индустриальных парков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w:t>
      </w:r>
      <w:r w:rsidR="00013FED" w:rsidRPr="00013FED">
        <w:rPr>
          <w:rFonts w:ascii="Times New Roman" w:hAnsi="Times New Roman"/>
          <w:sz w:val="28"/>
          <w:szCs w:val="28"/>
        </w:rPr>
        <w:t>ринимательства» в сумме 12 711,0</w:t>
      </w:r>
      <w:r w:rsidRPr="00013FED">
        <w:rPr>
          <w:rFonts w:ascii="Times New Roman" w:hAnsi="Times New Roman"/>
          <w:sz w:val="28"/>
          <w:szCs w:val="28"/>
        </w:rPr>
        <w:t xml:space="preserve"> тыс. рублей. Согласно пояснениям Минстроя Чувашии указанные средства планировалось направить на финансирование работ по разработке ПСД на 2 этап строительства, в рамках контракта, заключенного в 2021 году;</w:t>
      </w:r>
    </w:p>
    <w:p w:rsidR="004E0DAD" w:rsidRPr="004E0DAD" w:rsidRDefault="004E0DAD" w:rsidP="00606974">
      <w:pPr>
        <w:widowControl w:val="0"/>
        <w:autoSpaceDE w:val="0"/>
        <w:autoSpaceDN w:val="0"/>
        <w:adjustRightInd w:val="0"/>
        <w:spacing w:after="0" w:line="240" w:lineRule="auto"/>
        <w:ind w:firstLine="709"/>
        <w:jc w:val="both"/>
        <w:rPr>
          <w:rFonts w:ascii="Arial" w:hAnsi="Arial" w:cs="Arial"/>
          <w:sz w:val="24"/>
          <w:szCs w:val="24"/>
        </w:rPr>
      </w:pPr>
      <w:r w:rsidRPr="00013FED">
        <w:rPr>
          <w:rFonts w:ascii="Times New Roman" w:hAnsi="Times New Roman"/>
          <w:sz w:val="28"/>
          <w:szCs w:val="28"/>
        </w:rPr>
        <w:t>7. «Управление общественными финансами и государственным долгом Чувашской Республики» в сумме 231,5 тыс. рублей или 0,5% по целевой статье Ч420401510 «Обеспечение деятельности казенного учреждения Чувашской Республики «Региональный центр закупок Чувашской Республики». Основными причинами не освоения являются неиспользованный остаток по оплате листков нетрудоспособности за первые 3 дня за счет работодателя, начислений на оплату труда на суммы, не подлежащие обложению страховыми взносами согласно ст.422 гл.34 НК РФ; экономия в результате проведения конкурсных процедур.</w:t>
      </w:r>
      <w:r w:rsidRPr="004E0DAD">
        <w:rPr>
          <w:rFonts w:ascii="Times New Roman" w:hAnsi="Times New Roman"/>
          <w:sz w:val="28"/>
          <w:szCs w:val="28"/>
        </w:rPr>
        <w:t xml:space="preserve"> </w:t>
      </w:r>
    </w:p>
    <w:p w:rsidR="002514D7" w:rsidRPr="00C35BFB" w:rsidRDefault="002514D7" w:rsidP="006F4840">
      <w:pPr>
        <w:widowControl w:val="0"/>
        <w:autoSpaceDE w:val="0"/>
        <w:autoSpaceDN w:val="0"/>
        <w:adjustRightInd w:val="0"/>
        <w:spacing w:after="0" w:line="240" w:lineRule="auto"/>
        <w:rPr>
          <w:rFonts w:ascii="Arial" w:hAnsi="Arial" w:cs="Arial"/>
          <w:color w:val="FF0000"/>
          <w:sz w:val="24"/>
          <w:szCs w:val="24"/>
        </w:rPr>
      </w:pPr>
    </w:p>
    <w:p w:rsidR="002514D7" w:rsidRPr="008C2719" w:rsidRDefault="008C2719" w:rsidP="008C2719">
      <w:pPr>
        <w:widowControl w:val="0"/>
        <w:tabs>
          <w:tab w:val="left" w:pos="2520"/>
          <w:tab w:val="center" w:pos="5316"/>
        </w:tabs>
        <w:autoSpaceDE w:val="0"/>
        <w:autoSpaceDN w:val="0"/>
        <w:adjustRightInd w:val="0"/>
        <w:spacing w:after="0" w:line="240" w:lineRule="auto"/>
        <w:ind w:firstLine="709"/>
        <w:rPr>
          <w:rFonts w:ascii="Times New Roman" w:hAnsi="Times New Roman"/>
          <w:b/>
          <w:bCs/>
          <w:sz w:val="28"/>
          <w:szCs w:val="28"/>
        </w:rPr>
      </w:pPr>
      <w:r w:rsidRPr="008C2719">
        <w:rPr>
          <w:rFonts w:ascii="Times New Roman" w:hAnsi="Times New Roman"/>
          <w:b/>
          <w:bCs/>
          <w:sz w:val="28"/>
          <w:szCs w:val="28"/>
        </w:rPr>
        <w:tab/>
      </w:r>
      <w:r w:rsidRPr="008C2719">
        <w:rPr>
          <w:rFonts w:ascii="Times New Roman" w:hAnsi="Times New Roman"/>
          <w:b/>
          <w:bCs/>
          <w:sz w:val="28"/>
          <w:szCs w:val="28"/>
        </w:rPr>
        <w:tab/>
      </w:r>
      <w:r w:rsidR="002514D7" w:rsidRPr="008C2719">
        <w:rPr>
          <w:rFonts w:ascii="Times New Roman" w:hAnsi="Times New Roman"/>
          <w:b/>
          <w:bCs/>
          <w:sz w:val="28"/>
          <w:szCs w:val="28"/>
        </w:rPr>
        <w:t>4.6. Жилищно-коммунальное хозяйство</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15E1C">
        <w:rPr>
          <w:rFonts w:ascii="Times New Roman" w:hAnsi="Times New Roman"/>
          <w:b/>
          <w:color w:val="000000"/>
          <w:sz w:val="28"/>
          <w:szCs w:val="28"/>
        </w:rPr>
        <w:t>По разделу «Жилищно-коммунальное хозяйство</w:t>
      </w:r>
      <w:r w:rsidRPr="008C2719">
        <w:rPr>
          <w:rFonts w:ascii="Times New Roman" w:hAnsi="Times New Roman"/>
          <w:color w:val="000000"/>
          <w:sz w:val="28"/>
          <w:szCs w:val="28"/>
        </w:rPr>
        <w:t xml:space="preserve">» бюджетные назначения утверждены Законом в сумме 9 121 996,9 тыс. рублей, сводной бюджетной </w:t>
      </w:r>
      <w:r w:rsidRPr="008C2719">
        <w:rPr>
          <w:rFonts w:ascii="Times New Roman" w:hAnsi="Times New Roman"/>
          <w:color w:val="000000"/>
          <w:sz w:val="28"/>
          <w:szCs w:val="28"/>
        </w:rPr>
        <w:lastRenderedPageBreak/>
        <w:t>росписью в сумме 8 899 872,1 тыс. рублей, или уменьшены на 222 124,</w:t>
      </w:r>
      <w:r>
        <w:rPr>
          <w:rFonts w:ascii="Times New Roman" w:hAnsi="Times New Roman"/>
          <w:color w:val="000000"/>
          <w:sz w:val="28"/>
          <w:szCs w:val="28"/>
        </w:rPr>
        <w:t>8</w:t>
      </w:r>
      <w:r w:rsidR="00C93A67">
        <w:rPr>
          <w:rFonts w:ascii="Times New Roman" w:hAnsi="Times New Roman"/>
          <w:color w:val="000000"/>
          <w:sz w:val="28"/>
          <w:szCs w:val="28"/>
        </w:rPr>
        <w:t> тыс. </w:t>
      </w:r>
      <w:r w:rsidRPr="008C2719">
        <w:rPr>
          <w:rFonts w:ascii="Times New Roman" w:hAnsi="Times New Roman"/>
          <w:color w:val="000000"/>
          <w:sz w:val="28"/>
          <w:szCs w:val="28"/>
        </w:rPr>
        <w:t xml:space="preserve">рублей (на </w:t>
      </w:r>
      <w:r>
        <w:rPr>
          <w:rFonts w:ascii="Times New Roman" w:hAnsi="Times New Roman"/>
          <w:color w:val="000000"/>
          <w:sz w:val="28"/>
          <w:szCs w:val="28"/>
        </w:rPr>
        <w:t>2,</w:t>
      </w:r>
      <w:r w:rsidRPr="008C2719">
        <w:rPr>
          <w:rFonts w:ascii="Times New Roman" w:hAnsi="Times New Roman"/>
          <w:color w:val="000000"/>
          <w:sz w:val="28"/>
          <w:szCs w:val="28"/>
        </w:rPr>
        <w:t xml:space="preserve">4 %). </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Кассовое исполнение расходов по разделу за</w:t>
      </w:r>
      <w:r w:rsidR="00C93A67">
        <w:rPr>
          <w:rFonts w:ascii="Times New Roman" w:hAnsi="Times New Roman"/>
          <w:color w:val="000000"/>
          <w:sz w:val="28"/>
          <w:szCs w:val="28"/>
        </w:rPr>
        <w:t xml:space="preserve"> 2023 год составило 8 464 607,5 </w:t>
      </w:r>
      <w:r w:rsidRPr="008C2719">
        <w:rPr>
          <w:rFonts w:ascii="Times New Roman" w:hAnsi="Times New Roman"/>
          <w:color w:val="000000"/>
          <w:sz w:val="28"/>
          <w:szCs w:val="28"/>
        </w:rPr>
        <w:t>тыс. рублей, или 92,8% от бюджетных назначений, установленных Законом или 95,1%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8,9%.</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Исполнение расходов по разделу «Жилищно-коммунальное хозяйство» осуществляли 7 главных распорядителей средств республиканского бюджета Чувашской Республики. Наибольшая доля расходов приходится на Министерство строительства, архитектуры и жилищно-коммунального хозяйства Чувашской Республики – 78,0%, и Министерство экономического развития и имущественных отношений – 20,2%.</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15E1C">
        <w:rPr>
          <w:rFonts w:ascii="Times New Roman" w:hAnsi="Times New Roman"/>
          <w:b/>
          <w:color w:val="000000"/>
          <w:sz w:val="28"/>
          <w:szCs w:val="28"/>
        </w:rPr>
        <w:t>По подразделу</w:t>
      </w:r>
      <w:r w:rsidRPr="008C2719">
        <w:rPr>
          <w:rFonts w:ascii="Times New Roman" w:hAnsi="Times New Roman"/>
          <w:color w:val="000000"/>
          <w:sz w:val="28"/>
          <w:szCs w:val="28"/>
        </w:rPr>
        <w:t xml:space="preserve"> </w:t>
      </w:r>
      <w:r w:rsidRPr="008C2719">
        <w:rPr>
          <w:rFonts w:ascii="Times New Roman" w:hAnsi="Times New Roman"/>
          <w:b/>
          <w:color w:val="000000"/>
          <w:sz w:val="28"/>
          <w:szCs w:val="28"/>
        </w:rPr>
        <w:t>«Жилищное хозяйство»</w:t>
      </w:r>
      <w:r w:rsidRPr="008C2719">
        <w:rPr>
          <w:rFonts w:ascii="Times New Roman" w:hAnsi="Times New Roman"/>
          <w:color w:val="000000"/>
          <w:sz w:val="28"/>
          <w:szCs w:val="28"/>
        </w:rPr>
        <w:t xml:space="preserve"> Законом расходы утверждены в сумме 440 330,5 тыс. рублей, сводной бюджетной росписью в сумме 258 700,4 тыс. рублей, что меньше на 181 630,1 тыс. рублей или на 41,2%. Кассовое исполнение расходов сложилось в сумме 255 074,2 тыс. рублей, или 98,6% от бюджетных назначений, утвержденных сводной бюджетной росписью.</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Неисполненные назначения сложились в сумме 3 626,</w:t>
      </w:r>
      <w:r>
        <w:rPr>
          <w:rFonts w:ascii="Times New Roman" w:hAnsi="Times New Roman"/>
          <w:color w:val="000000"/>
          <w:sz w:val="28"/>
          <w:szCs w:val="28"/>
        </w:rPr>
        <w:t>2</w:t>
      </w:r>
      <w:r w:rsidRPr="008C2719">
        <w:rPr>
          <w:rFonts w:ascii="Times New Roman" w:hAnsi="Times New Roman"/>
          <w:color w:val="000000"/>
          <w:sz w:val="28"/>
          <w:szCs w:val="28"/>
        </w:rPr>
        <w:t xml:space="preserve"> тыс. рублей или 1,4%, из них наибольшее не освоение средств отмечается по следующим государственным программам Чувашской Республики:</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1. «Обеспечение граждан в Чувашской Республике доступным и комфортным жильем» в сумме 3 605,2 тыс. рублей или 3,5% от бюджетных назначений, утвержденных сводной бюджетной росписью, в том числе по следующим целевым статьям:</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 - A210218320 «Переселение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 в сумме 597,0 тыс. рублей, в связи с образовавшейся экономией;</w:t>
      </w:r>
    </w:p>
    <w:p w:rsidR="008C2719" w:rsidRPr="008C2719" w:rsidRDefault="008C2719" w:rsidP="00606974">
      <w:pPr>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A210360420 «Осуществление функций по использованию государственного жилищного фонда Чувашской Республики коммерческого использования» в сумме 48,3 тыс. рублей, в связи с образовавшейся экономией;</w:t>
      </w:r>
    </w:p>
    <w:p w:rsidR="008C2719" w:rsidRPr="008C2719" w:rsidRDefault="008C2719" w:rsidP="00606974">
      <w:pPr>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 A21F302370 «Переселение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финансовое обеспечение мероприятий по переселению аварийных домов, не обеспеченных финансовой поддержкой Фонда содействия реформированию жилищно-коммунального хозяйства» в сумме 2 007,1 тыс. рублей. Образовалась экономия, в связи с тем, что расселение граждан в Моргаушском МО осуществлено за счет средств местного бюджета; </w:t>
      </w:r>
    </w:p>
    <w:p w:rsidR="008C2719" w:rsidRPr="008C2719" w:rsidRDefault="008C2719" w:rsidP="00606974">
      <w:pPr>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A21F367483 «Переселение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r>
        <w:rPr>
          <w:rFonts w:ascii="Times New Roman" w:hAnsi="Times New Roman"/>
          <w:color w:val="000000"/>
          <w:sz w:val="28"/>
          <w:szCs w:val="28"/>
        </w:rPr>
        <w:t>» в сумме 896,5</w:t>
      </w:r>
      <w:r w:rsidRPr="008C2719">
        <w:rPr>
          <w:rFonts w:ascii="Times New Roman" w:hAnsi="Times New Roman"/>
          <w:color w:val="000000"/>
          <w:sz w:val="28"/>
          <w:szCs w:val="28"/>
        </w:rPr>
        <w:t xml:space="preserve"> тыс. рублей. Образовалась </w:t>
      </w:r>
      <w:r w:rsidRPr="008C2719">
        <w:rPr>
          <w:rFonts w:ascii="Times New Roman" w:hAnsi="Times New Roman"/>
          <w:color w:val="000000"/>
          <w:sz w:val="28"/>
          <w:szCs w:val="28"/>
        </w:rPr>
        <w:lastRenderedPageBreak/>
        <w:t xml:space="preserve">экономия, в связи с тем, что расселение граждан в Моргаушском МО осуществлено за счет средств местного бюджета; </w:t>
      </w:r>
    </w:p>
    <w:p w:rsidR="008C2719" w:rsidRPr="008C2719" w:rsidRDefault="008C2719" w:rsidP="00606974">
      <w:pPr>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A220112780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сумме 56,4 тыс. рублей, образовалась экономия по результатам выполнения работ;</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2. «Модернизация и развитие сферы жилищно-коммунального хозяйства» в сумме 20,9 тыс. рублей или 0,1%. Экономия образовалась по целевой статье A110312770 «Обеспечение мероприятий по капитальному ремонту многоквартирных домов, находящихся в государственной собственности Чувашской Республики» исходя из представленных к оплате счетов.</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15E1C">
        <w:rPr>
          <w:rFonts w:ascii="Times New Roman" w:hAnsi="Times New Roman"/>
          <w:b/>
          <w:color w:val="000000"/>
          <w:sz w:val="28"/>
          <w:szCs w:val="28"/>
        </w:rPr>
        <w:t xml:space="preserve"> По подразделу</w:t>
      </w:r>
      <w:r w:rsidRPr="008C2719">
        <w:rPr>
          <w:rFonts w:ascii="Times New Roman" w:hAnsi="Times New Roman"/>
          <w:color w:val="000000"/>
          <w:sz w:val="28"/>
          <w:szCs w:val="28"/>
        </w:rPr>
        <w:t xml:space="preserve"> </w:t>
      </w:r>
      <w:r w:rsidRPr="008C2719">
        <w:rPr>
          <w:rFonts w:ascii="Times New Roman" w:hAnsi="Times New Roman"/>
          <w:b/>
          <w:color w:val="000000"/>
          <w:sz w:val="28"/>
          <w:szCs w:val="28"/>
        </w:rPr>
        <w:t>«Коммунальное хозяйство»</w:t>
      </w:r>
      <w:r w:rsidRPr="008C2719">
        <w:rPr>
          <w:rFonts w:ascii="Times New Roman" w:hAnsi="Times New Roman"/>
          <w:color w:val="000000"/>
          <w:sz w:val="28"/>
          <w:szCs w:val="28"/>
        </w:rPr>
        <w:t xml:space="preserve"> Законом расходы утверждены в сумме 6 626 100,3 тыс. рублей, сводной бюджетной росписью в сумме 6 487 403,1 тыс. рублей, что меньше на 138 697,2 тыс. рублей или на 2,1%. Кассовое исполнение расходов сложилось в сумме 6 210 042,2 тыс. рублей, или 95,7% от бюджетных назначений, утвержденных сводной бюджетной росписью.</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Неисполненные назначения сложились в сумме 277 360,9 тыс. рублей или 4,3%, в том числе по следующим государственным программам Чувашской Республики:</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1. «Модернизация и развитие сферы жилищно-коммунального хозяйства» в сумме 114 543,5 тыс. рублей или 3,1%, в том числе не освоение средств отмечается по следующим целевым статьям:</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 A110215670 «Перевод многоквартирных домов с централизованного на индивидуальное отопление» в сумме 8 575,3 тыс. рублей. Средства, предоставленные в форме межбюджетных трансфертов</w:t>
      </w:r>
      <w:r w:rsidR="001B5033">
        <w:rPr>
          <w:rFonts w:ascii="Times New Roman" w:hAnsi="Times New Roman"/>
          <w:color w:val="000000"/>
          <w:sz w:val="28"/>
          <w:szCs w:val="28"/>
        </w:rPr>
        <w:t>,</w:t>
      </w:r>
      <w:r w:rsidRPr="008C2719">
        <w:rPr>
          <w:rFonts w:ascii="Times New Roman" w:hAnsi="Times New Roman"/>
          <w:color w:val="000000"/>
          <w:sz w:val="28"/>
          <w:szCs w:val="28"/>
        </w:rPr>
        <w:t xml:space="preserve"> не освоены в Шумерлинском </w:t>
      </w:r>
      <w:r w:rsidR="001B5033">
        <w:rPr>
          <w:rFonts w:ascii="Times New Roman" w:hAnsi="Times New Roman"/>
          <w:color w:val="000000"/>
          <w:sz w:val="28"/>
          <w:szCs w:val="28"/>
        </w:rPr>
        <w:t>МО</w:t>
      </w:r>
      <w:r w:rsidRPr="008C2719">
        <w:rPr>
          <w:rFonts w:ascii="Times New Roman" w:hAnsi="Times New Roman"/>
          <w:color w:val="000000"/>
          <w:sz w:val="28"/>
          <w:szCs w:val="28"/>
        </w:rPr>
        <w:t xml:space="preserve"> в связи с тем, что собственники МКД не подтвердили свое согласие на перевод многоквартирных домов на индивидуальное газовое отопление; в городе Канаш не завершены работы по переводу МКД на индивидуальное газовое отопление; в Чебоксарском муниципальном округе работы по переводу МКД с централизованного на индивидуальное отопление проведены не в полном объеме; в Ибресинском </w:t>
      </w:r>
      <w:r w:rsidR="001B5033">
        <w:rPr>
          <w:rFonts w:ascii="Times New Roman" w:hAnsi="Times New Roman"/>
          <w:color w:val="000000"/>
          <w:sz w:val="28"/>
          <w:szCs w:val="28"/>
        </w:rPr>
        <w:t xml:space="preserve">МО </w:t>
      </w:r>
      <w:r w:rsidRPr="008C2719">
        <w:rPr>
          <w:rFonts w:ascii="Times New Roman" w:hAnsi="Times New Roman"/>
          <w:color w:val="000000"/>
          <w:sz w:val="28"/>
          <w:szCs w:val="28"/>
        </w:rPr>
        <w:t xml:space="preserve">и Шумерлинском </w:t>
      </w:r>
      <w:r w:rsidR="001B5033">
        <w:rPr>
          <w:rFonts w:ascii="Times New Roman" w:hAnsi="Times New Roman"/>
          <w:color w:val="000000"/>
          <w:sz w:val="28"/>
          <w:szCs w:val="28"/>
        </w:rPr>
        <w:t>МО</w:t>
      </w:r>
      <w:r w:rsidRPr="008C2719">
        <w:rPr>
          <w:rFonts w:ascii="Times New Roman" w:hAnsi="Times New Roman"/>
          <w:color w:val="000000"/>
          <w:sz w:val="28"/>
          <w:szCs w:val="28"/>
        </w:rPr>
        <w:t xml:space="preserve"> – образовалась экономия по факту выполненных работ;</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
          <w:szCs w:val="2"/>
        </w:rPr>
      </w:pPr>
      <w:r w:rsidRPr="008C2719">
        <w:rPr>
          <w:rFonts w:ascii="Times New Roman" w:hAnsi="Times New Roman"/>
          <w:color w:val="000000"/>
          <w:sz w:val="28"/>
          <w:szCs w:val="28"/>
        </w:rPr>
        <w:t xml:space="preserve"> - A110423060 «Установка узлов учета холодной воды на всех этапах подачи воды и объектах потребителей системы холодного водоснабжения г. Алатырь Чувашской Республики» в сумме 3 300,0 тыс. рублей. Средства не освоены в связи с тем, что подрядчиком </w:t>
      </w:r>
      <w:r w:rsidRPr="008C2719">
        <w:rPr>
          <w:rFonts w:ascii="Times New Roman" w:hAnsi="Times New Roman"/>
          <w:sz w:val="28"/>
          <w:szCs w:val="28"/>
        </w:rPr>
        <w:t>ООО «Теплоэнергосистем» не завершены работы в рамках государственного контракта № 204 от 29.06.2023, заключенного КУ «Республиканская служба единого заказчика» на выполнение подготовки проектно-сметной документации на установку узлов учета холодной воды на всех этапах подачи воды и объектах потребителей системы холодного водоснабжения г. Алатырь Чувашской Республики. Срок з</w:t>
      </w:r>
      <w:r w:rsidR="001B5033">
        <w:rPr>
          <w:rFonts w:ascii="Times New Roman" w:hAnsi="Times New Roman"/>
          <w:sz w:val="28"/>
          <w:szCs w:val="28"/>
        </w:rPr>
        <w:t>авершения работ установлен на 1</w:t>
      </w:r>
      <w:r w:rsidRPr="008C2719">
        <w:rPr>
          <w:rFonts w:ascii="Times New Roman" w:hAnsi="Times New Roman"/>
          <w:sz w:val="28"/>
          <w:szCs w:val="28"/>
        </w:rPr>
        <w:t xml:space="preserve"> квартал 2024 г.;</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 xml:space="preserve"> - A110423070 «Установка узлов учета холодной воды на всех этапах подачи воды и объектах потребителей системы холодного водоснабжения г. Шумерля </w:t>
      </w:r>
      <w:r w:rsidRPr="008C2719">
        <w:rPr>
          <w:rFonts w:ascii="Times New Roman" w:hAnsi="Times New Roman"/>
          <w:color w:val="000000"/>
          <w:sz w:val="28"/>
          <w:szCs w:val="28"/>
        </w:rPr>
        <w:lastRenderedPageBreak/>
        <w:t>Чувашской Республики» в сумме 3 396,0 тыс. рублей. Средства не освоены в связи с не завершением работ в рамках государственного контракта № 200 от  28.06.2023 заключенного между КУ ЧР «РСЕЗ» и ООО «УЮТ» на выполнение подготовки проектно-сметной документации на установку узлов учета холодной воды на всех этапах подачи воды и объектах потребителей системы холодного водоснабжения г. Шумерля Чувашской Республики. Пл</w:t>
      </w:r>
      <w:r w:rsidR="009F26C7">
        <w:rPr>
          <w:rFonts w:ascii="Times New Roman" w:hAnsi="Times New Roman"/>
          <w:color w:val="000000"/>
          <w:sz w:val="28"/>
          <w:szCs w:val="28"/>
        </w:rPr>
        <w:t xml:space="preserve">анируемое завершение работ – 1 </w:t>
      </w:r>
      <w:r w:rsidRPr="008C2719">
        <w:rPr>
          <w:rFonts w:ascii="Times New Roman" w:hAnsi="Times New Roman"/>
          <w:color w:val="000000"/>
          <w:sz w:val="28"/>
          <w:szCs w:val="28"/>
        </w:rPr>
        <w:t>квартал 2024 г.</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 xml:space="preserve"> - A120122530 «Создание и (или) модернизация источников водоснабжения (водонапорных башен и водозаборных скважин) в населенных пунктах » в сумме 3 036,7 тыс. рублей, не освоение средств отмечается по следующим муниципальным образованиям: Аликовский МО - 264,5 тыс. рублей, Козловский МО - 162,2 тыс. рублей, Мариинско-Посадский МО - 407,7 тыс. рублей и Моргаушский МО - 504,9 тыс. рублей. Не освоены средства, выделенные в августе 2023 г. в рамках допол</w:t>
      </w:r>
      <w:r w:rsidR="001B5033">
        <w:rPr>
          <w:rFonts w:ascii="Times New Roman" w:hAnsi="Times New Roman"/>
          <w:color w:val="000000"/>
          <w:sz w:val="28"/>
          <w:szCs w:val="28"/>
        </w:rPr>
        <w:t xml:space="preserve">нительного конкурсного отбора, </w:t>
      </w:r>
      <w:r w:rsidRPr="008C2719">
        <w:rPr>
          <w:rFonts w:ascii="Times New Roman" w:hAnsi="Times New Roman"/>
          <w:color w:val="000000"/>
          <w:sz w:val="28"/>
          <w:szCs w:val="28"/>
        </w:rPr>
        <w:t>в связи с планируемым завершением работ в 2024 году;</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 xml:space="preserve"> - A12022066И «Создание и модернизация объектов водоотведения и очистки бытов</w:t>
      </w:r>
      <w:r w:rsidR="00C75FF5">
        <w:rPr>
          <w:rFonts w:ascii="Times New Roman" w:hAnsi="Times New Roman"/>
          <w:color w:val="000000"/>
          <w:sz w:val="28"/>
          <w:szCs w:val="28"/>
        </w:rPr>
        <w:t>ых сточных вод» в сумме 40 445,4</w:t>
      </w:r>
      <w:r w:rsidRPr="008C2719">
        <w:rPr>
          <w:rFonts w:ascii="Times New Roman" w:hAnsi="Times New Roman"/>
          <w:color w:val="000000"/>
          <w:sz w:val="28"/>
          <w:szCs w:val="28"/>
        </w:rPr>
        <w:t xml:space="preserve"> тыс. рублей. Средства не освоены в связи с невыполнением подрядчиком обязательств по своевременному завершению работ в рамках заключенных с ГУП «БОС» государственных контрактов № 123 от 28.07.2023, № 122 от 28.07.2023, № 121 от 28.07.2023 на выполнение инженерных изысканий в целях подготовки проектной и рабочей документации на строительство канализационных очистных сооружений и канализации;</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 - A130222420 «Создание и модернизация объектов питьевого водоснабжения» в сумме 55 789,</w:t>
      </w:r>
      <w:r w:rsidR="00C75FF5">
        <w:rPr>
          <w:rFonts w:ascii="Times New Roman" w:hAnsi="Times New Roman"/>
          <w:color w:val="000000"/>
          <w:sz w:val="28"/>
          <w:szCs w:val="28"/>
        </w:rPr>
        <w:t>8</w:t>
      </w:r>
      <w:r w:rsidRPr="008C2719">
        <w:rPr>
          <w:rFonts w:ascii="Times New Roman" w:hAnsi="Times New Roman"/>
          <w:color w:val="000000"/>
          <w:sz w:val="28"/>
          <w:szCs w:val="28"/>
        </w:rPr>
        <w:t xml:space="preserve"> тыс. рублей, в том числе:</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 не освоены средства в сумме 5 546,</w:t>
      </w:r>
      <w:r w:rsidR="00C75FF5">
        <w:rPr>
          <w:rFonts w:ascii="Times New Roman" w:hAnsi="Times New Roman"/>
          <w:color w:val="000000"/>
          <w:sz w:val="28"/>
          <w:szCs w:val="28"/>
        </w:rPr>
        <w:t>4</w:t>
      </w:r>
      <w:r w:rsidRPr="008C2719">
        <w:rPr>
          <w:rFonts w:ascii="Times New Roman" w:hAnsi="Times New Roman"/>
          <w:color w:val="000000"/>
          <w:sz w:val="28"/>
          <w:szCs w:val="28"/>
        </w:rPr>
        <w:t xml:space="preserve"> тыс. рублей, выделенные в форме межбюджетных трансфертов  Чебоксарскому МО, а именно по причине внесения изменений в проектную документацию исполнение работ в рамках муниципального контракта от 02.06.2023 № 1/34 на строительство системы водоснабжения дополнительным соглашением от 27.12.2023 № 1 продлено до 09.07.2024 </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 xml:space="preserve">по бюджетным инвестициям в сумме 50 243,4 тыс. рублей. Согласно отчету об исполнении РАИП за 2023 год КУ «РСЕЗ» в целях реализации указанного мероприятия в 2023 году заключено 14 контрактов (из них на проектные работы – 10 контрактов). По состоянию на 01.01.2024 не исполнено три государственных контракта: на строительство системы водоснабжения на новых улицах д. Сятракасы Чебоксарского района Чувашской Республики (г/к от 15.06.2023 №1). Согласно пояснениям Минстроя Чувашии строительство завершено, но объект не введен в эксплуатацию в связи с нерешенными разногласиями между органом местного самоуправления и АО «Водоканал»; реконструкция комплекса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Шемуршинского, Батыревского и южной части Комсомольского районов Чувашской Республики, исполнение государственного контракта от 03.02.2023 №27, заключенного с ООО «Геологический центр СПбГУ» на разработку ПСД не </w:t>
      </w:r>
      <w:r w:rsidRPr="008C2719">
        <w:rPr>
          <w:rFonts w:ascii="Times New Roman" w:hAnsi="Times New Roman"/>
          <w:color w:val="000000"/>
          <w:sz w:val="28"/>
          <w:szCs w:val="28"/>
        </w:rPr>
        <w:lastRenderedPageBreak/>
        <w:t>завершено; строительство водозаборных сооружений в с. Порецкое Порецкого муниципального округа, а именно исполнение государственного контракта № 236 от 01.08.2023, заключенного  ООО «ИнтерЭкспо-трейдинг» на разработку ПСД не завершено, срок выполнения работ – 1 квартал 2024 года;</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2. «Обеспечение граждан в Чувашской Республике доступным и комфортным жильем» в сумме 128 365,9 тыс. рублей или 20,9%. Средства не освоены в основном по целевой статье A210998100 «Строительство инфраструктуры в целях комплексной застройки ЖК «Дубрава Парк» город Чебоксары в соответствии с приказом Минстроя России от 07.10.2021 № 727/пр» в сумме 127 818,8 тыс. рублей, ввиду отсутствия положительного заключения государственной экспертизы;</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3. «Экономическое развитие Чувашской Ре</w:t>
      </w:r>
      <w:r w:rsidR="001B5033">
        <w:rPr>
          <w:rFonts w:ascii="Times New Roman" w:hAnsi="Times New Roman"/>
          <w:color w:val="000000"/>
          <w:sz w:val="28"/>
          <w:szCs w:val="28"/>
        </w:rPr>
        <w:t>спублики» в сумме 32 638,7 тыс. </w:t>
      </w:r>
      <w:r w:rsidRPr="008C2719">
        <w:rPr>
          <w:rFonts w:ascii="Times New Roman" w:hAnsi="Times New Roman"/>
          <w:color w:val="000000"/>
          <w:sz w:val="28"/>
          <w:szCs w:val="28"/>
        </w:rPr>
        <w:t>рублей или 1,6%. Средства не освоены по целевой статье Ч161016830 «Содействие развитию промышленного производства и повышение инвестиционной привлекательности», по причине образовавшейся экономии по объектам инфраструктуры ПАО «Химпром» в связи с уточнением инвестором параметров проекта;</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4. «Развитие потенциала природно-сырьевых ресурсов и обеспечение экологической безопасности» в сумме 1 812,9 тыс. рублей или 100,0%, в том числе по целевой статье  Ч360801210 «Выполнение работ по определению нормативов накопления твердых коммунальных отходов на территории Чувашской Республики», по причине нарушения подрядной организацией (ООО «Профстройпроект») сроков исполнения и иных условий контракта № 9 от 22.06.2021 на выполнение разработки нормативов накопления твердых коммунальных отходов на территории Чувашской Республики (проведение натурных исследований (замеров) для определения массы и объема ТКО в населенных пунктах Чувашской Республики, повлекшие судебные процедуры. Государственный контракт, срок исполнения работ. Цена контракта сумме 3 812,9 тыс. рублей, в том числе II этап - 2022 год на сумму 1 812,9 тыс. рублей.</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В связи с нарушением срока исполнения работ II этапа работ Минприроды обратилось в Арбитражный Суд Чувашской Республики с иском о расторжении контракта и возврата ранее уплаченных денежных средств (2 000,00 тыс. рублей) дело №А79-11734/2022 от 23 декабря 2022 года (судебное разбирательство не завершено).</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215E1C">
        <w:rPr>
          <w:rFonts w:ascii="Times New Roman" w:hAnsi="Times New Roman"/>
          <w:b/>
          <w:color w:val="000000"/>
          <w:sz w:val="28"/>
          <w:szCs w:val="28"/>
        </w:rPr>
        <w:t>По подразделу</w:t>
      </w:r>
      <w:r w:rsidRPr="008C2719">
        <w:rPr>
          <w:rFonts w:ascii="Times New Roman" w:hAnsi="Times New Roman"/>
          <w:color w:val="000000"/>
          <w:sz w:val="28"/>
          <w:szCs w:val="28"/>
        </w:rPr>
        <w:t xml:space="preserve"> </w:t>
      </w:r>
      <w:r w:rsidRPr="008C2719">
        <w:rPr>
          <w:rFonts w:ascii="Times New Roman" w:hAnsi="Times New Roman"/>
          <w:b/>
          <w:color w:val="000000"/>
          <w:sz w:val="28"/>
          <w:szCs w:val="28"/>
        </w:rPr>
        <w:t>«Благоустройство»</w:t>
      </w:r>
      <w:r w:rsidRPr="008C2719">
        <w:rPr>
          <w:rFonts w:ascii="Times New Roman" w:hAnsi="Times New Roman"/>
          <w:color w:val="000000"/>
          <w:sz w:val="28"/>
          <w:szCs w:val="28"/>
        </w:rPr>
        <w:t xml:space="preserve"> Законом бюджетные ассигнования утверждены в сумме 1 252 682,2 тыс. рублей, сводной бюджетной росписью в сумме 1 252 587,</w:t>
      </w:r>
      <w:r w:rsidR="009B1E4A">
        <w:rPr>
          <w:rFonts w:ascii="Times New Roman" w:hAnsi="Times New Roman"/>
          <w:color w:val="000000"/>
          <w:sz w:val="28"/>
          <w:szCs w:val="28"/>
        </w:rPr>
        <w:t>2</w:t>
      </w:r>
      <w:r w:rsidRPr="008C2719">
        <w:rPr>
          <w:rFonts w:ascii="Times New Roman" w:hAnsi="Times New Roman"/>
          <w:color w:val="000000"/>
          <w:sz w:val="28"/>
          <w:szCs w:val="28"/>
        </w:rPr>
        <w:t xml:space="preserve"> тыс. рублей, что меньше на 9</w:t>
      </w:r>
      <w:r w:rsidR="009B1E4A">
        <w:rPr>
          <w:rFonts w:ascii="Times New Roman" w:hAnsi="Times New Roman"/>
          <w:color w:val="000000"/>
          <w:sz w:val="28"/>
          <w:szCs w:val="28"/>
        </w:rPr>
        <w:t>5</w:t>
      </w:r>
      <w:r w:rsidRPr="008C2719">
        <w:rPr>
          <w:rFonts w:ascii="Times New Roman" w:hAnsi="Times New Roman"/>
          <w:color w:val="000000"/>
          <w:sz w:val="28"/>
          <w:szCs w:val="28"/>
        </w:rPr>
        <w:t>,</w:t>
      </w:r>
      <w:r w:rsidR="009B1E4A">
        <w:rPr>
          <w:rFonts w:ascii="Times New Roman" w:hAnsi="Times New Roman"/>
          <w:color w:val="000000"/>
          <w:sz w:val="28"/>
          <w:szCs w:val="28"/>
        </w:rPr>
        <w:t>0</w:t>
      </w:r>
      <w:r w:rsidRPr="008C2719">
        <w:rPr>
          <w:rFonts w:ascii="Times New Roman" w:hAnsi="Times New Roman"/>
          <w:color w:val="000000"/>
          <w:sz w:val="28"/>
          <w:szCs w:val="28"/>
        </w:rPr>
        <w:t xml:space="preserve"> тыс. рублей. Кассовое исполнение расходов сложилось в сумме 1 142 686,3 тыс. рублей, или 91,2% от бюджетных назначений, утвержденных сводной бюджетной росписью.</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Неисполненные назначения сложились в сумме 109 90</w:t>
      </w:r>
      <w:r w:rsidR="009B1E4A">
        <w:rPr>
          <w:rFonts w:ascii="Times New Roman" w:hAnsi="Times New Roman"/>
          <w:color w:val="000000"/>
          <w:sz w:val="28"/>
          <w:szCs w:val="28"/>
        </w:rPr>
        <w:t>0</w:t>
      </w:r>
      <w:r w:rsidRPr="008C2719">
        <w:rPr>
          <w:rFonts w:ascii="Times New Roman" w:hAnsi="Times New Roman"/>
          <w:color w:val="000000"/>
          <w:sz w:val="28"/>
          <w:szCs w:val="28"/>
        </w:rPr>
        <w:t>,</w:t>
      </w:r>
      <w:r w:rsidR="009B1E4A">
        <w:rPr>
          <w:rFonts w:ascii="Times New Roman" w:hAnsi="Times New Roman"/>
          <w:color w:val="000000"/>
          <w:sz w:val="28"/>
          <w:szCs w:val="28"/>
        </w:rPr>
        <w:t>9</w:t>
      </w:r>
      <w:r w:rsidRPr="008C2719">
        <w:rPr>
          <w:rFonts w:ascii="Times New Roman" w:hAnsi="Times New Roman"/>
          <w:color w:val="000000"/>
          <w:sz w:val="28"/>
          <w:szCs w:val="28"/>
        </w:rPr>
        <w:t xml:space="preserve"> тыс. рублей или 8,8%, в том числе по следующим государственным программам Чувашской Республики:</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1. «Формирование современной городской среды на территории Чувашской Республики» в сумме 109 900,9 тыс. рублей или 8,8%. Основная сумма не</w:t>
      </w:r>
      <w:r w:rsidR="00EA5A03">
        <w:rPr>
          <w:rFonts w:ascii="Times New Roman" w:hAnsi="Times New Roman"/>
          <w:color w:val="000000"/>
          <w:sz w:val="28"/>
          <w:szCs w:val="28"/>
        </w:rPr>
        <w:t xml:space="preserve"> </w:t>
      </w:r>
      <w:r w:rsidRPr="008C2719">
        <w:rPr>
          <w:rFonts w:ascii="Times New Roman" w:hAnsi="Times New Roman"/>
          <w:color w:val="000000"/>
          <w:sz w:val="28"/>
          <w:szCs w:val="28"/>
        </w:rPr>
        <w:t xml:space="preserve">освоения приходится на целевую статью A510202760 «Установка межквартальных детских </w:t>
      </w:r>
      <w:r w:rsidRPr="008C2719">
        <w:rPr>
          <w:rFonts w:ascii="Times New Roman" w:hAnsi="Times New Roman"/>
          <w:color w:val="000000"/>
          <w:sz w:val="28"/>
          <w:szCs w:val="28"/>
        </w:rPr>
        <w:lastRenderedPageBreak/>
        <w:t>игровых комплексов» в сумме 108 821,0 тыс. рублей. На территориях муниципальных образований Чувашской Республики в 2023-2024 гг. планируется реализация мероприятий по установке 15 межквартальных игровых комплексов. Согласно представленным пояснениям стоимость реализации мероприятий по установке межквартальных игровых комплексов по итогам государственной экспертизы определена в сумме 498 116,6 тыс. рублей. Бюджетные ассигнования на 2023 год доведены до КУ «Республиканская служба единого заказчика» в сумме 149 651,1 тыс. рублей на предоставления аванса (30,0% от 498 116,6 тыс. рублей). В 2023 году заключено 15 контрактов на общую сумму 386 275,13 тыс. рублей (экономия составила в сумме 112 561,97 тыс. рублей). Оплата аванса произведена в сумме 40 830,1 тыс. рублей.</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215E1C">
        <w:rPr>
          <w:rFonts w:ascii="Times New Roman" w:hAnsi="Times New Roman"/>
          <w:b/>
          <w:color w:val="000000"/>
          <w:sz w:val="28"/>
          <w:szCs w:val="28"/>
        </w:rPr>
        <w:t>По подразделу</w:t>
      </w:r>
      <w:r w:rsidRPr="008C2719">
        <w:rPr>
          <w:rFonts w:ascii="Times New Roman" w:hAnsi="Times New Roman"/>
          <w:color w:val="000000"/>
          <w:sz w:val="28"/>
          <w:szCs w:val="28"/>
        </w:rPr>
        <w:t xml:space="preserve"> </w:t>
      </w:r>
      <w:r w:rsidRPr="008C2719">
        <w:rPr>
          <w:rFonts w:ascii="Times New Roman" w:hAnsi="Times New Roman"/>
          <w:b/>
          <w:color w:val="000000"/>
          <w:sz w:val="28"/>
          <w:szCs w:val="28"/>
        </w:rPr>
        <w:t>«Другие вопросы в области жилищно-коммунального хозяйства»</w:t>
      </w:r>
      <w:r w:rsidRPr="008C2719">
        <w:rPr>
          <w:rFonts w:ascii="Times New Roman" w:hAnsi="Times New Roman"/>
          <w:color w:val="000000"/>
          <w:sz w:val="28"/>
          <w:szCs w:val="28"/>
        </w:rPr>
        <w:t xml:space="preserve"> Законом расходы утверждены в сумме 802 883,9 тыс. рублей, сводной бюджетной росписью в сумме 901 181,4 тыс. рублей, что больше на 98 297,5 тыс. рублей или на 12,2%. Кассовое исполнение расходов сложилось в сумме 856 804,</w:t>
      </w:r>
      <w:r w:rsidR="00EA5A03">
        <w:rPr>
          <w:rFonts w:ascii="Times New Roman" w:hAnsi="Times New Roman"/>
          <w:color w:val="000000"/>
          <w:sz w:val="28"/>
          <w:szCs w:val="28"/>
        </w:rPr>
        <w:t>8</w:t>
      </w:r>
      <w:r w:rsidRPr="008C2719">
        <w:rPr>
          <w:rFonts w:ascii="Times New Roman" w:hAnsi="Times New Roman"/>
          <w:color w:val="000000"/>
          <w:sz w:val="28"/>
          <w:szCs w:val="28"/>
        </w:rPr>
        <w:t xml:space="preserve"> тыс. рублей, или 95,1% от бюджетных назначений, утвержденных сводной бюджетной росписью.</w:t>
      </w:r>
    </w:p>
    <w:p w:rsidR="008C2719" w:rsidRPr="008C2719" w:rsidRDefault="008C2719" w:rsidP="00606974">
      <w:pPr>
        <w:widowControl w:val="0"/>
        <w:autoSpaceDE w:val="0"/>
        <w:autoSpaceDN w:val="0"/>
        <w:adjustRightInd w:val="0"/>
        <w:spacing w:after="0" w:line="240" w:lineRule="auto"/>
        <w:ind w:firstLine="709"/>
        <w:jc w:val="both"/>
        <w:rPr>
          <w:rFonts w:ascii="Arial" w:hAnsi="Arial" w:cs="Arial"/>
          <w:sz w:val="24"/>
          <w:szCs w:val="24"/>
        </w:rPr>
      </w:pPr>
      <w:r w:rsidRPr="008C2719">
        <w:rPr>
          <w:rFonts w:ascii="Times New Roman" w:hAnsi="Times New Roman"/>
          <w:color w:val="000000"/>
          <w:sz w:val="28"/>
          <w:szCs w:val="28"/>
        </w:rPr>
        <w:t>Неисполненные назначения сложились в сумме 44 376,</w:t>
      </w:r>
      <w:r w:rsidR="00EA5A03">
        <w:rPr>
          <w:rFonts w:ascii="Times New Roman" w:hAnsi="Times New Roman"/>
          <w:color w:val="000000"/>
          <w:sz w:val="28"/>
          <w:szCs w:val="28"/>
        </w:rPr>
        <w:t>6</w:t>
      </w:r>
      <w:r w:rsidRPr="008C2719">
        <w:rPr>
          <w:rFonts w:ascii="Times New Roman" w:hAnsi="Times New Roman"/>
          <w:color w:val="000000"/>
          <w:sz w:val="28"/>
          <w:szCs w:val="28"/>
        </w:rPr>
        <w:t xml:space="preserve"> тыс. рублей или 4,9%. В основном средства не освоены в рамках двух государственных программ Чувашской Республики:</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1. «Формирование современной городской среды на территории Чувашской Республики» в сумме 33 335,6 тыс. рублей или 6,0%. Средства не освоены по целевой статье A51F254240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 следующим причинам: </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распоряжение Кабинета Министров Чувашской Республики от 21.11.2023 №1360-р с. Порецкому из резервного фонда на реализацию проекта «Порецкая мена». Благоустройство улицы Кооперативная выделены дополнительные финансовые средства в размере 8 506,75 тыс. рублей. По итогам конкурсных процедур стоимость контракта снизилась до 7 868,95 тыс. рублей и образовалась невостребованная экономия в размере 637,79 тыс. рублей; </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городу Новочебоксарск в целях благоустройства парка «Ельниковская роща» дополнительно из республиканского бюджета Чувашской Республики выделена субсидия в размере 13 755,80 тыс. рублей. После получения экспертизы сметная стоимость объекта уменьшилась до 12 697,77 тыс. рублей. Образовалась невостребованная сумма в размере 1 058,0 тыс. рублей. Распоряжениями Кабинета Министров Чувашской Республики от 12 декабря 2023 года № 1459-р указанная экономия средств республиканского бюджета Чувашской Республики направлена на увеличение резервного фонда Кабинета Министров Чувашской Республики. По состоянию на 31.12.2023 муниципальный контракт на сумму 12 697,77 тыс. рублей не заключен;</w:t>
      </w:r>
    </w:p>
    <w:p w:rsidR="008C2719" w:rsidRPr="008C2719" w:rsidRDefault="008C2719"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C2719">
        <w:rPr>
          <w:rFonts w:ascii="Times New Roman" w:hAnsi="Times New Roman"/>
          <w:color w:val="000000"/>
          <w:sz w:val="28"/>
          <w:szCs w:val="28"/>
        </w:rPr>
        <w:t xml:space="preserve">в рамках реализации проекта благоустройства в городе Алатыре возникла необходимость замены асфальтобетонного покрытия пожарного проезда шириной 4,5 м на покрытие из брусчатки. Данные виды работ потребовали внесение </w:t>
      </w:r>
      <w:r w:rsidRPr="008C2719">
        <w:rPr>
          <w:rFonts w:ascii="Times New Roman" w:hAnsi="Times New Roman"/>
          <w:color w:val="000000"/>
          <w:sz w:val="28"/>
          <w:szCs w:val="28"/>
        </w:rPr>
        <w:lastRenderedPageBreak/>
        <w:t>изменений в проектно-сметную документацию и повторное прохождение экспертизы, что привело к не освоению республиканских средств в размере 20 000,00 тыс. рублей. В соответствии с новым графиком выполнения работ по «Благоустройство исторической части города Алатыря (ул. Ленина, пл. Октябрьской 16 Революции)» работы планируется завершить в 2024 г. с оплатой за счет средств республиканского бюджета;</w:t>
      </w:r>
    </w:p>
    <w:p w:rsidR="002514D7" w:rsidRDefault="00EA5A03"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8C2719" w:rsidRPr="008C2719">
        <w:rPr>
          <w:rFonts w:ascii="Times New Roman" w:hAnsi="Times New Roman"/>
          <w:color w:val="000000"/>
          <w:sz w:val="28"/>
          <w:szCs w:val="28"/>
        </w:rPr>
        <w:t>. «Комплексное развитие сельских территорий Чувашской Республики» в сумме 10 441,8 тыс. рублей или 4,5%. Средства не освоены по целевой статье  A6201R576В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обеспечения комплексного развития сельских территорий» в сумме 10 441,8 тыс. рублей. Согласно пояснениям Минстроя Чувашии сложилась экономия на стадии исполнения контрактов.</w:t>
      </w:r>
    </w:p>
    <w:p w:rsidR="00CE457C" w:rsidRDefault="00CE457C"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A5A03" w:rsidRPr="00EA5A03" w:rsidRDefault="00EA5A03" w:rsidP="00EA5A03">
      <w:pPr>
        <w:widowControl w:val="0"/>
        <w:autoSpaceDE w:val="0"/>
        <w:autoSpaceDN w:val="0"/>
        <w:adjustRightInd w:val="0"/>
        <w:spacing w:after="0" w:line="240" w:lineRule="auto"/>
        <w:jc w:val="center"/>
        <w:rPr>
          <w:rFonts w:ascii="Arial" w:hAnsi="Arial" w:cs="Arial"/>
          <w:sz w:val="24"/>
          <w:szCs w:val="24"/>
        </w:rPr>
      </w:pPr>
      <w:r w:rsidRPr="00EA5A03">
        <w:rPr>
          <w:rFonts w:ascii="Times New Roman" w:hAnsi="Times New Roman"/>
          <w:b/>
          <w:bCs/>
          <w:color w:val="000000"/>
          <w:sz w:val="28"/>
          <w:szCs w:val="28"/>
        </w:rPr>
        <w:t>4.7. Охрана окружающей среды</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b/>
          <w:color w:val="000000"/>
          <w:sz w:val="28"/>
          <w:szCs w:val="28"/>
        </w:rPr>
        <w:t>По разделу «Охрана окружающей сред</w:t>
      </w:r>
      <w:r w:rsidRPr="00EA5A03">
        <w:rPr>
          <w:rFonts w:ascii="Times New Roman" w:hAnsi="Times New Roman"/>
          <w:color w:val="000000"/>
          <w:sz w:val="28"/>
          <w:szCs w:val="28"/>
        </w:rPr>
        <w:t>ы» бюджетные назначения утверждены Законом в сумме 471 694,7 тыс. рублей, сводной бюджетной росписью в сумме 447 822,1 тыс. рублей, или уменьшены на 23 872,6 тыс. рублей (на 5,1%).</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 xml:space="preserve">Кассовое исполнение расходов по разделу </w:t>
      </w:r>
      <w:r w:rsidR="00635BA3">
        <w:rPr>
          <w:rFonts w:ascii="Times New Roman" w:hAnsi="Times New Roman"/>
          <w:color w:val="000000"/>
          <w:sz w:val="28"/>
          <w:szCs w:val="28"/>
        </w:rPr>
        <w:t>за 2023 год составило 446 963,1 </w:t>
      </w:r>
      <w:r w:rsidRPr="00EA5A03">
        <w:rPr>
          <w:rFonts w:ascii="Times New Roman" w:hAnsi="Times New Roman"/>
          <w:color w:val="000000"/>
          <w:sz w:val="28"/>
          <w:szCs w:val="28"/>
        </w:rPr>
        <w:t>тыс. рублей, или 94,8% от бюджетных назначений, установленных Законом или 99,8%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0,5%.</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Исполнение расходов по разделу «Охрана окружающей среды» осуществляли 2 главных распорядителей средств республиканского бюджета Чувашской Республики (Минстрой Чувашии и Минприроды Чувашии), из них наибольшая доля расходов приходится на Минстрой Чувашии – 92,8 процента.</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b/>
          <w:color w:val="000000"/>
          <w:sz w:val="28"/>
          <w:szCs w:val="28"/>
        </w:rPr>
        <w:t xml:space="preserve">По подразделу «Сбор, удаление отходов и очистка сточных вод» </w:t>
      </w:r>
      <w:r w:rsidRPr="00EA5A03">
        <w:rPr>
          <w:rFonts w:ascii="Times New Roman" w:hAnsi="Times New Roman"/>
          <w:color w:val="000000"/>
          <w:sz w:val="28"/>
          <w:szCs w:val="28"/>
        </w:rPr>
        <w:t>Законом и сводной бюджетной росписью расходы ут</w:t>
      </w:r>
      <w:r w:rsidR="00635BA3">
        <w:rPr>
          <w:rFonts w:ascii="Times New Roman" w:hAnsi="Times New Roman"/>
          <w:color w:val="000000"/>
          <w:sz w:val="28"/>
          <w:szCs w:val="28"/>
        </w:rPr>
        <w:t>верждены в сумме 269 334,8 тыс. </w:t>
      </w:r>
      <w:r w:rsidRPr="00EA5A03">
        <w:rPr>
          <w:rFonts w:ascii="Times New Roman" w:hAnsi="Times New Roman"/>
          <w:color w:val="000000"/>
          <w:sz w:val="28"/>
          <w:szCs w:val="28"/>
        </w:rPr>
        <w:t>рублей. Кассовое исполнение расходов</w:t>
      </w:r>
      <w:r w:rsidR="00635BA3">
        <w:rPr>
          <w:rFonts w:ascii="Times New Roman" w:hAnsi="Times New Roman"/>
          <w:color w:val="000000"/>
          <w:sz w:val="28"/>
          <w:szCs w:val="28"/>
        </w:rPr>
        <w:t xml:space="preserve"> сложилось в сумме 269 334,8 </w:t>
      </w:r>
      <w:r w:rsidRPr="00EA5A03">
        <w:rPr>
          <w:rFonts w:ascii="Times New Roman" w:hAnsi="Times New Roman"/>
          <w:color w:val="000000"/>
          <w:sz w:val="28"/>
          <w:szCs w:val="28"/>
        </w:rPr>
        <w:t>тыс. рублей, или 100,0% от утвержденных бюджетных назначений.</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b/>
          <w:color w:val="000000"/>
          <w:sz w:val="28"/>
          <w:szCs w:val="28"/>
        </w:rPr>
        <w:t>По подразделу «Охрана объектов растительного и животного мира и среды их обитания»</w:t>
      </w:r>
      <w:r w:rsidRPr="00EA5A03">
        <w:rPr>
          <w:rFonts w:ascii="Times New Roman" w:hAnsi="Times New Roman"/>
          <w:color w:val="000000"/>
          <w:sz w:val="28"/>
          <w:szCs w:val="28"/>
        </w:rPr>
        <w:t xml:space="preserve"> Законом расходы утверждены в сумме 14 411,1 тыс. рублей, сводной бюджетной росписью в сумме 14 396,1 тыс. рублей, что меньше на 15,0 тыс. рублей или на 0,1%. Кассовое исполнение расходов сложилось в сумме 14 279,7 тыс. рублей, или 99,2% от бюджетных назначений, утвержденных сводной бюджетной росписью.</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Неисполненные назначения сложились в сумме 116,4 тыс. рублей или 0,8%. Не</w:t>
      </w:r>
      <w:r w:rsidR="00A52085">
        <w:rPr>
          <w:rFonts w:ascii="Times New Roman" w:hAnsi="Times New Roman"/>
          <w:color w:val="000000"/>
          <w:sz w:val="28"/>
          <w:szCs w:val="28"/>
        </w:rPr>
        <w:t xml:space="preserve"> </w:t>
      </w:r>
      <w:r w:rsidRPr="00EA5A03">
        <w:rPr>
          <w:rFonts w:ascii="Times New Roman" w:hAnsi="Times New Roman"/>
          <w:color w:val="000000"/>
          <w:sz w:val="28"/>
          <w:szCs w:val="28"/>
        </w:rPr>
        <w:t>освоение средств отмечается в рамках мероприятий государственной программы «Развитие потенциала природно-сырьевых ресурсов и обеспечение экологической безопасности», наибольшая сумма приходится на целевые статьи:</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 xml:space="preserve"> - Ч310224190 «Организация проведения государственной экспертизы в части участков недр местного значения, а также запасов общераспространенных полезных ископаемых и запасов подземных вод» в сумме 80,0 тыс. рублей (100,0%), по причине отсутствия заявок от недропользователей на проведения </w:t>
      </w:r>
      <w:r w:rsidRPr="00EA5A03">
        <w:rPr>
          <w:rFonts w:ascii="Times New Roman" w:hAnsi="Times New Roman"/>
          <w:color w:val="000000"/>
          <w:sz w:val="28"/>
          <w:szCs w:val="28"/>
        </w:rPr>
        <w:lastRenderedPageBreak/>
        <w:t>государственной экспертизы участков недр местного значения, а также запасов общераспространенных полезных ископаемых и запасов подземных вод;</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 Ч330340080 «Обеспечение деятельности КУ ЧР «Дирекция по охране животного мира и ООПТ» Минприроды Чувашии» в сумме 2</w:t>
      </w:r>
      <w:r w:rsidR="00A52085">
        <w:rPr>
          <w:rFonts w:ascii="Times New Roman" w:hAnsi="Times New Roman"/>
          <w:color w:val="000000"/>
          <w:sz w:val="28"/>
          <w:szCs w:val="28"/>
        </w:rPr>
        <w:t>2,0</w:t>
      </w:r>
      <w:r w:rsidRPr="00EA5A03">
        <w:rPr>
          <w:rFonts w:ascii="Times New Roman" w:hAnsi="Times New Roman"/>
          <w:color w:val="000000"/>
          <w:sz w:val="28"/>
          <w:szCs w:val="28"/>
        </w:rPr>
        <w:t xml:space="preserve"> тыс. рублей (0,4%). Причиной не освоения является отсутствие потребности в запланированных расходах (оплата</w:t>
      </w:r>
      <w:r w:rsidRPr="00EA5A03">
        <w:t xml:space="preserve"> </w:t>
      </w:r>
      <w:r w:rsidRPr="00EA5A03">
        <w:rPr>
          <w:rFonts w:ascii="Times New Roman" w:hAnsi="Times New Roman"/>
          <w:color w:val="000000"/>
          <w:sz w:val="28"/>
          <w:szCs w:val="28"/>
        </w:rPr>
        <w:t>налога на имущество за 4 квартал 2023 года перенесена на 2024 год).</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b/>
          <w:color w:val="000000"/>
          <w:sz w:val="28"/>
          <w:szCs w:val="28"/>
        </w:rPr>
        <w:t xml:space="preserve">По подразделу «Другие вопросы в области охраны окружающей среды» </w:t>
      </w:r>
      <w:r w:rsidRPr="00EA5A03">
        <w:rPr>
          <w:rFonts w:ascii="Times New Roman" w:hAnsi="Times New Roman"/>
          <w:color w:val="000000"/>
          <w:sz w:val="28"/>
          <w:szCs w:val="28"/>
        </w:rPr>
        <w:t>Законом бюджетные ассигнования утверждены в сумме 187 948,8 тыс. рублей, сводной бюджетной росписью в сумме 164 091,2 тыс. рублей, что меньше на 23 857,6 тыс. рублей или на 12,7%. Кассовое исполнение расходов сложилось в сумме 163 348,6 тыс. рублей, или 99,5% от бюджетных назначений, утвержденных сводной бюджетной росписью.</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Неисполненные назначения сложились в сумме 742,6 тыс. рублей или 0,5%. Средства не освоены в рамках мероприятий государственной программы Чувашской Республики «Развитие потенциала природно-сырьевых ресурсов и обеспечение экологической безопасности», в том числе в основном по следующим целевым статьям:</w:t>
      </w:r>
    </w:p>
    <w:p w:rsidR="00EA5A03" w:rsidRPr="00EA5A03" w:rsidRDefault="00EA5A03" w:rsidP="00606974">
      <w:pPr>
        <w:widowControl w:val="0"/>
        <w:autoSpaceDE w:val="0"/>
        <w:autoSpaceDN w:val="0"/>
        <w:adjustRightInd w:val="0"/>
        <w:spacing w:after="0" w:line="240" w:lineRule="auto"/>
        <w:ind w:firstLine="709"/>
        <w:jc w:val="both"/>
        <w:rPr>
          <w:rFonts w:ascii="Arial" w:hAnsi="Arial" w:cs="Arial"/>
          <w:sz w:val="24"/>
          <w:szCs w:val="24"/>
        </w:rPr>
      </w:pPr>
      <w:r w:rsidRPr="00EA5A03">
        <w:rPr>
          <w:rFonts w:ascii="Times New Roman" w:hAnsi="Times New Roman"/>
          <w:color w:val="000000"/>
          <w:sz w:val="28"/>
          <w:szCs w:val="28"/>
        </w:rPr>
        <w:t>- Ч320340090 «Обеспечение деятельности БУ «Чувашский республиканский радиологический центр» Минприроды Чувашии» в сумме 396,</w:t>
      </w:r>
      <w:r w:rsidR="00E54497" w:rsidRPr="00E54497">
        <w:rPr>
          <w:rFonts w:ascii="Times New Roman" w:hAnsi="Times New Roman"/>
          <w:color w:val="000000"/>
          <w:sz w:val="28"/>
          <w:szCs w:val="28"/>
        </w:rPr>
        <w:t>3</w:t>
      </w:r>
      <w:r w:rsidRPr="00EA5A03">
        <w:rPr>
          <w:rFonts w:ascii="Times New Roman" w:hAnsi="Times New Roman"/>
          <w:color w:val="000000"/>
          <w:sz w:val="28"/>
          <w:szCs w:val="28"/>
        </w:rPr>
        <w:t xml:space="preserve"> тыс. рублей, в связи с образовавшейся экономией;</w:t>
      </w:r>
    </w:p>
    <w:p w:rsidR="00EA5A03" w:rsidRDefault="00EA5A03"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A5A03">
        <w:rPr>
          <w:rFonts w:ascii="Times New Roman" w:hAnsi="Times New Roman"/>
          <w:color w:val="000000"/>
          <w:sz w:val="28"/>
          <w:szCs w:val="28"/>
        </w:rPr>
        <w:t xml:space="preserve">- Ч330324950 «Изготовление информационных аншлагов для обозначения границ особо охраняемых природных территорий регионального значения» в сумме 310,6 тыс. рублей, средства не освоены по причине нарушения подрядными организациями сроков исполнения работ в рамках заключенных контрактов. </w:t>
      </w:r>
    </w:p>
    <w:p w:rsidR="007D309A" w:rsidRPr="00EA5A03" w:rsidRDefault="007D309A"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52569D" w:rsidRPr="0052569D" w:rsidRDefault="0052569D" w:rsidP="0052569D">
      <w:pPr>
        <w:widowControl w:val="0"/>
        <w:autoSpaceDE w:val="0"/>
        <w:autoSpaceDN w:val="0"/>
        <w:adjustRightInd w:val="0"/>
        <w:spacing w:after="0" w:line="240" w:lineRule="auto"/>
        <w:jc w:val="center"/>
        <w:rPr>
          <w:rFonts w:ascii="Times New Roman" w:hAnsi="Times New Roman"/>
          <w:sz w:val="24"/>
          <w:szCs w:val="24"/>
          <w:highlight w:val="yellow"/>
        </w:rPr>
      </w:pPr>
      <w:r w:rsidRPr="0052569D">
        <w:rPr>
          <w:rFonts w:ascii="Times New Roman" w:hAnsi="Times New Roman"/>
          <w:b/>
          <w:bCs/>
          <w:color w:val="000000"/>
          <w:sz w:val="28"/>
          <w:szCs w:val="28"/>
        </w:rPr>
        <w:t>4.8. Образование</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разделу «Образование»</w:t>
      </w:r>
      <w:r w:rsidRPr="0052569D">
        <w:rPr>
          <w:rFonts w:ascii="Times New Roman" w:hAnsi="Times New Roman"/>
          <w:color w:val="000000"/>
          <w:sz w:val="28"/>
          <w:szCs w:val="28"/>
        </w:rPr>
        <w:t xml:space="preserve"> бюджетные назначения утверждены Законом в сумме </w:t>
      </w:r>
      <w:r w:rsidR="006D07BC" w:rsidRPr="006D07BC">
        <w:rPr>
          <w:rFonts w:ascii="Times New Roman" w:hAnsi="Times New Roman"/>
          <w:sz w:val="28"/>
          <w:szCs w:val="28"/>
        </w:rPr>
        <w:t>25 883 107,0</w:t>
      </w:r>
      <w:r w:rsidRPr="006D07BC">
        <w:rPr>
          <w:rFonts w:ascii="Times New Roman" w:hAnsi="Times New Roman"/>
          <w:sz w:val="28"/>
          <w:szCs w:val="28"/>
        </w:rPr>
        <w:t xml:space="preserve"> </w:t>
      </w:r>
      <w:r w:rsidRPr="0052569D">
        <w:rPr>
          <w:rFonts w:ascii="Times New Roman" w:hAnsi="Times New Roman"/>
          <w:color w:val="000000"/>
          <w:sz w:val="28"/>
          <w:szCs w:val="28"/>
        </w:rPr>
        <w:t>тыс. рублей, сводной бюджетной росписью в сумме 26 296 962,</w:t>
      </w:r>
      <w:r w:rsidR="006D07BC">
        <w:rPr>
          <w:rFonts w:ascii="Times New Roman" w:hAnsi="Times New Roman"/>
          <w:color w:val="000000"/>
          <w:sz w:val="28"/>
          <w:szCs w:val="28"/>
        </w:rPr>
        <w:t>1</w:t>
      </w:r>
      <w:r w:rsidRPr="0052569D">
        <w:rPr>
          <w:rFonts w:ascii="Times New Roman" w:hAnsi="Times New Roman"/>
          <w:color w:val="000000"/>
          <w:sz w:val="28"/>
          <w:szCs w:val="28"/>
        </w:rPr>
        <w:t xml:space="preserve"> тыс. рублей, или увеличены на </w:t>
      </w:r>
      <w:r w:rsidR="006D07BC">
        <w:rPr>
          <w:rFonts w:ascii="Times New Roman" w:hAnsi="Times New Roman"/>
          <w:color w:val="000000"/>
          <w:sz w:val="28"/>
          <w:szCs w:val="28"/>
        </w:rPr>
        <w:t>413 855,1</w:t>
      </w:r>
      <w:r w:rsidRPr="0052569D">
        <w:rPr>
          <w:rFonts w:ascii="Times New Roman" w:hAnsi="Times New Roman"/>
          <w:color w:val="000000"/>
          <w:sz w:val="28"/>
          <w:szCs w:val="28"/>
        </w:rPr>
        <w:t xml:space="preserve"> тыс. рублей (на 1,6%).</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Исполнение расходов по разделу «Образование» осуществляли 10 главных распорядителей средств республиканского бюджета Чувашской Республики.</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Кассовое исполнение расходов по разделу за 2023 год составило 25 694 616,</w:t>
      </w:r>
      <w:r w:rsidR="006D07BC">
        <w:rPr>
          <w:rFonts w:ascii="Times New Roman" w:hAnsi="Times New Roman"/>
          <w:color w:val="000000"/>
          <w:sz w:val="28"/>
          <w:szCs w:val="28"/>
        </w:rPr>
        <w:t>7</w:t>
      </w:r>
      <w:r w:rsidR="00635BA3">
        <w:rPr>
          <w:rFonts w:ascii="Times New Roman" w:hAnsi="Times New Roman"/>
          <w:color w:val="000000"/>
          <w:sz w:val="28"/>
          <w:szCs w:val="28"/>
        </w:rPr>
        <w:t> </w:t>
      </w:r>
      <w:r w:rsidRPr="0052569D">
        <w:rPr>
          <w:rFonts w:ascii="Times New Roman" w:hAnsi="Times New Roman"/>
          <w:color w:val="000000"/>
          <w:sz w:val="28"/>
          <w:szCs w:val="28"/>
        </w:rPr>
        <w:t>тыс. рублей, или 99,3% от бюджетных назначений, установленных Законом или 97,7%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w:t>
      </w:r>
      <w:r w:rsidR="00897473">
        <w:rPr>
          <w:rFonts w:ascii="Times New Roman" w:hAnsi="Times New Roman"/>
          <w:color w:val="000000"/>
          <w:sz w:val="28"/>
          <w:szCs w:val="28"/>
        </w:rPr>
        <w:t>7,1</w:t>
      </w:r>
      <w:r w:rsidRPr="0052569D">
        <w:rPr>
          <w:rFonts w:ascii="Times New Roman" w:hAnsi="Times New Roman"/>
          <w:color w:val="000000"/>
          <w:sz w:val="28"/>
          <w:szCs w:val="28"/>
        </w:rPr>
        <w:t>%.</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«Дошкольное образование»</w:t>
      </w:r>
      <w:r w:rsidRPr="0052569D">
        <w:rPr>
          <w:rFonts w:ascii="Times New Roman" w:hAnsi="Times New Roman"/>
          <w:color w:val="000000"/>
          <w:sz w:val="28"/>
          <w:szCs w:val="28"/>
        </w:rPr>
        <w:t xml:space="preserve"> Законом расходы утверждены в сумме 5 483 748,2 тыс. рублей, сводной бюджетной росписью в сумме 6 001 947,</w:t>
      </w:r>
      <w:r w:rsidR="00897473">
        <w:rPr>
          <w:rFonts w:ascii="Times New Roman" w:hAnsi="Times New Roman"/>
          <w:color w:val="000000"/>
          <w:sz w:val="28"/>
          <w:szCs w:val="28"/>
        </w:rPr>
        <w:t>7</w:t>
      </w:r>
      <w:r w:rsidR="00635BA3">
        <w:rPr>
          <w:rFonts w:ascii="Times New Roman" w:hAnsi="Times New Roman"/>
          <w:color w:val="000000"/>
          <w:sz w:val="28"/>
          <w:szCs w:val="28"/>
        </w:rPr>
        <w:t> </w:t>
      </w:r>
      <w:r w:rsidRPr="0052569D">
        <w:rPr>
          <w:rFonts w:ascii="Times New Roman" w:hAnsi="Times New Roman"/>
          <w:color w:val="000000"/>
          <w:sz w:val="28"/>
          <w:szCs w:val="28"/>
        </w:rPr>
        <w:t>тыс. рублей, что больше на 518 199,</w:t>
      </w:r>
      <w:r w:rsidR="00897473">
        <w:rPr>
          <w:rFonts w:ascii="Times New Roman" w:hAnsi="Times New Roman"/>
          <w:color w:val="000000"/>
          <w:sz w:val="28"/>
          <w:szCs w:val="28"/>
        </w:rPr>
        <w:t>5</w:t>
      </w:r>
      <w:r w:rsidRPr="0052569D">
        <w:rPr>
          <w:rFonts w:ascii="Times New Roman" w:hAnsi="Times New Roman"/>
          <w:color w:val="000000"/>
          <w:sz w:val="28"/>
          <w:szCs w:val="28"/>
        </w:rPr>
        <w:t xml:space="preserve"> тыс. рублей или на 9,4%. Кассовое исполнение расходов сложилось в сумме 5 987 159,2 тыс. рублей, или 99,8% от бюджетных назначений, утвержденных сводной бюджетной росписью. </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Неисполненные назначения сложились в сумме 14 788,</w:t>
      </w:r>
      <w:r w:rsidR="00897473">
        <w:rPr>
          <w:rFonts w:ascii="Times New Roman" w:hAnsi="Times New Roman"/>
          <w:color w:val="000000"/>
          <w:sz w:val="28"/>
          <w:szCs w:val="28"/>
        </w:rPr>
        <w:t>5</w:t>
      </w:r>
      <w:r w:rsidRPr="0052569D">
        <w:rPr>
          <w:rFonts w:ascii="Times New Roman" w:hAnsi="Times New Roman"/>
          <w:color w:val="000000"/>
          <w:sz w:val="28"/>
          <w:szCs w:val="28"/>
        </w:rPr>
        <w:t xml:space="preserve"> тыс. рублей или 0,2%, в том числе по следующим государственным программам Чувашской Республики:</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lastRenderedPageBreak/>
        <w:t>1. «Обеспечение граждан в Чувашской Республике доступным и комфортным жильем» в сумме 5 344,3 тыс. рублей или 2,1%, в том числе по целевой статье A210998150 «Строительство инфраструктуры в целях комплексной застройки жилого района «Новый город» г. Чебоксары в соответствии с приказом Минстроя России от 06.07.2022 № 551/пр» в сумме 5 344,3 тыс. рублей. Экономия средств по расходам на осуществление функций строительного контроля;</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2. «Развитие образования» в сумме 9 444,</w:t>
      </w:r>
      <w:r w:rsidR="00897473">
        <w:rPr>
          <w:rFonts w:ascii="Times New Roman" w:hAnsi="Times New Roman"/>
          <w:color w:val="000000"/>
          <w:sz w:val="28"/>
          <w:szCs w:val="28"/>
        </w:rPr>
        <w:t>2</w:t>
      </w:r>
      <w:r w:rsidRPr="0052569D">
        <w:rPr>
          <w:rFonts w:ascii="Times New Roman" w:hAnsi="Times New Roman"/>
          <w:color w:val="000000"/>
          <w:sz w:val="28"/>
          <w:szCs w:val="28"/>
        </w:rPr>
        <w:t xml:space="preserve"> тыс. рублей или 0,2%, в том числе по целевым статьям: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 Ц710325010 «Субсидии бюджетам муниципальных округов и городских округов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 в сумме 76,2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0,1%. Причинами не освоения является экономия, сложившаяся по результатам выполнения работ (Урмарский МО - 24,8 тыс. рубл</w:t>
      </w:r>
      <w:r w:rsidR="00556F19">
        <w:rPr>
          <w:rFonts w:ascii="Times New Roman" w:hAnsi="Times New Roman"/>
          <w:color w:val="000000"/>
          <w:sz w:val="28"/>
          <w:szCs w:val="28"/>
        </w:rPr>
        <w:t xml:space="preserve">ей; </w:t>
      </w:r>
      <w:r w:rsidRPr="0052569D">
        <w:rPr>
          <w:rFonts w:ascii="Times New Roman" w:hAnsi="Times New Roman"/>
          <w:color w:val="000000"/>
          <w:sz w:val="28"/>
          <w:szCs w:val="28"/>
        </w:rPr>
        <w:t>Канашский МО - 2,</w:t>
      </w:r>
      <w:r w:rsidR="00556F19">
        <w:rPr>
          <w:rFonts w:ascii="Times New Roman" w:hAnsi="Times New Roman"/>
          <w:color w:val="000000"/>
          <w:sz w:val="28"/>
          <w:szCs w:val="28"/>
        </w:rPr>
        <w:t>2</w:t>
      </w:r>
      <w:r w:rsidRPr="0052569D">
        <w:rPr>
          <w:rFonts w:ascii="Times New Roman" w:hAnsi="Times New Roman"/>
          <w:color w:val="000000"/>
          <w:sz w:val="28"/>
          <w:szCs w:val="28"/>
        </w:rPr>
        <w:t xml:space="preserve"> тыс. рублей; Красноармейский МО - 49,</w:t>
      </w:r>
      <w:r w:rsidR="00556F19">
        <w:rPr>
          <w:rFonts w:ascii="Times New Roman" w:hAnsi="Times New Roman"/>
          <w:color w:val="000000"/>
          <w:sz w:val="28"/>
          <w:szCs w:val="28"/>
        </w:rPr>
        <w:t>2</w:t>
      </w:r>
      <w:r w:rsidR="00635BA3">
        <w:rPr>
          <w:rFonts w:ascii="Times New Roman" w:hAnsi="Times New Roman"/>
          <w:color w:val="000000"/>
          <w:sz w:val="28"/>
          <w:szCs w:val="28"/>
        </w:rPr>
        <w:t xml:space="preserve"> тыс. рублей);</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Ц711624220 «Создание и модернизация образовательных организаций» в сумме 9 368,</w:t>
      </w:r>
      <w:r w:rsidR="003E4B8E">
        <w:rPr>
          <w:rFonts w:ascii="Times New Roman" w:hAnsi="Times New Roman"/>
          <w:color w:val="000000"/>
          <w:sz w:val="28"/>
          <w:szCs w:val="28"/>
        </w:rPr>
        <w:t>0</w:t>
      </w:r>
      <w:r w:rsidRPr="0052569D">
        <w:rPr>
          <w:rFonts w:ascii="Times New Roman" w:hAnsi="Times New Roman"/>
          <w:color w:val="000000"/>
          <w:sz w:val="28"/>
          <w:szCs w:val="28"/>
        </w:rPr>
        <w:t xml:space="preserve">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0,1%. Средства не освоены по причине не завершения работ в рамках заключенных контрактов.</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«Общее образование»</w:t>
      </w:r>
      <w:r w:rsidRPr="0052569D">
        <w:rPr>
          <w:rFonts w:ascii="Times New Roman" w:hAnsi="Times New Roman"/>
          <w:color w:val="000000"/>
          <w:sz w:val="28"/>
          <w:szCs w:val="28"/>
        </w:rPr>
        <w:t xml:space="preserve"> Законом расходы утверждены в сумме 17 380 241,2 тыс. рублей, сводной бюджетной росписью в сумме 17 204 518,</w:t>
      </w:r>
      <w:r w:rsidR="003E4B8E">
        <w:rPr>
          <w:rFonts w:ascii="Times New Roman" w:hAnsi="Times New Roman"/>
          <w:color w:val="000000"/>
          <w:sz w:val="28"/>
          <w:szCs w:val="28"/>
        </w:rPr>
        <w:t>9</w:t>
      </w:r>
      <w:r w:rsidRPr="0052569D">
        <w:rPr>
          <w:rFonts w:ascii="Times New Roman" w:hAnsi="Times New Roman"/>
          <w:color w:val="000000"/>
          <w:sz w:val="28"/>
          <w:szCs w:val="28"/>
        </w:rPr>
        <w:t xml:space="preserve"> тыс. рублей, что меньше на 175 722,</w:t>
      </w:r>
      <w:r w:rsidR="003E4B8E">
        <w:rPr>
          <w:rFonts w:ascii="Times New Roman" w:hAnsi="Times New Roman"/>
          <w:color w:val="000000"/>
          <w:sz w:val="28"/>
          <w:szCs w:val="28"/>
        </w:rPr>
        <w:t>3</w:t>
      </w:r>
      <w:r w:rsidRPr="0052569D">
        <w:rPr>
          <w:rFonts w:ascii="Times New Roman" w:hAnsi="Times New Roman"/>
          <w:color w:val="000000"/>
          <w:sz w:val="28"/>
          <w:szCs w:val="28"/>
        </w:rPr>
        <w:t xml:space="preserve"> тыс. рублей или на 1,0%. Кассовое исполнение расходо</w:t>
      </w:r>
      <w:r w:rsidR="003E4B8E">
        <w:rPr>
          <w:rFonts w:ascii="Times New Roman" w:hAnsi="Times New Roman"/>
          <w:color w:val="000000"/>
          <w:sz w:val="28"/>
          <w:szCs w:val="28"/>
        </w:rPr>
        <w:t>в сложилось в сумме 16 624 677,3</w:t>
      </w:r>
      <w:r w:rsidRPr="0052569D">
        <w:rPr>
          <w:rFonts w:ascii="Times New Roman" w:hAnsi="Times New Roman"/>
          <w:color w:val="000000"/>
          <w:sz w:val="28"/>
          <w:szCs w:val="28"/>
        </w:rPr>
        <w:t xml:space="preserve"> тыс. рублей, или 96,6%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Неисполненные назначения сложились в сумме 579 841,6 тыс. рублей или 3,4% по государственной программе Чувашской Республики «Развитие образования» в сумме 579 841,6 тыс. рублей или 3,5%, в том числе </w:t>
      </w:r>
      <w:r w:rsidR="00027C5A">
        <w:rPr>
          <w:rFonts w:ascii="Times New Roman" w:hAnsi="Times New Roman"/>
          <w:color w:val="000000"/>
          <w:sz w:val="28"/>
          <w:szCs w:val="28"/>
        </w:rPr>
        <w:t xml:space="preserve">в основном </w:t>
      </w:r>
      <w:r w:rsidRPr="0052569D">
        <w:rPr>
          <w:rFonts w:ascii="Times New Roman" w:hAnsi="Times New Roman"/>
          <w:color w:val="000000"/>
          <w:sz w:val="28"/>
          <w:szCs w:val="28"/>
        </w:rPr>
        <w:t>по целевым статьям: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Ц710140570 «Обеспечение деятельности государственных организаций Чувашской Республики для детей-сирот и детей, оставшихся без попечения родителей» в сумме 67,7 тыс. рублей или на 0,1%. Причинами неосвоения является экономия, образовавшаяся в К</w:t>
      </w:r>
      <w:r w:rsidR="00556F19">
        <w:rPr>
          <w:rFonts w:ascii="Times New Roman" w:hAnsi="Times New Roman"/>
          <w:color w:val="000000"/>
          <w:sz w:val="28"/>
          <w:szCs w:val="28"/>
        </w:rPr>
        <w:t>О</w:t>
      </w:r>
      <w:r w:rsidRPr="0052569D">
        <w:rPr>
          <w:rFonts w:ascii="Times New Roman" w:hAnsi="Times New Roman"/>
          <w:color w:val="000000"/>
          <w:sz w:val="28"/>
          <w:szCs w:val="28"/>
        </w:rPr>
        <w:t>У «Порецкий детский дом»;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Ц710325010 «Субсидии бюджетам муниципальных округов и городских округов 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 в сумме 1 739,3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0,9%. Причинами не освоения являются экономия, сложившаяся по результатам выполнения работ (Урмарский МО - 19,0 тыс. рублей;  Канашский МО - 1,4 тыс. рублей Красноармейский МО – 1 573,5 тыс. рублей; Шумерлинский МО - 145,31тыс. рублей);</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Ц710553030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сумме 1 579,3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 xml:space="preserve">или на 0,3%. Причинами не освоения является экономия по </w:t>
      </w:r>
      <w:r w:rsidRPr="0052569D">
        <w:rPr>
          <w:rFonts w:ascii="Times New Roman" w:hAnsi="Times New Roman"/>
          <w:color w:val="000000"/>
          <w:sz w:val="28"/>
          <w:szCs w:val="28"/>
        </w:rPr>
        <w:lastRenderedPageBreak/>
        <w:t>классному руководству в связи изменением численности получателей, в связи с нетрудоспособностью педагогических работников и получением пособий;</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Ц711401560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в сумме 1 282,2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5,3%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Ц71142029П </w:t>
      </w:r>
      <w:r w:rsidRPr="00556F19">
        <w:rPr>
          <w:rFonts w:ascii="Times New Roman" w:hAnsi="Times New Roman"/>
          <w:color w:val="000000"/>
          <w:sz w:val="28"/>
          <w:szCs w:val="28"/>
        </w:rPr>
        <w:t>«</w:t>
      </w:r>
      <w:r w:rsidR="00556F19" w:rsidRPr="00556F19">
        <w:rPr>
          <w:rFonts w:ascii="Times New Roman" w:hAnsi="Times New Roman"/>
          <w:color w:val="000000"/>
          <w:sz w:val="28"/>
          <w:szCs w:val="28"/>
        </w:rPr>
        <w:t>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w:t>
      </w:r>
      <w:r w:rsidRPr="00556F19">
        <w:rPr>
          <w:rFonts w:ascii="Times New Roman" w:hAnsi="Times New Roman"/>
          <w:color w:val="000000"/>
          <w:sz w:val="28"/>
          <w:szCs w:val="28"/>
        </w:rPr>
        <w:t>» в сумме 209,8 тыс</w:t>
      </w:r>
      <w:r w:rsidRPr="0052569D">
        <w:rPr>
          <w:rFonts w:ascii="Times New Roman" w:hAnsi="Times New Roman"/>
          <w:color w:val="000000"/>
          <w:sz w:val="28"/>
          <w:szCs w:val="28"/>
        </w:rPr>
        <w:t>.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1,3%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Ц7114R3040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822,5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0,1%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Ц711511560 «Укрепление материально-технической базы государственных общеобразовательных организаций Чувашской Республики» в сумме 141,0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2,5%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Ц711511590 «Укрепление материально-технической базы государственных организаций Чувашской Республики для детей-сирот и детей, оставшихся без попечения родителей» в сумме 838,6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17,9%. Причинами не освоения является экономия  денежных средств выделенных на капремонт кровли здания;</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Ц711624220 «Создание и модернизация образовательных организаций» в сумме 6 848,7 тыс. рублей или на 10,6%. Средства не освоены по причине не завершения работ в рамках заключенных контрактов;</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Ц713000860 «Укрепление материально-технической базы муниципальных образовательных организаций (в части модернизации инфраструктуры)» в сумме 15 512,9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23,1%. Причиной не освоения является экономия, сложившаяся по результатам выполненных работ</w:t>
      </w:r>
      <w:r w:rsidR="008414A7">
        <w:rPr>
          <w:rFonts w:ascii="Times New Roman" w:hAnsi="Times New Roman"/>
          <w:color w:val="000000"/>
          <w:sz w:val="28"/>
          <w:szCs w:val="28"/>
        </w:rPr>
        <w:t>, несвоевременное представление актов выполненных работ</w:t>
      </w:r>
      <w:r w:rsidRPr="0052569D">
        <w:rPr>
          <w:rFonts w:ascii="Times New Roman" w:hAnsi="Times New Roman"/>
          <w:color w:val="000000"/>
          <w:sz w:val="28"/>
          <w:szCs w:val="28"/>
        </w:rPr>
        <w:t>;</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Ц713002700 «Укрепление материально-технической базы муниципальных образовательных организаций (в части благоустройства территории муниципальных общеобразовательных организаций в рамках модернизации инфраструктуры)» в сумме 11 418,3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 xml:space="preserve">или </w:t>
      </w:r>
      <w:r w:rsidRPr="0052569D">
        <w:rPr>
          <w:rFonts w:ascii="Times New Roman" w:hAnsi="Times New Roman"/>
          <w:sz w:val="28"/>
          <w:szCs w:val="28"/>
        </w:rPr>
        <w:t>на 8%. Причиной не освоения является экономия, сложившаяся по результатам выполненных работ;</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Ц740320590 «Создание и модернизация общеобразовательных организаций» в сумме 34 305,2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79,1%. Причинами не</w:t>
      </w:r>
      <w:r w:rsidR="008006DB">
        <w:rPr>
          <w:rFonts w:ascii="Times New Roman" w:hAnsi="Times New Roman"/>
          <w:color w:val="000000"/>
          <w:sz w:val="28"/>
          <w:szCs w:val="28"/>
        </w:rPr>
        <w:t xml:space="preserve"> </w:t>
      </w:r>
      <w:r w:rsidRPr="0052569D">
        <w:rPr>
          <w:rFonts w:ascii="Times New Roman" w:hAnsi="Times New Roman"/>
          <w:color w:val="000000"/>
          <w:sz w:val="28"/>
          <w:szCs w:val="28"/>
        </w:rPr>
        <w:t xml:space="preserve">освоения </w:t>
      </w:r>
      <w:r w:rsidRPr="0052569D">
        <w:rPr>
          <w:rFonts w:ascii="Times New Roman" w:hAnsi="Times New Roman"/>
          <w:color w:val="000000"/>
          <w:sz w:val="28"/>
          <w:szCs w:val="28"/>
        </w:rPr>
        <w:lastRenderedPageBreak/>
        <w:t>является отсутствие положительного заключения государственной экспертизы в рамках заключенных контрактов (№ 182 от 05.08.2022 и № 100 от 15.03.2023) на разработку ПСД на строительство общеобразовательных учреждений;</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Ц740511660 «Укрепление материально-технической базы муниципальных образовательных организаций» в сумме 1 567,4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3,7%. Причиной не освоения является несвоевременное исполнение  контракта подрядчиком;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Ц74E155203 «Строительство школ в рамках реализации мероприятий по содействию созданию новых мест в общеобразовательных организациях (в рамках реализации регионального проекта «Современная школа»)» в сумме 250 844,</w:t>
      </w:r>
      <w:r w:rsidR="001923F3">
        <w:rPr>
          <w:rFonts w:ascii="Times New Roman" w:hAnsi="Times New Roman"/>
          <w:color w:val="000000"/>
          <w:sz w:val="28"/>
          <w:szCs w:val="28"/>
        </w:rPr>
        <w:t>3</w:t>
      </w:r>
      <w:r w:rsidRPr="0052569D">
        <w:rPr>
          <w:rFonts w:ascii="Times New Roman" w:hAnsi="Times New Roman"/>
          <w:color w:val="000000"/>
          <w:sz w:val="28"/>
          <w:szCs w:val="28"/>
        </w:rPr>
        <w:t xml:space="preserve">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50%. Причиной не освоения является несвоевременное исполнение  контракта подрядчиком;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Ц7701R7500 «Реализация мероприятий по модернизации школьных систе</w:t>
      </w:r>
      <w:r w:rsidR="001923F3">
        <w:rPr>
          <w:rFonts w:ascii="Times New Roman" w:hAnsi="Times New Roman"/>
          <w:color w:val="000000"/>
          <w:sz w:val="28"/>
          <w:szCs w:val="28"/>
        </w:rPr>
        <w:t>м образования» в сумме 245 527,7</w:t>
      </w:r>
      <w:r w:rsidRPr="0052569D">
        <w:rPr>
          <w:rFonts w:ascii="Times New Roman" w:hAnsi="Times New Roman"/>
          <w:color w:val="000000"/>
          <w:sz w:val="28"/>
          <w:szCs w:val="28"/>
        </w:rPr>
        <w:t xml:space="preserve">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9,4%. Средства не освоены по причине не представления подрядными организациями исполнительной документации и непринятием заказчиком объемов выполненных работ;</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Ц770311660 «Укрепление материально-технической базы муниципальных образовательных организаций» в сумме 4 482,4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9%. Причиной не освоения является экономия, сложившаяся по результатам выполненных работ;</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Ц770702700 «Укрепление материально-технической базы муниципальных образовательных организаций (в части благоустройства территории муниципальных общеобразовательных организаций в рамках модернизации инфраструктуры)» в сумме 2 653,7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4,8%. Причиной не освоения является экономия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b/>
          <w:color w:val="000000"/>
          <w:sz w:val="28"/>
          <w:szCs w:val="28"/>
        </w:rPr>
        <w:t>По подразделу «Дополнительное образование детей»</w:t>
      </w:r>
      <w:r w:rsidRPr="0052569D">
        <w:rPr>
          <w:rFonts w:ascii="Times New Roman" w:hAnsi="Times New Roman"/>
          <w:color w:val="000000"/>
          <w:sz w:val="28"/>
          <w:szCs w:val="28"/>
        </w:rPr>
        <w:t xml:space="preserve"> Законом расходы утверждены в сумме 561 738,7 тыс. рублей, сводной бюджетной росписью в сумме 578 956,</w:t>
      </w:r>
      <w:r w:rsidR="00027C5A">
        <w:rPr>
          <w:rFonts w:ascii="Times New Roman" w:hAnsi="Times New Roman"/>
          <w:color w:val="000000"/>
          <w:sz w:val="28"/>
          <w:szCs w:val="28"/>
        </w:rPr>
        <w:t>2</w:t>
      </w:r>
      <w:r w:rsidRPr="0052569D">
        <w:rPr>
          <w:rFonts w:ascii="Times New Roman" w:hAnsi="Times New Roman"/>
          <w:color w:val="000000"/>
          <w:sz w:val="28"/>
          <w:szCs w:val="28"/>
        </w:rPr>
        <w:t xml:space="preserve"> тыс. рублей, что больше на 17 217,</w:t>
      </w:r>
      <w:r w:rsidR="00027C5A">
        <w:rPr>
          <w:rFonts w:ascii="Times New Roman" w:hAnsi="Times New Roman"/>
          <w:color w:val="000000"/>
          <w:sz w:val="28"/>
          <w:szCs w:val="28"/>
        </w:rPr>
        <w:t>5</w:t>
      </w:r>
      <w:r w:rsidRPr="0052569D">
        <w:rPr>
          <w:rFonts w:ascii="Times New Roman" w:hAnsi="Times New Roman"/>
          <w:color w:val="000000"/>
          <w:sz w:val="28"/>
          <w:szCs w:val="28"/>
        </w:rPr>
        <w:t xml:space="preserve"> тыс. рублей или на 3,1%. Кассовое исполнение расх</w:t>
      </w:r>
      <w:r w:rsidR="00027C5A">
        <w:rPr>
          <w:rFonts w:ascii="Times New Roman" w:hAnsi="Times New Roman"/>
          <w:color w:val="000000"/>
          <w:sz w:val="28"/>
          <w:szCs w:val="28"/>
        </w:rPr>
        <w:t>одов сложилось в сумме 578 907,1</w:t>
      </w:r>
      <w:r w:rsidRPr="0052569D">
        <w:rPr>
          <w:rFonts w:ascii="Times New Roman" w:hAnsi="Times New Roman"/>
          <w:color w:val="000000"/>
          <w:sz w:val="28"/>
          <w:szCs w:val="28"/>
        </w:rPr>
        <w:t xml:space="preserve"> тыс. рублей, или 100,0%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«Среднее профессиональное образование»</w:t>
      </w:r>
      <w:r w:rsidRPr="0052569D">
        <w:rPr>
          <w:rFonts w:ascii="Times New Roman" w:hAnsi="Times New Roman"/>
          <w:color w:val="000000"/>
          <w:sz w:val="28"/>
          <w:szCs w:val="28"/>
        </w:rPr>
        <w:t xml:space="preserve"> Законом расходы утверждены в сумме 1 745 172,7 тыс. рублей, сводной бюджетной росписью в сумме 1 795 152,4 тыс. рублей, что больше на 49 979,7 тыс. рублей или на 2,9%. Кассовое исполнение расходов сложилось в сумме 1 792 597,7 тыс. рублей, или 99,9%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2569D">
        <w:rPr>
          <w:rFonts w:ascii="Times New Roman" w:hAnsi="Times New Roman"/>
          <w:color w:val="000000"/>
          <w:sz w:val="28"/>
          <w:szCs w:val="28"/>
        </w:rPr>
        <w:t xml:space="preserve">Неисполненные назначения сложились в сумме 2 554,7 тыс. рублей или 0,1%. </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eastAsia="Times New Roman" w:hAnsi="Times New Roman"/>
          <w:sz w:val="28"/>
          <w:szCs w:val="28"/>
        </w:rPr>
        <w:t>по государственной программе Чувашской Республики</w:t>
      </w:r>
      <w:r w:rsidR="00280B73">
        <w:rPr>
          <w:rFonts w:ascii="Times New Roman" w:hAnsi="Times New Roman"/>
          <w:color w:val="000000"/>
          <w:sz w:val="28"/>
          <w:szCs w:val="28"/>
        </w:rPr>
        <w:t xml:space="preserve"> «Развитие образования»</w:t>
      </w:r>
      <w:r w:rsidRPr="0052569D">
        <w:rPr>
          <w:rFonts w:ascii="Times New Roman" w:hAnsi="Times New Roman"/>
          <w:color w:val="000000"/>
          <w:sz w:val="28"/>
          <w:szCs w:val="28"/>
        </w:rPr>
        <w:t>, в том числе целевым статьям: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Ц710140600 «Обеспечение деятельности государственных профессиональных образовательных организаций Чувашской Республики» в сумме 958,0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 xml:space="preserve">или на 0,1%. </w:t>
      </w:r>
      <w:r w:rsidR="00450C28">
        <w:rPr>
          <w:rFonts w:ascii="Times New Roman" w:hAnsi="Times New Roman"/>
          <w:color w:val="000000"/>
          <w:sz w:val="28"/>
          <w:szCs w:val="28"/>
        </w:rPr>
        <w:t xml:space="preserve">Причинами не освоения является </w:t>
      </w:r>
      <w:r w:rsidRPr="0052569D">
        <w:rPr>
          <w:rFonts w:ascii="Times New Roman" w:hAnsi="Times New Roman"/>
          <w:color w:val="000000"/>
          <w:sz w:val="28"/>
          <w:szCs w:val="28"/>
        </w:rPr>
        <w:t>в связи с возвратом неиспользованных средств на 01.01.2024 (АУ «НПТ» реорганизована путем присоединения к АУ «НХМТ» в соответствии с Постановлением Кабинета Министров Чувашской Республики от  26.07.2023 № 496);</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Ц710217220 «Предоставление субсидий профессиональным </w:t>
      </w:r>
      <w:r w:rsidRPr="0052569D">
        <w:rPr>
          <w:rFonts w:ascii="Times New Roman" w:hAnsi="Times New Roman"/>
          <w:color w:val="000000"/>
          <w:sz w:val="28"/>
          <w:szCs w:val="28"/>
        </w:rPr>
        <w:lastRenderedPageBreak/>
        <w:t>образовательным организациям на обучение по образовательным программам среднего профессионального образования» в сумме 199,2 тыс. рублей;</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Ц730112210 «Модернизация инфраструктуры и содержания профессионального образования» в сумме 1 393,6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7,5%. Причиной не освоения является отсутствие потребности в запланированных расходах.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«Профессиональная подготовка, переподготовка и повышение квалификации»</w:t>
      </w:r>
      <w:r w:rsidRPr="0052569D">
        <w:rPr>
          <w:rFonts w:ascii="Times New Roman" w:hAnsi="Times New Roman"/>
          <w:color w:val="000000"/>
          <w:sz w:val="28"/>
          <w:szCs w:val="28"/>
        </w:rPr>
        <w:t xml:space="preserve"> Законом расхо</w:t>
      </w:r>
      <w:r w:rsidR="00450C28">
        <w:rPr>
          <w:rFonts w:ascii="Times New Roman" w:hAnsi="Times New Roman"/>
          <w:color w:val="000000"/>
          <w:sz w:val="28"/>
          <w:szCs w:val="28"/>
        </w:rPr>
        <w:t>ды утверждены в сумме 110 382,0 </w:t>
      </w:r>
      <w:r w:rsidRPr="0052569D">
        <w:rPr>
          <w:rFonts w:ascii="Times New Roman" w:hAnsi="Times New Roman"/>
          <w:color w:val="000000"/>
          <w:sz w:val="28"/>
          <w:szCs w:val="28"/>
        </w:rPr>
        <w:t>тыс. рублей, сводной бюдж</w:t>
      </w:r>
      <w:r w:rsidR="00280B73">
        <w:rPr>
          <w:rFonts w:ascii="Times New Roman" w:hAnsi="Times New Roman"/>
          <w:color w:val="000000"/>
          <w:sz w:val="28"/>
          <w:szCs w:val="28"/>
        </w:rPr>
        <w:t>етной росписью в сумме 108 348,7</w:t>
      </w:r>
      <w:r w:rsidR="00450C28">
        <w:rPr>
          <w:rFonts w:ascii="Times New Roman" w:hAnsi="Times New Roman"/>
          <w:color w:val="000000"/>
          <w:sz w:val="28"/>
          <w:szCs w:val="28"/>
        </w:rPr>
        <w:t> </w:t>
      </w:r>
      <w:r w:rsidRPr="0052569D">
        <w:rPr>
          <w:rFonts w:ascii="Times New Roman" w:hAnsi="Times New Roman"/>
          <w:color w:val="000000"/>
          <w:sz w:val="28"/>
          <w:szCs w:val="28"/>
        </w:rPr>
        <w:t>ты</w:t>
      </w:r>
      <w:r w:rsidR="00450C28">
        <w:rPr>
          <w:rFonts w:ascii="Times New Roman" w:hAnsi="Times New Roman"/>
          <w:color w:val="000000"/>
          <w:sz w:val="28"/>
          <w:szCs w:val="28"/>
        </w:rPr>
        <w:t>с. </w:t>
      </w:r>
      <w:r w:rsidR="00280B73">
        <w:rPr>
          <w:rFonts w:ascii="Times New Roman" w:hAnsi="Times New Roman"/>
          <w:color w:val="000000"/>
          <w:sz w:val="28"/>
          <w:szCs w:val="28"/>
        </w:rPr>
        <w:t>рублей, что меньше на 2 033,3</w:t>
      </w:r>
      <w:r w:rsidRPr="0052569D">
        <w:rPr>
          <w:rFonts w:ascii="Times New Roman" w:hAnsi="Times New Roman"/>
          <w:color w:val="000000"/>
          <w:sz w:val="28"/>
          <w:szCs w:val="28"/>
        </w:rPr>
        <w:t xml:space="preserve"> тыс. рублей или на 1,8%. Кассовое исполнение расходов сложилось в сумме 108 328,2 тыс. рублей, или 100,0%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sz w:val="28"/>
          <w:szCs w:val="28"/>
        </w:rPr>
        <w:t>По подразделу «Высшее образование»</w:t>
      </w:r>
      <w:r w:rsidRPr="0052569D">
        <w:rPr>
          <w:rFonts w:ascii="Times New Roman" w:hAnsi="Times New Roman"/>
          <w:color w:val="000000"/>
          <w:sz w:val="28"/>
          <w:szCs w:val="28"/>
        </w:rPr>
        <w:t xml:space="preserve"> Законом расходы утверждены в сумме 114 926,8 тыс. рублей, сводной бюджетной росписью в сумме 120 330,1</w:t>
      </w:r>
      <w:r w:rsidR="00450C28">
        <w:rPr>
          <w:rFonts w:ascii="Times New Roman" w:hAnsi="Times New Roman"/>
          <w:color w:val="000000"/>
          <w:sz w:val="28"/>
          <w:szCs w:val="28"/>
        </w:rPr>
        <w:t> </w:t>
      </w:r>
      <w:r w:rsidRPr="0052569D">
        <w:rPr>
          <w:rFonts w:ascii="Times New Roman" w:hAnsi="Times New Roman"/>
          <w:color w:val="000000"/>
          <w:sz w:val="28"/>
          <w:szCs w:val="28"/>
        </w:rPr>
        <w:t>тыс.</w:t>
      </w:r>
      <w:r w:rsidR="00450C28">
        <w:rPr>
          <w:rFonts w:ascii="Times New Roman" w:hAnsi="Times New Roman"/>
          <w:color w:val="000000"/>
          <w:sz w:val="28"/>
          <w:szCs w:val="28"/>
        </w:rPr>
        <w:t> </w:t>
      </w:r>
      <w:r w:rsidRPr="0052569D">
        <w:rPr>
          <w:rFonts w:ascii="Times New Roman" w:hAnsi="Times New Roman"/>
          <w:color w:val="000000"/>
          <w:sz w:val="28"/>
          <w:szCs w:val="28"/>
        </w:rPr>
        <w:t>рублей, что больше на 5 403,3 тыс. рублей или на 4,7%. Кассовое исполнение расходов сложилось в сумме 120 330,1 тыс. рублей, или 100,0%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«Молодежная политика»</w:t>
      </w:r>
      <w:r w:rsidRPr="0052569D">
        <w:rPr>
          <w:rFonts w:ascii="Times New Roman" w:hAnsi="Times New Roman"/>
          <w:color w:val="000000"/>
          <w:sz w:val="28"/>
          <w:szCs w:val="28"/>
        </w:rPr>
        <w:t xml:space="preserve"> Законом расходы утверждены в сумме 61 854,2 тыс. рублей, сводной бюджетной росписью в сумме 62 483,</w:t>
      </w:r>
      <w:r w:rsidR="003A7F65">
        <w:rPr>
          <w:rFonts w:ascii="Times New Roman" w:hAnsi="Times New Roman"/>
          <w:color w:val="000000"/>
          <w:sz w:val="28"/>
          <w:szCs w:val="28"/>
        </w:rPr>
        <w:t>1</w:t>
      </w:r>
      <w:r w:rsidR="00450C28">
        <w:rPr>
          <w:rFonts w:ascii="Times New Roman" w:hAnsi="Times New Roman"/>
          <w:color w:val="000000"/>
          <w:sz w:val="28"/>
          <w:szCs w:val="28"/>
        </w:rPr>
        <w:t> тыс. </w:t>
      </w:r>
      <w:r w:rsidR="00532B60">
        <w:rPr>
          <w:rFonts w:ascii="Times New Roman" w:hAnsi="Times New Roman"/>
          <w:color w:val="000000"/>
          <w:sz w:val="28"/>
          <w:szCs w:val="28"/>
        </w:rPr>
        <w:t>рублей, что больше на 628</w:t>
      </w:r>
      <w:r w:rsidRPr="0052569D">
        <w:rPr>
          <w:rFonts w:ascii="Times New Roman" w:hAnsi="Times New Roman"/>
          <w:color w:val="000000"/>
          <w:sz w:val="28"/>
          <w:szCs w:val="28"/>
        </w:rPr>
        <w:t>,</w:t>
      </w:r>
      <w:r w:rsidR="00532B60">
        <w:rPr>
          <w:rFonts w:ascii="Times New Roman" w:hAnsi="Times New Roman"/>
          <w:color w:val="000000"/>
          <w:sz w:val="28"/>
          <w:szCs w:val="28"/>
        </w:rPr>
        <w:t>9</w:t>
      </w:r>
      <w:r w:rsidRPr="0052569D">
        <w:rPr>
          <w:rFonts w:ascii="Times New Roman" w:hAnsi="Times New Roman"/>
          <w:color w:val="000000"/>
          <w:sz w:val="28"/>
          <w:szCs w:val="28"/>
        </w:rPr>
        <w:t xml:space="preserve"> тыс. рублей или на 1,0%. Кассовое исполнение рас</w:t>
      </w:r>
      <w:r w:rsidR="003A7F65">
        <w:rPr>
          <w:rFonts w:ascii="Times New Roman" w:hAnsi="Times New Roman"/>
          <w:color w:val="000000"/>
          <w:sz w:val="28"/>
          <w:szCs w:val="28"/>
        </w:rPr>
        <w:t>ходов сложилось в сумме 62 483,1</w:t>
      </w:r>
      <w:r w:rsidRPr="0052569D">
        <w:rPr>
          <w:rFonts w:ascii="Times New Roman" w:hAnsi="Times New Roman"/>
          <w:color w:val="000000"/>
          <w:sz w:val="28"/>
          <w:szCs w:val="28"/>
        </w:rPr>
        <w:t xml:space="preserve"> тыс. рублей, или 100,0%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«Прикладные научные исследования в области образования»</w:t>
      </w:r>
      <w:r w:rsidRPr="0052569D">
        <w:rPr>
          <w:rFonts w:ascii="Times New Roman" w:hAnsi="Times New Roman"/>
          <w:color w:val="000000"/>
          <w:sz w:val="28"/>
          <w:szCs w:val="28"/>
        </w:rPr>
        <w:t xml:space="preserve"> Законом расходы утверждены в сумме </w:t>
      </w:r>
      <w:r w:rsidR="00532B60">
        <w:rPr>
          <w:rFonts w:ascii="Times New Roman" w:hAnsi="Times New Roman"/>
          <w:color w:val="000000"/>
          <w:sz w:val="28"/>
          <w:szCs w:val="28"/>
        </w:rPr>
        <w:t>55 326,4</w:t>
      </w:r>
      <w:r w:rsidRPr="0052569D">
        <w:rPr>
          <w:rFonts w:ascii="Times New Roman" w:hAnsi="Times New Roman"/>
          <w:color w:val="000000"/>
          <w:sz w:val="28"/>
          <w:szCs w:val="28"/>
        </w:rPr>
        <w:t xml:space="preserve"> тыс. рублей, сводной бюджетной росписью в сумме 58 561,5 тыс. рублей, что </w:t>
      </w:r>
      <w:r w:rsidR="008414A7">
        <w:rPr>
          <w:rFonts w:ascii="Times New Roman" w:hAnsi="Times New Roman"/>
          <w:color w:val="000000"/>
          <w:sz w:val="28"/>
          <w:szCs w:val="28"/>
        </w:rPr>
        <w:t>больше</w:t>
      </w:r>
      <w:r w:rsidRPr="0052569D">
        <w:rPr>
          <w:rFonts w:ascii="Times New Roman" w:hAnsi="Times New Roman"/>
          <w:color w:val="000000"/>
          <w:sz w:val="28"/>
          <w:szCs w:val="28"/>
        </w:rPr>
        <w:t xml:space="preserve"> на </w:t>
      </w:r>
      <w:r w:rsidR="00532B60">
        <w:rPr>
          <w:rFonts w:ascii="Times New Roman" w:hAnsi="Times New Roman"/>
          <w:color w:val="000000"/>
          <w:sz w:val="28"/>
          <w:szCs w:val="28"/>
        </w:rPr>
        <w:t>3 235,1 </w:t>
      </w:r>
      <w:r w:rsidRPr="0052569D">
        <w:rPr>
          <w:rFonts w:ascii="Times New Roman" w:hAnsi="Times New Roman"/>
          <w:color w:val="000000"/>
          <w:sz w:val="28"/>
          <w:szCs w:val="28"/>
        </w:rPr>
        <w:t xml:space="preserve">тыс. рублей или на </w:t>
      </w:r>
      <w:r w:rsidR="00532B60">
        <w:rPr>
          <w:rFonts w:ascii="Times New Roman" w:hAnsi="Times New Roman"/>
          <w:color w:val="000000"/>
          <w:sz w:val="28"/>
          <w:szCs w:val="28"/>
        </w:rPr>
        <w:t>5</w:t>
      </w:r>
      <w:r w:rsidRPr="0052569D">
        <w:rPr>
          <w:rFonts w:ascii="Times New Roman" w:hAnsi="Times New Roman"/>
          <w:color w:val="000000"/>
          <w:sz w:val="28"/>
          <w:szCs w:val="28"/>
        </w:rPr>
        <w:t>,8%. Кассовое исполнение расходов сложилось в сумме 58 561,5 тыс. рублей, или 100,0%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b/>
          <w:color w:val="000000"/>
          <w:sz w:val="28"/>
          <w:szCs w:val="28"/>
        </w:rPr>
        <w:t>По подразделу «Другие вопросы в области образования»</w:t>
      </w:r>
      <w:r w:rsidRPr="0052569D">
        <w:rPr>
          <w:rFonts w:ascii="Times New Roman" w:hAnsi="Times New Roman"/>
          <w:color w:val="000000"/>
          <w:sz w:val="28"/>
          <w:szCs w:val="28"/>
        </w:rPr>
        <w:t xml:space="preserve"> Законом расходы утверждены в сумме 369 716,8 тыс. рублей, сводной бюджетной росписью в сумме 366 663,</w:t>
      </w:r>
      <w:r w:rsidR="00532B60">
        <w:rPr>
          <w:rFonts w:ascii="Times New Roman" w:hAnsi="Times New Roman"/>
          <w:color w:val="000000"/>
          <w:sz w:val="28"/>
          <w:szCs w:val="28"/>
        </w:rPr>
        <w:t>5</w:t>
      </w:r>
      <w:r w:rsidRPr="0052569D">
        <w:rPr>
          <w:rFonts w:ascii="Times New Roman" w:hAnsi="Times New Roman"/>
          <w:color w:val="000000"/>
          <w:sz w:val="28"/>
          <w:szCs w:val="28"/>
        </w:rPr>
        <w:t xml:space="preserve"> тыс. рублей, что меньше на 3 053,</w:t>
      </w:r>
      <w:r w:rsidR="00532B60">
        <w:rPr>
          <w:rFonts w:ascii="Times New Roman" w:hAnsi="Times New Roman"/>
          <w:color w:val="000000"/>
          <w:sz w:val="28"/>
          <w:szCs w:val="28"/>
        </w:rPr>
        <w:t>3</w:t>
      </w:r>
      <w:r w:rsidRPr="0052569D">
        <w:rPr>
          <w:rFonts w:ascii="Times New Roman" w:hAnsi="Times New Roman"/>
          <w:color w:val="000000"/>
          <w:sz w:val="28"/>
          <w:szCs w:val="28"/>
        </w:rPr>
        <w:t xml:space="preserve"> тыс. рублей или на 0,8%. Кассовое исполнение расходов сложилось в сумм</w:t>
      </w:r>
      <w:r w:rsidR="00532B60">
        <w:rPr>
          <w:rFonts w:ascii="Times New Roman" w:hAnsi="Times New Roman"/>
          <w:color w:val="000000"/>
          <w:sz w:val="28"/>
          <w:szCs w:val="28"/>
        </w:rPr>
        <w:t>е 361 572,5</w:t>
      </w:r>
      <w:r w:rsidRPr="0052569D">
        <w:rPr>
          <w:rFonts w:ascii="Times New Roman" w:hAnsi="Times New Roman"/>
          <w:color w:val="000000"/>
          <w:sz w:val="28"/>
          <w:szCs w:val="28"/>
        </w:rPr>
        <w:t xml:space="preserve"> тыс. рублей, или 98,6% от бюджетных назначений, утвержденных сводной бюджетной росписью.</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Неисполненные назначения сложились в сумме 5 09</w:t>
      </w:r>
      <w:r w:rsidR="00532B60">
        <w:rPr>
          <w:rFonts w:ascii="Times New Roman" w:hAnsi="Times New Roman"/>
          <w:color w:val="000000"/>
          <w:sz w:val="28"/>
          <w:szCs w:val="28"/>
        </w:rPr>
        <w:t>1</w:t>
      </w:r>
      <w:r w:rsidRPr="0052569D">
        <w:rPr>
          <w:rFonts w:ascii="Times New Roman" w:hAnsi="Times New Roman"/>
          <w:color w:val="000000"/>
          <w:sz w:val="28"/>
          <w:szCs w:val="28"/>
        </w:rPr>
        <w:t>,</w:t>
      </w:r>
      <w:r w:rsidR="00532B60">
        <w:rPr>
          <w:rFonts w:ascii="Times New Roman" w:hAnsi="Times New Roman"/>
          <w:color w:val="000000"/>
          <w:sz w:val="28"/>
          <w:szCs w:val="28"/>
        </w:rPr>
        <w:t>0</w:t>
      </w:r>
      <w:r w:rsidRPr="0052569D">
        <w:rPr>
          <w:rFonts w:ascii="Times New Roman" w:hAnsi="Times New Roman"/>
          <w:color w:val="000000"/>
          <w:sz w:val="28"/>
          <w:szCs w:val="28"/>
        </w:rPr>
        <w:t xml:space="preserve"> тыс. рублей или 1,4%. </w:t>
      </w:r>
      <w:r w:rsidRPr="0052569D">
        <w:rPr>
          <w:rFonts w:ascii="Times New Roman" w:eastAsia="Times New Roman" w:hAnsi="Times New Roman"/>
          <w:sz w:val="28"/>
          <w:szCs w:val="28"/>
        </w:rPr>
        <w:t>В основном остались не освоенными бюджетные назначения, предусмотренные по</w:t>
      </w:r>
      <w:r w:rsidRPr="0052569D">
        <w:rPr>
          <w:rFonts w:ascii="Times New Roman" w:hAnsi="Times New Roman"/>
          <w:color w:val="000000"/>
          <w:sz w:val="28"/>
          <w:szCs w:val="28"/>
        </w:rPr>
        <w:t>следующим государственным программам Чувашской Республики:</w:t>
      </w:r>
    </w:p>
    <w:p w:rsidR="0052569D" w:rsidRPr="0052569D" w:rsidRDefault="0052569D" w:rsidP="00606974">
      <w:pPr>
        <w:widowControl w:val="0"/>
        <w:autoSpaceDE w:val="0"/>
        <w:autoSpaceDN w:val="0"/>
        <w:adjustRightInd w:val="0"/>
        <w:spacing w:after="0" w:line="240" w:lineRule="auto"/>
        <w:ind w:firstLine="709"/>
        <w:rPr>
          <w:rFonts w:ascii="Times New Roman" w:hAnsi="Times New Roman"/>
          <w:sz w:val="24"/>
          <w:szCs w:val="24"/>
        </w:rPr>
      </w:pPr>
      <w:r w:rsidRPr="0052569D">
        <w:rPr>
          <w:rFonts w:ascii="Times New Roman" w:hAnsi="Times New Roman"/>
          <w:color w:val="000000"/>
          <w:sz w:val="28"/>
          <w:szCs w:val="28"/>
        </w:rPr>
        <w:t>1. «Развитие образования» в сумме 4 388,1 тыс. рублей или 1,6%, в том числе</w:t>
      </w:r>
      <w:r w:rsidR="006825BB">
        <w:rPr>
          <w:rFonts w:ascii="Times New Roman" w:hAnsi="Times New Roman"/>
          <w:color w:val="000000"/>
          <w:sz w:val="28"/>
          <w:szCs w:val="28"/>
        </w:rPr>
        <w:t xml:space="preserve"> в основном </w:t>
      </w:r>
      <w:r w:rsidRPr="0052569D">
        <w:rPr>
          <w:rFonts w:ascii="Times New Roman" w:hAnsi="Times New Roman"/>
          <w:color w:val="000000"/>
          <w:sz w:val="28"/>
          <w:szCs w:val="28"/>
        </w:rPr>
        <w:t>по целевым статьям: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Ц71092405Б «Реализация соглашений, заключенных между Чувашской Республикой и Запорожской областью, между Кабинетом Министров Чувашской Республики и военно-гражданской администрацией Бердянского района Запорожской области о торгово-экономическом, научно-техническом и социально-культурном сотрудничестве» в сумме 63,9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0,8%. Причиной не освоения является  отсутствие потребности в запланированных расходах;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lastRenderedPageBreak/>
        <w:t xml:space="preserve"> - Ц711116400 «Ежегодные денежные поощрения и гранты Главы Чувашской Республики для поддержки инноваций в сфере образования» в сумме 3 600,0 тыс. рублей. Причиной не освоения является  отсутствие потребности в запланированных расходах;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Ц72032406Б «Организация отдыха и оздоровления детей Бердянского района Запорожской области» в сумме 295,7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4,4%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Ц720324730 «Организация отдыха и оздоровление детей Донецкой Народной Республики» в сумме 71,4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4,7%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 xml:space="preserve"> - Ц7Э0100190 «Обеспечение функций госуда</w:t>
      </w:r>
      <w:r w:rsidR="006825BB">
        <w:rPr>
          <w:rFonts w:ascii="Times New Roman" w:hAnsi="Times New Roman"/>
          <w:color w:val="000000"/>
          <w:sz w:val="28"/>
          <w:szCs w:val="28"/>
        </w:rPr>
        <w:t>рственных органов» в сумме 295,5</w:t>
      </w:r>
      <w:r w:rsidRPr="0052569D">
        <w:rPr>
          <w:rFonts w:ascii="Times New Roman" w:hAnsi="Times New Roman"/>
          <w:color w:val="000000"/>
          <w:sz w:val="28"/>
          <w:szCs w:val="28"/>
        </w:rPr>
        <w:t xml:space="preserve">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0,6%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2569D">
        <w:rPr>
          <w:rFonts w:ascii="Times New Roman" w:hAnsi="Times New Roman"/>
          <w:color w:val="000000"/>
          <w:sz w:val="28"/>
          <w:szCs w:val="28"/>
        </w:rPr>
        <w:t xml:space="preserve"> - Ц7Э0100280 «Обеспечение функций государственных органов в целях осуществления полномочий Российской Федерации по лицензированию и государственной аккредитации образовательной деятельности, подтверждению документов об образовании и (или) о квалификации, об ученых степенях, ученых званиях, контролю (надзору) в сфере образования» в сумме 6,4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0,1% в связи с отсутствием потребности в средствах.</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2. «Развитие транспортной системы Чув</w:t>
      </w:r>
      <w:r w:rsidR="00F0667A">
        <w:rPr>
          <w:rFonts w:ascii="Times New Roman" w:hAnsi="Times New Roman"/>
          <w:color w:val="000000"/>
          <w:sz w:val="28"/>
          <w:szCs w:val="28"/>
        </w:rPr>
        <w:t>ашской Республики» в сумме 34,8 </w:t>
      </w:r>
      <w:r w:rsidRPr="0052569D">
        <w:rPr>
          <w:rFonts w:ascii="Times New Roman" w:hAnsi="Times New Roman"/>
          <w:color w:val="000000"/>
          <w:sz w:val="28"/>
          <w:szCs w:val="28"/>
        </w:rPr>
        <w:t>тыс. рублей по целевой статье Ч23R319490 «Ежегодное проведение конкурсов, мероприятий, направленных на повышение безопасности дорожного движения и куль</w:t>
      </w:r>
      <w:r w:rsidR="004251DD">
        <w:rPr>
          <w:rFonts w:ascii="Times New Roman" w:hAnsi="Times New Roman"/>
          <w:color w:val="000000"/>
          <w:sz w:val="28"/>
          <w:szCs w:val="28"/>
        </w:rPr>
        <w:t xml:space="preserve">туры поведения детей на дороге». </w:t>
      </w:r>
      <w:r w:rsidRPr="0052569D">
        <w:rPr>
          <w:rFonts w:ascii="Times New Roman" w:hAnsi="Times New Roman"/>
          <w:color w:val="000000"/>
          <w:sz w:val="28"/>
          <w:szCs w:val="28"/>
        </w:rPr>
        <w:t>Причинами не освоения является экономия от проведенных конкурсных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52569D">
        <w:rPr>
          <w:rFonts w:ascii="Times New Roman" w:hAnsi="Times New Roman"/>
          <w:color w:val="000000"/>
          <w:sz w:val="28"/>
          <w:szCs w:val="28"/>
        </w:rPr>
        <w:t>3. «Развитие потенциала государственного</w:t>
      </w:r>
      <w:r w:rsidR="00F0667A">
        <w:rPr>
          <w:rFonts w:ascii="Times New Roman" w:hAnsi="Times New Roman"/>
          <w:color w:val="000000"/>
          <w:sz w:val="28"/>
          <w:szCs w:val="28"/>
        </w:rPr>
        <w:t xml:space="preserve"> управления» в сумме 667,9 тыс. </w:t>
      </w:r>
      <w:r w:rsidRPr="0052569D">
        <w:rPr>
          <w:rFonts w:ascii="Times New Roman" w:hAnsi="Times New Roman"/>
          <w:color w:val="000000"/>
          <w:sz w:val="28"/>
          <w:szCs w:val="28"/>
        </w:rPr>
        <w:t>рублей или 6,0%, в том числе по целевым статьям:</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Ч520213690 «Переподготовка и повышение квалификации кадров для государственной гражданской службы Чувашской Республики» в сумме 220,</w:t>
      </w:r>
      <w:r w:rsidR="004251DD">
        <w:rPr>
          <w:rFonts w:ascii="Times New Roman" w:hAnsi="Times New Roman"/>
          <w:color w:val="000000"/>
          <w:sz w:val="28"/>
          <w:szCs w:val="28"/>
        </w:rPr>
        <w:t>4</w:t>
      </w:r>
      <w:r w:rsidR="00F0667A">
        <w:rPr>
          <w:rFonts w:ascii="Times New Roman" w:hAnsi="Times New Roman"/>
          <w:color w:val="000000"/>
          <w:sz w:val="28"/>
          <w:szCs w:val="28"/>
        </w:rPr>
        <w:t> тыс. </w:t>
      </w:r>
      <w:r w:rsidRPr="0052569D">
        <w:rPr>
          <w:rFonts w:ascii="Times New Roman" w:hAnsi="Times New Roman"/>
          <w:color w:val="000000"/>
          <w:sz w:val="28"/>
          <w:szCs w:val="28"/>
        </w:rPr>
        <w:t>рублей</w:t>
      </w:r>
      <w:r w:rsidR="00066651">
        <w:rPr>
          <w:rFonts w:ascii="Times New Roman" w:eastAsia="Times New Roman" w:hAnsi="Times New Roman"/>
          <w:color w:val="000000"/>
          <w:sz w:val="28"/>
          <w:szCs w:val="28"/>
        </w:rPr>
        <w:t xml:space="preserve"> или на 5,1</w:t>
      </w:r>
      <w:r w:rsidRPr="0052569D">
        <w:rPr>
          <w:rFonts w:ascii="Times New Roman" w:eastAsia="Times New Roman" w:hAnsi="Times New Roman"/>
          <w:color w:val="000000"/>
          <w:sz w:val="28"/>
          <w:szCs w:val="28"/>
        </w:rPr>
        <w:t>%.</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Причиной не освоения является экономия, образовавшаяся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Ч520215920 «Проведение дней карьеры в системе государственного управления» в сумме 0,2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0,4%. Причиной не освоения является экономия, образовавшаяся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Ч520220720 «Организация заключения договоров о целевом обучении между государственными органами Чувашской Республики и гражданами с обязательством последующего прохождения гражданской службы после окончания ими обучения» в сумме 0,8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9,1%. Причиной не освоения является экономия, образовавшаяся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Ч520316850 «Проведение республиканского конкурса среди организаций на определение лучшей практики внедрения и развития наставничества» в сумме 0,8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0,5%. Причиной не освоения является экономия, образовавшаяся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Ч520416860 «Проведение республиканского конкурса «Управленческая команда» в сумме 15,0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2,3%. Причиной не освоения является экономия, образовавшаяся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lastRenderedPageBreak/>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Ч520416870 «Повышение качества управленческих кадров в целях обеспечения эффективного государст</w:t>
      </w:r>
      <w:r w:rsidR="00066651">
        <w:rPr>
          <w:rFonts w:ascii="Times New Roman" w:hAnsi="Times New Roman"/>
          <w:color w:val="000000"/>
          <w:sz w:val="28"/>
          <w:szCs w:val="28"/>
        </w:rPr>
        <w:t>венного управления» в сумме 30,6</w:t>
      </w:r>
      <w:r w:rsidR="00625702">
        <w:rPr>
          <w:rFonts w:ascii="Times New Roman" w:hAnsi="Times New Roman"/>
          <w:color w:val="000000"/>
          <w:sz w:val="28"/>
          <w:szCs w:val="28"/>
        </w:rPr>
        <w:t> тыс. </w:t>
      </w:r>
      <w:r w:rsidRPr="0052569D">
        <w:rPr>
          <w:rFonts w:ascii="Times New Roman" w:hAnsi="Times New Roman"/>
          <w:color w:val="000000"/>
          <w:sz w:val="28"/>
          <w:szCs w:val="28"/>
        </w:rPr>
        <w:t>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4,2%. Причиной не освоения является экономия, образовавшаяся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 xml:space="preserve">Ч520516880 «Проведение конкурса </w:t>
      </w:r>
      <w:r w:rsidR="00B209F8">
        <w:rPr>
          <w:rFonts w:ascii="Times New Roman" w:hAnsi="Times New Roman"/>
          <w:color w:val="000000"/>
          <w:sz w:val="28"/>
          <w:szCs w:val="28"/>
        </w:rPr>
        <w:t>«</w:t>
      </w:r>
      <w:r w:rsidRPr="0052569D">
        <w:rPr>
          <w:rFonts w:ascii="Times New Roman" w:hAnsi="Times New Roman"/>
          <w:color w:val="000000"/>
          <w:sz w:val="28"/>
          <w:szCs w:val="28"/>
        </w:rPr>
        <w:t>Лучший государственный гражданский служащий Чувашской Республики» в сумме 0,2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0,1%. Причиной не освоения является образовавшаяся экономия в результате проведения конкурентных процедур;</w:t>
      </w:r>
    </w:p>
    <w:p w:rsidR="0052569D" w:rsidRPr="0052569D" w:rsidRDefault="0052569D" w:rsidP="00606974">
      <w:pPr>
        <w:widowControl w:val="0"/>
        <w:autoSpaceDE w:val="0"/>
        <w:autoSpaceDN w:val="0"/>
        <w:adjustRightInd w:val="0"/>
        <w:spacing w:after="0" w:line="240" w:lineRule="auto"/>
        <w:ind w:firstLine="709"/>
        <w:jc w:val="both"/>
        <w:rPr>
          <w:rFonts w:ascii="Times New Roman" w:hAnsi="Times New Roman"/>
          <w:sz w:val="24"/>
          <w:szCs w:val="24"/>
        </w:rPr>
      </w:pPr>
      <w:r w:rsidRPr="0052569D">
        <w:rPr>
          <w:rFonts w:ascii="Times New Roman" w:hAnsi="Times New Roman"/>
          <w:color w:val="000000"/>
          <w:sz w:val="28"/>
          <w:szCs w:val="28"/>
        </w:rPr>
        <w:t xml:space="preserve"> -</w:t>
      </w:r>
      <w:r w:rsidR="00B209F8">
        <w:rPr>
          <w:rFonts w:ascii="Times New Roman" w:hAnsi="Times New Roman"/>
          <w:color w:val="000000"/>
          <w:sz w:val="28"/>
          <w:szCs w:val="28"/>
        </w:rPr>
        <w:t> </w:t>
      </w:r>
      <w:r w:rsidRPr="0052569D">
        <w:rPr>
          <w:rFonts w:ascii="Times New Roman" w:hAnsi="Times New Roman"/>
          <w:color w:val="000000"/>
          <w:sz w:val="28"/>
          <w:szCs w:val="28"/>
        </w:rPr>
        <w:t>Ч530213710 «Переподготовка и повышение квалификации кадров для муниципальной службы» в сумме 399,9 тыс. рублей</w:t>
      </w:r>
      <w:r w:rsidRPr="0052569D">
        <w:rPr>
          <w:rFonts w:ascii="Times New Roman" w:eastAsia="Times New Roman" w:hAnsi="Times New Roman"/>
          <w:sz w:val="24"/>
          <w:szCs w:val="24"/>
        </w:rPr>
        <w:t xml:space="preserve"> </w:t>
      </w:r>
      <w:r w:rsidRPr="0052569D">
        <w:rPr>
          <w:rFonts w:ascii="Times New Roman" w:hAnsi="Times New Roman"/>
          <w:color w:val="000000"/>
          <w:sz w:val="28"/>
          <w:szCs w:val="28"/>
        </w:rPr>
        <w:t>или на 11,0%. Причиной не освоения является экономия, образовавшаяся в результате проведения конкурентных процедур.</w:t>
      </w:r>
    </w:p>
    <w:p w:rsidR="0052569D" w:rsidRDefault="0052569D" w:rsidP="00606974">
      <w:pPr>
        <w:widowControl w:val="0"/>
        <w:autoSpaceDE w:val="0"/>
        <w:autoSpaceDN w:val="0"/>
        <w:adjustRightInd w:val="0"/>
        <w:spacing w:after="0" w:line="240" w:lineRule="auto"/>
        <w:ind w:firstLine="709"/>
        <w:rPr>
          <w:rFonts w:ascii="Times New Roman" w:hAnsi="Times New Roman"/>
          <w:sz w:val="24"/>
          <w:szCs w:val="24"/>
          <w:highlight w:val="yellow"/>
        </w:rPr>
      </w:pPr>
    </w:p>
    <w:p w:rsidR="00E84E81" w:rsidRDefault="00E84E81"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4.9. Культура, кинематография</w:t>
      </w:r>
    </w:p>
    <w:p w:rsidR="007A0846" w:rsidRPr="00C35BFB"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b/>
          <w:color w:val="000000"/>
          <w:sz w:val="28"/>
          <w:szCs w:val="28"/>
        </w:rPr>
        <w:t>По разделу «Культура, кинематография»</w:t>
      </w:r>
      <w:r w:rsidRPr="007A0846">
        <w:rPr>
          <w:rFonts w:ascii="Times New Roman" w:hAnsi="Times New Roman"/>
          <w:color w:val="000000"/>
          <w:sz w:val="28"/>
          <w:szCs w:val="28"/>
        </w:rPr>
        <w:t xml:space="preserve"> бюджетные назначения утверждены Законом в </w:t>
      </w:r>
      <w:r w:rsidRPr="00C35BFB">
        <w:rPr>
          <w:rFonts w:ascii="Times New Roman" w:hAnsi="Times New Roman"/>
          <w:color w:val="000000"/>
          <w:sz w:val="28"/>
          <w:szCs w:val="28"/>
        </w:rPr>
        <w:t>сумме 2 330 684,7 тыс. рублей, сводной бюджетной росписью в сумме 2 325 602,3 тыс. рублей, или уменьшены на 5 082,4 тыс. рублей (на 0,2%).</w:t>
      </w:r>
    </w:p>
    <w:p w:rsidR="007A0846" w:rsidRPr="00C35BFB"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C35BFB">
        <w:rPr>
          <w:rFonts w:ascii="Times New Roman" w:hAnsi="Times New Roman"/>
          <w:color w:val="000000"/>
          <w:sz w:val="28"/>
          <w:szCs w:val="28"/>
        </w:rPr>
        <w:t>Исполнение расходов по разделу «Культура, кинематография» осуществляли 2 главных распорядителя средств республиканского бюджета Чувашской Республики.</w:t>
      </w:r>
    </w:p>
    <w:p w:rsidR="007A0846" w:rsidRPr="00C35BFB"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C35BFB">
        <w:rPr>
          <w:rFonts w:ascii="Times New Roman" w:hAnsi="Times New Roman"/>
          <w:color w:val="000000"/>
          <w:sz w:val="28"/>
          <w:szCs w:val="28"/>
        </w:rPr>
        <w:t>Кассовое исполнение расходов по разделу за</w:t>
      </w:r>
      <w:r w:rsidR="006D33FB">
        <w:rPr>
          <w:rFonts w:ascii="Times New Roman" w:hAnsi="Times New Roman"/>
          <w:color w:val="000000"/>
          <w:sz w:val="28"/>
          <w:szCs w:val="28"/>
        </w:rPr>
        <w:t xml:space="preserve"> 2023 год составило 2 256 169,1 </w:t>
      </w:r>
      <w:r w:rsidRPr="00C35BFB">
        <w:rPr>
          <w:rFonts w:ascii="Times New Roman" w:hAnsi="Times New Roman"/>
          <w:color w:val="000000"/>
          <w:sz w:val="28"/>
          <w:szCs w:val="28"/>
        </w:rPr>
        <w:t>тыс. рублей, или 96,8% от бюджетных назначений, установленных Законом или 97,0%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2,4%.</w:t>
      </w:r>
    </w:p>
    <w:p w:rsidR="007A0846" w:rsidRPr="00C35BFB"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C35BFB">
        <w:rPr>
          <w:rFonts w:ascii="Times New Roman" w:hAnsi="Times New Roman"/>
          <w:b/>
          <w:color w:val="000000"/>
          <w:sz w:val="28"/>
          <w:szCs w:val="28"/>
        </w:rPr>
        <w:t>По подразделу «Культура»</w:t>
      </w:r>
      <w:r w:rsidRPr="00C35BFB">
        <w:rPr>
          <w:rFonts w:ascii="Times New Roman" w:hAnsi="Times New Roman"/>
          <w:color w:val="000000"/>
          <w:sz w:val="28"/>
          <w:szCs w:val="28"/>
        </w:rPr>
        <w:t xml:space="preserve"> Законом расходы утверждены в сумме 2 200 383,3 тыс. рублей, сводной бюджетной ро</w:t>
      </w:r>
      <w:r w:rsidR="006D33FB">
        <w:rPr>
          <w:rFonts w:ascii="Times New Roman" w:hAnsi="Times New Roman"/>
          <w:color w:val="000000"/>
          <w:sz w:val="28"/>
          <w:szCs w:val="28"/>
        </w:rPr>
        <w:t>списью в сумме 2 190 134,6 тыс. </w:t>
      </w:r>
      <w:r w:rsidRPr="00C35BFB">
        <w:rPr>
          <w:rFonts w:ascii="Times New Roman" w:hAnsi="Times New Roman"/>
          <w:color w:val="000000"/>
          <w:sz w:val="28"/>
          <w:szCs w:val="28"/>
        </w:rPr>
        <w:t>рублей, что меньше на 10 248,7 тыс. рублей или на 0,5%. Кассовое исполнение расходов сложилось в сумме 2 120 766,3 тыс. рублей, или 96,8% от бюджетных назначений, утвержденных сводной бюджетной росписью.</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C35BFB">
        <w:rPr>
          <w:rFonts w:ascii="Times New Roman" w:hAnsi="Times New Roman"/>
          <w:color w:val="000000"/>
          <w:sz w:val="28"/>
          <w:szCs w:val="28"/>
        </w:rPr>
        <w:t>Неисполненные назначения сложились в сумме 69 368,3 тыс. рублей</w:t>
      </w:r>
      <w:r w:rsidRPr="007A0846">
        <w:rPr>
          <w:rFonts w:ascii="Times New Roman" w:hAnsi="Times New Roman"/>
          <w:color w:val="000000"/>
          <w:sz w:val="28"/>
          <w:szCs w:val="28"/>
        </w:rPr>
        <w:t xml:space="preserve"> или 3,2%, в том числе по следующим государственным программам Чувашской Республики:</w:t>
      </w:r>
    </w:p>
    <w:p w:rsidR="007A0846" w:rsidRPr="007A0846" w:rsidRDefault="00F07112" w:rsidP="00606974">
      <w:pPr>
        <w:widowControl w:val="0"/>
        <w:autoSpaceDE w:val="0"/>
        <w:autoSpaceDN w:val="0"/>
        <w:adjustRightInd w:val="0"/>
        <w:spacing w:after="0" w:line="240" w:lineRule="auto"/>
        <w:ind w:firstLine="709"/>
        <w:rPr>
          <w:rFonts w:ascii="Arial" w:hAnsi="Arial" w:cs="Arial"/>
          <w:sz w:val="24"/>
          <w:szCs w:val="24"/>
        </w:rPr>
      </w:pPr>
      <w:r>
        <w:rPr>
          <w:rFonts w:ascii="Times New Roman" w:hAnsi="Times New Roman"/>
          <w:color w:val="000000"/>
          <w:sz w:val="28"/>
          <w:szCs w:val="28"/>
        </w:rPr>
        <w:t>1</w:t>
      </w:r>
      <w:r w:rsidR="007A0846" w:rsidRPr="007A0846">
        <w:rPr>
          <w:rFonts w:ascii="Times New Roman" w:hAnsi="Times New Roman"/>
          <w:color w:val="000000"/>
          <w:sz w:val="28"/>
          <w:szCs w:val="28"/>
        </w:rPr>
        <w:t>. «Развитие культуры» в сумме 69 368,3 тыс. рублей или 3,2%, в том числе в основном по целевым статьям:</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 xml:space="preserve"> -</w:t>
      </w:r>
      <w:r w:rsidR="00B209F8">
        <w:rPr>
          <w:rFonts w:ascii="Times New Roman" w:hAnsi="Times New Roman"/>
          <w:color w:val="000000"/>
          <w:sz w:val="28"/>
          <w:szCs w:val="28"/>
        </w:rPr>
        <w:t> </w:t>
      </w:r>
      <w:r w:rsidRPr="007A0846">
        <w:rPr>
          <w:rFonts w:ascii="Times New Roman" w:hAnsi="Times New Roman"/>
          <w:color w:val="000000"/>
          <w:sz w:val="28"/>
          <w:szCs w:val="28"/>
        </w:rPr>
        <w:t xml:space="preserve">Ц410118380 «Проведение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 в сумме 2 096,8 тыс. рублей. Причиной не освоения является частичное выполнение работ на разработку научно-проектной документации для реставрации объекта культурного наследия, работы </w:t>
      </w:r>
      <w:r w:rsidR="008414A7">
        <w:rPr>
          <w:rFonts w:ascii="Times New Roman" w:hAnsi="Times New Roman"/>
          <w:color w:val="000000"/>
          <w:sz w:val="28"/>
          <w:szCs w:val="28"/>
        </w:rPr>
        <w:t>завершены в 2024 году</w:t>
      </w:r>
      <w:r w:rsidRPr="007A0846">
        <w:rPr>
          <w:rFonts w:ascii="Times New Roman" w:hAnsi="Times New Roman"/>
          <w:color w:val="000000"/>
          <w:sz w:val="28"/>
          <w:szCs w:val="28"/>
        </w:rPr>
        <w:t>;</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 xml:space="preserve"> -</w:t>
      </w:r>
      <w:r w:rsidR="00B209F8">
        <w:rPr>
          <w:rFonts w:ascii="Times New Roman" w:hAnsi="Times New Roman"/>
          <w:color w:val="000000"/>
          <w:sz w:val="28"/>
          <w:szCs w:val="28"/>
        </w:rPr>
        <w:t> </w:t>
      </w:r>
      <w:r w:rsidRPr="007A0846">
        <w:rPr>
          <w:rFonts w:ascii="Times New Roman" w:hAnsi="Times New Roman"/>
          <w:color w:val="000000"/>
          <w:sz w:val="28"/>
          <w:szCs w:val="28"/>
        </w:rPr>
        <w:t xml:space="preserve">Ц411220710 «Создание и модернизация объектов культуры» в сумме 2 700,0 тыс. рублей. Причинами не освоения является </w:t>
      </w:r>
      <w:r w:rsidRPr="007A0846">
        <w:rPr>
          <w:rFonts w:ascii="Times New Roman" w:hAnsi="Times New Roman"/>
          <w:sz w:val="28"/>
          <w:szCs w:val="28"/>
        </w:rPr>
        <w:t xml:space="preserve">отсутствие положительного заключения государственной экспертизы в рамках заключенного контракта на </w:t>
      </w:r>
      <w:r w:rsidRPr="007A0846">
        <w:rPr>
          <w:rFonts w:ascii="Times New Roman" w:hAnsi="Times New Roman"/>
          <w:sz w:val="28"/>
          <w:szCs w:val="28"/>
        </w:rPr>
        <w:lastRenderedPageBreak/>
        <w:t>строительство сельского дома культуры на 49 мест в д. Ойкас-Кибеки Вурнарского муниципального округа</w:t>
      </w:r>
      <w:r w:rsidRPr="007A0846">
        <w:rPr>
          <w:rFonts w:ascii="Times New Roman" w:hAnsi="Times New Roman"/>
          <w:color w:val="000000"/>
          <w:sz w:val="28"/>
          <w:szCs w:val="28"/>
        </w:rPr>
        <w:t>;</w:t>
      </w:r>
    </w:p>
    <w:p w:rsidR="007A0846" w:rsidRPr="00AE47EB" w:rsidRDefault="007A0846"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7A0846">
        <w:rPr>
          <w:rFonts w:ascii="Times New Roman" w:hAnsi="Times New Roman"/>
          <w:color w:val="000000"/>
          <w:sz w:val="28"/>
          <w:szCs w:val="28"/>
        </w:rPr>
        <w:t xml:space="preserve"> </w:t>
      </w:r>
      <w:r w:rsidRPr="00AE47EB">
        <w:rPr>
          <w:rFonts w:ascii="Times New Roman" w:hAnsi="Times New Roman"/>
          <w:color w:val="000000"/>
          <w:sz w:val="28"/>
          <w:szCs w:val="28"/>
        </w:rPr>
        <w:t>-</w:t>
      </w:r>
      <w:r w:rsidR="00B209F8">
        <w:rPr>
          <w:rFonts w:ascii="Times New Roman" w:hAnsi="Times New Roman"/>
          <w:color w:val="000000"/>
          <w:sz w:val="28"/>
          <w:szCs w:val="28"/>
        </w:rPr>
        <w:t> </w:t>
      </w:r>
      <w:r w:rsidRPr="00AE47EB">
        <w:rPr>
          <w:rFonts w:ascii="Times New Roman" w:hAnsi="Times New Roman"/>
          <w:color w:val="000000"/>
          <w:sz w:val="28"/>
          <w:szCs w:val="28"/>
        </w:rPr>
        <w:t xml:space="preserve">Ц411515340 «Укрепление материально-технической базы муниципальных учреждений культурно-досугового типа» в сумме 15 967,8 тыс. рублей. Причинами не освоения являются: </w:t>
      </w:r>
      <w:r w:rsidR="00AE47EB" w:rsidRPr="00AE47EB">
        <w:rPr>
          <w:rFonts w:ascii="Times New Roman" w:hAnsi="Times New Roman"/>
          <w:color w:val="000000"/>
          <w:sz w:val="28"/>
          <w:szCs w:val="28"/>
        </w:rPr>
        <w:t>поздние сроки проведения конкурсных процедур по определению поставщика оборудования</w:t>
      </w:r>
      <w:r w:rsidR="00AE47EB">
        <w:rPr>
          <w:rFonts w:ascii="Times New Roman" w:hAnsi="Times New Roman"/>
          <w:color w:val="000000"/>
          <w:sz w:val="28"/>
          <w:szCs w:val="28"/>
        </w:rPr>
        <w:t xml:space="preserve"> в сумме 14 808,1 тыс. рублей</w:t>
      </w:r>
      <w:r w:rsidR="00AE47EB" w:rsidRPr="00AE47EB">
        <w:rPr>
          <w:rFonts w:ascii="Times New Roman" w:hAnsi="Times New Roman"/>
          <w:color w:val="000000"/>
          <w:sz w:val="28"/>
          <w:szCs w:val="28"/>
        </w:rPr>
        <w:t>, а также экономия, образовавшаяся по результатам конкурсных процедур</w:t>
      </w:r>
      <w:r w:rsidR="006D33FB">
        <w:rPr>
          <w:rFonts w:ascii="Times New Roman" w:hAnsi="Times New Roman"/>
          <w:color w:val="000000"/>
          <w:sz w:val="28"/>
          <w:szCs w:val="28"/>
        </w:rPr>
        <w:t xml:space="preserve"> в сумме 229,7 </w:t>
      </w:r>
      <w:r w:rsidR="00AE47EB">
        <w:rPr>
          <w:rFonts w:ascii="Times New Roman" w:hAnsi="Times New Roman"/>
          <w:color w:val="000000"/>
          <w:sz w:val="28"/>
          <w:szCs w:val="28"/>
        </w:rPr>
        <w:t>тыс. рублей</w:t>
      </w:r>
      <w:r w:rsidR="00AE47EB" w:rsidRPr="00AE47EB">
        <w:rPr>
          <w:rFonts w:ascii="Times New Roman" w:hAnsi="Times New Roman"/>
          <w:color w:val="000000"/>
          <w:sz w:val="28"/>
          <w:szCs w:val="28"/>
        </w:rPr>
        <w:t xml:space="preserve">. </w:t>
      </w:r>
      <w:r w:rsidRPr="00AE47EB">
        <w:rPr>
          <w:rFonts w:ascii="Times New Roman" w:hAnsi="Times New Roman"/>
          <w:color w:val="000000"/>
          <w:sz w:val="28"/>
          <w:szCs w:val="28"/>
        </w:rPr>
        <w:t>В Моргаушском МО оплата оборудования произведена за счет средств муниципального бюджета вместо республиканского бюджета Чувашской Республики</w:t>
      </w:r>
      <w:r w:rsidR="00AE47EB">
        <w:rPr>
          <w:rFonts w:ascii="Times New Roman" w:hAnsi="Times New Roman"/>
          <w:color w:val="000000"/>
          <w:sz w:val="28"/>
          <w:szCs w:val="28"/>
        </w:rPr>
        <w:t xml:space="preserve"> -930,0 тыс. рублей</w:t>
      </w:r>
      <w:r w:rsidRPr="00AE47EB">
        <w:rPr>
          <w:rFonts w:ascii="Times New Roman" w:hAnsi="Times New Roman"/>
          <w:color w:val="000000"/>
          <w:sz w:val="28"/>
          <w:szCs w:val="28"/>
        </w:rPr>
        <w:t>;</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w:t>
      </w:r>
      <w:r w:rsidR="00B209F8">
        <w:rPr>
          <w:rFonts w:ascii="Times New Roman" w:hAnsi="Times New Roman"/>
          <w:color w:val="000000"/>
          <w:sz w:val="28"/>
          <w:szCs w:val="28"/>
        </w:rPr>
        <w:t> </w:t>
      </w:r>
      <w:r w:rsidRPr="007A0846">
        <w:rPr>
          <w:rFonts w:ascii="Times New Roman" w:hAnsi="Times New Roman"/>
          <w:color w:val="000000"/>
          <w:sz w:val="28"/>
          <w:szCs w:val="28"/>
        </w:rPr>
        <w:t>Ц460122790 «Строительство (реконструкция) и модернизация муниципальных учреждений культуры клубн</w:t>
      </w:r>
      <w:r w:rsidR="006D33FB">
        <w:rPr>
          <w:rFonts w:ascii="Times New Roman" w:hAnsi="Times New Roman"/>
          <w:color w:val="000000"/>
          <w:sz w:val="28"/>
          <w:szCs w:val="28"/>
        </w:rPr>
        <w:t>ого типа» в сумме 33 688,4 тыс. </w:t>
      </w:r>
      <w:r w:rsidRPr="007A0846">
        <w:rPr>
          <w:rFonts w:ascii="Times New Roman" w:hAnsi="Times New Roman"/>
          <w:color w:val="000000"/>
          <w:sz w:val="28"/>
          <w:szCs w:val="28"/>
        </w:rPr>
        <w:t>рублей. Причинами не освоения является отсутствие положительного заключения государственной экспертизы в рамках заключенных контрактов на разработку ПСД на строительство сельских домов культур, а также в 2023 г. денежные средства были оплачены только на сумму выполненных работ по контрактам, часть средств будут оплачены в 2024 г.;</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 xml:space="preserve"> - Ц460202350 «Капитальный ремонт муниципальных учреждений культуры клубного типа» в сумме 14 915,2 тыс. рублей. Причинами не</w:t>
      </w:r>
      <w:r w:rsidR="004E0DAD">
        <w:rPr>
          <w:rFonts w:ascii="Times New Roman" w:hAnsi="Times New Roman"/>
          <w:color w:val="000000"/>
          <w:sz w:val="28"/>
          <w:szCs w:val="28"/>
        </w:rPr>
        <w:t xml:space="preserve"> </w:t>
      </w:r>
      <w:r w:rsidRPr="007A0846">
        <w:rPr>
          <w:rFonts w:ascii="Times New Roman" w:hAnsi="Times New Roman"/>
          <w:color w:val="000000"/>
          <w:sz w:val="28"/>
          <w:szCs w:val="28"/>
        </w:rPr>
        <w:t xml:space="preserve">освоения являются: по г. Новочебоксарск и Красноармейскому МО - экономия от проведения конкурсных процедур. В Батыревском МО, Красночетайском МО, Цивильском МО - средства оплачены на сумму выполненных работ, часть средств будут оплачены за выполненные работы в 2024 г. </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b/>
          <w:color w:val="000000"/>
          <w:sz w:val="28"/>
          <w:szCs w:val="28"/>
        </w:rPr>
        <w:t xml:space="preserve">По подразделу «Другие вопросы в области культуры, кинематографии» </w:t>
      </w:r>
      <w:r w:rsidRPr="007A0846">
        <w:rPr>
          <w:rFonts w:ascii="Times New Roman" w:hAnsi="Times New Roman"/>
          <w:color w:val="000000"/>
          <w:sz w:val="28"/>
          <w:szCs w:val="28"/>
        </w:rPr>
        <w:t>Законом расходы утверждены в сумме 130 301,4 тыс. рублей, сводной бюджетной росписью в сумме 135 467,7 тыс. рублей, что больше на 5 166,3 тыс. рублей или на 4,0%. Кассовое исполнение расходов сложилось в су</w:t>
      </w:r>
      <w:r w:rsidR="009D2ECE">
        <w:rPr>
          <w:rFonts w:ascii="Times New Roman" w:hAnsi="Times New Roman"/>
          <w:color w:val="000000"/>
          <w:sz w:val="28"/>
          <w:szCs w:val="28"/>
        </w:rPr>
        <w:t xml:space="preserve">мме 135 402,8 тыс. рублей, или </w:t>
      </w:r>
      <w:r w:rsidR="009D2ECE" w:rsidRPr="009D2ECE">
        <w:rPr>
          <w:rFonts w:ascii="Times New Roman" w:hAnsi="Times New Roman"/>
          <w:color w:val="000000"/>
          <w:sz w:val="28"/>
          <w:szCs w:val="28"/>
        </w:rPr>
        <w:t>99</w:t>
      </w:r>
      <w:r w:rsidRPr="007A0846">
        <w:rPr>
          <w:rFonts w:ascii="Times New Roman" w:hAnsi="Times New Roman"/>
          <w:color w:val="000000"/>
          <w:sz w:val="28"/>
          <w:szCs w:val="28"/>
        </w:rPr>
        <w:t>,</w:t>
      </w:r>
      <w:r w:rsidR="009D2ECE" w:rsidRPr="009D2ECE">
        <w:rPr>
          <w:rFonts w:ascii="Times New Roman" w:hAnsi="Times New Roman"/>
          <w:color w:val="000000"/>
          <w:sz w:val="28"/>
          <w:szCs w:val="28"/>
        </w:rPr>
        <w:t>95</w:t>
      </w:r>
      <w:r w:rsidRPr="007A0846">
        <w:rPr>
          <w:rFonts w:ascii="Times New Roman" w:hAnsi="Times New Roman"/>
          <w:color w:val="000000"/>
          <w:sz w:val="28"/>
          <w:szCs w:val="28"/>
        </w:rPr>
        <w:t>% от бюджетных назначений, утвержденных сводной бюджетной росписью.</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Неисполненные назначения сложились в сумме 64,9 тыс. рублей, в том числе по следующим государственным программам Чувашской Республики:</w:t>
      </w:r>
    </w:p>
    <w:p w:rsidR="007A0846" w:rsidRPr="007A0846" w:rsidRDefault="007A0846" w:rsidP="00606974">
      <w:pPr>
        <w:widowControl w:val="0"/>
        <w:autoSpaceDE w:val="0"/>
        <w:autoSpaceDN w:val="0"/>
        <w:adjustRightInd w:val="0"/>
        <w:spacing w:after="0" w:line="240" w:lineRule="auto"/>
        <w:ind w:firstLine="709"/>
        <w:rPr>
          <w:rFonts w:ascii="Arial" w:hAnsi="Arial" w:cs="Arial"/>
          <w:sz w:val="24"/>
          <w:szCs w:val="24"/>
        </w:rPr>
      </w:pPr>
      <w:r w:rsidRPr="007A0846">
        <w:rPr>
          <w:rFonts w:ascii="Times New Roman" w:hAnsi="Times New Roman"/>
          <w:color w:val="000000"/>
          <w:sz w:val="28"/>
          <w:szCs w:val="28"/>
        </w:rPr>
        <w:t>1. «Развитие культуры» в сумме 64,9 тыс. рублей или 0,1%, в том числе по целевым статьям:</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 xml:space="preserve"> - Ц410511000 «Ежемесячные выплаты государственных стипендий для выдающихся деятелей науки, литературы и искусства» в сумме 15,0 тыс. рублей. Причинами не освоения является изменение количества получателей.</w:t>
      </w:r>
    </w:p>
    <w:p w:rsidR="007A0846" w:rsidRPr="007A0846" w:rsidRDefault="007A0846" w:rsidP="00606974">
      <w:pPr>
        <w:widowControl w:val="0"/>
        <w:autoSpaceDE w:val="0"/>
        <w:autoSpaceDN w:val="0"/>
        <w:adjustRightInd w:val="0"/>
        <w:spacing w:after="0" w:line="240" w:lineRule="auto"/>
        <w:ind w:firstLine="709"/>
        <w:jc w:val="both"/>
        <w:rPr>
          <w:rFonts w:ascii="Arial" w:hAnsi="Arial" w:cs="Arial"/>
          <w:sz w:val="24"/>
          <w:szCs w:val="24"/>
        </w:rPr>
      </w:pPr>
      <w:r w:rsidRPr="007A0846">
        <w:rPr>
          <w:rFonts w:ascii="Times New Roman" w:hAnsi="Times New Roman"/>
          <w:color w:val="000000"/>
          <w:sz w:val="28"/>
          <w:szCs w:val="28"/>
        </w:rPr>
        <w:t xml:space="preserve"> - Ц4Э0100190 «Обеспечение функций государственных органов» в сумме 49,9 тыс. рублей. Причинами не освоения являются: остаток в связи с превышением облагаемой базы по страховым взносам, а также остаток в связи с расходами на оплату дополнительных выходных дней по уходу за ребенком-инвалидом с начислением возмещаются Министерству Социальным фондом РФ.</w:t>
      </w:r>
    </w:p>
    <w:p w:rsidR="006F3E54" w:rsidRPr="00C35BFB" w:rsidRDefault="006F3E54" w:rsidP="004B3A3C">
      <w:pPr>
        <w:widowControl w:val="0"/>
        <w:autoSpaceDE w:val="0"/>
        <w:autoSpaceDN w:val="0"/>
        <w:adjustRightInd w:val="0"/>
        <w:spacing w:after="0" w:line="240" w:lineRule="auto"/>
        <w:ind w:firstLine="709"/>
        <w:rPr>
          <w:rFonts w:ascii="Arial" w:hAnsi="Arial" w:cs="Arial"/>
          <w:color w:val="FF0000"/>
          <w:sz w:val="24"/>
          <w:szCs w:val="24"/>
        </w:rPr>
      </w:pPr>
    </w:p>
    <w:p w:rsidR="006F3E54" w:rsidRPr="00C35BFB" w:rsidRDefault="006F3E54" w:rsidP="004B3A3C">
      <w:pPr>
        <w:widowControl w:val="0"/>
        <w:autoSpaceDE w:val="0"/>
        <w:autoSpaceDN w:val="0"/>
        <w:adjustRightInd w:val="0"/>
        <w:spacing w:after="0" w:line="240" w:lineRule="auto"/>
        <w:ind w:firstLine="709"/>
        <w:jc w:val="center"/>
        <w:rPr>
          <w:rFonts w:ascii="Arial" w:hAnsi="Arial" w:cs="Arial"/>
          <w:color w:val="FF0000"/>
          <w:sz w:val="24"/>
          <w:szCs w:val="24"/>
        </w:rPr>
      </w:pPr>
      <w:r w:rsidRPr="00C0260D">
        <w:rPr>
          <w:rFonts w:ascii="Times New Roman" w:hAnsi="Times New Roman"/>
          <w:b/>
          <w:bCs/>
          <w:sz w:val="28"/>
          <w:szCs w:val="28"/>
        </w:rPr>
        <w:t>4.10. Здравоохранение</w:t>
      </w:r>
    </w:p>
    <w:p w:rsidR="006F3E54" w:rsidRPr="006F3E54" w:rsidRDefault="006F3E54" w:rsidP="006F3E54">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b/>
          <w:sz w:val="28"/>
          <w:szCs w:val="28"/>
        </w:rPr>
        <w:t>По разделу «Здравоохранение»</w:t>
      </w:r>
      <w:r w:rsidRPr="006F3E54">
        <w:rPr>
          <w:rFonts w:ascii="Times New Roman" w:hAnsi="Times New Roman"/>
          <w:sz w:val="28"/>
          <w:szCs w:val="28"/>
        </w:rPr>
        <w:t xml:space="preserve"> бюджетные назначения утверждены Законом в сумме 7 833 174,4 тыс. рублей, сводной бюджетной росписью в сумме </w:t>
      </w:r>
      <w:r w:rsidRPr="006F3E54">
        <w:rPr>
          <w:rFonts w:ascii="Times New Roman" w:hAnsi="Times New Roman"/>
          <w:sz w:val="28"/>
          <w:szCs w:val="28"/>
        </w:rPr>
        <w:lastRenderedPageBreak/>
        <w:t>8 314 391,1 тыс. рублей, или увеличены на 481 216,7 тыс. рублей (на 6,1%).</w:t>
      </w:r>
    </w:p>
    <w:p w:rsidR="006F3E54" w:rsidRPr="006F3E54" w:rsidRDefault="006F3E54" w:rsidP="006F3E54">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sz w:val="28"/>
          <w:szCs w:val="28"/>
        </w:rPr>
        <w:t>Исполнение расходов по разделу «Здравоохранение» осуществляли 2 главных распорядителя средств республиканского бюджета Чувашской Республики.</w:t>
      </w:r>
    </w:p>
    <w:p w:rsidR="006F3E54" w:rsidRPr="006F3E54" w:rsidRDefault="006F3E54" w:rsidP="006F3E54">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sz w:val="28"/>
          <w:szCs w:val="28"/>
        </w:rPr>
        <w:t>Кассовое исполнение расходов по разделу за 2023 год составило 7 784 405,3</w:t>
      </w:r>
      <w:r w:rsidR="001D38F5">
        <w:rPr>
          <w:rFonts w:ascii="Times New Roman" w:hAnsi="Times New Roman"/>
          <w:sz w:val="28"/>
          <w:szCs w:val="28"/>
        </w:rPr>
        <w:t> </w:t>
      </w:r>
      <w:r w:rsidRPr="006F3E54">
        <w:rPr>
          <w:rFonts w:ascii="Times New Roman" w:hAnsi="Times New Roman"/>
          <w:sz w:val="28"/>
          <w:szCs w:val="28"/>
        </w:rPr>
        <w:t>тыс. рублей, или 99,4% от бюджетных назначений, установленных Законом или 93,6%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8,2%.</w:t>
      </w:r>
    </w:p>
    <w:p w:rsidR="006F3E54" w:rsidRPr="006F3E54" w:rsidRDefault="006F3E54" w:rsidP="006F3E54">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b/>
          <w:sz w:val="28"/>
          <w:szCs w:val="28"/>
        </w:rPr>
        <w:t>По подразделу «Стационарная медицинская помощь»</w:t>
      </w:r>
      <w:r w:rsidRPr="006F3E54">
        <w:rPr>
          <w:rFonts w:ascii="Times New Roman" w:hAnsi="Times New Roman"/>
          <w:sz w:val="28"/>
          <w:szCs w:val="28"/>
        </w:rPr>
        <w:t xml:space="preserve"> Законом расходы утверждены в сумме 3 874 293,8 тыс. рублей, сводной бюджетной росписью в сумме 4 043 888,1 тыс. рублей, что больше на 169 594,3 тыс. рублей или на 4,4%. Кассовое исполнение расходов сложилось в сумме 3 675 502,2 тыс. рублей, или 90,9% от бюджетных назначений, утвержденных сводной бюджетной росписью.</w:t>
      </w:r>
    </w:p>
    <w:p w:rsidR="006F3E54" w:rsidRPr="006F3E54" w:rsidRDefault="006F3E54" w:rsidP="006F3E54">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sz w:val="28"/>
          <w:szCs w:val="28"/>
        </w:rPr>
        <w:t>Неисполненные назначения сложились в сумме 368 385,9 тыс. рублей или 9,1%, в том числе по следующей государственной программе Чувашской Республики:</w:t>
      </w:r>
    </w:p>
    <w:p w:rsidR="006F3E54" w:rsidRPr="006F3E54" w:rsidRDefault="006F3E54" w:rsidP="006F3E54">
      <w:pPr>
        <w:widowControl w:val="0"/>
        <w:autoSpaceDE w:val="0"/>
        <w:autoSpaceDN w:val="0"/>
        <w:adjustRightInd w:val="0"/>
        <w:spacing w:after="0" w:line="240" w:lineRule="auto"/>
        <w:ind w:firstLine="709"/>
        <w:rPr>
          <w:rFonts w:ascii="Arial" w:hAnsi="Arial" w:cs="Arial"/>
          <w:sz w:val="28"/>
          <w:szCs w:val="28"/>
        </w:rPr>
      </w:pPr>
      <w:r w:rsidRPr="006F3E54">
        <w:rPr>
          <w:rFonts w:ascii="Times New Roman" w:hAnsi="Times New Roman"/>
          <w:sz w:val="28"/>
          <w:szCs w:val="28"/>
        </w:rPr>
        <w:t>1. «Развитие здравоохранения» в сумме 368 385,9 тыс. рублей или 9,1%, в том числе в наибольшей сумме</w:t>
      </w:r>
      <w:r>
        <w:rPr>
          <w:rFonts w:ascii="Times New Roman" w:hAnsi="Times New Roman"/>
          <w:sz w:val="28"/>
          <w:szCs w:val="28"/>
        </w:rPr>
        <w:t xml:space="preserve"> в основном</w:t>
      </w:r>
      <w:r w:rsidRPr="006F3E54">
        <w:rPr>
          <w:rFonts w:ascii="Times New Roman" w:hAnsi="Times New Roman"/>
          <w:sz w:val="28"/>
          <w:szCs w:val="28"/>
        </w:rPr>
        <w:t xml:space="preserve"> по следующим целевым статьям:</w:t>
      </w:r>
    </w:p>
    <w:p w:rsidR="006F3E54" w:rsidRPr="00793904" w:rsidRDefault="006F3E54" w:rsidP="00793904">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 xml:space="preserve"> -</w:t>
      </w:r>
      <w:r w:rsidR="001D38F5">
        <w:rPr>
          <w:rFonts w:ascii="Times New Roman" w:hAnsi="Times New Roman"/>
          <w:sz w:val="28"/>
          <w:szCs w:val="28"/>
        </w:rPr>
        <w:t> </w:t>
      </w:r>
      <w:r w:rsidRPr="006F3E54">
        <w:rPr>
          <w:rFonts w:ascii="Times New Roman" w:hAnsi="Times New Roman"/>
          <w:sz w:val="28"/>
          <w:szCs w:val="28"/>
        </w:rPr>
        <w:t>Ц210120650 «Создание и модернизация объектов здравоохранения» в сумме 233 </w:t>
      </w:r>
      <w:r w:rsidR="00793904">
        <w:rPr>
          <w:rFonts w:ascii="Times New Roman" w:hAnsi="Times New Roman"/>
          <w:sz w:val="28"/>
          <w:szCs w:val="28"/>
        </w:rPr>
        <w:t>255,4 тыс. рублей. Причинами не</w:t>
      </w:r>
      <w:r w:rsidR="001D38F5">
        <w:rPr>
          <w:rFonts w:ascii="Times New Roman" w:hAnsi="Times New Roman"/>
          <w:sz w:val="28"/>
          <w:szCs w:val="28"/>
        </w:rPr>
        <w:t xml:space="preserve"> </w:t>
      </w:r>
      <w:r w:rsidRPr="006F3E54">
        <w:rPr>
          <w:rFonts w:ascii="Times New Roman" w:hAnsi="Times New Roman"/>
          <w:sz w:val="28"/>
          <w:szCs w:val="28"/>
        </w:rPr>
        <w:t>освоения</w:t>
      </w:r>
      <w:r w:rsidR="00793904">
        <w:rPr>
          <w:rFonts w:ascii="Times New Roman" w:hAnsi="Times New Roman"/>
          <w:sz w:val="28"/>
          <w:szCs w:val="28"/>
        </w:rPr>
        <w:t xml:space="preserve"> средств</w:t>
      </w:r>
      <w:r w:rsidR="00142A0D">
        <w:rPr>
          <w:rFonts w:ascii="Times New Roman" w:hAnsi="Times New Roman"/>
          <w:sz w:val="28"/>
          <w:szCs w:val="28"/>
        </w:rPr>
        <w:t xml:space="preserve"> </w:t>
      </w:r>
      <w:r w:rsidR="00793904">
        <w:rPr>
          <w:rFonts w:ascii="Times New Roman" w:hAnsi="Times New Roman"/>
          <w:sz w:val="28"/>
          <w:szCs w:val="28"/>
        </w:rPr>
        <w:t xml:space="preserve">является </w:t>
      </w:r>
      <w:r w:rsidR="00142A0D">
        <w:rPr>
          <w:rFonts w:ascii="Times New Roman" w:hAnsi="Times New Roman"/>
          <w:sz w:val="28"/>
          <w:szCs w:val="28"/>
        </w:rPr>
        <w:t>несвоевременное исполнение контракта, заключенного на разработку ПСД объекта «С</w:t>
      </w:r>
      <w:r w:rsidR="00142A0D" w:rsidRPr="00793904">
        <w:rPr>
          <w:rFonts w:ascii="Times New Roman" w:hAnsi="Times New Roman"/>
          <w:sz w:val="28"/>
          <w:szCs w:val="28"/>
        </w:rPr>
        <w:t xml:space="preserve">троительство нового больничного комплекса БУ </w:t>
      </w:r>
      <w:r w:rsidR="00142A0D">
        <w:rPr>
          <w:rFonts w:ascii="Times New Roman" w:hAnsi="Times New Roman"/>
          <w:sz w:val="28"/>
          <w:szCs w:val="28"/>
        </w:rPr>
        <w:t>«</w:t>
      </w:r>
      <w:r w:rsidR="00142A0D" w:rsidRPr="00793904">
        <w:rPr>
          <w:rFonts w:ascii="Times New Roman" w:hAnsi="Times New Roman"/>
          <w:sz w:val="28"/>
          <w:szCs w:val="28"/>
        </w:rPr>
        <w:t>Республиканская клиническая больница</w:t>
      </w:r>
      <w:r w:rsidR="00142A0D">
        <w:rPr>
          <w:rFonts w:ascii="Times New Roman" w:hAnsi="Times New Roman"/>
          <w:sz w:val="28"/>
          <w:szCs w:val="28"/>
        </w:rPr>
        <w:t>» Минздрава Чувашии»</w:t>
      </w:r>
      <w:r w:rsidRPr="006F3E54">
        <w:rPr>
          <w:rFonts w:ascii="Times New Roman" w:hAnsi="Times New Roman"/>
          <w:sz w:val="28"/>
          <w:szCs w:val="28"/>
        </w:rPr>
        <w:t>;</w:t>
      </w:r>
    </w:p>
    <w:p w:rsidR="006F3E54" w:rsidRPr="006F3E54" w:rsidRDefault="006F3E54" w:rsidP="006F3E54">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w:t>
      </w:r>
      <w:r w:rsidR="00672841">
        <w:rPr>
          <w:rFonts w:ascii="Times New Roman" w:hAnsi="Times New Roman"/>
          <w:sz w:val="28"/>
          <w:szCs w:val="28"/>
        </w:rPr>
        <w:t> </w:t>
      </w:r>
      <w:r w:rsidRPr="006F3E54">
        <w:rPr>
          <w:rFonts w:ascii="Times New Roman" w:hAnsi="Times New Roman"/>
          <w:sz w:val="28"/>
          <w:szCs w:val="28"/>
        </w:rPr>
        <w:t>Ц210140120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сумме 39 761,6 тыс. рублей. Основными причинами не</w:t>
      </w:r>
      <w:r w:rsidR="001D38F5">
        <w:rPr>
          <w:rFonts w:ascii="Times New Roman" w:hAnsi="Times New Roman"/>
          <w:sz w:val="28"/>
          <w:szCs w:val="28"/>
        </w:rPr>
        <w:t xml:space="preserve"> </w:t>
      </w:r>
      <w:r w:rsidRPr="006F3E54">
        <w:rPr>
          <w:rFonts w:ascii="Times New Roman" w:hAnsi="Times New Roman"/>
          <w:sz w:val="28"/>
          <w:szCs w:val="28"/>
        </w:rPr>
        <w:t xml:space="preserve">освоения бюджетных назначений являются: не своевременное исполнение контракта на проведение капитального ремонта </w:t>
      </w:r>
      <w:r w:rsidRPr="006F3E54">
        <w:rPr>
          <w:rFonts w:ascii="Times New Roman" w:hAnsi="Times New Roman"/>
          <w:sz w:val="28"/>
          <w:szCs w:val="28"/>
          <w:shd w:val="clear" w:color="auto" w:fill="FFFFFF"/>
        </w:rPr>
        <w:t xml:space="preserve">здания пищеблока БУ «Новочебоксарская городская больница» Минздрава Чувашии» в сумме </w:t>
      </w:r>
      <w:r w:rsidRPr="006F3E54">
        <w:rPr>
          <w:rFonts w:ascii="Times New Roman" w:hAnsi="Times New Roman"/>
          <w:sz w:val="28"/>
          <w:szCs w:val="28"/>
        </w:rPr>
        <w:t>3</w:t>
      </w:r>
      <w:r w:rsidR="001D38F5">
        <w:rPr>
          <w:rFonts w:ascii="Times New Roman" w:hAnsi="Times New Roman"/>
          <w:sz w:val="28"/>
          <w:szCs w:val="28"/>
        </w:rPr>
        <w:t> </w:t>
      </w:r>
      <w:r w:rsidRPr="006F3E54">
        <w:rPr>
          <w:rFonts w:ascii="Times New Roman" w:hAnsi="Times New Roman"/>
          <w:sz w:val="28"/>
          <w:szCs w:val="28"/>
        </w:rPr>
        <w:t>635,5 тыс. рублей; экономия от проведения конкур</w:t>
      </w:r>
      <w:r w:rsidR="001D38F5">
        <w:rPr>
          <w:rFonts w:ascii="Times New Roman" w:hAnsi="Times New Roman"/>
          <w:sz w:val="28"/>
          <w:szCs w:val="28"/>
        </w:rPr>
        <w:t>сных</w:t>
      </w:r>
      <w:r w:rsidRPr="006F3E54">
        <w:rPr>
          <w:rFonts w:ascii="Times New Roman" w:hAnsi="Times New Roman"/>
          <w:sz w:val="28"/>
          <w:szCs w:val="28"/>
        </w:rPr>
        <w:t xml:space="preserve"> процедур и одностороннее расторжение контрактов с поставщиками –  14 890,8 тыс. рублей (КУ «Центр ресурсного обеспечения государственных учреждений здравоохранения» Минздрава Чувашии»), экономия по целевым субсидиям, предоставленным автономным и бюджетным учреждениям</w:t>
      </w:r>
      <w:r w:rsidR="00672841">
        <w:rPr>
          <w:rFonts w:ascii="Times New Roman" w:hAnsi="Times New Roman"/>
          <w:sz w:val="28"/>
          <w:szCs w:val="28"/>
        </w:rPr>
        <w:t xml:space="preserve"> </w:t>
      </w:r>
      <w:r w:rsidRPr="006F3E54">
        <w:rPr>
          <w:rFonts w:ascii="Times New Roman" w:hAnsi="Times New Roman"/>
          <w:sz w:val="28"/>
          <w:szCs w:val="28"/>
        </w:rPr>
        <w:t xml:space="preserve">– 21 216,3 тыс. рублей; </w:t>
      </w:r>
    </w:p>
    <w:p w:rsidR="006F3E54" w:rsidRPr="006F3E54" w:rsidRDefault="006F3E54" w:rsidP="006F3E54">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w:t>
      </w:r>
      <w:r w:rsidR="00672841">
        <w:rPr>
          <w:rFonts w:ascii="Times New Roman" w:hAnsi="Times New Roman"/>
          <w:sz w:val="28"/>
          <w:szCs w:val="28"/>
        </w:rPr>
        <w:t> </w:t>
      </w:r>
      <w:r w:rsidRPr="006F3E54">
        <w:rPr>
          <w:rFonts w:ascii="Times New Roman" w:hAnsi="Times New Roman"/>
          <w:sz w:val="28"/>
          <w:szCs w:val="28"/>
        </w:rPr>
        <w:t>Ц21021601С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 в сумме 3 822,2 тыс. рублей. Причинами не</w:t>
      </w:r>
      <w:r w:rsidR="00672841">
        <w:rPr>
          <w:rFonts w:ascii="Times New Roman" w:hAnsi="Times New Roman"/>
          <w:sz w:val="28"/>
          <w:szCs w:val="28"/>
        </w:rPr>
        <w:t xml:space="preserve"> </w:t>
      </w:r>
      <w:r w:rsidRPr="006F3E54">
        <w:rPr>
          <w:rFonts w:ascii="Times New Roman" w:hAnsi="Times New Roman"/>
          <w:sz w:val="28"/>
          <w:szCs w:val="28"/>
        </w:rPr>
        <w:t xml:space="preserve">освоения является экономия в результате </w:t>
      </w:r>
      <w:r w:rsidR="004F5C4C">
        <w:rPr>
          <w:rFonts w:ascii="Times New Roman" w:hAnsi="Times New Roman"/>
          <w:sz w:val="28"/>
          <w:szCs w:val="28"/>
        </w:rPr>
        <w:t xml:space="preserve">проведения </w:t>
      </w:r>
      <w:r w:rsidRPr="006F3E54">
        <w:rPr>
          <w:rFonts w:ascii="Times New Roman" w:hAnsi="Times New Roman"/>
          <w:sz w:val="28"/>
          <w:szCs w:val="28"/>
        </w:rPr>
        <w:t xml:space="preserve">конкурентных </w:t>
      </w:r>
      <w:r w:rsidRPr="00515E4E">
        <w:rPr>
          <w:rFonts w:ascii="Times New Roman" w:hAnsi="Times New Roman"/>
          <w:sz w:val="28"/>
          <w:szCs w:val="28"/>
        </w:rPr>
        <w:t>процедур</w:t>
      </w:r>
      <w:r w:rsidR="00515E4E" w:rsidRPr="00515E4E">
        <w:rPr>
          <w:rFonts w:ascii="Times New Roman" w:hAnsi="Times New Roman"/>
          <w:sz w:val="28"/>
          <w:szCs w:val="28"/>
        </w:rPr>
        <w:t xml:space="preserve"> по капитальному ремонту систем снабжения медицинскими газами</w:t>
      </w:r>
      <w:r w:rsidRPr="00515E4E">
        <w:rPr>
          <w:rFonts w:ascii="Times New Roman" w:hAnsi="Times New Roman"/>
          <w:sz w:val="28"/>
          <w:szCs w:val="28"/>
        </w:rPr>
        <w:t>;</w:t>
      </w:r>
    </w:p>
    <w:p w:rsidR="005952BD" w:rsidRPr="006F3E54" w:rsidRDefault="00672841" w:rsidP="00D2153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6F3E54" w:rsidRPr="006F3E54">
        <w:rPr>
          <w:rFonts w:ascii="Times New Roman" w:hAnsi="Times New Roman"/>
          <w:sz w:val="28"/>
          <w:szCs w:val="28"/>
        </w:rPr>
        <w:t xml:space="preserve">Ц211640220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в сумме 54 808,8 тыс. рублей. </w:t>
      </w:r>
      <w:r>
        <w:rPr>
          <w:rFonts w:ascii="Times New Roman" w:hAnsi="Times New Roman"/>
          <w:sz w:val="28"/>
          <w:szCs w:val="28"/>
        </w:rPr>
        <w:t xml:space="preserve">Причинами не </w:t>
      </w:r>
      <w:r>
        <w:rPr>
          <w:rFonts w:ascii="Times New Roman" w:hAnsi="Times New Roman"/>
          <w:sz w:val="28"/>
          <w:szCs w:val="28"/>
        </w:rPr>
        <w:lastRenderedPageBreak/>
        <w:t xml:space="preserve">освоения средств являются: </w:t>
      </w:r>
      <w:r w:rsidR="005952BD" w:rsidRPr="006F3E54">
        <w:rPr>
          <w:rFonts w:ascii="Times New Roman" w:hAnsi="Times New Roman"/>
          <w:sz w:val="28"/>
          <w:szCs w:val="28"/>
        </w:rPr>
        <w:t xml:space="preserve">экономия, полученная по результатам проведения конкурентных процедур на </w:t>
      </w:r>
      <w:r w:rsidR="00515E4E">
        <w:rPr>
          <w:rFonts w:ascii="Times New Roman" w:hAnsi="Times New Roman"/>
          <w:sz w:val="28"/>
          <w:szCs w:val="28"/>
        </w:rPr>
        <w:t>приобретение оборудования</w:t>
      </w:r>
      <w:r w:rsidR="005952BD" w:rsidRPr="006F3E54">
        <w:rPr>
          <w:rFonts w:ascii="Times New Roman" w:hAnsi="Times New Roman"/>
          <w:sz w:val="28"/>
          <w:szCs w:val="28"/>
        </w:rPr>
        <w:t xml:space="preserve"> в сумме 4</w:t>
      </w:r>
      <w:r>
        <w:rPr>
          <w:rFonts w:ascii="Times New Roman" w:hAnsi="Times New Roman"/>
          <w:sz w:val="28"/>
          <w:szCs w:val="28"/>
        </w:rPr>
        <w:t> </w:t>
      </w:r>
      <w:r w:rsidR="005952BD" w:rsidRPr="006F3E54">
        <w:rPr>
          <w:rFonts w:ascii="Times New Roman" w:hAnsi="Times New Roman"/>
          <w:sz w:val="28"/>
          <w:szCs w:val="28"/>
        </w:rPr>
        <w:t>214,</w:t>
      </w:r>
      <w:r w:rsidR="006F3E54" w:rsidRPr="006F3E54">
        <w:rPr>
          <w:rFonts w:ascii="Times New Roman" w:hAnsi="Times New Roman"/>
          <w:sz w:val="28"/>
          <w:szCs w:val="28"/>
        </w:rPr>
        <w:t>5</w:t>
      </w:r>
      <w:r>
        <w:rPr>
          <w:rFonts w:ascii="Times New Roman" w:hAnsi="Times New Roman"/>
          <w:sz w:val="28"/>
          <w:szCs w:val="28"/>
        </w:rPr>
        <w:t> </w:t>
      </w:r>
      <w:r w:rsidR="005952BD" w:rsidRPr="006F3E54">
        <w:rPr>
          <w:rFonts w:ascii="Times New Roman" w:hAnsi="Times New Roman"/>
          <w:sz w:val="28"/>
          <w:szCs w:val="28"/>
        </w:rPr>
        <w:t xml:space="preserve">тыс. рублей, остаток неосвоенной субсидии, предоставленной бюджетным учреждениям на иные цели в результате проведения конкурентных процедур </w:t>
      </w:r>
      <w:r>
        <w:rPr>
          <w:rFonts w:ascii="Times New Roman" w:hAnsi="Times New Roman"/>
          <w:sz w:val="28"/>
          <w:szCs w:val="28"/>
        </w:rPr>
        <w:t>–</w:t>
      </w:r>
      <w:r w:rsidR="005952BD" w:rsidRPr="006F3E54">
        <w:rPr>
          <w:rFonts w:ascii="Times New Roman" w:hAnsi="Times New Roman"/>
          <w:sz w:val="28"/>
          <w:szCs w:val="28"/>
        </w:rPr>
        <w:t xml:space="preserve"> 2</w:t>
      </w:r>
      <w:r>
        <w:rPr>
          <w:rFonts w:ascii="Times New Roman" w:hAnsi="Times New Roman"/>
          <w:sz w:val="28"/>
          <w:szCs w:val="28"/>
        </w:rPr>
        <w:t> </w:t>
      </w:r>
      <w:r w:rsidR="005952BD" w:rsidRPr="006F3E54">
        <w:rPr>
          <w:rFonts w:ascii="Times New Roman" w:hAnsi="Times New Roman"/>
          <w:sz w:val="28"/>
          <w:szCs w:val="28"/>
        </w:rPr>
        <w:t xml:space="preserve">335,6 тыс. рублей, а также </w:t>
      </w:r>
      <w:r w:rsidR="00515E4E">
        <w:rPr>
          <w:rFonts w:ascii="Times New Roman" w:hAnsi="Times New Roman"/>
          <w:sz w:val="28"/>
          <w:szCs w:val="28"/>
        </w:rPr>
        <w:t>несвоевременное исполнение контракта</w:t>
      </w:r>
      <w:r w:rsidR="005952BD" w:rsidRPr="006F3E54">
        <w:rPr>
          <w:rFonts w:ascii="Times New Roman" w:hAnsi="Times New Roman"/>
          <w:sz w:val="28"/>
          <w:szCs w:val="28"/>
          <w:shd w:val="clear" w:color="auto" w:fill="FFFFFF"/>
        </w:rPr>
        <w:t xml:space="preserve"> по капитальному ремонту здания хирургического корпуса, фасада и благоустройству территории хирургического и радиологического корпуса АУ «Республиканский клинический онкологический диспансер» Минздрава Чувашии </w:t>
      </w:r>
      <w:r>
        <w:rPr>
          <w:rFonts w:ascii="Times New Roman" w:hAnsi="Times New Roman"/>
          <w:sz w:val="28"/>
          <w:szCs w:val="28"/>
          <w:shd w:val="clear" w:color="auto" w:fill="FFFFFF"/>
        </w:rPr>
        <w:t>на</w:t>
      </w:r>
      <w:r w:rsidR="005952BD" w:rsidRPr="006F3E54">
        <w:rPr>
          <w:rFonts w:ascii="Times New Roman" w:hAnsi="Times New Roman"/>
          <w:sz w:val="28"/>
          <w:szCs w:val="28"/>
        </w:rPr>
        <w:t xml:space="preserve"> сумм</w:t>
      </w:r>
      <w:r>
        <w:rPr>
          <w:rFonts w:ascii="Times New Roman" w:hAnsi="Times New Roman"/>
          <w:sz w:val="28"/>
          <w:szCs w:val="28"/>
        </w:rPr>
        <w:t>у</w:t>
      </w:r>
      <w:r w:rsidR="00A85037">
        <w:rPr>
          <w:rFonts w:ascii="Times New Roman" w:hAnsi="Times New Roman"/>
          <w:sz w:val="28"/>
          <w:szCs w:val="28"/>
        </w:rPr>
        <w:t xml:space="preserve"> 48 258,7 </w:t>
      </w:r>
      <w:r w:rsidR="005952BD" w:rsidRPr="006F3E54">
        <w:rPr>
          <w:rFonts w:ascii="Times New Roman" w:hAnsi="Times New Roman"/>
          <w:sz w:val="28"/>
          <w:szCs w:val="28"/>
        </w:rPr>
        <w:t>тыс. рублей;</w:t>
      </w:r>
    </w:p>
    <w:p w:rsidR="005952BD" w:rsidRPr="006F3E54" w:rsidRDefault="00672841" w:rsidP="00D2153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5952BD" w:rsidRPr="006F3E54">
        <w:rPr>
          <w:rFonts w:ascii="Times New Roman" w:hAnsi="Times New Roman"/>
          <w:sz w:val="28"/>
          <w:szCs w:val="28"/>
        </w:rPr>
        <w:t>Ц21N953651 «Капитальный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в сумме 1 533,</w:t>
      </w:r>
      <w:r w:rsidR="006F3E54" w:rsidRPr="006F3E54">
        <w:rPr>
          <w:rFonts w:ascii="Times New Roman" w:hAnsi="Times New Roman"/>
          <w:sz w:val="28"/>
          <w:szCs w:val="28"/>
        </w:rPr>
        <w:t>8</w:t>
      </w:r>
      <w:r w:rsidR="005952BD" w:rsidRPr="006F3E54">
        <w:rPr>
          <w:rFonts w:ascii="Times New Roman" w:hAnsi="Times New Roman"/>
          <w:sz w:val="28"/>
          <w:szCs w:val="28"/>
        </w:rPr>
        <w:t xml:space="preserve"> тыс. рублей. Причинами не</w:t>
      </w:r>
      <w:r>
        <w:rPr>
          <w:rFonts w:ascii="Times New Roman" w:hAnsi="Times New Roman"/>
          <w:sz w:val="28"/>
          <w:szCs w:val="28"/>
        </w:rPr>
        <w:t xml:space="preserve"> </w:t>
      </w:r>
      <w:r w:rsidR="005952BD" w:rsidRPr="006F3E54">
        <w:rPr>
          <w:rFonts w:ascii="Times New Roman" w:hAnsi="Times New Roman"/>
          <w:sz w:val="28"/>
          <w:szCs w:val="28"/>
        </w:rPr>
        <w:t>освоения является экономия от проведения конкурентных процедур;</w:t>
      </w:r>
    </w:p>
    <w:p w:rsidR="005952BD" w:rsidRPr="006F3E54"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w:t>
      </w:r>
      <w:r w:rsidR="00672841">
        <w:rPr>
          <w:rFonts w:ascii="Times New Roman" w:hAnsi="Times New Roman"/>
          <w:sz w:val="28"/>
          <w:szCs w:val="28"/>
        </w:rPr>
        <w:t> </w:t>
      </w:r>
      <w:r w:rsidRPr="006F3E54">
        <w:rPr>
          <w:rFonts w:ascii="Times New Roman" w:hAnsi="Times New Roman"/>
          <w:sz w:val="28"/>
          <w:szCs w:val="28"/>
        </w:rPr>
        <w:t>Ц22N251920 «Оснащение оборудованием региональных сосудистых центров и первичных сосудистых отделений» в сумме 200,0 тыс. рублей. Причинами не</w:t>
      </w:r>
      <w:r w:rsidR="00672841">
        <w:rPr>
          <w:rFonts w:ascii="Times New Roman" w:hAnsi="Times New Roman"/>
          <w:sz w:val="28"/>
          <w:szCs w:val="28"/>
        </w:rPr>
        <w:t xml:space="preserve"> </w:t>
      </w:r>
      <w:r w:rsidRPr="006F3E54">
        <w:rPr>
          <w:rFonts w:ascii="Times New Roman" w:hAnsi="Times New Roman"/>
          <w:sz w:val="28"/>
          <w:szCs w:val="28"/>
        </w:rPr>
        <w:t>освоения является экономия от проведения конкурентных процедур;</w:t>
      </w:r>
    </w:p>
    <w:p w:rsidR="00672841"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 Ц230423420 «Создание и модернизация объектов здравоохранения в целях развития специализированной медицинской помощи детям» в сумме 35 000,0 тыс. рублей. Причинами не</w:t>
      </w:r>
      <w:r w:rsidR="00672841">
        <w:rPr>
          <w:rFonts w:ascii="Times New Roman" w:hAnsi="Times New Roman"/>
          <w:sz w:val="28"/>
          <w:szCs w:val="28"/>
        </w:rPr>
        <w:t xml:space="preserve"> </w:t>
      </w:r>
      <w:r w:rsidRPr="006F3E54">
        <w:rPr>
          <w:rFonts w:ascii="Times New Roman" w:hAnsi="Times New Roman"/>
          <w:sz w:val="28"/>
          <w:szCs w:val="28"/>
        </w:rPr>
        <w:t xml:space="preserve">освоения </w:t>
      </w:r>
      <w:r w:rsidR="00672841">
        <w:rPr>
          <w:rFonts w:ascii="Times New Roman" w:hAnsi="Times New Roman"/>
          <w:sz w:val="28"/>
          <w:szCs w:val="28"/>
        </w:rPr>
        <w:t xml:space="preserve">средств </w:t>
      </w:r>
      <w:r w:rsidRPr="006F3E54">
        <w:rPr>
          <w:rFonts w:ascii="Times New Roman" w:hAnsi="Times New Roman"/>
          <w:sz w:val="28"/>
          <w:szCs w:val="28"/>
        </w:rPr>
        <w:t xml:space="preserve">является </w:t>
      </w:r>
      <w:r w:rsidR="00672841">
        <w:rPr>
          <w:rFonts w:ascii="Times New Roman" w:hAnsi="Times New Roman"/>
          <w:sz w:val="28"/>
          <w:szCs w:val="28"/>
        </w:rPr>
        <w:t xml:space="preserve">невыполнение условий </w:t>
      </w:r>
      <w:r w:rsidR="00672841" w:rsidRPr="006F3E54">
        <w:rPr>
          <w:rFonts w:ascii="Times New Roman" w:hAnsi="Times New Roman"/>
          <w:sz w:val="28"/>
          <w:szCs w:val="28"/>
        </w:rPr>
        <w:t>контракта № 72 от 12.04.2022</w:t>
      </w:r>
      <w:r w:rsidR="00672841">
        <w:rPr>
          <w:rFonts w:ascii="Times New Roman" w:hAnsi="Times New Roman"/>
          <w:sz w:val="28"/>
          <w:szCs w:val="28"/>
        </w:rPr>
        <w:t>, заключенного</w:t>
      </w:r>
      <w:r w:rsidR="00672841" w:rsidRPr="00672841">
        <w:rPr>
          <w:rFonts w:ascii="Times New Roman" w:hAnsi="Times New Roman"/>
          <w:sz w:val="28"/>
          <w:szCs w:val="28"/>
        </w:rPr>
        <w:t xml:space="preserve"> </w:t>
      </w:r>
      <w:r w:rsidR="00672841" w:rsidRPr="006F3E54">
        <w:rPr>
          <w:rFonts w:ascii="Times New Roman" w:hAnsi="Times New Roman"/>
          <w:sz w:val="28"/>
          <w:szCs w:val="28"/>
        </w:rPr>
        <w:t>с ООО «АБСОЛЮТ ПРОЕКТ»</w:t>
      </w:r>
      <w:r w:rsidR="00672841">
        <w:rPr>
          <w:rFonts w:ascii="Times New Roman" w:hAnsi="Times New Roman"/>
          <w:sz w:val="28"/>
          <w:szCs w:val="28"/>
        </w:rPr>
        <w:t xml:space="preserve"> в связи с </w:t>
      </w:r>
      <w:r w:rsidRPr="006F3E54">
        <w:rPr>
          <w:rFonts w:ascii="Times New Roman" w:hAnsi="Times New Roman"/>
          <w:sz w:val="28"/>
          <w:szCs w:val="28"/>
        </w:rPr>
        <w:t>отсутствие</w:t>
      </w:r>
      <w:r w:rsidR="00672841">
        <w:rPr>
          <w:rFonts w:ascii="Times New Roman" w:hAnsi="Times New Roman"/>
          <w:sz w:val="28"/>
          <w:szCs w:val="28"/>
        </w:rPr>
        <w:t>м</w:t>
      </w:r>
      <w:r w:rsidRPr="006F3E54">
        <w:rPr>
          <w:rFonts w:ascii="Times New Roman" w:hAnsi="Times New Roman"/>
          <w:sz w:val="28"/>
          <w:szCs w:val="28"/>
        </w:rPr>
        <w:t xml:space="preserve"> положительного заключ</w:t>
      </w:r>
      <w:r w:rsidR="00672841">
        <w:rPr>
          <w:rFonts w:ascii="Times New Roman" w:hAnsi="Times New Roman"/>
          <w:sz w:val="28"/>
          <w:szCs w:val="28"/>
        </w:rPr>
        <w:t>ения государственной экспертизы.</w:t>
      </w:r>
    </w:p>
    <w:p w:rsidR="005952BD" w:rsidRPr="006F3E54"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b/>
          <w:sz w:val="28"/>
          <w:szCs w:val="28"/>
        </w:rPr>
        <w:t>По подразделу «Амбулаторная помощь»</w:t>
      </w:r>
      <w:r w:rsidRPr="006F3E54">
        <w:rPr>
          <w:rFonts w:ascii="Times New Roman" w:hAnsi="Times New Roman"/>
          <w:sz w:val="28"/>
          <w:szCs w:val="28"/>
        </w:rPr>
        <w:t xml:space="preserve"> Законом расходы утверждены в сумме 2 497 356,9 тыс. рублей, сводной бюджетной росписью в сумме 2 719 596,</w:t>
      </w:r>
      <w:r w:rsidR="006F3E54" w:rsidRPr="006F3E54">
        <w:rPr>
          <w:rFonts w:ascii="Times New Roman" w:hAnsi="Times New Roman"/>
          <w:sz w:val="28"/>
          <w:szCs w:val="28"/>
        </w:rPr>
        <w:t>6</w:t>
      </w:r>
      <w:r w:rsidR="004D1556">
        <w:rPr>
          <w:rFonts w:ascii="Times New Roman" w:hAnsi="Times New Roman"/>
          <w:sz w:val="28"/>
          <w:szCs w:val="28"/>
        </w:rPr>
        <w:t> </w:t>
      </w:r>
      <w:r w:rsidRPr="006F3E54">
        <w:rPr>
          <w:rFonts w:ascii="Times New Roman" w:hAnsi="Times New Roman"/>
          <w:sz w:val="28"/>
          <w:szCs w:val="28"/>
        </w:rPr>
        <w:t>тыс. рублей, что больше на 222 239,</w:t>
      </w:r>
      <w:r w:rsidR="006F3E54" w:rsidRPr="006F3E54">
        <w:rPr>
          <w:rFonts w:ascii="Times New Roman" w:hAnsi="Times New Roman"/>
          <w:sz w:val="28"/>
          <w:szCs w:val="28"/>
        </w:rPr>
        <w:t>7</w:t>
      </w:r>
      <w:r w:rsidRPr="006F3E54">
        <w:rPr>
          <w:rFonts w:ascii="Times New Roman" w:hAnsi="Times New Roman"/>
          <w:sz w:val="28"/>
          <w:szCs w:val="28"/>
        </w:rPr>
        <w:t xml:space="preserve"> тыс. рублей или на 8,9%. Кассовое исполнение расход</w:t>
      </w:r>
      <w:r w:rsidR="006F3E54" w:rsidRPr="006F3E54">
        <w:rPr>
          <w:rFonts w:ascii="Times New Roman" w:hAnsi="Times New Roman"/>
          <w:sz w:val="28"/>
          <w:szCs w:val="28"/>
        </w:rPr>
        <w:t>ов сложилось в сумме 2 601 479,7</w:t>
      </w:r>
      <w:r w:rsidRPr="006F3E54">
        <w:rPr>
          <w:rFonts w:ascii="Times New Roman" w:hAnsi="Times New Roman"/>
          <w:sz w:val="28"/>
          <w:szCs w:val="28"/>
        </w:rPr>
        <w:t xml:space="preserve"> тыс. рублей, или 95,7% от бюджетных назначений, утвержденных сводной бюджетной росписью.</w:t>
      </w:r>
    </w:p>
    <w:p w:rsidR="005952BD" w:rsidRPr="006F3E54" w:rsidRDefault="005952BD" w:rsidP="004D1556">
      <w:pPr>
        <w:widowControl w:val="0"/>
        <w:autoSpaceDE w:val="0"/>
        <w:autoSpaceDN w:val="0"/>
        <w:adjustRightInd w:val="0"/>
        <w:spacing w:after="0" w:line="240" w:lineRule="auto"/>
        <w:ind w:firstLine="709"/>
        <w:jc w:val="both"/>
        <w:rPr>
          <w:rFonts w:ascii="Arial" w:hAnsi="Arial" w:cs="Arial"/>
          <w:sz w:val="28"/>
          <w:szCs w:val="28"/>
        </w:rPr>
      </w:pPr>
      <w:r w:rsidRPr="006F3E54">
        <w:rPr>
          <w:rFonts w:ascii="Times New Roman" w:hAnsi="Times New Roman"/>
          <w:sz w:val="28"/>
          <w:szCs w:val="28"/>
        </w:rPr>
        <w:t>Неисполненные назначения слож</w:t>
      </w:r>
      <w:r w:rsidR="006F3E54" w:rsidRPr="006F3E54">
        <w:rPr>
          <w:rFonts w:ascii="Times New Roman" w:hAnsi="Times New Roman"/>
          <w:sz w:val="28"/>
          <w:szCs w:val="28"/>
        </w:rPr>
        <w:t>ились в сумме 118 116,9</w:t>
      </w:r>
      <w:r w:rsidRPr="006F3E54">
        <w:rPr>
          <w:rFonts w:ascii="Times New Roman" w:hAnsi="Times New Roman"/>
          <w:sz w:val="28"/>
          <w:szCs w:val="28"/>
        </w:rPr>
        <w:t xml:space="preserve"> тыс. рублей или 4,3%</w:t>
      </w:r>
      <w:r w:rsidR="00C80014">
        <w:rPr>
          <w:rFonts w:ascii="Times New Roman" w:hAnsi="Times New Roman"/>
          <w:sz w:val="28"/>
          <w:szCs w:val="28"/>
        </w:rPr>
        <w:t xml:space="preserve"> </w:t>
      </w:r>
      <w:r w:rsidRPr="006F3E54">
        <w:rPr>
          <w:rFonts w:ascii="Times New Roman" w:hAnsi="Times New Roman"/>
          <w:sz w:val="28"/>
          <w:szCs w:val="28"/>
        </w:rPr>
        <w:t>по государственн</w:t>
      </w:r>
      <w:r w:rsidR="004D1556">
        <w:rPr>
          <w:rFonts w:ascii="Times New Roman" w:hAnsi="Times New Roman"/>
          <w:sz w:val="28"/>
          <w:szCs w:val="28"/>
        </w:rPr>
        <w:t>ой</w:t>
      </w:r>
      <w:r w:rsidRPr="006F3E54">
        <w:rPr>
          <w:rFonts w:ascii="Times New Roman" w:hAnsi="Times New Roman"/>
          <w:sz w:val="28"/>
          <w:szCs w:val="28"/>
        </w:rPr>
        <w:t xml:space="preserve"> программ</w:t>
      </w:r>
      <w:r w:rsidR="004D1556">
        <w:rPr>
          <w:rFonts w:ascii="Times New Roman" w:hAnsi="Times New Roman"/>
          <w:sz w:val="28"/>
          <w:szCs w:val="28"/>
        </w:rPr>
        <w:t>е</w:t>
      </w:r>
      <w:r w:rsidRPr="006F3E54">
        <w:rPr>
          <w:rFonts w:ascii="Times New Roman" w:hAnsi="Times New Roman"/>
          <w:sz w:val="28"/>
          <w:szCs w:val="28"/>
        </w:rPr>
        <w:t xml:space="preserve"> Чувашской Республики</w:t>
      </w:r>
      <w:r w:rsidR="004D1556">
        <w:rPr>
          <w:rFonts w:ascii="Times New Roman" w:hAnsi="Times New Roman"/>
          <w:sz w:val="28"/>
          <w:szCs w:val="28"/>
        </w:rPr>
        <w:t xml:space="preserve"> </w:t>
      </w:r>
      <w:r w:rsidRPr="006F3E54">
        <w:rPr>
          <w:rFonts w:ascii="Times New Roman" w:hAnsi="Times New Roman"/>
          <w:sz w:val="28"/>
          <w:szCs w:val="28"/>
        </w:rPr>
        <w:t xml:space="preserve">«Развитие </w:t>
      </w:r>
      <w:r w:rsidR="00C80014">
        <w:rPr>
          <w:rFonts w:ascii="Times New Roman" w:hAnsi="Times New Roman"/>
          <w:sz w:val="28"/>
          <w:szCs w:val="28"/>
        </w:rPr>
        <w:t xml:space="preserve">здравоохранения», </w:t>
      </w:r>
      <w:r w:rsidRPr="006F3E54">
        <w:rPr>
          <w:rFonts w:ascii="Times New Roman" w:hAnsi="Times New Roman"/>
          <w:sz w:val="28"/>
          <w:szCs w:val="28"/>
        </w:rPr>
        <w:t>в том числе</w:t>
      </w:r>
      <w:r w:rsidR="006F3E54">
        <w:rPr>
          <w:rFonts w:ascii="Times New Roman" w:hAnsi="Times New Roman"/>
          <w:sz w:val="28"/>
          <w:szCs w:val="28"/>
        </w:rPr>
        <w:t xml:space="preserve"> в основном</w:t>
      </w:r>
      <w:r w:rsidRPr="006F3E54">
        <w:rPr>
          <w:rFonts w:ascii="Times New Roman" w:hAnsi="Times New Roman"/>
          <w:sz w:val="28"/>
          <w:szCs w:val="28"/>
        </w:rPr>
        <w:t xml:space="preserve"> по целевым статьям:</w:t>
      </w:r>
    </w:p>
    <w:p w:rsidR="005952BD" w:rsidRPr="006F3E54" w:rsidRDefault="009F0BCF" w:rsidP="00D2153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w:t>
      </w:r>
      <w:r w:rsidR="005952BD" w:rsidRPr="006F3E54">
        <w:rPr>
          <w:rFonts w:ascii="Times New Roman" w:hAnsi="Times New Roman"/>
          <w:sz w:val="28"/>
          <w:szCs w:val="28"/>
        </w:rPr>
        <w:t>Ц210140120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сумме 13 166,3 тыс. рублей. Причинами не</w:t>
      </w:r>
      <w:r w:rsidR="006F3E54">
        <w:rPr>
          <w:rFonts w:ascii="Times New Roman" w:hAnsi="Times New Roman"/>
          <w:sz w:val="28"/>
          <w:szCs w:val="28"/>
        </w:rPr>
        <w:t xml:space="preserve"> </w:t>
      </w:r>
      <w:r w:rsidR="005952BD" w:rsidRPr="006F3E54">
        <w:rPr>
          <w:rFonts w:ascii="Times New Roman" w:hAnsi="Times New Roman"/>
          <w:sz w:val="28"/>
          <w:szCs w:val="28"/>
        </w:rPr>
        <w:t xml:space="preserve">освоения является экономия </w:t>
      </w:r>
      <w:r>
        <w:rPr>
          <w:rFonts w:ascii="Times New Roman" w:hAnsi="Times New Roman"/>
          <w:sz w:val="28"/>
          <w:szCs w:val="28"/>
        </w:rPr>
        <w:t xml:space="preserve">в результате </w:t>
      </w:r>
      <w:r w:rsidR="005952BD" w:rsidRPr="006F3E54">
        <w:rPr>
          <w:rFonts w:ascii="Times New Roman" w:hAnsi="Times New Roman"/>
          <w:sz w:val="28"/>
          <w:szCs w:val="28"/>
        </w:rPr>
        <w:t>проведения конкурентных процедур;</w:t>
      </w:r>
    </w:p>
    <w:p w:rsidR="005952BD" w:rsidRPr="006F3E54"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 xml:space="preserve">- Ц2101R1060 «Реализация мероприятий по обеспечению детей с сахарным диабетом 1 типа в возрасте от 2-х до 4-х лет системами непрерывного мониторинга глюкозы» в сумме 283,6 тыс. рублей. Средства не освоены в связи с тем, что объявленный в декабре 2023 года аукцион на поставку медицинских изделий не состоялся; </w:t>
      </w:r>
    </w:p>
    <w:p w:rsidR="005952BD" w:rsidRPr="006F3E54"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 Ц2101R1070 «Реализация мероприятий по обеспечению детей с сахарным диабетом 1 типа в возрасте от 4-х до 17-ти лет системами непрерывного мониторинга глюкозы» в сумме 8 583,2 тыс. рублей. Основной причиной не</w:t>
      </w:r>
      <w:r w:rsidR="009F0BCF">
        <w:rPr>
          <w:rFonts w:ascii="Times New Roman" w:hAnsi="Times New Roman"/>
          <w:sz w:val="28"/>
          <w:szCs w:val="28"/>
        </w:rPr>
        <w:t xml:space="preserve"> </w:t>
      </w:r>
      <w:r w:rsidRPr="006F3E54">
        <w:rPr>
          <w:rFonts w:ascii="Times New Roman" w:hAnsi="Times New Roman"/>
          <w:sz w:val="28"/>
          <w:szCs w:val="28"/>
        </w:rPr>
        <w:t>освоения является</w:t>
      </w:r>
      <w:r w:rsidR="009F0BCF">
        <w:rPr>
          <w:rFonts w:ascii="Times New Roman" w:hAnsi="Times New Roman"/>
          <w:sz w:val="28"/>
          <w:szCs w:val="28"/>
        </w:rPr>
        <w:t xml:space="preserve"> позднее поступление средств из федерального бюджета, в связи </w:t>
      </w:r>
      <w:r w:rsidR="009F0BCF">
        <w:rPr>
          <w:rFonts w:ascii="Times New Roman" w:hAnsi="Times New Roman"/>
          <w:sz w:val="28"/>
          <w:szCs w:val="28"/>
        </w:rPr>
        <w:lastRenderedPageBreak/>
        <w:t xml:space="preserve">с чем </w:t>
      </w:r>
      <w:r w:rsidRPr="006F3E54">
        <w:rPr>
          <w:rFonts w:ascii="Times New Roman" w:hAnsi="Times New Roman"/>
          <w:sz w:val="28"/>
          <w:szCs w:val="28"/>
        </w:rPr>
        <w:t xml:space="preserve">контракта на поставку медицинских изделий (датчики системы чрескожного мониторинга уровня глюкозы) </w:t>
      </w:r>
      <w:r w:rsidR="009F0BCF">
        <w:rPr>
          <w:rFonts w:ascii="Times New Roman" w:hAnsi="Times New Roman"/>
          <w:sz w:val="28"/>
          <w:szCs w:val="28"/>
        </w:rPr>
        <w:t xml:space="preserve">заключен только </w:t>
      </w:r>
      <w:r w:rsidRPr="006F3E54">
        <w:rPr>
          <w:rFonts w:ascii="Times New Roman" w:hAnsi="Times New Roman"/>
          <w:sz w:val="28"/>
          <w:szCs w:val="28"/>
        </w:rPr>
        <w:t xml:space="preserve">28.12.2023 </w:t>
      </w:r>
      <w:r w:rsidR="009F0BCF">
        <w:rPr>
          <w:rFonts w:ascii="Times New Roman" w:hAnsi="Times New Roman"/>
          <w:sz w:val="28"/>
          <w:szCs w:val="28"/>
        </w:rPr>
        <w:t>(</w:t>
      </w:r>
      <w:r w:rsidRPr="006F3E54">
        <w:rPr>
          <w:rFonts w:ascii="Times New Roman" w:hAnsi="Times New Roman"/>
          <w:sz w:val="28"/>
          <w:szCs w:val="28"/>
        </w:rPr>
        <w:t>со сроками исполнения в 2024 году</w:t>
      </w:r>
      <w:r w:rsidR="009F0BCF">
        <w:rPr>
          <w:rFonts w:ascii="Times New Roman" w:hAnsi="Times New Roman"/>
          <w:sz w:val="28"/>
          <w:szCs w:val="28"/>
        </w:rPr>
        <w:t>)</w:t>
      </w:r>
      <w:r w:rsidR="00D2153B" w:rsidRPr="006F3E54">
        <w:rPr>
          <w:rFonts w:ascii="Times New Roman" w:hAnsi="Times New Roman"/>
          <w:sz w:val="28"/>
          <w:szCs w:val="28"/>
        </w:rPr>
        <w:t>;</w:t>
      </w:r>
    </w:p>
    <w:p w:rsidR="005952BD" w:rsidRPr="006F3E54"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w:t>
      </w:r>
      <w:r w:rsidR="009F0BCF">
        <w:rPr>
          <w:rFonts w:ascii="Times New Roman" w:hAnsi="Times New Roman"/>
          <w:sz w:val="28"/>
          <w:szCs w:val="28"/>
        </w:rPr>
        <w:t> </w:t>
      </w:r>
      <w:r w:rsidRPr="006F3E54">
        <w:rPr>
          <w:rFonts w:ascii="Times New Roman" w:hAnsi="Times New Roman"/>
          <w:sz w:val="28"/>
          <w:szCs w:val="28"/>
        </w:rPr>
        <w:t>Ц21021601С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 в сумме 3 108,2 тыс. рублей. Причинами не</w:t>
      </w:r>
      <w:r w:rsidR="009F0BCF">
        <w:rPr>
          <w:rFonts w:ascii="Times New Roman" w:hAnsi="Times New Roman"/>
          <w:sz w:val="28"/>
          <w:szCs w:val="28"/>
        </w:rPr>
        <w:t xml:space="preserve"> </w:t>
      </w:r>
      <w:r w:rsidRPr="006F3E54">
        <w:rPr>
          <w:rFonts w:ascii="Times New Roman" w:hAnsi="Times New Roman"/>
          <w:sz w:val="28"/>
          <w:szCs w:val="28"/>
        </w:rPr>
        <w:t xml:space="preserve">освоения является экономия, </w:t>
      </w:r>
      <w:r w:rsidR="000F05AB">
        <w:rPr>
          <w:rFonts w:ascii="Times New Roman" w:hAnsi="Times New Roman"/>
          <w:sz w:val="28"/>
          <w:szCs w:val="28"/>
        </w:rPr>
        <w:t xml:space="preserve">образовавшаяся </w:t>
      </w:r>
      <w:r w:rsidRPr="006F3E54">
        <w:rPr>
          <w:rFonts w:ascii="Times New Roman" w:hAnsi="Times New Roman"/>
          <w:sz w:val="28"/>
          <w:szCs w:val="28"/>
        </w:rPr>
        <w:t xml:space="preserve">по результатам </w:t>
      </w:r>
      <w:r w:rsidR="000F05AB">
        <w:rPr>
          <w:rFonts w:ascii="Times New Roman" w:hAnsi="Times New Roman"/>
          <w:sz w:val="28"/>
          <w:szCs w:val="28"/>
        </w:rPr>
        <w:t>конкурентных процедур</w:t>
      </w:r>
      <w:r w:rsidRPr="006F3E54">
        <w:rPr>
          <w:rFonts w:ascii="Times New Roman" w:hAnsi="Times New Roman"/>
          <w:sz w:val="28"/>
          <w:szCs w:val="28"/>
        </w:rPr>
        <w:t xml:space="preserve">; </w:t>
      </w:r>
    </w:p>
    <w:p w:rsidR="005952BD" w:rsidRPr="006F3E54"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w:t>
      </w:r>
      <w:r w:rsidR="000F05AB">
        <w:rPr>
          <w:rFonts w:ascii="Times New Roman" w:hAnsi="Times New Roman"/>
          <w:sz w:val="28"/>
          <w:szCs w:val="28"/>
        </w:rPr>
        <w:t> </w:t>
      </w:r>
      <w:r w:rsidRPr="006F3E54">
        <w:rPr>
          <w:rFonts w:ascii="Times New Roman" w:hAnsi="Times New Roman"/>
          <w:sz w:val="28"/>
          <w:szCs w:val="28"/>
        </w:rPr>
        <w:t>Ц211613970 «Материально-техническое оснащение специализированного реабилитационного отделения для спортсменов спортивных сборных команд Чувашской Республики» в сумме 5 400,0 тыс. рублей. Основной причиной не</w:t>
      </w:r>
      <w:r w:rsidR="009F0BCF">
        <w:rPr>
          <w:rFonts w:ascii="Times New Roman" w:hAnsi="Times New Roman"/>
          <w:sz w:val="28"/>
          <w:szCs w:val="28"/>
        </w:rPr>
        <w:t xml:space="preserve"> </w:t>
      </w:r>
      <w:r w:rsidRPr="006F3E54">
        <w:rPr>
          <w:rFonts w:ascii="Times New Roman" w:hAnsi="Times New Roman"/>
          <w:sz w:val="28"/>
          <w:szCs w:val="28"/>
        </w:rPr>
        <w:t xml:space="preserve">освоения является одностороннее расторжение заключенного контракта </w:t>
      </w:r>
      <w:r w:rsidRPr="006F3E54">
        <w:rPr>
          <w:rFonts w:ascii="Times New Roman" w:hAnsi="Times New Roman"/>
          <w:sz w:val="28"/>
          <w:szCs w:val="28"/>
          <w:shd w:val="clear" w:color="auto" w:fill="FFFFFF"/>
        </w:rPr>
        <w:t>на поставку медицинского изделия по причине неисполнения поставщиком условий контракта;</w:t>
      </w:r>
    </w:p>
    <w:p w:rsidR="005952BD" w:rsidRPr="006F3E54"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6F3E54">
        <w:rPr>
          <w:rFonts w:ascii="Times New Roman" w:hAnsi="Times New Roman"/>
          <w:sz w:val="28"/>
          <w:szCs w:val="28"/>
        </w:rPr>
        <w:t>-</w:t>
      </w:r>
      <w:r w:rsidR="00663B0E">
        <w:rPr>
          <w:rFonts w:ascii="Times New Roman" w:hAnsi="Times New Roman"/>
          <w:sz w:val="28"/>
          <w:szCs w:val="28"/>
        </w:rPr>
        <w:t> </w:t>
      </w:r>
      <w:r w:rsidRPr="006F3E54">
        <w:rPr>
          <w:rFonts w:ascii="Times New Roman" w:hAnsi="Times New Roman"/>
          <w:sz w:val="28"/>
          <w:szCs w:val="28"/>
        </w:rPr>
        <w:t>Ц211640220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в сумме 3 766,5 тыс. рублей. Причинами не</w:t>
      </w:r>
      <w:r w:rsidR="00663B0E">
        <w:rPr>
          <w:rFonts w:ascii="Times New Roman" w:hAnsi="Times New Roman"/>
          <w:sz w:val="28"/>
          <w:szCs w:val="28"/>
        </w:rPr>
        <w:t xml:space="preserve"> </w:t>
      </w:r>
      <w:r w:rsidRPr="006F3E54">
        <w:rPr>
          <w:rFonts w:ascii="Times New Roman" w:hAnsi="Times New Roman"/>
          <w:sz w:val="28"/>
          <w:szCs w:val="28"/>
        </w:rPr>
        <w:t xml:space="preserve">освоения является экономия, полученная по результатам заключения государственных контрактов; </w:t>
      </w:r>
    </w:p>
    <w:p w:rsidR="005952BD" w:rsidRPr="008E2DD6"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8E2DD6">
        <w:rPr>
          <w:rFonts w:ascii="Times New Roman" w:hAnsi="Times New Roman"/>
          <w:sz w:val="28"/>
          <w:szCs w:val="28"/>
        </w:rPr>
        <w:t>-</w:t>
      </w:r>
      <w:r w:rsidR="00663B0E">
        <w:rPr>
          <w:rFonts w:ascii="Times New Roman" w:hAnsi="Times New Roman"/>
          <w:sz w:val="28"/>
          <w:szCs w:val="28"/>
        </w:rPr>
        <w:t> </w:t>
      </w:r>
      <w:r w:rsidRPr="008E2DD6">
        <w:rPr>
          <w:rFonts w:ascii="Times New Roman" w:hAnsi="Times New Roman"/>
          <w:sz w:val="28"/>
          <w:szCs w:val="28"/>
        </w:rPr>
        <w:t>Ц21N953651 «Капитальный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в сумме 30 146,7 тыс. рублей.</w:t>
      </w:r>
      <w:r w:rsidRPr="008E2DD6">
        <w:rPr>
          <w:rFonts w:ascii="Times New Roman" w:hAnsi="Times New Roman"/>
          <w:b/>
          <w:sz w:val="28"/>
          <w:szCs w:val="28"/>
        </w:rPr>
        <w:t xml:space="preserve"> </w:t>
      </w:r>
      <w:r w:rsidRPr="008E2DD6">
        <w:rPr>
          <w:rFonts w:ascii="Times New Roman" w:hAnsi="Times New Roman"/>
          <w:sz w:val="28"/>
          <w:szCs w:val="28"/>
        </w:rPr>
        <w:t xml:space="preserve">Причинами не освоения являются </w:t>
      </w:r>
      <w:r w:rsidR="003E4580">
        <w:rPr>
          <w:rFonts w:ascii="Times New Roman" w:hAnsi="Times New Roman"/>
          <w:sz w:val="28"/>
          <w:szCs w:val="28"/>
        </w:rPr>
        <w:t xml:space="preserve">экономия, образовавшаяся по результатам проведения конкурсных процедур, </w:t>
      </w:r>
      <w:r w:rsidRPr="008E2DD6">
        <w:rPr>
          <w:rFonts w:ascii="Times New Roman" w:hAnsi="Times New Roman"/>
          <w:sz w:val="28"/>
          <w:szCs w:val="28"/>
        </w:rPr>
        <w:t>не своевременное выполнение подрядными организациями работ в рамках контрактов, заключенных КУ «Центр ресурсного обеспечения государственных учреждений здравоохранения» Минздрава Чувашии и КУ «Республиканская служба единого заказчика» Минстроя Чувашии», а также не предоставление исполнительной документации для приемки выполненных работ;</w:t>
      </w:r>
    </w:p>
    <w:p w:rsidR="005952BD" w:rsidRPr="008E2DD6"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8E2DD6">
        <w:rPr>
          <w:rFonts w:ascii="Times New Roman" w:hAnsi="Times New Roman"/>
          <w:sz w:val="28"/>
          <w:szCs w:val="28"/>
        </w:rPr>
        <w:t>-</w:t>
      </w:r>
      <w:r w:rsidR="00486D2B">
        <w:rPr>
          <w:rFonts w:ascii="Times New Roman" w:hAnsi="Times New Roman"/>
          <w:sz w:val="28"/>
          <w:szCs w:val="28"/>
        </w:rPr>
        <w:t> </w:t>
      </w:r>
      <w:r w:rsidRPr="008E2DD6">
        <w:rPr>
          <w:rFonts w:ascii="Times New Roman" w:hAnsi="Times New Roman"/>
          <w:sz w:val="28"/>
          <w:szCs w:val="28"/>
        </w:rPr>
        <w:t>Ц21N953654 «Строительство (реконструкция) объектов капитального строительства в рамках реализации региональных проектов модернизации первичного звена з</w:t>
      </w:r>
      <w:r w:rsidR="008E2DD6" w:rsidRPr="008E2DD6">
        <w:rPr>
          <w:rFonts w:ascii="Times New Roman" w:hAnsi="Times New Roman"/>
          <w:sz w:val="28"/>
          <w:szCs w:val="28"/>
        </w:rPr>
        <w:t>дравоохранения» в сумме 50 910,7</w:t>
      </w:r>
      <w:r w:rsidRPr="008E2DD6">
        <w:rPr>
          <w:rFonts w:ascii="Times New Roman" w:hAnsi="Times New Roman"/>
          <w:sz w:val="28"/>
          <w:szCs w:val="28"/>
        </w:rPr>
        <w:t xml:space="preserve"> тыс. рублей. Основными причинами не</w:t>
      </w:r>
      <w:r w:rsidR="00486D2B">
        <w:rPr>
          <w:rFonts w:ascii="Times New Roman" w:hAnsi="Times New Roman"/>
          <w:sz w:val="28"/>
          <w:szCs w:val="28"/>
        </w:rPr>
        <w:t xml:space="preserve"> </w:t>
      </w:r>
      <w:r w:rsidRPr="008E2DD6">
        <w:rPr>
          <w:rFonts w:ascii="Times New Roman" w:hAnsi="Times New Roman"/>
          <w:sz w:val="28"/>
          <w:szCs w:val="28"/>
        </w:rPr>
        <w:t>освоения являются несвоевременное исполнение ООО «Гефест» принятых обязательств по контрактам, заключенным на поставку медицинской мебели в рамках оснащения учреждений здравоохранения</w:t>
      </w:r>
      <w:r w:rsidR="00486D2B">
        <w:rPr>
          <w:rFonts w:ascii="Times New Roman" w:hAnsi="Times New Roman"/>
          <w:sz w:val="28"/>
          <w:szCs w:val="28"/>
        </w:rPr>
        <w:t>,</w:t>
      </w:r>
      <w:r w:rsidR="00A85037">
        <w:rPr>
          <w:rFonts w:ascii="Times New Roman" w:hAnsi="Times New Roman"/>
          <w:sz w:val="28"/>
          <w:szCs w:val="28"/>
        </w:rPr>
        <w:t xml:space="preserve"> в сумме 3 314,6 тыс. </w:t>
      </w:r>
      <w:r w:rsidRPr="008E2DD6">
        <w:rPr>
          <w:rFonts w:ascii="Times New Roman" w:hAnsi="Times New Roman"/>
          <w:sz w:val="28"/>
          <w:szCs w:val="28"/>
        </w:rPr>
        <w:t>рублей (ГРБС - Минздрав Чувашии) и отсутствие положительных заключений государственной экспертизы в рамках заключенных контрактов на разработку ПСД в сумме 47 596,1 тыс. рублей (ГРБС</w:t>
      </w:r>
      <w:r w:rsidR="00E83682" w:rsidRPr="008E2DD6">
        <w:rPr>
          <w:rFonts w:ascii="Times New Roman" w:hAnsi="Times New Roman"/>
          <w:sz w:val="28"/>
          <w:szCs w:val="28"/>
        </w:rPr>
        <w:t xml:space="preserve"> </w:t>
      </w:r>
      <w:r w:rsidRPr="008E2DD6">
        <w:rPr>
          <w:rFonts w:ascii="Times New Roman" w:hAnsi="Times New Roman"/>
          <w:sz w:val="28"/>
          <w:szCs w:val="28"/>
        </w:rPr>
        <w:t>- Минстрой Чувашии);</w:t>
      </w:r>
    </w:p>
    <w:p w:rsidR="005952BD" w:rsidRPr="008E2DD6"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8E2DD6">
        <w:rPr>
          <w:rFonts w:ascii="Times New Roman" w:hAnsi="Times New Roman"/>
          <w:sz w:val="28"/>
          <w:szCs w:val="28"/>
        </w:rPr>
        <w:t>-</w:t>
      </w:r>
      <w:r w:rsidR="00486D2B">
        <w:t> </w:t>
      </w:r>
      <w:r w:rsidRPr="008E2DD6">
        <w:rPr>
          <w:rFonts w:ascii="Times New Roman" w:hAnsi="Times New Roman"/>
          <w:sz w:val="28"/>
          <w:szCs w:val="28"/>
        </w:rPr>
        <w:t>Ц21N95365F «Капитальный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за счет средств резервного фонда Правительства Российской Федерации» в сумме 2 026,7 т</w:t>
      </w:r>
      <w:r w:rsidR="00486D2B">
        <w:rPr>
          <w:rFonts w:ascii="Times New Roman" w:hAnsi="Times New Roman"/>
          <w:sz w:val="28"/>
          <w:szCs w:val="28"/>
        </w:rPr>
        <w:t xml:space="preserve">ыс. рублей, в связи с экономией, образовавшейся в результате </w:t>
      </w:r>
      <w:r w:rsidRPr="008E2DD6">
        <w:rPr>
          <w:rFonts w:ascii="Times New Roman" w:hAnsi="Times New Roman"/>
          <w:sz w:val="28"/>
          <w:szCs w:val="28"/>
        </w:rPr>
        <w:t>проведения конкурентных процедур;</w:t>
      </w:r>
    </w:p>
    <w:p w:rsidR="005952BD" w:rsidRPr="008E2DD6"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8E2DD6">
        <w:rPr>
          <w:rFonts w:ascii="Times New Roman" w:hAnsi="Times New Roman"/>
          <w:sz w:val="28"/>
          <w:szCs w:val="28"/>
        </w:rPr>
        <w:t>-</w:t>
      </w:r>
      <w:r w:rsidR="00486D2B">
        <w:rPr>
          <w:rFonts w:ascii="Times New Roman" w:hAnsi="Times New Roman"/>
          <w:sz w:val="28"/>
          <w:szCs w:val="28"/>
        </w:rPr>
        <w:t> </w:t>
      </w:r>
      <w:r w:rsidRPr="008E2DD6">
        <w:rPr>
          <w:rFonts w:ascii="Times New Roman" w:hAnsi="Times New Roman"/>
          <w:sz w:val="28"/>
          <w:szCs w:val="28"/>
        </w:rPr>
        <w:t xml:space="preserve">Ц21N9М3651 «Капитальный ремонт объектов недвижимого имущества </w:t>
      </w:r>
      <w:r w:rsidRPr="008E2DD6">
        <w:rPr>
          <w:rFonts w:ascii="Times New Roman" w:hAnsi="Times New Roman"/>
          <w:sz w:val="28"/>
          <w:szCs w:val="28"/>
        </w:rPr>
        <w:lastRenderedPageBreak/>
        <w:t xml:space="preserve">медицинских организаций в рамках реализации региональных проектов модернизации первичного звена здравоохранения» в сумме 362,4 тыс. рублей в связи с </w:t>
      </w:r>
      <w:r w:rsidR="00E77BEE">
        <w:rPr>
          <w:rFonts w:ascii="Times New Roman" w:hAnsi="Times New Roman"/>
          <w:sz w:val="28"/>
          <w:szCs w:val="28"/>
        </w:rPr>
        <w:t>несвоевременным исполнением контракта</w:t>
      </w:r>
      <w:r w:rsidRPr="008E2DD6">
        <w:rPr>
          <w:rFonts w:ascii="Times New Roman" w:hAnsi="Times New Roman"/>
          <w:sz w:val="28"/>
          <w:szCs w:val="28"/>
        </w:rPr>
        <w:t>;</w:t>
      </w:r>
    </w:p>
    <w:p w:rsidR="005952BD" w:rsidRPr="008E2DD6" w:rsidRDefault="005952BD" w:rsidP="00486D2B">
      <w:pPr>
        <w:widowControl w:val="0"/>
        <w:autoSpaceDE w:val="0"/>
        <w:autoSpaceDN w:val="0"/>
        <w:adjustRightInd w:val="0"/>
        <w:spacing w:after="0" w:line="240" w:lineRule="auto"/>
        <w:ind w:firstLine="709"/>
        <w:jc w:val="both"/>
        <w:rPr>
          <w:rFonts w:ascii="Arial" w:hAnsi="Arial" w:cs="Arial"/>
          <w:sz w:val="28"/>
          <w:szCs w:val="28"/>
        </w:rPr>
      </w:pPr>
      <w:r w:rsidRPr="008E2DD6">
        <w:rPr>
          <w:rFonts w:ascii="Times New Roman" w:hAnsi="Times New Roman"/>
          <w:sz w:val="28"/>
          <w:szCs w:val="28"/>
        </w:rPr>
        <w:t>-</w:t>
      </w:r>
      <w:r w:rsidR="00486D2B">
        <w:rPr>
          <w:rFonts w:ascii="Times New Roman" w:hAnsi="Times New Roman"/>
          <w:sz w:val="28"/>
          <w:szCs w:val="28"/>
        </w:rPr>
        <w:t> </w:t>
      </w:r>
      <w:r w:rsidRPr="008E2DD6">
        <w:rPr>
          <w:rFonts w:ascii="Times New Roman" w:hAnsi="Times New Roman"/>
          <w:sz w:val="28"/>
          <w:szCs w:val="28"/>
        </w:rPr>
        <w:t xml:space="preserve">Ц21N9М3654 «Строительство (реконструкция) объектов капитального строительства в рамках реализации региональных проектов модернизации первичного звена здравоохранения» в сумме 273,6 тыс. рублей </w:t>
      </w:r>
      <w:r w:rsidR="00486D2B" w:rsidRPr="008E2DD6">
        <w:rPr>
          <w:rFonts w:ascii="Times New Roman" w:hAnsi="Times New Roman"/>
          <w:sz w:val="28"/>
          <w:szCs w:val="28"/>
        </w:rPr>
        <w:t>в связи с образовавшейся экономией от п</w:t>
      </w:r>
      <w:r w:rsidR="00486D2B">
        <w:rPr>
          <w:rFonts w:ascii="Times New Roman" w:hAnsi="Times New Roman"/>
          <w:sz w:val="28"/>
          <w:szCs w:val="28"/>
        </w:rPr>
        <w:t>роведения конкурентных процедур.</w:t>
      </w:r>
    </w:p>
    <w:p w:rsidR="005952BD" w:rsidRPr="008E2DD6"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8E2DD6">
        <w:rPr>
          <w:rFonts w:ascii="Times New Roman" w:hAnsi="Times New Roman"/>
          <w:b/>
          <w:sz w:val="28"/>
          <w:szCs w:val="28"/>
        </w:rPr>
        <w:t>По подразделу «Медицинская помощь в дневных стационарах всех типов»</w:t>
      </w:r>
      <w:r w:rsidRPr="008E2DD6">
        <w:rPr>
          <w:rFonts w:ascii="Times New Roman" w:hAnsi="Times New Roman"/>
          <w:sz w:val="28"/>
          <w:szCs w:val="28"/>
        </w:rPr>
        <w:t xml:space="preserve"> Законом расходы утверждены в сумме 27 223,5 тыс. рублей, сводной бюджетной росписью в сумме 30 870,7 тыс. руб</w:t>
      </w:r>
      <w:r w:rsidR="00A85037">
        <w:rPr>
          <w:rFonts w:ascii="Times New Roman" w:hAnsi="Times New Roman"/>
          <w:sz w:val="28"/>
          <w:szCs w:val="28"/>
        </w:rPr>
        <w:t>лей, что больше на 3 647,2 тыс. </w:t>
      </w:r>
      <w:r w:rsidRPr="008E2DD6">
        <w:rPr>
          <w:rFonts w:ascii="Times New Roman" w:hAnsi="Times New Roman"/>
          <w:sz w:val="28"/>
          <w:szCs w:val="28"/>
        </w:rPr>
        <w:t>рублей или на 13,4%. Кассовое исполнение расходов сложилось в сумме 30 870,7</w:t>
      </w:r>
      <w:r w:rsidR="007D4C4E">
        <w:rPr>
          <w:rFonts w:ascii="Times New Roman" w:hAnsi="Times New Roman"/>
          <w:sz w:val="28"/>
          <w:szCs w:val="28"/>
        </w:rPr>
        <w:t> </w:t>
      </w:r>
      <w:r w:rsidRPr="008E2DD6">
        <w:rPr>
          <w:rFonts w:ascii="Times New Roman" w:hAnsi="Times New Roman"/>
          <w:sz w:val="28"/>
          <w:szCs w:val="28"/>
        </w:rPr>
        <w:t>тыс. рублей, или 100,0% от бюджетных назначений, утвержденных сводной бюджетной росписью.</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b/>
          <w:sz w:val="28"/>
          <w:szCs w:val="28"/>
        </w:rPr>
        <w:t>По подразделу «Скорая медицинская помощь»</w:t>
      </w:r>
      <w:r w:rsidRPr="00180A32">
        <w:rPr>
          <w:rFonts w:ascii="Times New Roman" w:hAnsi="Times New Roman"/>
          <w:sz w:val="28"/>
          <w:szCs w:val="28"/>
        </w:rPr>
        <w:t xml:space="preserve"> Законом расходы утверждены в сумме 208 122,9 тыс. рублей, сводной бюджетной росписью в сумме 257 147,9 тыс. рублей, что больше на 49 025,0 тыс. рублей или на 23,6%. Кассовое исполнение расходов сложилось в сумме 222 224,0 тыс. рублей, или 86,4% от бюджетных назначений, утвержденных сводной бюджетной росписью.</w:t>
      </w:r>
    </w:p>
    <w:p w:rsidR="005952BD" w:rsidRPr="00180A32"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180A32">
        <w:rPr>
          <w:rFonts w:ascii="Times New Roman" w:hAnsi="Times New Roman"/>
          <w:sz w:val="28"/>
          <w:szCs w:val="28"/>
        </w:rPr>
        <w:t>Неисполненные назначения сложились в сумме 34 923,9 тыс. рублей или 13,6%. В рамках государственной программы Чувашской Республики «Развитие здравоохранения» остались не освоенными средства по целевой статье Ц211024210 «Создание и модернизация объектов для своевременного оказания скорой медицинской помощи». Основной причиной не</w:t>
      </w:r>
      <w:r w:rsidR="007D4C4E">
        <w:rPr>
          <w:rFonts w:ascii="Times New Roman" w:hAnsi="Times New Roman"/>
          <w:sz w:val="28"/>
          <w:szCs w:val="28"/>
        </w:rPr>
        <w:t xml:space="preserve"> </w:t>
      </w:r>
      <w:r w:rsidRPr="00180A32">
        <w:rPr>
          <w:rFonts w:ascii="Times New Roman" w:hAnsi="Times New Roman"/>
          <w:sz w:val="28"/>
          <w:szCs w:val="28"/>
        </w:rPr>
        <w:t>освоения является заключение контрактов на строительство трех объектов -</w:t>
      </w:r>
      <w:r w:rsidRPr="00180A32">
        <w:rPr>
          <w:sz w:val="28"/>
          <w:szCs w:val="28"/>
        </w:rPr>
        <w:t xml:space="preserve"> </w:t>
      </w:r>
      <w:r w:rsidRPr="00180A32">
        <w:rPr>
          <w:rFonts w:ascii="Times New Roman" w:hAnsi="Times New Roman"/>
          <w:sz w:val="28"/>
          <w:szCs w:val="28"/>
        </w:rPr>
        <w:t>гаражей из легких металлических конструкций (ЛМК) с благоустройством территории трех подстанци</w:t>
      </w:r>
      <w:r w:rsidR="007D4C4E">
        <w:rPr>
          <w:rFonts w:ascii="Times New Roman" w:hAnsi="Times New Roman"/>
          <w:sz w:val="28"/>
          <w:szCs w:val="28"/>
        </w:rPr>
        <w:t>й скорой медицинской помощи БУ «</w:t>
      </w:r>
      <w:r w:rsidRPr="00180A32">
        <w:rPr>
          <w:rFonts w:ascii="Times New Roman" w:hAnsi="Times New Roman"/>
          <w:sz w:val="28"/>
          <w:szCs w:val="28"/>
        </w:rPr>
        <w:t>Республиканский центр медицины катастроф и скорой медицинской помощи</w:t>
      </w:r>
      <w:r w:rsidR="007D4C4E">
        <w:rPr>
          <w:rFonts w:ascii="Times New Roman" w:hAnsi="Times New Roman"/>
          <w:sz w:val="28"/>
          <w:szCs w:val="28"/>
        </w:rPr>
        <w:t>»</w:t>
      </w:r>
      <w:r w:rsidRPr="00180A32">
        <w:rPr>
          <w:rFonts w:ascii="Times New Roman" w:hAnsi="Times New Roman"/>
          <w:sz w:val="28"/>
          <w:szCs w:val="28"/>
        </w:rPr>
        <w:t xml:space="preserve"> Минздрава Чувашии 30.12.2023, со</w:t>
      </w:r>
      <w:r w:rsidR="007D4C4E">
        <w:rPr>
          <w:rFonts w:ascii="Times New Roman" w:hAnsi="Times New Roman"/>
          <w:sz w:val="28"/>
          <w:szCs w:val="28"/>
        </w:rPr>
        <w:t xml:space="preserve"> сроками исполнения в 2024 году.</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b/>
          <w:sz w:val="28"/>
          <w:szCs w:val="28"/>
        </w:rPr>
        <w:t>По подразделу «Санаторно-оздоровительная помощь»</w:t>
      </w:r>
      <w:r w:rsidRPr="00180A32">
        <w:rPr>
          <w:rFonts w:ascii="Times New Roman" w:hAnsi="Times New Roman"/>
          <w:sz w:val="28"/>
          <w:szCs w:val="28"/>
        </w:rPr>
        <w:t xml:space="preserve"> Законом расходы утверждены в сумме 141 333,3 тыс. рублей, сводной бюджетной росписью в сумме 154 043,4 тыс. рублей, что больше на 12 710,1 тыс. рублей или на 9,0%. Кассовое исполнение расходов сложилось в сумме 153 894,5 тыс. рублей, или 99,9% от бюджетных назначений, утвержденных сводной бюджетной росписью.</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sz w:val="28"/>
          <w:szCs w:val="28"/>
        </w:rPr>
        <w:t>Неисполненные назначения сложились в сумме 148,9 тыс. рублей, предусмотренные в рамках государственной программы Чувашской Республики «Развитие здравоохранения» по целевой статье Ц240240170 «Обеспечение деятельности санаториев для больных туберкулезом»</w:t>
      </w:r>
      <w:r w:rsidR="00E77BEE">
        <w:rPr>
          <w:rFonts w:ascii="Times New Roman" w:hAnsi="Times New Roman"/>
          <w:sz w:val="28"/>
          <w:szCs w:val="28"/>
        </w:rPr>
        <w:t xml:space="preserve"> по страховым взносам</w:t>
      </w:r>
      <w:r w:rsidRPr="00180A32">
        <w:rPr>
          <w:rFonts w:ascii="Times New Roman" w:hAnsi="Times New Roman"/>
          <w:sz w:val="28"/>
          <w:szCs w:val="28"/>
        </w:rPr>
        <w:t xml:space="preserve">. </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b/>
          <w:sz w:val="28"/>
          <w:szCs w:val="28"/>
        </w:rPr>
        <w:t>По подразделу «Заготовка, переработка, хранение и обеспечение безопасности донорской крови и ее компонентов»</w:t>
      </w:r>
      <w:r w:rsidRPr="00180A32">
        <w:rPr>
          <w:rFonts w:ascii="Times New Roman" w:hAnsi="Times New Roman"/>
          <w:sz w:val="28"/>
          <w:szCs w:val="28"/>
        </w:rPr>
        <w:t xml:space="preserve"> Законом расходы утверждены в сумме 84 890,2 тыс. рублей, сводной бюджетной</w:t>
      </w:r>
      <w:r w:rsidR="009B2B0E">
        <w:rPr>
          <w:rFonts w:ascii="Times New Roman" w:hAnsi="Times New Roman"/>
          <w:sz w:val="28"/>
          <w:szCs w:val="28"/>
        </w:rPr>
        <w:t xml:space="preserve"> росписью в сумме 93 042,4 тыс. </w:t>
      </w:r>
      <w:r w:rsidRPr="00180A32">
        <w:rPr>
          <w:rFonts w:ascii="Times New Roman" w:hAnsi="Times New Roman"/>
          <w:sz w:val="28"/>
          <w:szCs w:val="28"/>
        </w:rPr>
        <w:t>рублей, что больше на 8 152,2 тыс. рублей или на 9,6%. Кассовое исполнение расходов сложилось в сумме 93 042,4 тыс. рублей, или 100,0% от бюджетных назначений, утвержденных сводной бюджетной росписью.</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b/>
          <w:sz w:val="28"/>
          <w:szCs w:val="28"/>
        </w:rPr>
        <w:t>По подразделу «Другие вопросы в области здравоохранения»</w:t>
      </w:r>
      <w:r w:rsidRPr="00180A32">
        <w:rPr>
          <w:rFonts w:ascii="Times New Roman" w:hAnsi="Times New Roman"/>
          <w:sz w:val="28"/>
          <w:szCs w:val="28"/>
        </w:rPr>
        <w:t xml:space="preserve"> Законом расходы утверждены в сумме 999 953,8 тыс. рублей, сводной бюджетной росписью </w:t>
      </w:r>
      <w:r w:rsidRPr="00180A32">
        <w:rPr>
          <w:rFonts w:ascii="Times New Roman" w:hAnsi="Times New Roman"/>
          <w:sz w:val="28"/>
          <w:szCs w:val="28"/>
        </w:rPr>
        <w:lastRenderedPageBreak/>
        <w:t>в сумме 1 015 802,</w:t>
      </w:r>
      <w:r w:rsidR="00180A32" w:rsidRPr="00180A32">
        <w:rPr>
          <w:rFonts w:ascii="Times New Roman" w:hAnsi="Times New Roman"/>
          <w:sz w:val="28"/>
          <w:szCs w:val="28"/>
        </w:rPr>
        <w:t>1</w:t>
      </w:r>
      <w:r w:rsidRPr="00180A32">
        <w:rPr>
          <w:rFonts w:ascii="Times New Roman" w:hAnsi="Times New Roman"/>
          <w:sz w:val="28"/>
          <w:szCs w:val="28"/>
        </w:rPr>
        <w:t xml:space="preserve"> тыс. рублей, что больше на 15 848,</w:t>
      </w:r>
      <w:r w:rsidR="00180A32" w:rsidRPr="00180A32">
        <w:rPr>
          <w:rFonts w:ascii="Times New Roman" w:hAnsi="Times New Roman"/>
          <w:sz w:val="28"/>
          <w:szCs w:val="28"/>
        </w:rPr>
        <w:t>3</w:t>
      </w:r>
      <w:r w:rsidRPr="00180A32">
        <w:rPr>
          <w:rFonts w:ascii="Times New Roman" w:hAnsi="Times New Roman"/>
          <w:sz w:val="28"/>
          <w:szCs w:val="28"/>
        </w:rPr>
        <w:t xml:space="preserve"> тыс. рублей или на 1,6%. Кассовое исполнение расходов сложилось в сумме 1 007 391,</w:t>
      </w:r>
      <w:r w:rsidR="00180A32" w:rsidRPr="00180A32">
        <w:rPr>
          <w:rFonts w:ascii="Times New Roman" w:hAnsi="Times New Roman"/>
          <w:sz w:val="28"/>
          <w:szCs w:val="28"/>
        </w:rPr>
        <w:t>8</w:t>
      </w:r>
      <w:r w:rsidRPr="00180A32">
        <w:rPr>
          <w:rFonts w:ascii="Times New Roman" w:hAnsi="Times New Roman"/>
          <w:sz w:val="28"/>
          <w:szCs w:val="28"/>
        </w:rPr>
        <w:t xml:space="preserve"> тыс. рублей, или 99,2% от бюджетных назначений, утвержденных сводной бюджетной росписью.</w:t>
      </w:r>
    </w:p>
    <w:p w:rsidR="005952BD" w:rsidRPr="00180A32" w:rsidRDefault="005952BD" w:rsidP="00D2153B">
      <w:pPr>
        <w:widowControl w:val="0"/>
        <w:autoSpaceDE w:val="0"/>
        <w:autoSpaceDN w:val="0"/>
        <w:adjustRightInd w:val="0"/>
        <w:spacing w:after="0" w:line="240" w:lineRule="auto"/>
        <w:ind w:firstLine="709"/>
        <w:jc w:val="both"/>
        <w:rPr>
          <w:rFonts w:ascii="Times New Roman" w:hAnsi="Times New Roman"/>
          <w:sz w:val="28"/>
          <w:szCs w:val="28"/>
        </w:rPr>
      </w:pPr>
      <w:r w:rsidRPr="00180A32">
        <w:rPr>
          <w:rFonts w:ascii="Times New Roman" w:hAnsi="Times New Roman"/>
          <w:sz w:val="28"/>
          <w:szCs w:val="28"/>
        </w:rPr>
        <w:t>Неисполненные назн</w:t>
      </w:r>
      <w:r w:rsidR="00180A32" w:rsidRPr="00180A32">
        <w:rPr>
          <w:rFonts w:ascii="Times New Roman" w:hAnsi="Times New Roman"/>
          <w:sz w:val="28"/>
          <w:szCs w:val="28"/>
        </w:rPr>
        <w:t>ачения сложились в сумме 8 410,3</w:t>
      </w:r>
      <w:r w:rsidRPr="00180A32">
        <w:rPr>
          <w:rFonts w:ascii="Times New Roman" w:hAnsi="Times New Roman"/>
          <w:sz w:val="28"/>
          <w:szCs w:val="28"/>
        </w:rPr>
        <w:t xml:space="preserve"> тыс. рублей или 0,8%.</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sz w:val="28"/>
          <w:szCs w:val="28"/>
        </w:rPr>
        <w:t>В рамках государственной программы Чувашской Республики «Развитие здравоохранения» в наибольшей сумме не освоены средства по следующим целевым статьям:</w:t>
      </w:r>
    </w:p>
    <w:p w:rsidR="005952BD" w:rsidRPr="00180A32" w:rsidRDefault="005952BD" w:rsidP="00D2153B">
      <w:pPr>
        <w:widowControl w:val="0"/>
        <w:autoSpaceDE w:val="0"/>
        <w:autoSpaceDN w:val="0"/>
        <w:adjustRightInd w:val="0"/>
        <w:spacing w:after="0" w:line="240" w:lineRule="auto"/>
        <w:ind w:firstLine="709"/>
        <w:jc w:val="both"/>
        <w:rPr>
          <w:rFonts w:ascii="Arial" w:hAnsi="Arial" w:cs="Arial"/>
          <w:sz w:val="28"/>
          <w:szCs w:val="28"/>
        </w:rPr>
      </w:pPr>
      <w:r w:rsidRPr="00180A32">
        <w:rPr>
          <w:rFonts w:ascii="Times New Roman" w:hAnsi="Times New Roman"/>
          <w:sz w:val="28"/>
          <w:szCs w:val="28"/>
        </w:rPr>
        <w:t>-</w:t>
      </w:r>
      <w:r w:rsidR="00664E2E">
        <w:rPr>
          <w:rFonts w:ascii="Times New Roman" w:hAnsi="Times New Roman"/>
          <w:sz w:val="28"/>
          <w:szCs w:val="28"/>
        </w:rPr>
        <w:t> </w:t>
      </w:r>
      <w:r w:rsidRPr="00180A32">
        <w:rPr>
          <w:rFonts w:ascii="Times New Roman" w:hAnsi="Times New Roman"/>
          <w:sz w:val="28"/>
          <w:szCs w:val="28"/>
        </w:rPr>
        <w:t xml:space="preserve">Ц211210220 «Оказание специализированной, в том числе высокотехнологичной, медицинской помощи населению Чувашской Республики» в сумме 978,0 тыс. рублей. По пояснениям Минздрава Чувашии причинами не полного </w:t>
      </w:r>
      <w:r w:rsidR="0055719B">
        <w:rPr>
          <w:rFonts w:ascii="Times New Roman" w:hAnsi="Times New Roman"/>
          <w:sz w:val="28"/>
          <w:szCs w:val="28"/>
        </w:rPr>
        <w:t xml:space="preserve">освоения </w:t>
      </w:r>
      <w:r w:rsidRPr="00180A32">
        <w:rPr>
          <w:rFonts w:ascii="Times New Roman" w:hAnsi="Times New Roman"/>
          <w:sz w:val="28"/>
          <w:szCs w:val="28"/>
        </w:rPr>
        <w:t>средств является экономия</w:t>
      </w:r>
      <w:r w:rsidR="0055719B">
        <w:rPr>
          <w:rFonts w:ascii="Times New Roman" w:hAnsi="Times New Roman"/>
          <w:sz w:val="28"/>
          <w:szCs w:val="28"/>
        </w:rPr>
        <w:t>, образовавшаяся в результате проведения конкурсных процедур</w:t>
      </w:r>
      <w:r w:rsidR="00196A0B" w:rsidRPr="00196A0B">
        <w:rPr>
          <w:rFonts w:ascii="Times New Roman" w:hAnsi="Times New Roman"/>
          <w:sz w:val="28"/>
          <w:szCs w:val="28"/>
        </w:rPr>
        <w:t xml:space="preserve">. </w:t>
      </w:r>
      <w:r w:rsidR="00196A0B">
        <w:rPr>
          <w:rFonts w:ascii="Times New Roman" w:hAnsi="Times New Roman"/>
          <w:sz w:val="28"/>
          <w:szCs w:val="28"/>
        </w:rPr>
        <w:t>В</w:t>
      </w:r>
      <w:r w:rsidR="00196A0B" w:rsidRPr="00196A0B">
        <w:rPr>
          <w:rFonts w:ascii="Times New Roman" w:hAnsi="Times New Roman"/>
          <w:sz w:val="28"/>
          <w:szCs w:val="28"/>
        </w:rPr>
        <w:t xml:space="preserve">ысокотехнологичная помощь </w:t>
      </w:r>
      <w:r w:rsidR="00196A0B">
        <w:rPr>
          <w:rFonts w:ascii="Times New Roman" w:hAnsi="Times New Roman"/>
          <w:sz w:val="28"/>
          <w:szCs w:val="28"/>
        </w:rPr>
        <w:t xml:space="preserve">обратившимся гражданам </w:t>
      </w:r>
      <w:r w:rsidR="00196A0B" w:rsidRPr="00196A0B">
        <w:rPr>
          <w:rFonts w:ascii="Times New Roman" w:hAnsi="Times New Roman"/>
          <w:sz w:val="28"/>
          <w:szCs w:val="28"/>
        </w:rPr>
        <w:t>оказана в полном объеме</w:t>
      </w:r>
      <w:r w:rsidRPr="00196A0B">
        <w:rPr>
          <w:rFonts w:ascii="Times New Roman" w:hAnsi="Times New Roman"/>
          <w:sz w:val="28"/>
          <w:szCs w:val="28"/>
        </w:rPr>
        <w:t>;</w:t>
      </w:r>
      <w:r w:rsidRPr="00180A32">
        <w:rPr>
          <w:rFonts w:ascii="Times New Roman" w:hAnsi="Times New Roman"/>
          <w:sz w:val="28"/>
          <w:szCs w:val="28"/>
        </w:rPr>
        <w:t xml:space="preserve"> </w:t>
      </w:r>
    </w:p>
    <w:p w:rsidR="0055719B" w:rsidRPr="00180A32" w:rsidRDefault="005952BD" w:rsidP="0055719B">
      <w:pPr>
        <w:widowControl w:val="0"/>
        <w:autoSpaceDE w:val="0"/>
        <w:autoSpaceDN w:val="0"/>
        <w:adjustRightInd w:val="0"/>
        <w:spacing w:after="0" w:line="240" w:lineRule="auto"/>
        <w:ind w:firstLine="709"/>
        <w:jc w:val="both"/>
        <w:rPr>
          <w:rFonts w:ascii="Arial" w:hAnsi="Arial" w:cs="Arial"/>
          <w:sz w:val="28"/>
          <w:szCs w:val="28"/>
        </w:rPr>
      </w:pPr>
      <w:r w:rsidRPr="009B1ECA">
        <w:rPr>
          <w:rFonts w:ascii="Times New Roman" w:hAnsi="Times New Roman"/>
          <w:sz w:val="28"/>
          <w:szCs w:val="28"/>
        </w:rPr>
        <w:t>-</w:t>
      </w:r>
      <w:r w:rsidR="00664E2E">
        <w:rPr>
          <w:rFonts w:ascii="Times New Roman" w:hAnsi="Times New Roman"/>
          <w:sz w:val="28"/>
          <w:szCs w:val="28"/>
        </w:rPr>
        <w:t> </w:t>
      </w:r>
      <w:r w:rsidRPr="009B1ECA">
        <w:rPr>
          <w:rFonts w:ascii="Times New Roman" w:hAnsi="Times New Roman"/>
          <w:sz w:val="28"/>
          <w:szCs w:val="28"/>
        </w:rPr>
        <w:t>Ц230440240 «Обеспечение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 в сумме 1 37</w:t>
      </w:r>
      <w:r w:rsidR="009B1ECA" w:rsidRPr="009B1ECA">
        <w:rPr>
          <w:rFonts w:ascii="Times New Roman" w:hAnsi="Times New Roman"/>
          <w:sz w:val="28"/>
          <w:szCs w:val="28"/>
        </w:rPr>
        <w:t>6</w:t>
      </w:r>
      <w:r w:rsidRPr="009B1ECA">
        <w:rPr>
          <w:rFonts w:ascii="Times New Roman" w:hAnsi="Times New Roman"/>
          <w:sz w:val="28"/>
          <w:szCs w:val="28"/>
        </w:rPr>
        <w:t>,</w:t>
      </w:r>
      <w:r w:rsidR="009B1ECA" w:rsidRPr="009B1ECA">
        <w:rPr>
          <w:rFonts w:ascii="Times New Roman" w:hAnsi="Times New Roman"/>
          <w:sz w:val="28"/>
          <w:szCs w:val="28"/>
        </w:rPr>
        <w:t>1</w:t>
      </w:r>
      <w:r w:rsidRPr="009B1ECA">
        <w:rPr>
          <w:rFonts w:ascii="Times New Roman" w:hAnsi="Times New Roman"/>
          <w:sz w:val="28"/>
          <w:szCs w:val="28"/>
        </w:rPr>
        <w:t xml:space="preserve"> тыс. рублей по причине </w:t>
      </w:r>
      <w:r w:rsidR="0055719B" w:rsidRPr="00180A32">
        <w:rPr>
          <w:rFonts w:ascii="Times New Roman" w:hAnsi="Times New Roman"/>
          <w:sz w:val="28"/>
          <w:szCs w:val="28"/>
        </w:rPr>
        <w:t>экономи</w:t>
      </w:r>
      <w:r w:rsidR="0055719B">
        <w:rPr>
          <w:rFonts w:ascii="Times New Roman" w:hAnsi="Times New Roman"/>
          <w:sz w:val="28"/>
          <w:szCs w:val="28"/>
        </w:rPr>
        <w:t>и, образовавшейся в результате проведения конкурсных процедур</w:t>
      </w:r>
      <w:r w:rsidR="0055719B" w:rsidRPr="00180A32">
        <w:rPr>
          <w:rFonts w:ascii="Times New Roman" w:hAnsi="Times New Roman"/>
          <w:sz w:val="28"/>
          <w:szCs w:val="28"/>
        </w:rPr>
        <w:t xml:space="preserve">; </w:t>
      </w:r>
    </w:p>
    <w:p w:rsidR="005952BD" w:rsidRPr="009B1ECA" w:rsidRDefault="005952BD" w:rsidP="0055719B">
      <w:pPr>
        <w:widowControl w:val="0"/>
        <w:autoSpaceDE w:val="0"/>
        <w:autoSpaceDN w:val="0"/>
        <w:adjustRightInd w:val="0"/>
        <w:spacing w:after="0" w:line="240" w:lineRule="auto"/>
        <w:ind w:firstLine="709"/>
        <w:jc w:val="both"/>
        <w:rPr>
          <w:rFonts w:ascii="Arial" w:hAnsi="Arial" w:cs="Arial"/>
          <w:sz w:val="28"/>
          <w:szCs w:val="28"/>
        </w:rPr>
      </w:pPr>
      <w:r w:rsidRPr="009B1ECA">
        <w:rPr>
          <w:rFonts w:ascii="Times New Roman" w:hAnsi="Times New Roman"/>
          <w:sz w:val="28"/>
          <w:szCs w:val="28"/>
        </w:rPr>
        <w:t>-</w:t>
      </w:r>
      <w:r w:rsidR="00664E2E">
        <w:rPr>
          <w:rFonts w:ascii="Times New Roman" w:hAnsi="Times New Roman"/>
          <w:sz w:val="28"/>
          <w:szCs w:val="28"/>
        </w:rPr>
        <w:t> </w:t>
      </w:r>
      <w:r w:rsidRPr="009B1ECA">
        <w:rPr>
          <w:rFonts w:ascii="Times New Roman" w:hAnsi="Times New Roman"/>
          <w:sz w:val="28"/>
          <w:szCs w:val="28"/>
        </w:rPr>
        <w:t xml:space="preserve">Ц270518200 «Проведение независимой оценки качества условий оказания услуг» в сумме 311,8 тыс. рублей. </w:t>
      </w:r>
      <w:r w:rsidR="0055719B">
        <w:rPr>
          <w:rFonts w:ascii="Times New Roman" w:hAnsi="Times New Roman"/>
          <w:sz w:val="28"/>
          <w:szCs w:val="28"/>
        </w:rPr>
        <w:t>П</w:t>
      </w:r>
      <w:r w:rsidR="0055719B" w:rsidRPr="00180A32">
        <w:rPr>
          <w:rFonts w:ascii="Times New Roman" w:hAnsi="Times New Roman"/>
          <w:sz w:val="28"/>
          <w:szCs w:val="28"/>
        </w:rPr>
        <w:t>ричин</w:t>
      </w:r>
      <w:r w:rsidR="0055719B">
        <w:rPr>
          <w:rFonts w:ascii="Times New Roman" w:hAnsi="Times New Roman"/>
          <w:sz w:val="28"/>
          <w:szCs w:val="28"/>
        </w:rPr>
        <w:t>ой</w:t>
      </w:r>
      <w:r w:rsidR="0055719B" w:rsidRPr="00180A32">
        <w:rPr>
          <w:rFonts w:ascii="Times New Roman" w:hAnsi="Times New Roman"/>
          <w:sz w:val="28"/>
          <w:szCs w:val="28"/>
        </w:rPr>
        <w:t xml:space="preserve"> не полного </w:t>
      </w:r>
      <w:r w:rsidR="0055719B">
        <w:rPr>
          <w:rFonts w:ascii="Times New Roman" w:hAnsi="Times New Roman"/>
          <w:sz w:val="28"/>
          <w:szCs w:val="28"/>
        </w:rPr>
        <w:t>освоения</w:t>
      </w:r>
      <w:r w:rsidR="0055719B" w:rsidRPr="00180A32">
        <w:rPr>
          <w:rFonts w:ascii="Times New Roman" w:hAnsi="Times New Roman"/>
          <w:sz w:val="28"/>
          <w:szCs w:val="28"/>
        </w:rPr>
        <w:t xml:space="preserve"> средств является экономия</w:t>
      </w:r>
      <w:r w:rsidR="0055719B">
        <w:rPr>
          <w:rFonts w:ascii="Times New Roman" w:hAnsi="Times New Roman"/>
          <w:sz w:val="28"/>
          <w:szCs w:val="28"/>
        </w:rPr>
        <w:t>, образовавшаяся в результате проведения конкурсных процедур</w:t>
      </w:r>
      <w:r w:rsidR="0055719B" w:rsidRPr="00180A32">
        <w:rPr>
          <w:rFonts w:ascii="Times New Roman" w:hAnsi="Times New Roman"/>
          <w:sz w:val="28"/>
          <w:szCs w:val="28"/>
        </w:rPr>
        <w:t xml:space="preserve">; </w:t>
      </w:r>
    </w:p>
    <w:p w:rsidR="0055719B" w:rsidRPr="00196A0B" w:rsidRDefault="005952BD" w:rsidP="0055719B">
      <w:pPr>
        <w:widowControl w:val="0"/>
        <w:autoSpaceDE w:val="0"/>
        <w:autoSpaceDN w:val="0"/>
        <w:adjustRightInd w:val="0"/>
        <w:spacing w:after="0" w:line="240" w:lineRule="auto"/>
        <w:ind w:firstLine="709"/>
        <w:jc w:val="both"/>
        <w:rPr>
          <w:rFonts w:ascii="Arial" w:hAnsi="Arial" w:cs="Arial"/>
          <w:sz w:val="28"/>
          <w:szCs w:val="28"/>
        </w:rPr>
      </w:pPr>
      <w:r w:rsidRPr="009B1ECA">
        <w:rPr>
          <w:rFonts w:ascii="Times New Roman" w:hAnsi="Times New Roman"/>
          <w:sz w:val="28"/>
          <w:szCs w:val="28"/>
        </w:rPr>
        <w:t>-</w:t>
      </w:r>
      <w:r w:rsidR="00664E2E">
        <w:rPr>
          <w:rFonts w:ascii="Times New Roman" w:hAnsi="Times New Roman"/>
          <w:sz w:val="28"/>
          <w:szCs w:val="28"/>
        </w:rPr>
        <w:t> </w:t>
      </w:r>
      <w:r w:rsidRPr="009B1ECA">
        <w:rPr>
          <w:rFonts w:ascii="Times New Roman" w:hAnsi="Times New Roman"/>
          <w:sz w:val="28"/>
          <w:szCs w:val="28"/>
        </w:rPr>
        <w:t>Ц2Э0123320 «Обеспечение деятельности КУ «Центр ресурсного обеспечения государственных учреждений здравоохранения Минздрава Чувашии» в сумме 4 929,</w:t>
      </w:r>
      <w:r w:rsidR="009B1ECA" w:rsidRPr="009B1ECA">
        <w:rPr>
          <w:rFonts w:ascii="Times New Roman" w:hAnsi="Times New Roman"/>
          <w:sz w:val="28"/>
          <w:szCs w:val="28"/>
        </w:rPr>
        <w:t>3</w:t>
      </w:r>
      <w:r w:rsidRPr="009B1ECA">
        <w:rPr>
          <w:rFonts w:ascii="Times New Roman" w:hAnsi="Times New Roman"/>
          <w:sz w:val="28"/>
          <w:szCs w:val="28"/>
        </w:rPr>
        <w:t xml:space="preserve"> тыс. рублей в связи</w:t>
      </w:r>
      <w:r w:rsidR="0055719B">
        <w:rPr>
          <w:rFonts w:ascii="Times New Roman" w:hAnsi="Times New Roman"/>
          <w:sz w:val="28"/>
          <w:szCs w:val="28"/>
        </w:rPr>
        <w:t xml:space="preserve"> с экономией, образовавшейся в результате проведения конкурсных процедур</w:t>
      </w:r>
      <w:r w:rsidR="00196A0B" w:rsidRPr="00196A0B">
        <w:rPr>
          <w:rFonts w:ascii="Times New Roman" w:hAnsi="Times New Roman"/>
          <w:sz w:val="28"/>
          <w:szCs w:val="28"/>
        </w:rPr>
        <w:t>, а также в связи с несвоевременным исполнением контракта подрядчиком по разработке ПСД;</w:t>
      </w:r>
    </w:p>
    <w:p w:rsidR="005952BD" w:rsidRPr="009B1ECA" w:rsidRDefault="00664E2E" w:rsidP="00D2153B">
      <w:pPr>
        <w:widowControl w:val="0"/>
        <w:autoSpaceDE w:val="0"/>
        <w:autoSpaceDN w:val="0"/>
        <w:adjustRightInd w:val="0"/>
        <w:spacing w:after="0" w:line="240" w:lineRule="auto"/>
        <w:ind w:firstLine="709"/>
        <w:jc w:val="both"/>
        <w:rPr>
          <w:rFonts w:ascii="Arial" w:hAnsi="Arial" w:cs="Arial"/>
          <w:sz w:val="28"/>
          <w:szCs w:val="28"/>
        </w:rPr>
      </w:pPr>
      <w:r w:rsidRPr="00196A0B">
        <w:rPr>
          <w:rFonts w:ascii="Times New Roman" w:hAnsi="Times New Roman"/>
          <w:sz w:val="28"/>
          <w:szCs w:val="28"/>
        </w:rPr>
        <w:t>- </w:t>
      </w:r>
      <w:r w:rsidR="005952BD" w:rsidRPr="00196A0B">
        <w:rPr>
          <w:rFonts w:ascii="Times New Roman" w:hAnsi="Times New Roman"/>
          <w:sz w:val="28"/>
          <w:szCs w:val="28"/>
        </w:rPr>
        <w:t>Ц2Э0140270 «Обеспечение деятельности государственных</w:t>
      </w:r>
      <w:r w:rsidR="005952BD" w:rsidRPr="009B1ECA">
        <w:rPr>
          <w:rFonts w:ascii="Times New Roman" w:hAnsi="Times New Roman"/>
          <w:sz w:val="28"/>
          <w:szCs w:val="28"/>
        </w:rPr>
        <w:t xml:space="preserve"> учреждений, обеспечивающих предоставление услуг в сфере здравоохранения» в сумме 785,1</w:t>
      </w:r>
      <w:r w:rsidR="0055719B">
        <w:rPr>
          <w:rFonts w:ascii="Times New Roman" w:hAnsi="Times New Roman"/>
          <w:sz w:val="28"/>
          <w:szCs w:val="28"/>
        </w:rPr>
        <w:t> </w:t>
      </w:r>
      <w:r w:rsidR="005952BD" w:rsidRPr="009B1ECA">
        <w:rPr>
          <w:rFonts w:ascii="Times New Roman" w:hAnsi="Times New Roman"/>
          <w:sz w:val="28"/>
          <w:szCs w:val="28"/>
        </w:rPr>
        <w:t xml:space="preserve">тыс. рублей по причине </w:t>
      </w:r>
      <w:r w:rsidR="0055719B" w:rsidRPr="00180A32">
        <w:rPr>
          <w:rFonts w:ascii="Times New Roman" w:hAnsi="Times New Roman"/>
          <w:sz w:val="28"/>
          <w:szCs w:val="28"/>
        </w:rPr>
        <w:t>экономи</w:t>
      </w:r>
      <w:r w:rsidR="0055719B">
        <w:rPr>
          <w:rFonts w:ascii="Times New Roman" w:hAnsi="Times New Roman"/>
          <w:sz w:val="28"/>
          <w:szCs w:val="28"/>
        </w:rPr>
        <w:t>и, образовавшейся в результате проведения конкурсных процедур.</w:t>
      </w:r>
    </w:p>
    <w:p w:rsidR="002246B5" w:rsidRPr="00C35BFB" w:rsidRDefault="002246B5" w:rsidP="005952BD">
      <w:pPr>
        <w:widowControl w:val="0"/>
        <w:autoSpaceDE w:val="0"/>
        <w:autoSpaceDN w:val="0"/>
        <w:adjustRightInd w:val="0"/>
        <w:spacing w:after="0" w:line="240" w:lineRule="auto"/>
        <w:rPr>
          <w:rFonts w:ascii="Arial" w:hAnsi="Arial" w:cs="Arial"/>
          <w:color w:val="FF0000"/>
          <w:sz w:val="24"/>
          <w:szCs w:val="24"/>
        </w:rPr>
      </w:pPr>
    </w:p>
    <w:p w:rsidR="002246B5" w:rsidRDefault="002246B5" w:rsidP="00EF6D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4.11. Социальная политика</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8D1C52">
        <w:rPr>
          <w:rFonts w:ascii="Times New Roman" w:hAnsi="Times New Roman"/>
          <w:b/>
          <w:color w:val="000000"/>
          <w:sz w:val="28"/>
          <w:szCs w:val="28"/>
        </w:rPr>
        <w:t>По разделу «Социальная политика»</w:t>
      </w:r>
      <w:r w:rsidRPr="00CB6730">
        <w:rPr>
          <w:rFonts w:ascii="Times New Roman" w:hAnsi="Times New Roman"/>
          <w:color w:val="000000"/>
          <w:sz w:val="28"/>
          <w:szCs w:val="28"/>
        </w:rPr>
        <w:t xml:space="preserve"> бюджетные назначения утверждены Законом в сумме 19 071 064,1 тыс. рублей, сводной бюджетной росписью в сумме 19 272 745,5 тыс. рублей, или увеличены на 201 681,4 тыс. рублей (на 1,1%).</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Исполнение расходов по разделу «Социальная политика» осуществляли 10 главных распорядителей средств республиканского бюджета Чувашской Республики.</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Кассовое исполнение расходов по разделу за </w:t>
      </w:r>
      <w:r w:rsidR="00584FAC">
        <w:rPr>
          <w:rFonts w:ascii="Times New Roman" w:hAnsi="Times New Roman"/>
          <w:color w:val="000000"/>
          <w:sz w:val="28"/>
          <w:szCs w:val="28"/>
        </w:rPr>
        <w:t>2023 год составило 19 043 928,1 </w:t>
      </w:r>
      <w:r w:rsidRPr="00CB6730">
        <w:rPr>
          <w:rFonts w:ascii="Times New Roman" w:hAnsi="Times New Roman"/>
          <w:color w:val="000000"/>
          <w:sz w:val="28"/>
          <w:szCs w:val="28"/>
        </w:rPr>
        <w:t>тыс. рублей, или 99,9% от бюджетных назначений, установленных Законом</w:t>
      </w:r>
      <w:r>
        <w:rPr>
          <w:rFonts w:ascii="Times New Roman" w:hAnsi="Times New Roman"/>
          <w:color w:val="000000"/>
          <w:sz w:val="28"/>
          <w:szCs w:val="28"/>
        </w:rPr>
        <w:t>,</w:t>
      </w:r>
      <w:r w:rsidRPr="00CB6730">
        <w:rPr>
          <w:rFonts w:ascii="Times New Roman" w:hAnsi="Times New Roman"/>
          <w:color w:val="000000"/>
          <w:sz w:val="28"/>
          <w:szCs w:val="28"/>
        </w:rPr>
        <w:t xml:space="preserve"> или 98,8%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20,0%.</w:t>
      </w:r>
    </w:p>
    <w:p w:rsidR="00C35BFB" w:rsidRDefault="00C35BFB"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D1C52">
        <w:rPr>
          <w:rFonts w:ascii="Times New Roman" w:hAnsi="Times New Roman"/>
          <w:b/>
          <w:color w:val="000000"/>
          <w:sz w:val="28"/>
          <w:szCs w:val="28"/>
        </w:rPr>
        <w:t>По подразделу «Пенсионное обеспечение»</w:t>
      </w:r>
      <w:r w:rsidRPr="00CB6730">
        <w:rPr>
          <w:rFonts w:ascii="Times New Roman" w:hAnsi="Times New Roman"/>
          <w:color w:val="000000"/>
          <w:sz w:val="28"/>
          <w:szCs w:val="28"/>
        </w:rPr>
        <w:t xml:space="preserve"> Законом расходы утверждены в сумме 142 783,9 тыс. рублей, сводной бюджетной </w:t>
      </w:r>
      <w:r w:rsidR="00596383">
        <w:rPr>
          <w:rFonts w:ascii="Times New Roman" w:hAnsi="Times New Roman"/>
          <w:color w:val="000000"/>
          <w:sz w:val="28"/>
          <w:szCs w:val="28"/>
        </w:rPr>
        <w:t xml:space="preserve">росписью в сумме </w:t>
      </w:r>
      <w:r w:rsidR="00596383">
        <w:rPr>
          <w:rFonts w:ascii="Times New Roman" w:hAnsi="Times New Roman"/>
          <w:color w:val="000000"/>
          <w:sz w:val="28"/>
          <w:szCs w:val="28"/>
        </w:rPr>
        <w:lastRenderedPageBreak/>
        <w:t>128 502,6 тыс. </w:t>
      </w:r>
      <w:r w:rsidRPr="00CB6730">
        <w:rPr>
          <w:rFonts w:ascii="Times New Roman" w:hAnsi="Times New Roman"/>
          <w:color w:val="000000"/>
          <w:sz w:val="28"/>
          <w:szCs w:val="28"/>
        </w:rPr>
        <w:t xml:space="preserve">рублей, что меньше на 14 281,3 тыс. рублей или на 10,0%. </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Кассовое исполнение расходов сложилось в сумме 125 796,2 тыс. рублей, или 97,9% от бюджетных назначений, утвержденных сводной бюджетной росписью.</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Неисполненные назначения сложились в сумме 2 706,4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2,1%, по государственн</w:t>
      </w:r>
      <w:r>
        <w:rPr>
          <w:rFonts w:ascii="Times New Roman" w:hAnsi="Times New Roman"/>
          <w:color w:val="000000"/>
          <w:sz w:val="28"/>
          <w:szCs w:val="28"/>
        </w:rPr>
        <w:t>ой</w:t>
      </w:r>
      <w:r w:rsidRPr="00CB6730">
        <w:rPr>
          <w:rFonts w:ascii="Times New Roman" w:hAnsi="Times New Roman"/>
          <w:color w:val="000000"/>
          <w:sz w:val="28"/>
          <w:szCs w:val="28"/>
        </w:rPr>
        <w:t xml:space="preserve"> программ</w:t>
      </w:r>
      <w:r>
        <w:rPr>
          <w:rFonts w:ascii="Times New Roman" w:hAnsi="Times New Roman"/>
          <w:color w:val="000000"/>
          <w:sz w:val="28"/>
          <w:szCs w:val="28"/>
        </w:rPr>
        <w:t xml:space="preserve">е </w:t>
      </w:r>
      <w:r w:rsidRPr="00CB6730">
        <w:rPr>
          <w:rFonts w:ascii="Times New Roman" w:hAnsi="Times New Roman"/>
          <w:color w:val="000000"/>
          <w:sz w:val="28"/>
          <w:szCs w:val="28"/>
        </w:rPr>
        <w:t>Чувашской Республики «Социальная поддержка граждан»</w:t>
      </w:r>
      <w:r>
        <w:rPr>
          <w:rFonts w:ascii="Times New Roman" w:hAnsi="Times New Roman"/>
          <w:color w:val="000000"/>
          <w:sz w:val="28"/>
          <w:szCs w:val="28"/>
        </w:rPr>
        <w:t xml:space="preserve"> по следующей </w:t>
      </w:r>
      <w:r w:rsidRPr="00CB6730">
        <w:rPr>
          <w:rFonts w:ascii="Times New Roman" w:hAnsi="Times New Roman"/>
          <w:color w:val="000000"/>
          <w:sz w:val="28"/>
          <w:szCs w:val="28"/>
        </w:rPr>
        <w:t>целев</w:t>
      </w:r>
      <w:r>
        <w:rPr>
          <w:rFonts w:ascii="Times New Roman" w:hAnsi="Times New Roman"/>
          <w:color w:val="000000"/>
          <w:sz w:val="28"/>
          <w:szCs w:val="28"/>
        </w:rPr>
        <w:t>ой</w:t>
      </w:r>
      <w:r w:rsidRPr="00CB6730">
        <w:rPr>
          <w:rFonts w:ascii="Times New Roman" w:hAnsi="Times New Roman"/>
          <w:color w:val="000000"/>
          <w:sz w:val="28"/>
          <w:szCs w:val="28"/>
        </w:rPr>
        <w:t xml:space="preserve"> стать</w:t>
      </w:r>
      <w:r>
        <w:rPr>
          <w:rFonts w:ascii="Times New Roman" w:hAnsi="Times New Roman"/>
          <w:color w:val="000000"/>
          <w:sz w:val="28"/>
          <w:szCs w:val="28"/>
        </w:rPr>
        <w:t>е</w:t>
      </w:r>
      <w:r w:rsidRPr="00CB6730">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Ц310110520 «Выплаты пенсии за выслугу лет государственным гражданским служащим Чувашской Республики» в сумме 2 706,4 тыс. рублей</w:t>
      </w:r>
      <w:r>
        <w:t xml:space="preserve">. </w:t>
      </w:r>
      <w:r w:rsidRPr="0042202F">
        <w:rPr>
          <w:rFonts w:ascii="Times New Roman" w:hAnsi="Times New Roman"/>
          <w:color w:val="000000"/>
          <w:sz w:val="28"/>
          <w:szCs w:val="28"/>
        </w:rPr>
        <w:t>Причиной не освоения является уменьшение численности получателей</w:t>
      </w:r>
      <w:r>
        <w:rPr>
          <w:rFonts w:ascii="Times New Roman" w:hAnsi="Times New Roman"/>
          <w:color w:val="000000"/>
          <w:sz w:val="28"/>
          <w:szCs w:val="28"/>
        </w:rPr>
        <w:t>.</w:t>
      </w:r>
    </w:p>
    <w:p w:rsidR="00C35BFB" w:rsidRDefault="00C35BFB"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D1C52">
        <w:rPr>
          <w:rFonts w:ascii="Times New Roman" w:hAnsi="Times New Roman"/>
          <w:b/>
          <w:color w:val="000000"/>
          <w:sz w:val="28"/>
          <w:szCs w:val="28"/>
        </w:rPr>
        <w:t>По подразделу «Социальное обслуживание населения»</w:t>
      </w:r>
      <w:r w:rsidRPr="00CB6730">
        <w:rPr>
          <w:rFonts w:ascii="Times New Roman" w:hAnsi="Times New Roman"/>
          <w:color w:val="000000"/>
          <w:sz w:val="28"/>
          <w:szCs w:val="28"/>
        </w:rPr>
        <w:t xml:space="preserve"> Законом расходы утверждены в сумме 1 715 347,5 тыс. рублей, сводной бюджетной росписью в сумме 1 851 821,1 тыс. рублей, что больше на 136 473,6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на 8,0%. </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Кассовое исполнение расходов сложилось в сумме 1 826 294,4 тыс. рублей, или 98,6% от бюджетных назначений, утвержденных сводной бюджетной росписью.</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Неисполненные назначения сложились в сумме 25 526,7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1,4%, по государственн</w:t>
      </w:r>
      <w:r>
        <w:rPr>
          <w:rFonts w:ascii="Times New Roman" w:hAnsi="Times New Roman"/>
          <w:color w:val="000000"/>
          <w:sz w:val="28"/>
          <w:szCs w:val="28"/>
        </w:rPr>
        <w:t xml:space="preserve">ой </w:t>
      </w:r>
      <w:r w:rsidRPr="00CB6730">
        <w:rPr>
          <w:rFonts w:ascii="Times New Roman" w:hAnsi="Times New Roman"/>
          <w:color w:val="000000"/>
          <w:sz w:val="28"/>
          <w:szCs w:val="28"/>
        </w:rPr>
        <w:t>программ</w:t>
      </w:r>
      <w:r>
        <w:rPr>
          <w:rFonts w:ascii="Times New Roman" w:hAnsi="Times New Roman"/>
          <w:color w:val="000000"/>
          <w:sz w:val="28"/>
          <w:szCs w:val="28"/>
        </w:rPr>
        <w:t>е</w:t>
      </w:r>
      <w:r w:rsidRPr="00CB6730">
        <w:rPr>
          <w:rFonts w:ascii="Times New Roman" w:hAnsi="Times New Roman"/>
          <w:color w:val="000000"/>
          <w:sz w:val="28"/>
          <w:szCs w:val="28"/>
        </w:rPr>
        <w:t xml:space="preserve"> Чувашской Республики</w:t>
      </w:r>
      <w:r>
        <w:rPr>
          <w:rFonts w:ascii="Times New Roman" w:hAnsi="Times New Roman"/>
          <w:color w:val="000000"/>
          <w:sz w:val="28"/>
          <w:szCs w:val="28"/>
        </w:rPr>
        <w:t xml:space="preserve"> </w:t>
      </w:r>
      <w:r w:rsidRPr="00CB6730">
        <w:rPr>
          <w:rFonts w:ascii="Times New Roman" w:hAnsi="Times New Roman"/>
          <w:color w:val="000000"/>
          <w:sz w:val="28"/>
          <w:szCs w:val="28"/>
        </w:rPr>
        <w:t>«Социальная поддержка граждан»</w:t>
      </w:r>
      <w:r>
        <w:rPr>
          <w:rFonts w:ascii="Times New Roman" w:hAnsi="Times New Roman"/>
          <w:color w:val="000000"/>
          <w:sz w:val="28"/>
          <w:szCs w:val="28"/>
        </w:rPr>
        <w:t>, в основном, по следующим целевым статьям</w:t>
      </w:r>
      <w:r w:rsidRPr="00CB6730">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w:t>
      </w:r>
      <w:r w:rsidR="000F4372">
        <w:rPr>
          <w:rFonts w:ascii="Times New Roman" w:hAnsi="Times New Roman"/>
          <w:color w:val="000000"/>
          <w:sz w:val="28"/>
          <w:szCs w:val="28"/>
        </w:rPr>
        <w:t> </w:t>
      </w:r>
      <w:r w:rsidRPr="00CB6730">
        <w:rPr>
          <w:rFonts w:ascii="Times New Roman" w:hAnsi="Times New Roman"/>
          <w:color w:val="000000"/>
          <w:sz w:val="28"/>
          <w:szCs w:val="28"/>
        </w:rPr>
        <w:t>Ц310323560 «Создание и модернизация объектов для целей социального обслуживания населения» в сумме 5 400,0 тыс. рублей</w:t>
      </w:r>
      <w:r>
        <w:rPr>
          <w:rFonts w:ascii="Times New Roman" w:hAnsi="Times New Roman"/>
          <w:color w:val="000000"/>
          <w:sz w:val="28"/>
          <w:szCs w:val="28"/>
        </w:rPr>
        <w:t xml:space="preserve"> по причине н</w:t>
      </w:r>
      <w:r w:rsidRPr="003978E9">
        <w:rPr>
          <w:rFonts w:ascii="Times New Roman" w:hAnsi="Times New Roman"/>
          <w:color w:val="000000"/>
          <w:sz w:val="28"/>
          <w:szCs w:val="28"/>
        </w:rPr>
        <w:t>е освоени</w:t>
      </w:r>
      <w:r>
        <w:rPr>
          <w:rFonts w:ascii="Times New Roman" w:hAnsi="Times New Roman"/>
          <w:color w:val="000000"/>
          <w:sz w:val="28"/>
          <w:szCs w:val="28"/>
        </w:rPr>
        <w:t>я</w:t>
      </w:r>
      <w:r w:rsidRPr="003978E9">
        <w:rPr>
          <w:rFonts w:ascii="Times New Roman" w:hAnsi="Times New Roman"/>
          <w:color w:val="000000"/>
          <w:sz w:val="28"/>
          <w:szCs w:val="28"/>
        </w:rPr>
        <w:t xml:space="preserve"> средств</w:t>
      </w:r>
      <w:r>
        <w:rPr>
          <w:rFonts w:ascii="Times New Roman" w:hAnsi="Times New Roman"/>
          <w:color w:val="000000"/>
          <w:sz w:val="28"/>
          <w:szCs w:val="28"/>
        </w:rPr>
        <w:t>,</w:t>
      </w:r>
      <w:r w:rsidRPr="003978E9">
        <w:rPr>
          <w:rFonts w:ascii="Times New Roman" w:hAnsi="Times New Roman"/>
          <w:color w:val="000000"/>
          <w:sz w:val="28"/>
          <w:szCs w:val="28"/>
        </w:rPr>
        <w:t xml:space="preserve"> запланированных на приобретение здания для размещения БУ «Яльчикский ЦСОН» Минтруда Чувашии</w:t>
      </w:r>
      <w:r>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w:t>
      </w:r>
      <w:r w:rsidR="000F4372">
        <w:rPr>
          <w:rFonts w:ascii="Times New Roman" w:hAnsi="Times New Roman"/>
          <w:color w:val="000000"/>
          <w:sz w:val="28"/>
          <w:szCs w:val="28"/>
        </w:rPr>
        <w:t> </w:t>
      </w:r>
      <w:r w:rsidRPr="00CB6730">
        <w:rPr>
          <w:rFonts w:ascii="Times New Roman" w:hAnsi="Times New Roman"/>
          <w:color w:val="000000"/>
          <w:sz w:val="28"/>
          <w:szCs w:val="28"/>
        </w:rPr>
        <w:t>Ц340323460 «Создание и модернизация объектов социального обслуживания семьи и детей» в сумме 18 000,0 тыс. рублей</w:t>
      </w:r>
      <w:r>
        <w:rPr>
          <w:rFonts w:ascii="Times New Roman" w:hAnsi="Times New Roman"/>
          <w:color w:val="000000"/>
          <w:sz w:val="28"/>
          <w:szCs w:val="28"/>
        </w:rPr>
        <w:t>.</w:t>
      </w:r>
      <w:r w:rsidRPr="001034BA">
        <w:rPr>
          <w:rFonts w:ascii="Times New Roman" w:hAnsi="Times New Roman"/>
          <w:color w:val="000000"/>
          <w:sz w:val="28"/>
          <w:szCs w:val="28"/>
        </w:rPr>
        <w:t xml:space="preserve"> Причинами не</w:t>
      </w:r>
      <w:r>
        <w:rPr>
          <w:rFonts w:ascii="Times New Roman" w:hAnsi="Times New Roman"/>
          <w:color w:val="000000"/>
          <w:sz w:val="28"/>
          <w:szCs w:val="28"/>
        </w:rPr>
        <w:t xml:space="preserve"> </w:t>
      </w:r>
      <w:r w:rsidRPr="001034BA">
        <w:rPr>
          <w:rFonts w:ascii="Times New Roman" w:hAnsi="Times New Roman"/>
          <w:color w:val="000000"/>
          <w:sz w:val="28"/>
          <w:szCs w:val="28"/>
        </w:rPr>
        <w:t>освоения является отсутствие положительн</w:t>
      </w:r>
      <w:r>
        <w:rPr>
          <w:rFonts w:ascii="Times New Roman" w:hAnsi="Times New Roman"/>
          <w:color w:val="000000"/>
          <w:sz w:val="28"/>
          <w:szCs w:val="28"/>
        </w:rPr>
        <w:t>ых</w:t>
      </w:r>
      <w:r w:rsidRPr="001034BA">
        <w:rPr>
          <w:rFonts w:ascii="Times New Roman" w:hAnsi="Times New Roman"/>
          <w:color w:val="000000"/>
          <w:sz w:val="28"/>
          <w:szCs w:val="28"/>
        </w:rPr>
        <w:t xml:space="preserve"> заключени</w:t>
      </w:r>
      <w:r>
        <w:rPr>
          <w:rFonts w:ascii="Times New Roman" w:hAnsi="Times New Roman"/>
          <w:color w:val="000000"/>
          <w:sz w:val="28"/>
          <w:szCs w:val="28"/>
        </w:rPr>
        <w:t>й</w:t>
      </w:r>
      <w:r w:rsidRPr="001034BA">
        <w:rPr>
          <w:rFonts w:ascii="Times New Roman" w:hAnsi="Times New Roman"/>
          <w:color w:val="000000"/>
          <w:sz w:val="28"/>
          <w:szCs w:val="28"/>
        </w:rPr>
        <w:t xml:space="preserve"> государственной экспертизы в рамках заключенн</w:t>
      </w:r>
      <w:r>
        <w:rPr>
          <w:rFonts w:ascii="Times New Roman" w:hAnsi="Times New Roman"/>
          <w:color w:val="000000"/>
          <w:sz w:val="28"/>
          <w:szCs w:val="28"/>
        </w:rPr>
        <w:t xml:space="preserve">ого контракта </w:t>
      </w:r>
      <w:r w:rsidRPr="00BA21A8">
        <w:rPr>
          <w:rFonts w:ascii="Times New Roman" w:hAnsi="Times New Roman"/>
          <w:color w:val="000000"/>
          <w:sz w:val="28"/>
          <w:szCs w:val="28"/>
        </w:rPr>
        <w:t>от 19.05.2022</w:t>
      </w:r>
      <w:r>
        <w:rPr>
          <w:rFonts w:ascii="Times New Roman" w:hAnsi="Times New Roman"/>
          <w:color w:val="000000"/>
          <w:sz w:val="28"/>
          <w:szCs w:val="28"/>
        </w:rPr>
        <w:t xml:space="preserve"> на разработку ПСД</w:t>
      </w:r>
      <w:r w:rsidRPr="00330F9C">
        <w:rPr>
          <w:rFonts w:ascii="Times New Roman" w:hAnsi="Times New Roman"/>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w:t>
      </w:r>
      <w:r w:rsidR="000F4372">
        <w:rPr>
          <w:rFonts w:ascii="Times New Roman" w:hAnsi="Times New Roman"/>
          <w:color w:val="000000"/>
          <w:sz w:val="28"/>
          <w:szCs w:val="28"/>
        </w:rPr>
        <w:t> </w:t>
      </w:r>
      <w:r w:rsidRPr="00CB6730">
        <w:rPr>
          <w:rFonts w:ascii="Times New Roman" w:hAnsi="Times New Roman"/>
          <w:color w:val="000000"/>
          <w:sz w:val="28"/>
          <w:szCs w:val="28"/>
        </w:rPr>
        <w:t>Ц3Э0140650 «Обеспечение деятельности центра предоставления мер социальной поддержки» в сумме 1 947,3 тыс. рублей</w:t>
      </w:r>
      <w:r>
        <w:rPr>
          <w:rFonts w:ascii="Times New Roman" w:hAnsi="Times New Roman"/>
          <w:color w:val="000000"/>
          <w:sz w:val="28"/>
          <w:szCs w:val="28"/>
        </w:rPr>
        <w:t>.</w:t>
      </w:r>
      <w:r>
        <w:t xml:space="preserve"> </w:t>
      </w:r>
      <w:r w:rsidRPr="00FC1A07">
        <w:rPr>
          <w:rFonts w:ascii="Times New Roman" w:hAnsi="Times New Roman"/>
          <w:color w:val="000000"/>
          <w:sz w:val="28"/>
          <w:szCs w:val="28"/>
        </w:rPr>
        <w:t>Причиной не освоения являются: экономия от торгов по проведению капитального ремонта</w:t>
      </w:r>
      <w:r>
        <w:rPr>
          <w:rFonts w:ascii="Times New Roman" w:hAnsi="Times New Roman"/>
          <w:color w:val="000000"/>
          <w:sz w:val="28"/>
          <w:szCs w:val="28"/>
        </w:rPr>
        <w:t>.</w:t>
      </w:r>
    </w:p>
    <w:p w:rsidR="00C35BFB" w:rsidRDefault="00C35BFB"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D1C52">
        <w:rPr>
          <w:rFonts w:ascii="Times New Roman" w:hAnsi="Times New Roman"/>
          <w:b/>
          <w:color w:val="000000"/>
          <w:sz w:val="28"/>
          <w:szCs w:val="28"/>
        </w:rPr>
        <w:t>По подразделу «Социальное обеспечение населения»</w:t>
      </w:r>
      <w:r w:rsidRPr="00CB6730">
        <w:rPr>
          <w:rFonts w:ascii="Times New Roman" w:hAnsi="Times New Roman"/>
          <w:color w:val="000000"/>
          <w:sz w:val="28"/>
          <w:szCs w:val="28"/>
        </w:rPr>
        <w:t xml:space="preserve"> Законом расходы утверждены в сумме 12 223 655,9 тыс. рублей, сводной бюджетной росписью в сумме 12 577 166,4 тыс. рублей, что больше на 353 510,5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на 2,9%. </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Кассовое исполнение расходов сложилось в сумме 12 408 074,4 тыс. рублей, или 98,7% от бюджетных назначений, утвержденных сводной бюджетной росписью.</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Неисполненные назначения сложились в сумме 169 092,0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1,3%, в том числе по следующим государственным программам Чувашской Республики:</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1.</w:t>
      </w:r>
      <w:r w:rsidR="000F4372">
        <w:rPr>
          <w:rFonts w:ascii="Times New Roman" w:hAnsi="Times New Roman"/>
          <w:color w:val="000000"/>
          <w:sz w:val="28"/>
          <w:szCs w:val="28"/>
        </w:rPr>
        <w:t> </w:t>
      </w:r>
      <w:r w:rsidRPr="00CB6730">
        <w:rPr>
          <w:rFonts w:ascii="Times New Roman" w:hAnsi="Times New Roman"/>
          <w:color w:val="000000"/>
          <w:sz w:val="28"/>
          <w:szCs w:val="28"/>
        </w:rPr>
        <w:t xml:space="preserve">«Обеспечение граждан в Чувашской Республике доступным и комфортным жильем» в сумме 8 545,3 тыс. рублей, в </w:t>
      </w:r>
      <w:r>
        <w:rPr>
          <w:rFonts w:ascii="Times New Roman" w:hAnsi="Times New Roman"/>
          <w:color w:val="000000"/>
          <w:sz w:val="28"/>
          <w:szCs w:val="28"/>
        </w:rPr>
        <w:t>основном</w:t>
      </w:r>
      <w:r w:rsidRPr="00CB6730">
        <w:rPr>
          <w:rFonts w:ascii="Times New Roman" w:hAnsi="Times New Roman"/>
          <w:color w:val="000000"/>
          <w:sz w:val="28"/>
          <w:szCs w:val="28"/>
        </w:rPr>
        <w:t xml:space="preserve"> по целевым статьям:</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A210312860 «Возмещение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 в сумме 603,9 тыс. </w:t>
      </w:r>
      <w:r w:rsidRPr="008C6321">
        <w:rPr>
          <w:rFonts w:ascii="Times New Roman" w:hAnsi="Times New Roman"/>
          <w:color w:val="000000"/>
          <w:sz w:val="28"/>
          <w:szCs w:val="28"/>
        </w:rPr>
        <w:t>рублей</w:t>
      </w:r>
      <w:r w:rsidRPr="008C6321">
        <w:rPr>
          <w:rFonts w:ascii="Times New Roman" w:hAnsi="Times New Roman"/>
          <w:sz w:val="28"/>
          <w:szCs w:val="28"/>
        </w:rPr>
        <w:t xml:space="preserve"> в виду</w:t>
      </w:r>
      <w:r>
        <w:t xml:space="preserve"> </w:t>
      </w:r>
      <w:r w:rsidRPr="00CE1F85">
        <w:rPr>
          <w:rFonts w:ascii="Times New Roman" w:hAnsi="Times New Roman"/>
          <w:color w:val="000000"/>
          <w:sz w:val="28"/>
          <w:szCs w:val="28"/>
        </w:rPr>
        <w:t>отсутстви</w:t>
      </w:r>
      <w:r>
        <w:rPr>
          <w:rFonts w:ascii="Times New Roman" w:hAnsi="Times New Roman"/>
          <w:color w:val="000000"/>
          <w:sz w:val="28"/>
          <w:szCs w:val="28"/>
        </w:rPr>
        <w:t xml:space="preserve">я </w:t>
      </w:r>
      <w:r w:rsidRPr="00CE1F85">
        <w:rPr>
          <w:rFonts w:ascii="Times New Roman" w:hAnsi="Times New Roman"/>
          <w:color w:val="000000"/>
          <w:sz w:val="28"/>
          <w:szCs w:val="28"/>
        </w:rPr>
        <w:t>потребности;</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lastRenderedPageBreak/>
        <w:t xml:space="preserve"> - A210322710 «Предоставление социальных выплат на приобретение жилых помещений и единовременных выплат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на территорию Чувашской Республики на постоянное место жительства» в сумме 7 924,8 тыс. рублей</w:t>
      </w:r>
      <w:r>
        <w:rPr>
          <w:rFonts w:ascii="Times New Roman" w:hAnsi="Times New Roman"/>
          <w:color w:val="000000"/>
          <w:sz w:val="28"/>
          <w:szCs w:val="28"/>
        </w:rPr>
        <w:t>. Согласно пояснениям Минстроя Чувашии не освоение связано с поздним поступлением средств федерального бюджета в бюджет</w:t>
      </w:r>
      <w:r>
        <w:rPr>
          <w:rFonts w:ascii="Times New Roman" w:hAnsi="Times New Roman"/>
          <w:sz w:val="28"/>
          <w:szCs w:val="28"/>
        </w:rPr>
        <w:t xml:space="preserve"> Чувашской </w:t>
      </w:r>
      <w:r w:rsidRPr="00572E5B">
        <w:rPr>
          <w:rFonts w:ascii="Times New Roman" w:hAnsi="Times New Roman"/>
          <w:sz w:val="28"/>
          <w:szCs w:val="28"/>
        </w:rPr>
        <w:t>Республик</w:t>
      </w:r>
      <w:r>
        <w:rPr>
          <w:rFonts w:ascii="Times New Roman" w:hAnsi="Times New Roman"/>
          <w:sz w:val="28"/>
          <w:szCs w:val="28"/>
        </w:rPr>
        <w:t>и (</w:t>
      </w:r>
      <w:r w:rsidRPr="00572E5B">
        <w:rPr>
          <w:rFonts w:ascii="Times New Roman" w:hAnsi="Times New Roman"/>
          <w:sz w:val="28"/>
          <w:szCs w:val="28"/>
        </w:rPr>
        <w:t>28 декабря 2023 года</w:t>
      </w:r>
      <w:r>
        <w:rPr>
          <w:rFonts w:ascii="Times New Roman" w:hAnsi="Times New Roman"/>
          <w:sz w:val="28"/>
          <w:szCs w:val="28"/>
        </w:rPr>
        <w:t>),</w:t>
      </w:r>
      <w:r w:rsidRPr="00572E5B">
        <w:rPr>
          <w:rFonts w:ascii="Times New Roman" w:hAnsi="Times New Roman"/>
          <w:sz w:val="28"/>
          <w:szCs w:val="28"/>
        </w:rPr>
        <w:t xml:space="preserve"> </w:t>
      </w:r>
      <w:r>
        <w:rPr>
          <w:rFonts w:ascii="Times New Roman" w:hAnsi="Times New Roman"/>
          <w:sz w:val="28"/>
          <w:szCs w:val="28"/>
        </w:rPr>
        <w:t>освоение планируется</w:t>
      </w:r>
      <w:r w:rsidRPr="00572E5B">
        <w:rPr>
          <w:rFonts w:ascii="Times New Roman" w:hAnsi="Times New Roman"/>
          <w:sz w:val="28"/>
          <w:szCs w:val="28"/>
        </w:rPr>
        <w:t xml:space="preserve"> в январе 2024 г.;</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8C6321">
        <w:rPr>
          <w:rFonts w:ascii="Times New Roman" w:hAnsi="Times New Roman"/>
          <w:color w:val="000000"/>
          <w:sz w:val="28"/>
          <w:szCs w:val="28"/>
        </w:rPr>
        <w:t>2. «Развитие зд</w:t>
      </w:r>
      <w:r w:rsidR="0052569D">
        <w:rPr>
          <w:rFonts w:ascii="Times New Roman" w:hAnsi="Times New Roman"/>
          <w:color w:val="000000"/>
          <w:sz w:val="28"/>
          <w:szCs w:val="28"/>
        </w:rPr>
        <w:t>равоохранения» в сумме 135 758,2</w:t>
      </w:r>
      <w:r w:rsidRPr="008C6321">
        <w:rPr>
          <w:rFonts w:ascii="Times New Roman" w:hAnsi="Times New Roman"/>
          <w:color w:val="000000"/>
          <w:sz w:val="28"/>
          <w:szCs w:val="28"/>
        </w:rPr>
        <w:t xml:space="preserve"> тыс. рублей, или 1,9%, в основном по следующим целевым статьям:</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Ц260110280 «Реализация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в сумме 117 937,0</w:t>
      </w:r>
      <w:r w:rsidR="005F0592">
        <w:rPr>
          <w:rFonts w:ascii="Times New Roman" w:hAnsi="Times New Roman"/>
          <w:color w:val="000000"/>
          <w:sz w:val="28"/>
          <w:szCs w:val="28"/>
        </w:rPr>
        <w:t> </w:t>
      </w:r>
      <w:r w:rsidRPr="00CB6730">
        <w:rPr>
          <w:rFonts w:ascii="Times New Roman" w:hAnsi="Times New Roman"/>
          <w:color w:val="000000"/>
          <w:sz w:val="28"/>
          <w:szCs w:val="28"/>
        </w:rPr>
        <w:t>тыс.</w:t>
      </w:r>
      <w:r w:rsidR="005F0592">
        <w:rPr>
          <w:rFonts w:ascii="Times New Roman" w:hAnsi="Times New Roman"/>
          <w:color w:val="000000"/>
          <w:sz w:val="28"/>
          <w:szCs w:val="28"/>
        </w:rPr>
        <w:t> </w:t>
      </w:r>
      <w:r w:rsidRPr="00CB6730">
        <w:rPr>
          <w:rFonts w:ascii="Times New Roman" w:hAnsi="Times New Roman"/>
          <w:color w:val="000000"/>
          <w:sz w:val="28"/>
          <w:szCs w:val="28"/>
        </w:rPr>
        <w:t>рублей</w:t>
      </w:r>
      <w:r>
        <w:rPr>
          <w:rFonts w:ascii="Times New Roman" w:hAnsi="Times New Roman"/>
          <w:color w:val="000000"/>
          <w:sz w:val="28"/>
          <w:szCs w:val="28"/>
        </w:rPr>
        <w:t>,</w:t>
      </w:r>
      <w:r>
        <w:t xml:space="preserve"> </w:t>
      </w:r>
      <w:r w:rsidRPr="008C6321">
        <w:rPr>
          <w:rFonts w:ascii="Times New Roman" w:hAnsi="Times New Roman"/>
          <w:color w:val="000000"/>
          <w:sz w:val="28"/>
          <w:szCs w:val="28"/>
        </w:rPr>
        <w:t>или на 16,1% по причине несвоевременного выполнения ГУП «Фармация» Минздрава Чувашии обязательств по поставке</w:t>
      </w:r>
      <w:r>
        <w:rPr>
          <w:rFonts w:ascii="Times New Roman" w:hAnsi="Times New Roman"/>
          <w:color w:val="000000"/>
          <w:sz w:val="28"/>
          <w:szCs w:val="28"/>
        </w:rPr>
        <w:t>;</w:t>
      </w:r>
    </w:p>
    <w:p w:rsidR="00C35BFB" w:rsidRPr="00CB6730" w:rsidRDefault="00C35BFB" w:rsidP="00BB4D62">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w:t>
      </w:r>
      <w:r w:rsidR="000F4372">
        <w:rPr>
          <w:rFonts w:ascii="Times New Roman" w:hAnsi="Times New Roman"/>
          <w:color w:val="000000"/>
          <w:sz w:val="28"/>
          <w:szCs w:val="28"/>
        </w:rPr>
        <w:t> </w:t>
      </w:r>
      <w:r w:rsidRPr="00CB6730">
        <w:rPr>
          <w:rFonts w:ascii="Times New Roman" w:hAnsi="Times New Roman"/>
          <w:color w:val="000000"/>
          <w:sz w:val="28"/>
          <w:szCs w:val="28"/>
        </w:rPr>
        <w:t>Ц260151610 «Реализация отдельных полномочий в области лекарственного обеспечения за счет иных межбюджетных трансфертов, предоставляемых из федерального бюджета» в сумме 1 400,9 тыс. рублей</w:t>
      </w:r>
      <w:r w:rsidR="00BB4D62">
        <w:rPr>
          <w:rFonts w:ascii="Times New Roman" w:hAnsi="Times New Roman"/>
          <w:color w:val="000000"/>
          <w:sz w:val="28"/>
          <w:szCs w:val="28"/>
        </w:rPr>
        <w:t xml:space="preserve">. </w:t>
      </w:r>
      <w:r w:rsidR="00BB4D62" w:rsidRPr="00BB4D62">
        <w:rPr>
          <w:rFonts w:ascii="Times New Roman" w:hAnsi="Times New Roman"/>
          <w:color w:val="000000"/>
          <w:sz w:val="28"/>
          <w:szCs w:val="28"/>
        </w:rPr>
        <w:t>Причиной не освоения является несвоевременное исполнение поставщиками обязательств по поставке.</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Ц260154600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 в сумме 7 624,2 тыс. рублей</w:t>
      </w:r>
      <w:r>
        <w:rPr>
          <w:rFonts w:ascii="Times New Roman" w:hAnsi="Times New Roman"/>
          <w:color w:val="000000"/>
          <w:sz w:val="28"/>
          <w:szCs w:val="28"/>
        </w:rPr>
        <w:t xml:space="preserve">. </w:t>
      </w:r>
      <w:r w:rsidRPr="008C6321">
        <w:rPr>
          <w:rFonts w:ascii="Times New Roman" w:hAnsi="Times New Roman"/>
          <w:color w:val="000000"/>
          <w:sz w:val="28"/>
          <w:szCs w:val="28"/>
        </w:rPr>
        <w:t>Причинами не</w:t>
      </w:r>
      <w:r>
        <w:rPr>
          <w:rFonts w:ascii="Times New Roman" w:hAnsi="Times New Roman"/>
          <w:color w:val="000000"/>
          <w:sz w:val="28"/>
          <w:szCs w:val="28"/>
        </w:rPr>
        <w:t xml:space="preserve"> </w:t>
      </w:r>
      <w:r w:rsidRPr="008C6321">
        <w:rPr>
          <w:rFonts w:ascii="Times New Roman" w:hAnsi="Times New Roman"/>
          <w:color w:val="000000"/>
          <w:sz w:val="28"/>
          <w:szCs w:val="28"/>
        </w:rPr>
        <w:t>освоения являются несвоевременное исполнение поставщиками обязательств по поставке.</w:t>
      </w:r>
    </w:p>
    <w:p w:rsidR="00C35BFB" w:rsidRPr="00E70A17"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w:t>
      </w:r>
      <w:r w:rsidR="000F4372">
        <w:rPr>
          <w:rFonts w:ascii="Times New Roman" w:hAnsi="Times New Roman"/>
          <w:color w:val="000000"/>
          <w:sz w:val="28"/>
          <w:szCs w:val="28"/>
        </w:rPr>
        <w:t> </w:t>
      </w:r>
      <w:r w:rsidRPr="00CB6730">
        <w:rPr>
          <w:rFonts w:ascii="Times New Roman" w:hAnsi="Times New Roman"/>
          <w:color w:val="000000"/>
          <w:sz w:val="28"/>
          <w:szCs w:val="28"/>
        </w:rPr>
        <w:t>Ц260210300 «Обеспечение лекарственными препаратами больных жизнеугрожающими и хроническими прогрессирующими редкими (орфанными) заболеваниями» в сумме 8 728,2 тыс. рублей</w:t>
      </w:r>
      <w:r>
        <w:rPr>
          <w:rFonts w:ascii="Times New Roman" w:hAnsi="Times New Roman"/>
          <w:color w:val="000000"/>
          <w:sz w:val="28"/>
          <w:szCs w:val="28"/>
        </w:rPr>
        <w:t xml:space="preserve">. </w:t>
      </w:r>
      <w:r w:rsidR="00E70A17" w:rsidRPr="00E70A17">
        <w:rPr>
          <w:rFonts w:ascii="Times New Roman" w:hAnsi="Times New Roman"/>
          <w:color w:val="000000"/>
          <w:sz w:val="28"/>
          <w:szCs w:val="28"/>
        </w:rPr>
        <w:t>Причинами не освоения являются: несвоевременное исполнение поставщиками обязательств по поставке, экономия в результате конкурсных процедур</w:t>
      </w:r>
      <w:r w:rsidRPr="00E70A17">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E70A17">
        <w:rPr>
          <w:rFonts w:ascii="Times New Roman" w:hAnsi="Times New Roman"/>
          <w:color w:val="000000"/>
          <w:sz w:val="28"/>
          <w:szCs w:val="28"/>
        </w:rPr>
        <w:t>3. «Социальная поддержка граждан» в сумме</w:t>
      </w:r>
      <w:r w:rsidRPr="00CB6730">
        <w:rPr>
          <w:rFonts w:ascii="Times New Roman" w:hAnsi="Times New Roman"/>
          <w:color w:val="000000"/>
          <w:sz w:val="28"/>
          <w:szCs w:val="28"/>
        </w:rPr>
        <w:t xml:space="preserve"> 21 836,8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0,5%, в </w:t>
      </w:r>
      <w:r>
        <w:rPr>
          <w:rFonts w:ascii="Times New Roman" w:hAnsi="Times New Roman"/>
          <w:color w:val="000000"/>
          <w:sz w:val="28"/>
          <w:szCs w:val="28"/>
        </w:rPr>
        <w:t>основном по следующим</w:t>
      </w:r>
      <w:r w:rsidRPr="00CB6730">
        <w:rPr>
          <w:rFonts w:ascii="Times New Roman" w:hAnsi="Times New Roman"/>
          <w:color w:val="000000"/>
          <w:sz w:val="28"/>
          <w:szCs w:val="28"/>
        </w:rPr>
        <w:t xml:space="preserve"> целевым статьям:</w:t>
      </w:r>
    </w:p>
    <w:p w:rsidR="00C35BFB" w:rsidRPr="00120944" w:rsidRDefault="00C35BFB" w:rsidP="00120944">
      <w:pPr>
        <w:widowControl w:val="0"/>
        <w:autoSpaceDE w:val="0"/>
        <w:autoSpaceDN w:val="0"/>
        <w:adjustRightInd w:val="0"/>
        <w:spacing w:after="0" w:line="240" w:lineRule="auto"/>
        <w:ind w:firstLine="709"/>
        <w:jc w:val="both"/>
        <w:rPr>
          <w:rFonts w:ascii="Arial" w:hAnsi="Arial" w:cs="Arial"/>
          <w:strike/>
          <w:sz w:val="24"/>
          <w:szCs w:val="24"/>
        </w:rPr>
      </w:pPr>
      <w:r w:rsidRPr="00CB6730">
        <w:rPr>
          <w:rFonts w:ascii="Times New Roman" w:hAnsi="Times New Roman"/>
          <w:color w:val="000000"/>
          <w:sz w:val="28"/>
          <w:szCs w:val="28"/>
        </w:rPr>
        <w:t xml:space="preserve"> </w:t>
      </w:r>
      <w:r w:rsidRPr="00D82EE4">
        <w:rPr>
          <w:rFonts w:ascii="Times New Roman" w:hAnsi="Times New Roman"/>
          <w:color w:val="000000"/>
          <w:sz w:val="28"/>
          <w:szCs w:val="28"/>
        </w:rPr>
        <w:t xml:space="preserve">- </w:t>
      </w:r>
      <w:r w:rsidRPr="00120944">
        <w:rPr>
          <w:rFonts w:ascii="Times New Roman" w:hAnsi="Times New Roman"/>
          <w:color w:val="000000"/>
          <w:sz w:val="28"/>
          <w:szCs w:val="28"/>
        </w:rPr>
        <w:t>Ц310110550 «Обеспечение мер социальной поддержки отдельных категорий граждан по оплате жилищно-коммунальных услуг» в сумме 8 867,</w:t>
      </w:r>
      <w:r w:rsidR="00D2313A" w:rsidRPr="00120944">
        <w:rPr>
          <w:rFonts w:ascii="Times New Roman" w:hAnsi="Times New Roman"/>
          <w:color w:val="000000"/>
          <w:sz w:val="28"/>
          <w:szCs w:val="28"/>
        </w:rPr>
        <w:t>1</w:t>
      </w:r>
      <w:r w:rsidR="005F0592">
        <w:rPr>
          <w:rFonts w:ascii="Times New Roman" w:hAnsi="Times New Roman"/>
          <w:color w:val="000000"/>
          <w:sz w:val="28"/>
          <w:szCs w:val="28"/>
        </w:rPr>
        <w:t> тыс. </w:t>
      </w:r>
      <w:r w:rsidRPr="00120944">
        <w:rPr>
          <w:rFonts w:ascii="Times New Roman" w:hAnsi="Times New Roman"/>
          <w:color w:val="000000"/>
          <w:sz w:val="28"/>
          <w:szCs w:val="28"/>
        </w:rPr>
        <w:t>рублей</w:t>
      </w:r>
      <w:r w:rsidR="00120944" w:rsidRPr="00120944">
        <w:rPr>
          <w:rFonts w:ascii="Times New Roman" w:hAnsi="Times New Roman"/>
          <w:color w:val="000000"/>
          <w:sz w:val="28"/>
          <w:szCs w:val="28"/>
        </w:rPr>
        <w:t>.</w:t>
      </w:r>
      <w:r w:rsidRPr="00120944">
        <w:rPr>
          <w:rFonts w:ascii="Times New Roman" w:hAnsi="Times New Roman"/>
          <w:color w:val="000000"/>
          <w:sz w:val="28"/>
          <w:szCs w:val="28"/>
        </w:rPr>
        <w:t xml:space="preserve"> </w:t>
      </w:r>
      <w:r w:rsidR="00120944" w:rsidRPr="00120944">
        <w:rPr>
          <w:rFonts w:ascii="Times New Roman" w:hAnsi="Times New Roman"/>
          <w:color w:val="000000"/>
          <w:sz w:val="28"/>
          <w:szCs w:val="28"/>
        </w:rPr>
        <w:t>Причиной не освоения является уменьшение численности получателей</w:t>
      </w:r>
      <w:r w:rsidRPr="00120944">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120944">
        <w:rPr>
          <w:rFonts w:ascii="Times New Roman" w:hAnsi="Times New Roman"/>
          <w:color w:val="000000"/>
          <w:sz w:val="28"/>
          <w:szCs w:val="28"/>
        </w:rPr>
        <w:t xml:space="preserve"> - Ц310110570 «Обеспечение мер социальной поддержки ветеранов труда»</w:t>
      </w:r>
      <w:r w:rsidRPr="00CB6730">
        <w:rPr>
          <w:rFonts w:ascii="Times New Roman" w:hAnsi="Times New Roman"/>
          <w:color w:val="000000"/>
          <w:sz w:val="28"/>
          <w:szCs w:val="28"/>
        </w:rPr>
        <w:t xml:space="preserve"> в сумме 3 635,0 тыс. рублей</w:t>
      </w:r>
      <w:r>
        <w:rPr>
          <w:rFonts w:ascii="Times New Roman" w:hAnsi="Times New Roman"/>
          <w:color w:val="000000"/>
          <w:sz w:val="28"/>
          <w:szCs w:val="28"/>
        </w:rPr>
        <w:t>.</w:t>
      </w:r>
      <w:r w:rsidRPr="0011133A">
        <w:rPr>
          <w:rFonts w:ascii="Times New Roman" w:hAnsi="Times New Roman"/>
          <w:color w:val="000000"/>
          <w:sz w:val="28"/>
          <w:szCs w:val="28"/>
        </w:rPr>
        <w:t xml:space="preserve"> Причиной не освоения являются: </w:t>
      </w:r>
      <w:r w:rsidRPr="008C6321">
        <w:rPr>
          <w:rFonts w:ascii="Times New Roman" w:hAnsi="Times New Roman"/>
          <w:color w:val="000000"/>
          <w:sz w:val="28"/>
          <w:szCs w:val="28"/>
        </w:rPr>
        <w:t>заявительный характер выплаты, уменьшение количества получателей</w:t>
      </w:r>
      <w:r>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Ц310152500 «Оплата жилищно-коммунальных услуг отдельным категориям граждан за счет субвенции, предоставляемой из федерального бюджета» в сумме 4 316,8 тыс. рублей</w:t>
      </w:r>
      <w:r>
        <w:rPr>
          <w:rFonts w:ascii="Times New Roman" w:hAnsi="Times New Roman"/>
          <w:color w:val="000000"/>
          <w:sz w:val="28"/>
          <w:szCs w:val="28"/>
        </w:rPr>
        <w:t>.</w:t>
      </w:r>
      <w:r>
        <w:t xml:space="preserve"> </w:t>
      </w:r>
      <w:r w:rsidRPr="008C6321">
        <w:rPr>
          <w:rFonts w:ascii="Times New Roman" w:hAnsi="Times New Roman"/>
          <w:color w:val="000000"/>
          <w:sz w:val="28"/>
          <w:szCs w:val="28"/>
        </w:rPr>
        <w:t>Причиной не освоения является возврат денежных средств банками по различным причинам;</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lastRenderedPageBreak/>
        <w:t xml:space="preserve"> - Ц340110750 «Выплата ежемесячного посо</w:t>
      </w:r>
      <w:r w:rsidR="005F0592">
        <w:rPr>
          <w:rFonts w:ascii="Times New Roman" w:hAnsi="Times New Roman"/>
          <w:color w:val="000000"/>
          <w:sz w:val="28"/>
          <w:szCs w:val="28"/>
        </w:rPr>
        <w:t>бия на ребенка» в сумме 3 653,2 </w:t>
      </w:r>
      <w:r w:rsidRPr="00CB6730">
        <w:rPr>
          <w:rFonts w:ascii="Times New Roman" w:hAnsi="Times New Roman"/>
          <w:color w:val="000000"/>
          <w:sz w:val="28"/>
          <w:szCs w:val="28"/>
        </w:rPr>
        <w:t>тыс. рублей</w:t>
      </w:r>
      <w:r>
        <w:rPr>
          <w:rFonts w:ascii="Times New Roman" w:hAnsi="Times New Roman"/>
          <w:color w:val="000000"/>
          <w:sz w:val="28"/>
          <w:szCs w:val="28"/>
        </w:rPr>
        <w:t xml:space="preserve">. </w:t>
      </w:r>
      <w:r w:rsidRPr="008C6321">
        <w:rPr>
          <w:rFonts w:ascii="Times New Roman" w:hAnsi="Times New Roman"/>
          <w:color w:val="000000"/>
          <w:sz w:val="28"/>
          <w:szCs w:val="28"/>
        </w:rPr>
        <w:t>Причиной не освоения является уменьшение численности получателей</w:t>
      </w:r>
      <w:r>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4</w:t>
      </w:r>
      <w:r w:rsidRPr="00CB6730">
        <w:rPr>
          <w:rFonts w:ascii="Times New Roman" w:hAnsi="Times New Roman"/>
          <w:color w:val="000000"/>
          <w:sz w:val="28"/>
          <w:szCs w:val="28"/>
        </w:rPr>
        <w:t>. «Развитие образования» в сумме 2 929,</w:t>
      </w:r>
      <w:r w:rsidR="00D2313A" w:rsidRPr="00DC2EE1">
        <w:rPr>
          <w:rFonts w:ascii="Times New Roman" w:hAnsi="Times New Roman"/>
          <w:color w:val="000000"/>
          <w:sz w:val="28"/>
          <w:szCs w:val="28"/>
        </w:rPr>
        <w:t>7</w:t>
      </w:r>
      <w:r w:rsidRPr="00CB6730">
        <w:rPr>
          <w:rFonts w:ascii="Times New Roman" w:hAnsi="Times New Roman"/>
          <w:color w:val="000000"/>
          <w:sz w:val="28"/>
          <w:szCs w:val="28"/>
        </w:rPr>
        <w:t xml:space="preserve">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30,4%, в </w:t>
      </w:r>
      <w:r>
        <w:rPr>
          <w:rFonts w:ascii="Times New Roman" w:hAnsi="Times New Roman"/>
          <w:color w:val="000000"/>
          <w:sz w:val="28"/>
          <w:szCs w:val="28"/>
        </w:rPr>
        <w:t xml:space="preserve">основном </w:t>
      </w:r>
      <w:r w:rsidRPr="00CB6730">
        <w:rPr>
          <w:rFonts w:ascii="Times New Roman" w:hAnsi="Times New Roman"/>
          <w:color w:val="000000"/>
          <w:sz w:val="28"/>
          <w:szCs w:val="28"/>
        </w:rPr>
        <w:t xml:space="preserve">по </w:t>
      </w:r>
      <w:r>
        <w:rPr>
          <w:rFonts w:ascii="Times New Roman" w:hAnsi="Times New Roman"/>
          <w:color w:val="000000"/>
          <w:sz w:val="28"/>
          <w:szCs w:val="28"/>
        </w:rPr>
        <w:t xml:space="preserve">следующим </w:t>
      </w:r>
      <w:r w:rsidRPr="00CB6730">
        <w:rPr>
          <w:rFonts w:ascii="Times New Roman" w:hAnsi="Times New Roman"/>
          <w:color w:val="000000"/>
          <w:sz w:val="28"/>
          <w:szCs w:val="28"/>
        </w:rPr>
        <w:t>целевым статьям:</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w:t>
      </w:r>
      <w:r w:rsidR="00101925">
        <w:rPr>
          <w:rFonts w:ascii="Times New Roman" w:hAnsi="Times New Roman"/>
          <w:color w:val="000000"/>
          <w:sz w:val="28"/>
          <w:szCs w:val="28"/>
        </w:rPr>
        <w:t> </w:t>
      </w:r>
      <w:r w:rsidRPr="00CB6730">
        <w:rPr>
          <w:rFonts w:ascii="Times New Roman" w:hAnsi="Times New Roman"/>
          <w:color w:val="000000"/>
          <w:sz w:val="28"/>
          <w:szCs w:val="28"/>
        </w:rPr>
        <w:t>Ц711412020 «Выплата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в сумме 945,7 тыс. рублей</w:t>
      </w:r>
      <w:r>
        <w:rPr>
          <w:rFonts w:ascii="Times New Roman" w:hAnsi="Times New Roman"/>
          <w:color w:val="000000"/>
          <w:sz w:val="28"/>
          <w:szCs w:val="28"/>
        </w:rPr>
        <w:t xml:space="preserve"> в виду </w:t>
      </w:r>
      <w:r w:rsidRPr="00995A62">
        <w:rPr>
          <w:rFonts w:ascii="Times New Roman" w:hAnsi="Times New Roman"/>
          <w:color w:val="000000"/>
          <w:sz w:val="28"/>
          <w:szCs w:val="28"/>
        </w:rPr>
        <w:t>отсутстви</w:t>
      </w:r>
      <w:r>
        <w:rPr>
          <w:rFonts w:ascii="Times New Roman" w:hAnsi="Times New Roman"/>
          <w:color w:val="000000"/>
          <w:sz w:val="28"/>
          <w:szCs w:val="28"/>
        </w:rPr>
        <w:t>я</w:t>
      </w:r>
      <w:r w:rsidRPr="00995A62">
        <w:rPr>
          <w:rFonts w:ascii="Times New Roman" w:hAnsi="Times New Roman"/>
          <w:color w:val="000000"/>
          <w:sz w:val="28"/>
          <w:szCs w:val="28"/>
        </w:rPr>
        <w:t xml:space="preserve"> потребности</w:t>
      </w:r>
      <w:r>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Ц711412060 «Назначение и выплата единовременного денежного пособия гражданам, усыновившим (удочерившим) ребенка (</w:t>
      </w:r>
      <w:r w:rsidRPr="00995A62">
        <w:rPr>
          <w:rFonts w:ascii="Times New Roman" w:hAnsi="Times New Roman"/>
          <w:color w:val="000000"/>
          <w:sz w:val="28"/>
          <w:szCs w:val="28"/>
        </w:rPr>
        <w:t>детей) на территории Чувашской Республики» в сумме 1 926,0 тыс. рублей</w:t>
      </w:r>
      <w:r w:rsidRPr="00995A62">
        <w:rPr>
          <w:rFonts w:ascii="Times New Roman" w:hAnsi="Times New Roman"/>
          <w:sz w:val="28"/>
          <w:szCs w:val="28"/>
        </w:rPr>
        <w:t xml:space="preserve"> в виду</w:t>
      </w:r>
      <w:r>
        <w:t xml:space="preserve"> </w:t>
      </w:r>
      <w:r w:rsidRPr="00995A62">
        <w:rPr>
          <w:rFonts w:ascii="Times New Roman" w:hAnsi="Times New Roman"/>
          <w:color w:val="000000"/>
          <w:sz w:val="28"/>
          <w:szCs w:val="28"/>
        </w:rPr>
        <w:t>отсутстви</w:t>
      </w:r>
      <w:r>
        <w:rPr>
          <w:rFonts w:ascii="Times New Roman" w:hAnsi="Times New Roman"/>
          <w:color w:val="000000"/>
          <w:sz w:val="28"/>
          <w:szCs w:val="28"/>
        </w:rPr>
        <w:t>я</w:t>
      </w:r>
      <w:r w:rsidRPr="00995A62">
        <w:rPr>
          <w:rFonts w:ascii="Times New Roman" w:hAnsi="Times New Roman"/>
          <w:color w:val="000000"/>
          <w:sz w:val="28"/>
          <w:szCs w:val="28"/>
        </w:rPr>
        <w:t xml:space="preserve"> потребности</w:t>
      </w:r>
      <w:r>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DC2EE1">
        <w:rPr>
          <w:rFonts w:ascii="Times New Roman" w:hAnsi="Times New Roman"/>
          <w:b/>
          <w:color w:val="000000"/>
          <w:sz w:val="28"/>
          <w:szCs w:val="28"/>
        </w:rPr>
        <w:t>По подразделу «Охрана семьи и детства»</w:t>
      </w:r>
      <w:r w:rsidRPr="00CB6730">
        <w:rPr>
          <w:rFonts w:ascii="Times New Roman" w:hAnsi="Times New Roman"/>
          <w:color w:val="000000"/>
          <w:sz w:val="28"/>
          <w:szCs w:val="28"/>
        </w:rPr>
        <w:t xml:space="preserve"> Законом расходы утверждены в сумме 4 781 540,1 тыс. рублей, сводной бюджетн</w:t>
      </w:r>
      <w:r w:rsidR="005F0592">
        <w:rPr>
          <w:rFonts w:ascii="Times New Roman" w:hAnsi="Times New Roman"/>
          <w:color w:val="000000"/>
          <w:sz w:val="28"/>
          <w:szCs w:val="28"/>
        </w:rPr>
        <w:t>ой росписью в сумме 4 489 989,5 </w:t>
      </w:r>
      <w:r w:rsidRPr="00CB6730">
        <w:rPr>
          <w:rFonts w:ascii="Times New Roman" w:hAnsi="Times New Roman"/>
          <w:color w:val="000000"/>
          <w:sz w:val="28"/>
          <w:szCs w:val="28"/>
        </w:rPr>
        <w:t>тыс. рублей, что меньше на 291 550,6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на 6,1%. Кассовое исполнение расходов сложилось в сумме 4 460 406,9 тыс. рублей, или 99,3% от бюджетных назначений, утвержденных сводной бюджетной росписью.</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Неисполненные назначения сложились в сумме 29 582,6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0,7%, </w:t>
      </w:r>
      <w:r>
        <w:rPr>
          <w:rFonts w:ascii="Times New Roman" w:hAnsi="Times New Roman"/>
          <w:color w:val="000000"/>
          <w:sz w:val="28"/>
          <w:szCs w:val="28"/>
        </w:rPr>
        <w:t>в основном</w:t>
      </w:r>
      <w:r w:rsidRPr="00CB6730">
        <w:rPr>
          <w:rFonts w:ascii="Times New Roman" w:hAnsi="Times New Roman"/>
          <w:color w:val="000000"/>
          <w:sz w:val="28"/>
          <w:szCs w:val="28"/>
        </w:rPr>
        <w:t xml:space="preserve"> по следующим государственным программам Чувашской Республики:</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1. «Обеспечение граждан в Чувашской Республике доступным и комфортным жильем» в сумме 10 377,7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0,6%, </w:t>
      </w:r>
      <w:r>
        <w:rPr>
          <w:rFonts w:ascii="Times New Roman" w:hAnsi="Times New Roman"/>
          <w:color w:val="000000"/>
          <w:sz w:val="28"/>
          <w:szCs w:val="28"/>
        </w:rPr>
        <w:t>в основном</w:t>
      </w:r>
      <w:r w:rsidRPr="00CB6730">
        <w:rPr>
          <w:rFonts w:ascii="Times New Roman" w:hAnsi="Times New Roman"/>
          <w:color w:val="000000"/>
          <w:sz w:val="28"/>
          <w:szCs w:val="28"/>
        </w:rPr>
        <w:t xml:space="preserve"> по целев</w:t>
      </w:r>
      <w:r>
        <w:rPr>
          <w:rFonts w:ascii="Times New Roman" w:hAnsi="Times New Roman"/>
          <w:color w:val="000000"/>
          <w:sz w:val="28"/>
          <w:szCs w:val="28"/>
        </w:rPr>
        <w:t>ой</w:t>
      </w:r>
      <w:r w:rsidRPr="00CB6730">
        <w:rPr>
          <w:rFonts w:ascii="Times New Roman" w:hAnsi="Times New Roman"/>
          <w:color w:val="000000"/>
          <w:sz w:val="28"/>
          <w:szCs w:val="28"/>
        </w:rPr>
        <w:t xml:space="preserve"> стать</w:t>
      </w:r>
      <w:r>
        <w:rPr>
          <w:rFonts w:ascii="Times New Roman" w:hAnsi="Times New Roman"/>
          <w:color w:val="000000"/>
          <w:sz w:val="28"/>
          <w:szCs w:val="28"/>
        </w:rPr>
        <w:t>е</w:t>
      </w:r>
      <w:r w:rsidRPr="00CB6730">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A210312940 «Обеспечение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 в сумме 10 231,3 тыс. рублей</w:t>
      </w:r>
      <w:r>
        <w:rPr>
          <w:rFonts w:ascii="Times New Roman" w:hAnsi="Times New Roman"/>
          <w:color w:val="000000"/>
          <w:sz w:val="28"/>
          <w:szCs w:val="28"/>
        </w:rPr>
        <w:t>. Причинами не освоения послужило то,</w:t>
      </w:r>
      <w:r w:rsidRPr="00995A62">
        <w:rPr>
          <w:rFonts w:ascii="Times New Roman" w:hAnsi="Times New Roman"/>
          <w:color w:val="000000"/>
          <w:sz w:val="28"/>
          <w:szCs w:val="28"/>
        </w:rPr>
        <w:t xml:space="preserve"> </w:t>
      </w:r>
      <w:r>
        <w:rPr>
          <w:rFonts w:ascii="Times New Roman" w:hAnsi="Times New Roman"/>
          <w:color w:val="000000"/>
          <w:sz w:val="28"/>
          <w:szCs w:val="28"/>
        </w:rPr>
        <w:t xml:space="preserve">что в </w:t>
      </w:r>
      <w:r w:rsidRPr="00995A62">
        <w:rPr>
          <w:rFonts w:ascii="Times New Roman" w:hAnsi="Times New Roman"/>
          <w:color w:val="000000"/>
          <w:sz w:val="28"/>
          <w:szCs w:val="28"/>
        </w:rPr>
        <w:t xml:space="preserve">2023 году не реализован сертификат </w:t>
      </w:r>
      <w:r w:rsidRPr="00995A62">
        <w:rPr>
          <w:rFonts w:ascii="Times New Roman" w:hAnsi="Times New Roman"/>
          <w:sz w:val="28"/>
          <w:szCs w:val="28"/>
        </w:rPr>
        <w:t>в г. Чебоксары одной многодетной семьей - участника СВО на сумму 7 491,9 тыс. руб., в Мариинско-Посадском МО при актуализации документов выявлено наличие жилья у получателя сертификата (не востребованы средства в сумме 2 739,4 тыс. рублей)</w:t>
      </w:r>
      <w:r>
        <w:rPr>
          <w:rFonts w:ascii="Times New Roman" w:hAnsi="Times New Roman"/>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2</w:t>
      </w:r>
      <w:r w:rsidRPr="00CB6730">
        <w:rPr>
          <w:rFonts w:ascii="Times New Roman" w:hAnsi="Times New Roman"/>
          <w:color w:val="000000"/>
          <w:sz w:val="28"/>
          <w:szCs w:val="28"/>
        </w:rPr>
        <w:t>. «Социальная поддержка граждан» в сумме 6 943,6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0,3%, в </w:t>
      </w:r>
      <w:r>
        <w:rPr>
          <w:rFonts w:ascii="Times New Roman" w:hAnsi="Times New Roman"/>
          <w:color w:val="000000"/>
          <w:sz w:val="28"/>
          <w:szCs w:val="28"/>
        </w:rPr>
        <w:t xml:space="preserve">основном по следующим </w:t>
      </w:r>
      <w:r w:rsidRPr="00CB6730">
        <w:rPr>
          <w:rFonts w:ascii="Times New Roman" w:hAnsi="Times New Roman"/>
          <w:color w:val="000000"/>
          <w:sz w:val="28"/>
          <w:szCs w:val="28"/>
        </w:rPr>
        <w:t>целевым статьям:</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Ц340122730 «Ежемесячная денежная компенсация расходов на содержание ребенка, выплачиваемая опекунам (попечителям), приемным родителям, патронатным воспитателям» в сумме 1 871,5 тыс. рублей</w:t>
      </w:r>
      <w:r>
        <w:rPr>
          <w:rFonts w:ascii="Times New Roman" w:hAnsi="Times New Roman"/>
          <w:color w:val="000000"/>
          <w:sz w:val="28"/>
          <w:szCs w:val="28"/>
        </w:rPr>
        <w:t>.</w:t>
      </w:r>
      <w:r w:rsidRPr="004B3D9F">
        <w:rPr>
          <w:rFonts w:ascii="Times New Roman" w:hAnsi="Times New Roman"/>
          <w:i/>
          <w:color w:val="000000"/>
          <w:sz w:val="28"/>
          <w:szCs w:val="28"/>
        </w:rPr>
        <w:t xml:space="preserve"> </w:t>
      </w:r>
      <w:r w:rsidRPr="00995A62">
        <w:rPr>
          <w:rFonts w:ascii="Times New Roman" w:hAnsi="Times New Roman"/>
          <w:color w:val="000000"/>
          <w:sz w:val="28"/>
          <w:szCs w:val="28"/>
        </w:rPr>
        <w:t>Причинами не освоения являются:</w:t>
      </w:r>
      <w:r w:rsidRPr="00995A62">
        <w:t xml:space="preserve"> </w:t>
      </w:r>
      <w:r w:rsidRPr="00995A62">
        <w:rPr>
          <w:rFonts w:ascii="Times New Roman" w:hAnsi="Times New Roman"/>
          <w:color w:val="000000"/>
          <w:sz w:val="28"/>
          <w:szCs w:val="28"/>
        </w:rPr>
        <w:t>заявительный характер выплаты, уменьшение количества получателей;</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Ц340522910 «Предоставление семьям при рождении детей в Чувашской Республике подарочного комплекта </w:t>
      </w:r>
      <w:r>
        <w:rPr>
          <w:rFonts w:ascii="Times New Roman" w:hAnsi="Times New Roman"/>
          <w:color w:val="000000"/>
          <w:sz w:val="28"/>
          <w:szCs w:val="28"/>
        </w:rPr>
        <w:t>«</w:t>
      </w:r>
      <w:r w:rsidRPr="00CB6730">
        <w:rPr>
          <w:rFonts w:ascii="Times New Roman" w:hAnsi="Times New Roman"/>
          <w:color w:val="000000"/>
          <w:sz w:val="28"/>
          <w:szCs w:val="28"/>
        </w:rPr>
        <w:t xml:space="preserve">Подарок </w:t>
      </w:r>
      <w:r w:rsidR="005F0592">
        <w:rPr>
          <w:rFonts w:ascii="Times New Roman" w:hAnsi="Times New Roman"/>
          <w:color w:val="000000"/>
          <w:sz w:val="28"/>
          <w:szCs w:val="28"/>
        </w:rPr>
        <w:t xml:space="preserve">новорожденному» в сумме </w:t>
      </w:r>
      <w:r w:rsidR="005F0592">
        <w:rPr>
          <w:rFonts w:ascii="Times New Roman" w:hAnsi="Times New Roman"/>
          <w:color w:val="000000"/>
          <w:sz w:val="28"/>
          <w:szCs w:val="28"/>
        </w:rPr>
        <w:lastRenderedPageBreak/>
        <w:t>2 780,2 </w:t>
      </w:r>
      <w:r w:rsidRPr="00CB6730">
        <w:rPr>
          <w:rFonts w:ascii="Times New Roman" w:hAnsi="Times New Roman"/>
          <w:color w:val="000000"/>
          <w:sz w:val="28"/>
          <w:szCs w:val="28"/>
        </w:rPr>
        <w:t>тыс. рублей</w:t>
      </w:r>
      <w:r w:rsidR="00BC5F7F">
        <w:rPr>
          <w:rFonts w:ascii="Times New Roman" w:hAnsi="Times New Roman"/>
          <w:color w:val="000000"/>
          <w:sz w:val="28"/>
          <w:szCs w:val="28"/>
        </w:rPr>
        <w:t>. Причиной не освоения является несвоевременное выполнение поставщиком принятых обязательств, а также экономия</w:t>
      </w:r>
      <w:r w:rsidR="00F91D51">
        <w:rPr>
          <w:rFonts w:ascii="Times New Roman" w:hAnsi="Times New Roman"/>
          <w:color w:val="000000"/>
          <w:sz w:val="28"/>
          <w:szCs w:val="28"/>
        </w:rPr>
        <w:t>,</w:t>
      </w:r>
      <w:r w:rsidR="00BC5F7F">
        <w:rPr>
          <w:rFonts w:ascii="Times New Roman" w:hAnsi="Times New Roman"/>
          <w:color w:val="000000"/>
          <w:sz w:val="28"/>
          <w:szCs w:val="28"/>
        </w:rPr>
        <w:t xml:space="preserve"> образовавшаяся по результатам проведения конкурсных процедур</w:t>
      </w:r>
      <w:r w:rsidRPr="00995A62">
        <w:rPr>
          <w:rFonts w:ascii="Times New Roman" w:hAnsi="Times New Roman"/>
          <w:color w:val="000000"/>
          <w:sz w:val="28"/>
          <w:szCs w:val="28"/>
        </w:rPr>
        <w:t>;</w:t>
      </w:r>
    </w:p>
    <w:p w:rsidR="003E0F7A" w:rsidRPr="00CB6730" w:rsidRDefault="00C35BFB" w:rsidP="003E0F7A">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 xml:space="preserve"> - Ц34P150840 «Ежемесячная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 в сумме 1 754,0 тыс. </w:t>
      </w:r>
      <w:r w:rsidRPr="003E0F7A">
        <w:rPr>
          <w:rFonts w:ascii="Times New Roman" w:hAnsi="Times New Roman"/>
          <w:color w:val="000000"/>
          <w:sz w:val="28"/>
          <w:szCs w:val="28"/>
        </w:rPr>
        <w:t>рублей</w:t>
      </w:r>
      <w:r w:rsidR="003E0F7A" w:rsidRPr="003E0F7A">
        <w:rPr>
          <w:rFonts w:ascii="Times New Roman" w:hAnsi="Times New Roman"/>
          <w:color w:val="000000"/>
          <w:sz w:val="28"/>
          <w:szCs w:val="28"/>
        </w:rPr>
        <w:t>.</w:t>
      </w:r>
      <w:r w:rsidRPr="003E0F7A">
        <w:rPr>
          <w:rFonts w:ascii="Times New Roman" w:hAnsi="Times New Roman"/>
          <w:color w:val="000000"/>
          <w:sz w:val="28"/>
          <w:szCs w:val="28"/>
        </w:rPr>
        <w:t xml:space="preserve"> </w:t>
      </w:r>
      <w:r w:rsidR="003E0F7A" w:rsidRPr="003E0F7A">
        <w:rPr>
          <w:rFonts w:ascii="Times New Roman" w:hAnsi="Times New Roman"/>
          <w:color w:val="000000"/>
          <w:sz w:val="28"/>
          <w:szCs w:val="28"/>
        </w:rPr>
        <w:t>Причиной не освоения является уменьшение численности получателей;</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3</w:t>
      </w:r>
      <w:r w:rsidRPr="00CB6730">
        <w:rPr>
          <w:rFonts w:ascii="Times New Roman" w:hAnsi="Times New Roman"/>
          <w:color w:val="000000"/>
          <w:sz w:val="28"/>
          <w:szCs w:val="28"/>
        </w:rPr>
        <w:t>. «Развитие образования» в сумме 11 493,9 тыс. рублей</w:t>
      </w:r>
      <w:r>
        <w:rPr>
          <w:rFonts w:ascii="Times New Roman" w:hAnsi="Times New Roman"/>
          <w:color w:val="000000"/>
          <w:sz w:val="28"/>
          <w:szCs w:val="28"/>
        </w:rPr>
        <w:t xml:space="preserve">, или 9,8%, в основном </w:t>
      </w:r>
      <w:r w:rsidRPr="00CB6730">
        <w:rPr>
          <w:rFonts w:ascii="Times New Roman" w:hAnsi="Times New Roman"/>
          <w:color w:val="000000"/>
          <w:sz w:val="28"/>
          <w:szCs w:val="28"/>
        </w:rPr>
        <w:t>по</w:t>
      </w:r>
      <w:r>
        <w:rPr>
          <w:rFonts w:ascii="Times New Roman" w:hAnsi="Times New Roman"/>
          <w:color w:val="000000"/>
          <w:sz w:val="28"/>
          <w:szCs w:val="28"/>
        </w:rPr>
        <w:t xml:space="preserve"> следующим </w:t>
      </w:r>
      <w:r w:rsidRPr="00CB6730">
        <w:rPr>
          <w:rFonts w:ascii="Times New Roman" w:hAnsi="Times New Roman"/>
          <w:color w:val="000000"/>
          <w:sz w:val="28"/>
          <w:szCs w:val="28"/>
        </w:rPr>
        <w:t>целевым статьям:</w:t>
      </w:r>
    </w:p>
    <w:p w:rsidR="00C35BFB" w:rsidRPr="00934B92"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934B92">
        <w:rPr>
          <w:rFonts w:ascii="Times New Roman" w:hAnsi="Times New Roman"/>
          <w:color w:val="000000"/>
          <w:sz w:val="28"/>
          <w:szCs w:val="28"/>
        </w:rPr>
        <w:t xml:space="preserve"> - Ц711310500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 в сумме 6 570,8 тыс. рублей. Причиной не освоения является отсутствие потребности в запланированных </w:t>
      </w:r>
      <w:r>
        <w:rPr>
          <w:rFonts w:ascii="Times New Roman" w:hAnsi="Times New Roman"/>
          <w:color w:val="000000"/>
          <w:sz w:val="28"/>
          <w:szCs w:val="28"/>
        </w:rPr>
        <w:t>средствах (оплата произведена из фактической численности  получателей выплаты)</w:t>
      </w:r>
      <w:r w:rsidRPr="00934B92">
        <w:rPr>
          <w:rFonts w:ascii="Times New Roman" w:hAnsi="Times New Roman"/>
          <w:color w:val="000000"/>
          <w:sz w:val="28"/>
          <w:szCs w:val="28"/>
        </w:rPr>
        <w:t>;</w:t>
      </w:r>
    </w:p>
    <w:p w:rsidR="00C35BFB" w:rsidRPr="00934B92"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934B92">
        <w:rPr>
          <w:rFonts w:ascii="Times New Roman" w:hAnsi="Times New Roman"/>
          <w:color w:val="000000"/>
          <w:sz w:val="28"/>
          <w:szCs w:val="28"/>
        </w:rPr>
        <w:t xml:space="preserve"> - Ц711412040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w:t>
      </w:r>
      <w:r w:rsidR="005F0592">
        <w:rPr>
          <w:rFonts w:ascii="Times New Roman" w:hAnsi="Times New Roman"/>
          <w:color w:val="000000"/>
          <w:sz w:val="28"/>
          <w:szCs w:val="28"/>
        </w:rPr>
        <w:t>кой Республики» в сумме 4 823,3 </w:t>
      </w:r>
      <w:r w:rsidRPr="00934B92">
        <w:rPr>
          <w:rFonts w:ascii="Times New Roman" w:hAnsi="Times New Roman"/>
          <w:color w:val="000000"/>
          <w:sz w:val="28"/>
          <w:szCs w:val="28"/>
        </w:rPr>
        <w:t>тыс. рублей в связи с отсутствием потребности в средствах</w:t>
      </w:r>
      <w:r>
        <w:rPr>
          <w:rFonts w:ascii="Times New Roman" w:hAnsi="Times New Roman"/>
          <w:color w:val="000000"/>
          <w:sz w:val="28"/>
          <w:szCs w:val="28"/>
        </w:rPr>
        <w:t xml:space="preserve"> (оплата произве</w:t>
      </w:r>
      <w:r w:rsidR="005F0592">
        <w:rPr>
          <w:rFonts w:ascii="Times New Roman" w:hAnsi="Times New Roman"/>
          <w:color w:val="000000"/>
          <w:sz w:val="28"/>
          <w:szCs w:val="28"/>
        </w:rPr>
        <w:t>дена из фактической численности</w:t>
      </w:r>
      <w:r>
        <w:rPr>
          <w:rFonts w:ascii="Times New Roman" w:hAnsi="Times New Roman"/>
          <w:color w:val="000000"/>
          <w:sz w:val="28"/>
          <w:szCs w:val="28"/>
        </w:rPr>
        <w:t xml:space="preserve"> получателей выплаты)</w:t>
      </w:r>
      <w:r w:rsidRPr="00934B92">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DC2EE1">
        <w:rPr>
          <w:rFonts w:ascii="Times New Roman" w:hAnsi="Times New Roman"/>
          <w:b/>
          <w:color w:val="000000"/>
          <w:sz w:val="28"/>
          <w:szCs w:val="28"/>
        </w:rPr>
        <w:t xml:space="preserve">По подразделу «Другие вопросы в области социальной политики» </w:t>
      </w:r>
      <w:r w:rsidRPr="00CB6730">
        <w:rPr>
          <w:rFonts w:ascii="Times New Roman" w:hAnsi="Times New Roman"/>
          <w:color w:val="000000"/>
          <w:sz w:val="28"/>
          <w:szCs w:val="28"/>
        </w:rPr>
        <w:t>Законом расходы утверждены в сумме 207 736,7 тыс. рублей, сводной бюджетной росписью в сумме 225 265,9 тыс. рублей, что больше на 17 529,2 тыс. рублей или на 8,4%. Кассовое исполнение расходов сложилось в сумме 223 356,2 тыс. рублей, или 99,2% от бюджетных назначений, утвержденных сводной бюджетной росписью.</w:t>
      </w:r>
    </w:p>
    <w:p w:rsidR="00C35BFB" w:rsidRDefault="00C35BFB" w:rsidP="0060697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B6730">
        <w:rPr>
          <w:rFonts w:ascii="Times New Roman" w:hAnsi="Times New Roman"/>
          <w:color w:val="000000"/>
          <w:sz w:val="28"/>
          <w:szCs w:val="28"/>
        </w:rPr>
        <w:t>Неисполненные назначения сложились в сумме 1 909,7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0,8%, в </w:t>
      </w:r>
      <w:r>
        <w:rPr>
          <w:rFonts w:ascii="Times New Roman" w:hAnsi="Times New Roman"/>
          <w:color w:val="000000"/>
          <w:sz w:val="28"/>
          <w:szCs w:val="28"/>
        </w:rPr>
        <w:t>основном по</w:t>
      </w:r>
      <w:r w:rsidRPr="00CB6730">
        <w:rPr>
          <w:rFonts w:ascii="Times New Roman" w:hAnsi="Times New Roman"/>
          <w:color w:val="000000"/>
          <w:sz w:val="28"/>
          <w:szCs w:val="28"/>
        </w:rPr>
        <w:t xml:space="preserve"> государственн</w:t>
      </w:r>
      <w:r>
        <w:rPr>
          <w:rFonts w:ascii="Times New Roman" w:hAnsi="Times New Roman"/>
          <w:color w:val="000000"/>
          <w:sz w:val="28"/>
          <w:szCs w:val="28"/>
        </w:rPr>
        <w:t>ой</w:t>
      </w:r>
      <w:r w:rsidRPr="00CB6730">
        <w:rPr>
          <w:rFonts w:ascii="Times New Roman" w:hAnsi="Times New Roman"/>
          <w:color w:val="000000"/>
          <w:sz w:val="28"/>
          <w:szCs w:val="28"/>
        </w:rPr>
        <w:t xml:space="preserve"> программ</w:t>
      </w:r>
      <w:r>
        <w:rPr>
          <w:rFonts w:ascii="Times New Roman" w:hAnsi="Times New Roman"/>
          <w:color w:val="000000"/>
          <w:sz w:val="28"/>
          <w:szCs w:val="28"/>
        </w:rPr>
        <w:t xml:space="preserve">е </w:t>
      </w:r>
      <w:r w:rsidRPr="00CB6730">
        <w:rPr>
          <w:rFonts w:ascii="Times New Roman" w:hAnsi="Times New Roman"/>
          <w:color w:val="000000"/>
          <w:sz w:val="28"/>
          <w:szCs w:val="28"/>
        </w:rPr>
        <w:t>Чувашской Республики:</w:t>
      </w:r>
    </w:p>
    <w:p w:rsidR="00C35BFB" w:rsidRPr="00CB6730" w:rsidRDefault="00C35BFB" w:rsidP="00606974">
      <w:pPr>
        <w:widowControl w:val="0"/>
        <w:autoSpaceDE w:val="0"/>
        <w:autoSpaceDN w:val="0"/>
        <w:adjustRightInd w:val="0"/>
        <w:spacing w:after="0" w:line="240" w:lineRule="auto"/>
        <w:ind w:firstLine="709"/>
        <w:jc w:val="both"/>
        <w:rPr>
          <w:rFonts w:ascii="Arial" w:hAnsi="Arial" w:cs="Arial"/>
          <w:sz w:val="24"/>
          <w:szCs w:val="24"/>
        </w:rPr>
      </w:pPr>
      <w:r w:rsidRPr="00CB6730">
        <w:rPr>
          <w:rFonts w:ascii="Times New Roman" w:hAnsi="Times New Roman"/>
          <w:color w:val="000000"/>
          <w:sz w:val="28"/>
          <w:szCs w:val="28"/>
        </w:rPr>
        <w:t>«Социальная поддержка граждан» в сумме 1 672,4 тыс. рублей</w:t>
      </w:r>
      <w:r>
        <w:rPr>
          <w:rFonts w:ascii="Times New Roman" w:hAnsi="Times New Roman"/>
          <w:color w:val="000000"/>
          <w:sz w:val="28"/>
          <w:szCs w:val="28"/>
        </w:rPr>
        <w:t>,</w:t>
      </w:r>
      <w:r w:rsidRPr="00CB6730">
        <w:rPr>
          <w:rFonts w:ascii="Times New Roman" w:hAnsi="Times New Roman"/>
          <w:color w:val="000000"/>
          <w:sz w:val="28"/>
          <w:szCs w:val="28"/>
        </w:rPr>
        <w:t xml:space="preserve"> или 1,1%, в том числе по целев</w:t>
      </w:r>
      <w:r>
        <w:rPr>
          <w:rFonts w:ascii="Times New Roman" w:hAnsi="Times New Roman"/>
          <w:color w:val="000000"/>
          <w:sz w:val="28"/>
          <w:szCs w:val="28"/>
        </w:rPr>
        <w:t>ой</w:t>
      </w:r>
      <w:r w:rsidRPr="00CB6730">
        <w:rPr>
          <w:rFonts w:ascii="Times New Roman" w:hAnsi="Times New Roman"/>
          <w:color w:val="000000"/>
          <w:sz w:val="28"/>
          <w:szCs w:val="28"/>
        </w:rPr>
        <w:t xml:space="preserve"> стать</w:t>
      </w:r>
      <w:r>
        <w:rPr>
          <w:rFonts w:ascii="Times New Roman" w:hAnsi="Times New Roman"/>
          <w:color w:val="000000"/>
          <w:sz w:val="28"/>
          <w:szCs w:val="28"/>
        </w:rPr>
        <w:t>е</w:t>
      </w:r>
      <w:r w:rsidRPr="00CB6730">
        <w:rPr>
          <w:rFonts w:ascii="Times New Roman" w:hAnsi="Times New Roman"/>
          <w:color w:val="000000"/>
          <w:sz w:val="28"/>
          <w:szCs w:val="28"/>
        </w:rPr>
        <w:t>:</w:t>
      </w:r>
    </w:p>
    <w:p w:rsidR="00C35BFB" w:rsidRPr="00CB6730" w:rsidRDefault="00C35BFB" w:rsidP="00606974">
      <w:pPr>
        <w:widowControl w:val="0"/>
        <w:autoSpaceDE w:val="0"/>
        <w:autoSpaceDN w:val="0"/>
        <w:adjustRightInd w:val="0"/>
        <w:spacing w:after="0" w:line="240" w:lineRule="auto"/>
        <w:ind w:right="141" w:firstLine="709"/>
        <w:jc w:val="both"/>
        <w:rPr>
          <w:rFonts w:ascii="Arial" w:hAnsi="Arial" w:cs="Arial"/>
          <w:sz w:val="24"/>
          <w:szCs w:val="24"/>
        </w:rPr>
      </w:pPr>
      <w:r w:rsidRPr="00CB6730">
        <w:rPr>
          <w:rFonts w:ascii="Times New Roman" w:hAnsi="Times New Roman"/>
          <w:color w:val="000000"/>
          <w:sz w:val="28"/>
          <w:szCs w:val="28"/>
        </w:rPr>
        <w:t xml:space="preserve"> - Ц310156940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 в сумме 1 668,0 тыс. рублей</w:t>
      </w:r>
      <w:r>
        <w:rPr>
          <w:rFonts w:ascii="Times New Roman" w:hAnsi="Times New Roman"/>
          <w:color w:val="000000"/>
          <w:sz w:val="28"/>
          <w:szCs w:val="28"/>
        </w:rPr>
        <w:t xml:space="preserve">. </w:t>
      </w:r>
      <w:r w:rsidRPr="00CC5700">
        <w:rPr>
          <w:rFonts w:ascii="Times New Roman" w:hAnsi="Times New Roman"/>
          <w:color w:val="000000"/>
          <w:sz w:val="28"/>
          <w:szCs w:val="28"/>
        </w:rPr>
        <w:t xml:space="preserve">Причиной не освоения является возврат 30 декабря средств </w:t>
      </w:r>
      <w:r>
        <w:rPr>
          <w:rFonts w:ascii="Times New Roman" w:hAnsi="Times New Roman"/>
          <w:color w:val="000000"/>
          <w:sz w:val="28"/>
          <w:szCs w:val="28"/>
        </w:rPr>
        <w:t xml:space="preserve">республиканского бюджета </w:t>
      </w:r>
      <w:r w:rsidRPr="00CC5700">
        <w:rPr>
          <w:rFonts w:ascii="Times New Roman" w:hAnsi="Times New Roman"/>
          <w:color w:val="000000"/>
          <w:sz w:val="28"/>
          <w:szCs w:val="28"/>
        </w:rPr>
        <w:t xml:space="preserve">за счет поступивших 27 декабря средств </w:t>
      </w:r>
      <w:r>
        <w:rPr>
          <w:rFonts w:ascii="Times New Roman" w:hAnsi="Times New Roman"/>
          <w:color w:val="000000"/>
          <w:sz w:val="28"/>
          <w:szCs w:val="28"/>
        </w:rPr>
        <w:t>федерального бюджета</w:t>
      </w:r>
      <w:r w:rsidRPr="00CC5700">
        <w:rPr>
          <w:rFonts w:ascii="Times New Roman" w:hAnsi="Times New Roman"/>
          <w:color w:val="000000"/>
          <w:sz w:val="28"/>
          <w:szCs w:val="28"/>
        </w:rPr>
        <w:t>, высвободившиеся средства направлены в Резервный фонд КМ ЧР</w:t>
      </w:r>
      <w:r>
        <w:rPr>
          <w:rFonts w:ascii="Times New Roman" w:hAnsi="Times New Roman"/>
          <w:color w:val="000000"/>
          <w:sz w:val="28"/>
          <w:szCs w:val="28"/>
        </w:rPr>
        <w:t>.</w:t>
      </w:r>
    </w:p>
    <w:p w:rsidR="002246B5" w:rsidRDefault="002246B5" w:rsidP="00EF6D80">
      <w:pPr>
        <w:widowControl w:val="0"/>
        <w:autoSpaceDE w:val="0"/>
        <w:autoSpaceDN w:val="0"/>
        <w:adjustRightInd w:val="0"/>
        <w:spacing w:after="0" w:line="240" w:lineRule="auto"/>
        <w:jc w:val="center"/>
        <w:rPr>
          <w:rFonts w:ascii="Times New Roman" w:hAnsi="Times New Roman"/>
          <w:b/>
          <w:bCs/>
          <w:color w:val="000000"/>
          <w:sz w:val="28"/>
          <w:szCs w:val="28"/>
        </w:rPr>
      </w:pPr>
    </w:p>
    <w:p w:rsidR="003335A9" w:rsidRDefault="003335A9" w:rsidP="00EF6D80">
      <w:pPr>
        <w:widowControl w:val="0"/>
        <w:autoSpaceDE w:val="0"/>
        <w:autoSpaceDN w:val="0"/>
        <w:adjustRightInd w:val="0"/>
        <w:spacing w:after="0" w:line="240" w:lineRule="auto"/>
        <w:jc w:val="center"/>
        <w:rPr>
          <w:rFonts w:ascii="Times New Roman" w:hAnsi="Times New Roman"/>
          <w:b/>
          <w:bCs/>
          <w:color w:val="000000"/>
          <w:sz w:val="28"/>
          <w:szCs w:val="28"/>
        </w:rPr>
      </w:pPr>
    </w:p>
    <w:p w:rsidR="002246B5" w:rsidRPr="00846B66" w:rsidRDefault="002246B5" w:rsidP="00EF6D80">
      <w:pPr>
        <w:widowControl w:val="0"/>
        <w:autoSpaceDE w:val="0"/>
        <w:autoSpaceDN w:val="0"/>
        <w:adjustRightInd w:val="0"/>
        <w:spacing w:after="0" w:line="240" w:lineRule="auto"/>
        <w:jc w:val="center"/>
        <w:rPr>
          <w:rFonts w:ascii="Arial" w:hAnsi="Arial" w:cs="Arial"/>
          <w:sz w:val="24"/>
          <w:szCs w:val="24"/>
        </w:rPr>
      </w:pPr>
      <w:r w:rsidRPr="00846B66">
        <w:rPr>
          <w:rFonts w:ascii="Times New Roman" w:hAnsi="Times New Roman"/>
          <w:b/>
          <w:bCs/>
          <w:sz w:val="28"/>
          <w:szCs w:val="28"/>
        </w:rPr>
        <w:lastRenderedPageBreak/>
        <w:t>4.12. Физическая культура и спорт</w:t>
      </w:r>
    </w:p>
    <w:p w:rsidR="00BA4B5F" w:rsidRPr="00846B66" w:rsidRDefault="00BA4B5F" w:rsidP="00DD41E7">
      <w:pPr>
        <w:widowControl w:val="0"/>
        <w:autoSpaceDE w:val="0"/>
        <w:autoSpaceDN w:val="0"/>
        <w:adjustRightInd w:val="0"/>
        <w:spacing w:after="0" w:line="240" w:lineRule="auto"/>
        <w:ind w:firstLine="709"/>
        <w:jc w:val="both"/>
        <w:rPr>
          <w:rFonts w:ascii="Arial" w:hAnsi="Arial" w:cs="Arial"/>
          <w:color w:val="FF0000"/>
          <w:sz w:val="24"/>
          <w:szCs w:val="24"/>
        </w:rPr>
      </w:pPr>
      <w:r w:rsidRPr="00846B66">
        <w:rPr>
          <w:rFonts w:ascii="Times New Roman" w:hAnsi="Times New Roman"/>
          <w:b/>
          <w:sz w:val="28"/>
          <w:szCs w:val="28"/>
        </w:rPr>
        <w:t>По разделу «Физическая культура и спорт»</w:t>
      </w:r>
      <w:r w:rsidRPr="00846B66">
        <w:rPr>
          <w:rFonts w:ascii="Times New Roman" w:hAnsi="Times New Roman"/>
          <w:sz w:val="28"/>
          <w:szCs w:val="28"/>
        </w:rPr>
        <w:t xml:space="preserve"> бюджетные назначения утверждены Законом в сумме 2 909 167,7 тыс. рублей, сводной бюджетной росписью в сумме 2 990 852,7 тыс. рублей, или увеличены на 81 685,0 тыс. рублей (на 2,8%).</w:t>
      </w:r>
    </w:p>
    <w:p w:rsidR="00BA4B5F" w:rsidRPr="00846B66"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846B66">
        <w:rPr>
          <w:rFonts w:ascii="Times New Roman" w:hAnsi="Times New Roman"/>
          <w:sz w:val="28"/>
          <w:szCs w:val="28"/>
        </w:rPr>
        <w:t>Исполнение расходов по разделу «Физическая культура и спорт» осуществляли 2 главных распорядителя средств республиканского бюджета Чувашской Республики.</w:t>
      </w:r>
    </w:p>
    <w:p w:rsidR="00BA4B5F" w:rsidRPr="00846B66" w:rsidRDefault="00BA4B5F" w:rsidP="00DD41E7">
      <w:pPr>
        <w:widowControl w:val="0"/>
        <w:autoSpaceDE w:val="0"/>
        <w:autoSpaceDN w:val="0"/>
        <w:adjustRightInd w:val="0"/>
        <w:spacing w:after="0" w:line="240" w:lineRule="auto"/>
        <w:ind w:firstLine="709"/>
        <w:jc w:val="both"/>
        <w:rPr>
          <w:rFonts w:ascii="Arial" w:hAnsi="Arial" w:cs="Arial"/>
          <w:color w:val="FF0000"/>
          <w:sz w:val="24"/>
          <w:szCs w:val="24"/>
        </w:rPr>
      </w:pPr>
      <w:r w:rsidRPr="00846B66">
        <w:rPr>
          <w:rFonts w:ascii="Times New Roman" w:hAnsi="Times New Roman"/>
          <w:sz w:val="28"/>
          <w:szCs w:val="28"/>
        </w:rPr>
        <w:t>Кассовое исполнение расходов по разделу за 2023 год составило</w:t>
      </w:r>
      <w:r w:rsidRPr="00846B66">
        <w:rPr>
          <w:rFonts w:ascii="Times New Roman" w:hAnsi="Times New Roman"/>
          <w:color w:val="FF0000"/>
          <w:sz w:val="28"/>
          <w:szCs w:val="28"/>
        </w:rPr>
        <w:t xml:space="preserve"> </w:t>
      </w:r>
      <w:r w:rsidRPr="00846B66">
        <w:rPr>
          <w:rFonts w:ascii="Times New Roman" w:hAnsi="Times New Roman"/>
          <w:sz w:val="28"/>
          <w:szCs w:val="28"/>
        </w:rPr>
        <w:t>2 924 003,0 тыс. рублей, или 100,5% от бюджетных назначений, установленных Законом или 97,8%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3,1%.</w:t>
      </w:r>
    </w:p>
    <w:p w:rsidR="00BA4B5F" w:rsidRPr="00B57A86" w:rsidRDefault="00BA4B5F" w:rsidP="00DD41E7">
      <w:pPr>
        <w:widowControl w:val="0"/>
        <w:autoSpaceDE w:val="0"/>
        <w:autoSpaceDN w:val="0"/>
        <w:adjustRightInd w:val="0"/>
        <w:spacing w:after="0" w:line="240" w:lineRule="auto"/>
        <w:ind w:firstLine="709"/>
        <w:jc w:val="both"/>
        <w:rPr>
          <w:rFonts w:ascii="Arial" w:hAnsi="Arial" w:cs="Arial"/>
          <w:color w:val="FF0000"/>
          <w:sz w:val="24"/>
          <w:szCs w:val="24"/>
        </w:rPr>
      </w:pPr>
      <w:r w:rsidRPr="00B57A86">
        <w:rPr>
          <w:rFonts w:ascii="Times New Roman" w:hAnsi="Times New Roman"/>
          <w:b/>
          <w:sz w:val="28"/>
          <w:szCs w:val="28"/>
        </w:rPr>
        <w:t>По подразделу «Массовый спорт»</w:t>
      </w:r>
      <w:r w:rsidRPr="00B57A86">
        <w:rPr>
          <w:rFonts w:ascii="Times New Roman" w:hAnsi="Times New Roman"/>
          <w:sz w:val="28"/>
          <w:szCs w:val="28"/>
        </w:rPr>
        <w:t xml:space="preserve"> Законом расходы утверждены в сумме 1 662 934,0 тыс. рублей, сводной бюджетной росписью в сумме 1 842 887,0 тыс. рублей, что больше на 179 953,0 тыс. рублей или на 10,8%. Кассовое исполнение расходов сложилось в сумме 1 778 552,2 тыс. рублей, или 96,5% от бюджетных назначений, утвержденных сводной бюджетной росписью.</w:t>
      </w:r>
    </w:p>
    <w:p w:rsidR="00BA4B5F" w:rsidRPr="00B57A86"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B57A86">
        <w:rPr>
          <w:rFonts w:ascii="Times New Roman" w:hAnsi="Times New Roman"/>
          <w:sz w:val="28"/>
          <w:szCs w:val="28"/>
        </w:rPr>
        <w:t>Неисполненные назначения сложились в сумме 64 334,8 тыс. рублей или 3,5%, в том числе по следующим государственным программам Чувашской Республики:</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C32E40">
        <w:rPr>
          <w:rFonts w:ascii="Times New Roman" w:hAnsi="Times New Roman"/>
          <w:sz w:val="28"/>
          <w:szCs w:val="28"/>
        </w:rPr>
        <w:t>1. «Развитие физической культуры и спорта» в сумме 64 334,7 тыс. рублей или 3,5%, в том числе по целевым статьям:</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C32E40">
        <w:rPr>
          <w:rFonts w:ascii="Times New Roman" w:hAnsi="Times New Roman"/>
          <w:sz w:val="28"/>
          <w:szCs w:val="28"/>
        </w:rPr>
        <w:t>- Ц510111390 «Организация и проведение официальных физкультурных мероприятий» в сумме 394,2 тыс. рублей. Причиной не освоения средств является экономия, образовавшаяся в результате проведения конкурсных процедур;</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C32E40">
        <w:rPr>
          <w:rFonts w:ascii="Times New Roman" w:hAnsi="Times New Roman"/>
          <w:sz w:val="28"/>
          <w:szCs w:val="28"/>
        </w:rPr>
        <w:t xml:space="preserve">- Ц51022069И «Создание и модернизация объектов спорта» в сумме 48 426,2 тыс. рублей. </w:t>
      </w:r>
      <w:r w:rsidRPr="00C32E40">
        <w:rPr>
          <w:rFonts w:ascii="Times New Roman" w:hAnsi="Times New Roman"/>
          <w:color w:val="000000"/>
          <w:sz w:val="28"/>
          <w:szCs w:val="28"/>
        </w:rPr>
        <w:t>Причинами не освоения являются несвоевременное исполнение подрядными организациями контрактов на разработку проектно-изыскательской документации на строительство отдельных объектов спорта;</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
          <w:szCs w:val="2"/>
        </w:rPr>
      </w:pPr>
      <w:r w:rsidRPr="00C32E40">
        <w:rPr>
          <w:rFonts w:ascii="Times New Roman" w:hAnsi="Times New Roman"/>
          <w:sz w:val="28"/>
          <w:szCs w:val="28"/>
        </w:rPr>
        <w:t xml:space="preserve">- Ц5102R1110 «Развитие объектов спорта в рамках софинансирования капитальных вложений в объекты государственной собственности субъектов Российской Федерации» в сумме 2 135,6 тыс. рублей </w:t>
      </w:r>
      <w:r w:rsidRPr="00C32E40">
        <w:rPr>
          <w:rFonts w:ascii="Times New Roman" w:hAnsi="Times New Roman"/>
          <w:color w:val="000000"/>
          <w:sz w:val="28"/>
          <w:szCs w:val="28"/>
        </w:rPr>
        <w:t xml:space="preserve">в связи с образовавшейся экономией по результатам закупки </w:t>
      </w:r>
      <w:r w:rsidRPr="00C32E40">
        <w:rPr>
          <w:rFonts w:ascii="Times New Roman" w:hAnsi="Times New Roman"/>
          <w:sz w:val="28"/>
          <w:szCs w:val="28"/>
        </w:rPr>
        <w:t>оборудования;</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
          <w:szCs w:val="2"/>
        </w:rPr>
      </w:pPr>
      <w:r w:rsidRPr="00C32E40">
        <w:rPr>
          <w:rFonts w:ascii="Times New Roman" w:hAnsi="Times New Roman"/>
          <w:sz w:val="28"/>
          <w:szCs w:val="28"/>
        </w:rPr>
        <w:t xml:space="preserve">- Ц51P551390 «Создание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в сумме 13 361,9 тыс. рублей. </w:t>
      </w:r>
      <w:r w:rsidRPr="00C32E40">
        <w:rPr>
          <w:rFonts w:ascii="Times New Roman" w:hAnsi="Times New Roman"/>
          <w:color w:val="000000"/>
          <w:sz w:val="28"/>
          <w:szCs w:val="28"/>
        </w:rPr>
        <w:t xml:space="preserve">Не освоены средства, запланированные </w:t>
      </w:r>
      <w:r w:rsidRPr="00C32E40">
        <w:rPr>
          <w:rFonts w:ascii="Times New Roman" w:hAnsi="Times New Roman"/>
          <w:sz w:val="28"/>
          <w:szCs w:val="28"/>
        </w:rPr>
        <w:t>на закупку оборудования;</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C32E40">
        <w:rPr>
          <w:rFonts w:ascii="Times New Roman" w:hAnsi="Times New Roman"/>
          <w:sz w:val="28"/>
          <w:szCs w:val="28"/>
        </w:rPr>
        <w:t>- Ц51P552280 «Оснащение объектов спортивной инфраструктуры спортивно-технологическим оборудованием» в сумме 16,8 тыс. рублей</w:t>
      </w:r>
      <w:r w:rsidR="00C32E40">
        <w:rPr>
          <w:rFonts w:ascii="Times New Roman" w:hAnsi="Times New Roman"/>
          <w:sz w:val="28"/>
          <w:szCs w:val="28"/>
        </w:rPr>
        <w:t>.</w:t>
      </w:r>
    </w:p>
    <w:p w:rsidR="00BA4B5F" w:rsidRPr="00C32E40"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C32E40">
        <w:rPr>
          <w:rFonts w:ascii="Times New Roman" w:hAnsi="Times New Roman"/>
          <w:sz w:val="28"/>
          <w:szCs w:val="28"/>
        </w:rPr>
        <w:t>2. «Доступная среда» в сумме 0,1 тыс. рублей по целевой статье Ч8204R5140 «Реализация мероприятий в сфере реабилитации и абилитации инвалидов».</w:t>
      </w:r>
    </w:p>
    <w:p w:rsidR="00BA4B5F" w:rsidRPr="00373252" w:rsidRDefault="00BA4B5F" w:rsidP="00DD41E7">
      <w:pPr>
        <w:widowControl w:val="0"/>
        <w:autoSpaceDE w:val="0"/>
        <w:autoSpaceDN w:val="0"/>
        <w:adjustRightInd w:val="0"/>
        <w:spacing w:after="0" w:line="240" w:lineRule="auto"/>
        <w:ind w:firstLine="709"/>
        <w:jc w:val="both"/>
        <w:rPr>
          <w:rFonts w:ascii="Arial" w:hAnsi="Arial" w:cs="Arial"/>
          <w:color w:val="FF0000"/>
          <w:sz w:val="24"/>
          <w:szCs w:val="24"/>
        </w:rPr>
      </w:pPr>
      <w:r w:rsidRPr="00373252">
        <w:rPr>
          <w:rFonts w:ascii="Times New Roman" w:hAnsi="Times New Roman"/>
          <w:b/>
          <w:sz w:val="28"/>
          <w:szCs w:val="28"/>
        </w:rPr>
        <w:t>По подразделу «Спорт высших достижений»</w:t>
      </w:r>
      <w:r w:rsidRPr="00373252">
        <w:rPr>
          <w:rFonts w:ascii="Times New Roman" w:hAnsi="Times New Roman"/>
          <w:sz w:val="28"/>
          <w:szCs w:val="28"/>
        </w:rPr>
        <w:t xml:space="preserve"> Законом расходы утверждены в сумме 1 199 615,8 тыс. рублей, сводной бюджетной росписью в </w:t>
      </w:r>
      <w:r w:rsidRPr="00373252">
        <w:rPr>
          <w:rFonts w:ascii="Times New Roman" w:hAnsi="Times New Roman"/>
          <w:sz w:val="28"/>
          <w:szCs w:val="28"/>
        </w:rPr>
        <w:lastRenderedPageBreak/>
        <w:t>сумме 1 100 671,7 тыс. рублей, что меньше на 98 944,1 тыс. рублей или на 8,2%. Кассовое исполнение расходов сложилось в сумме 1 098 268,8 тыс. рублей, или 99,8% от бюджетных назначений, утвержденных сводной бюджетной росписью.</w:t>
      </w:r>
    </w:p>
    <w:p w:rsidR="00BA4B5F" w:rsidRPr="00373252"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373252">
        <w:rPr>
          <w:rFonts w:ascii="Times New Roman" w:hAnsi="Times New Roman"/>
          <w:sz w:val="28"/>
          <w:szCs w:val="28"/>
        </w:rPr>
        <w:t>Неисполненные назначения сложились в сумме 2 402,9 тыс. рублей или 0,2%, в том числе по следующей государственной программе Чувашской Республики:</w:t>
      </w:r>
    </w:p>
    <w:p w:rsidR="00BA4B5F" w:rsidRPr="00373252"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373252">
        <w:rPr>
          <w:rFonts w:ascii="Times New Roman" w:hAnsi="Times New Roman"/>
          <w:sz w:val="28"/>
          <w:szCs w:val="28"/>
        </w:rPr>
        <w:t>1. «Развитие физической культуры и спорта» в сумме 2 402,9 тыс. рублей или 0,2%, в том числе по основным целевым статьям:</w:t>
      </w:r>
    </w:p>
    <w:p w:rsidR="00BA4B5F" w:rsidRPr="00373252"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373252">
        <w:rPr>
          <w:rFonts w:ascii="Times New Roman" w:hAnsi="Times New Roman"/>
          <w:sz w:val="28"/>
          <w:szCs w:val="28"/>
        </w:rPr>
        <w:t>- Ц5203R4260 «Реализация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 в сумме 283,0 тыс. рублей. Причиной не освоения является экономия средств от приобретения скалодромного комплекса по итогам заключенных договоров/контрактов (федеральная часть субсидии возвращена в федеральный бюджет);</w:t>
      </w:r>
    </w:p>
    <w:p w:rsidR="00BA4B5F" w:rsidRPr="00373252" w:rsidRDefault="00BA4B5F" w:rsidP="00DD41E7">
      <w:pPr>
        <w:widowControl w:val="0"/>
        <w:autoSpaceDE w:val="0"/>
        <w:autoSpaceDN w:val="0"/>
        <w:adjustRightInd w:val="0"/>
        <w:spacing w:after="0" w:line="240" w:lineRule="auto"/>
        <w:ind w:firstLine="709"/>
        <w:jc w:val="both"/>
        <w:rPr>
          <w:rFonts w:ascii="Times New Roman" w:hAnsi="Times New Roman"/>
          <w:sz w:val="28"/>
          <w:szCs w:val="28"/>
        </w:rPr>
      </w:pPr>
      <w:r w:rsidRPr="00373252">
        <w:rPr>
          <w:rFonts w:ascii="Times New Roman" w:hAnsi="Times New Roman"/>
          <w:sz w:val="28"/>
          <w:szCs w:val="28"/>
        </w:rPr>
        <w:t>- Ц520411500 «Государственная поддержка спортсменов и тренеров-преподавателей Чувашской Республики» в сумме 2 119,7 тыс. рублей в связи с отсутствием потребности в средствах, т.к. выплата носит заявительный характер и осуществляется по факту.</w:t>
      </w:r>
    </w:p>
    <w:p w:rsidR="00BA4B5F" w:rsidRPr="00AE51FD" w:rsidRDefault="00BA4B5F" w:rsidP="00DD41E7">
      <w:pPr>
        <w:widowControl w:val="0"/>
        <w:autoSpaceDE w:val="0"/>
        <w:autoSpaceDN w:val="0"/>
        <w:adjustRightInd w:val="0"/>
        <w:spacing w:after="0" w:line="240" w:lineRule="auto"/>
        <w:ind w:firstLine="709"/>
        <w:jc w:val="both"/>
        <w:rPr>
          <w:rFonts w:ascii="Arial" w:hAnsi="Arial" w:cs="Arial"/>
          <w:color w:val="FF0000"/>
          <w:sz w:val="24"/>
          <w:szCs w:val="24"/>
        </w:rPr>
      </w:pPr>
      <w:r w:rsidRPr="00AE51FD">
        <w:rPr>
          <w:rFonts w:ascii="Times New Roman" w:hAnsi="Times New Roman"/>
          <w:b/>
          <w:sz w:val="28"/>
          <w:szCs w:val="28"/>
        </w:rPr>
        <w:t>По подразделу «Другие вопросы в области физической культуры и спорта»</w:t>
      </w:r>
      <w:r w:rsidRPr="00AE51FD">
        <w:rPr>
          <w:rFonts w:ascii="Times New Roman" w:hAnsi="Times New Roman"/>
          <w:sz w:val="28"/>
          <w:szCs w:val="28"/>
        </w:rPr>
        <w:t xml:space="preserve"> Законом расходы утверждены в сумме 46 617,9 тыс. рублей, сводной бюджетной росписью в сумме 47 294,0 тыс. рублей, что больше на 676,1 тыс. рублей или на 1,45%. Кассовое исполнение расходов сложилось в сумме 47 182,0 тыс. рублей, или 99,8% от бюджетных назначений, утвержденных сводной бюджетной росписью.</w:t>
      </w:r>
    </w:p>
    <w:p w:rsidR="00BA4B5F" w:rsidRPr="00AE51FD" w:rsidRDefault="00BA4B5F" w:rsidP="00DD41E7">
      <w:pPr>
        <w:widowControl w:val="0"/>
        <w:autoSpaceDE w:val="0"/>
        <w:autoSpaceDN w:val="0"/>
        <w:adjustRightInd w:val="0"/>
        <w:spacing w:after="0" w:line="240" w:lineRule="auto"/>
        <w:ind w:firstLine="709"/>
        <w:jc w:val="both"/>
        <w:rPr>
          <w:rFonts w:ascii="Arial" w:hAnsi="Arial" w:cs="Arial"/>
          <w:sz w:val="24"/>
          <w:szCs w:val="24"/>
        </w:rPr>
      </w:pPr>
      <w:r w:rsidRPr="00AE51FD">
        <w:rPr>
          <w:rFonts w:ascii="Times New Roman" w:hAnsi="Times New Roman"/>
          <w:sz w:val="28"/>
          <w:szCs w:val="28"/>
        </w:rPr>
        <w:t>Неисполненные назначения сложились в сумме 112,0 тыс. рублей или 0,2%, в том числе по следующей государственной программе Чувашской Республики:</w:t>
      </w:r>
    </w:p>
    <w:p w:rsidR="00BA4B5F" w:rsidRPr="00BA4B5F" w:rsidRDefault="00BA4B5F" w:rsidP="00DD41E7">
      <w:pPr>
        <w:widowControl w:val="0"/>
        <w:autoSpaceDE w:val="0"/>
        <w:autoSpaceDN w:val="0"/>
        <w:adjustRightInd w:val="0"/>
        <w:spacing w:after="0" w:line="240" w:lineRule="auto"/>
        <w:ind w:firstLine="709"/>
        <w:jc w:val="both"/>
        <w:rPr>
          <w:rFonts w:ascii="Arial" w:hAnsi="Arial" w:cs="Arial"/>
          <w:color w:val="FF0000"/>
          <w:sz w:val="24"/>
          <w:szCs w:val="24"/>
        </w:rPr>
      </w:pPr>
      <w:r w:rsidRPr="00AE51FD">
        <w:rPr>
          <w:rFonts w:ascii="Times New Roman" w:hAnsi="Times New Roman"/>
          <w:sz w:val="28"/>
          <w:szCs w:val="28"/>
        </w:rPr>
        <w:t>1. «Развитие физической культуры и спорта» в сумме 112,0 тыс. рублей или 0,3% по целевой статье Ц5Э0100190 «Обеспечение функций государственных органов».</w:t>
      </w:r>
    </w:p>
    <w:p w:rsidR="005A32E6" w:rsidRPr="00C35BFB" w:rsidRDefault="005A32E6" w:rsidP="00974FB8">
      <w:pPr>
        <w:widowControl w:val="0"/>
        <w:autoSpaceDE w:val="0"/>
        <w:autoSpaceDN w:val="0"/>
        <w:adjustRightInd w:val="0"/>
        <w:spacing w:after="0" w:line="240" w:lineRule="auto"/>
        <w:ind w:firstLine="709"/>
        <w:jc w:val="both"/>
        <w:rPr>
          <w:rFonts w:ascii="Arial" w:hAnsi="Arial" w:cs="Arial"/>
          <w:color w:val="FF0000"/>
          <w:sz w:val="24"/>
          <w:szCs w:val="24"/>
        </w:rPr>
      </w:pPr>
    </w:p>
    <w:p w:rsidR="00ED3635" w:rsidRDefault="00ED3635" w:rsidP="00EF6D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4.13. Средства массовой информации</w:t>
      </w:r>
    </w:p>
    <w:p w:rsidR="00EF493F" w:rsidRPr="00EF493F" w:rsidRDefault="00EF493F" w:rsidP="00DD41E7">
      <w:pPr>
        <w:widowControl w:val="0"/>
        <w:autoSpaceDE w:val="0"/>
        <w:autoSpaceDN w:val="0"/>
        <w:adjustRightInd w:val="0"/>
        <w:spacing w:after="0" w:line="240" w:lineRule="auto"/>
        <w:ind w:firstLine="709"/>
        <w:jc w:val="both"/>
        <w:rPr>
          <w:rFonts w:ascii="Arial" w:hAnsi="Arial" w:cs="Arial"/>
          <w:sz w:val="24"/>
          <w:szCs w:val="24"/>
        </w:rPr>
      </w:pPr>
      <w:r w:rsidRPr="00EF493F">
        <w:rPr>
          <w:rFonts w:ascii="Times New Roman" w:hAnsi="Times New Roman"/>
          <w:b/>
          <w:color w:val="000000"/>
          <w:sz w:val="28"/>
          <w:szCs w:val="28"/>
        </w:rPr>
        <w:t>По разделу «Средства массовой информации»</w:t>
      </w:r>
      <w:r w:rsidRPr="00EF493F">
        <w:rPr>
          <w:rFonts w:ascii="Times New Roman" w:hAnsi="Times New Roman"/>
          <w:color w:val="000000"/>
          <w:sz w:val="28"/>
          <w:szCs w:val="28"/>
        </w:rPr>
        <w:t xml:space="preserve"> бюджетные назначения утверждены Законом в сумме 209 889,0 тыс. рублей, сводной бюджетной росписью в сумме 209 689,8 тыс. рублей, или уменьшены на 199,2 тыс. рублей (на 0,1%).</w:t>
      </w:r>
    </w:p>
    <w:p w:rsidR="00EF493F" w:rsidRPr="00EF493F" w:rsidRDefault="00EF493F" w:rsidP="00DD41E7">
      <w:pPr>
        <w:widowControl w:val="0"/>
        <w:autoSpaceDE w:val="0"/>
        <w:autoSpaceDN w:val="0"/>
        <w:adjustRightInd w:val="0"/>
        <w:spacing w:after="0" w:line="240" w:lineRule="auto"/>
        <w:ind w:firstLine="709"/>
        <w:jc w:val="both"/>
        <w:rPr>
          <w:rFonts w:ascii="Arial" w:hAnsi="Arial" w:cs="Arial"/>
          <w:sz w:val="24"/>
          <w:szCs w:val="24"/>
        </w:rPr>
      </w:pPr>
      <w:r w:rsidRPr="00EF493F">
        <w:rPr>
          <w:rFonts w:ascii="Times New Roman" w:hAnsi="Times New Roman"/>
          <w:color w:val="000000"/>
          <w:sz w:val="28"/>
          <w:szCs w:val="28"/>
        </w:rPr>
        <w:t>Исполнение расходов по разделу «Средства массовой информации» осуществляли 2 главных распорядителей средств республиканского бюджета Чувашской Республики.</w:t>
      </w:r>
    </w:p>
    <w:p w:rsidR="00EF493F" w:rsidRPr="00EF493F" w:rsidRDefault="00EF493F" w:rsidP="00DD41E7">
      <w:pPr>
        <w:widowControl w:val="0"/>
        <w:autoSpaceDE w:val="0"/>
        <w:autoSpaceDN w:val="0"/>
        <w:adjustRightInd w:val="0"/>
        <w:spacing w:after="0" w:line="240" w:lineRule="auto"/>
        <w:ind w:firstLine="709"/>
        <w:jc w:val="both"/>
        <w:rPr>
          <w:rFonts w:ascii="Arial" w:hAnsi="Arial" w:cs="Arial"/>
          <w:sz w:val="24"/>
          <w:szCs w:val="24"/>
        </w:rPr>
      </w:pPr>
      <w:r w:rsidRPr="00EF493F">
        <w:rPr>
          <w:rFonts w:ascii="Times New Roman" w:hAnsi="Times New Roman"/>
          <w:color w:val="000000"/>
          <w:sz w:val="28"/>
          <w:szCs w:val="28"/>
        </w:rPr>
        <w:t>Кассовое исполнение расходов по разделу за 2023 год составило 209 689,8 тыс. рублей, или 100% от бюджетных назначений, установленных Законом или 100,0%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0,2%.</w:t>
      </w:r>
    </w:p>
    <w:p w:rsidR="00EF493F" w:rsidRPr="00EF493F" w:rsidRDefault="00EF493F" w:rsidP="00DD41E7">
      <w:pPr>
        <w:widowControl w:val="0"/>
        <w:autoSpaceDE w:val="0"/>
        <w:autoSpaceDN w:val="0"/>
        <w:adjustRightInd w:val="0"/>
        <w:spacing w:after="0" w:line="240" w:lineRule="auto"/>
        <w:ind w:firstLine="709"/>
        <w:jc w:val="both"/>
        <w:rPr>
          <w:rFonts w:ascii="Arial" w:hAnsi="Arial" w:cs="Arial"/>
          <w:sz w:val="24"/>
          <w:szCs w:val="24"/>
        </w:rPr>
      </w:pPr>
      <w:r w:rsidRPr="00EF493F">
        <w:rPr>
          <w:rFonts w:ascii="Times New Roman" w:hAnsi="Times New Roman"/>
          <w:b/>
          <w:color w:val="000000"/>
          <w:sz w:val="28"/>
          <w:szCs w:val="28"/>
        </w:rPr>
        <w:t xml:space="preserve">По подразделу «Телевидение и радиовещание» </w:t>
      </w:r>
      <w:r w:rsidRPr="00EF493F">
        <w:rPr>
          <w:rFonts w:ascii="Times New Roman" w:hAnsi="Times New Roman"/>
          <w:color w:val="000000"/>
          <w:sz w:val="28"/>
          <w:szCs w:val="28"/>
        </w:rPr>
        <w:t xml:space="preserve">Законом расходы утверждены в сумме 103 097,0 тыс. рублей, сводной бюджетной росписью в сумме 105 068,7 тыс. рублей, что больше на 1 971,7 тыс. рублей или на 1,9%. Кассовое </w:t>
      </w:r>
      <w:r w:rsidRPr="00EF493F">
        <w:rPr>
          <w:rFonts w:ascii="Times New Roman" w:hAnsi="Times New Roman"/>
          <w:color w:val="000000"/>
          <w:sz w:val="28"/>
          <w:szCs w:val="28"/>
        </w:rPr>
        <w:lastRenderedPageBreak/>
        <w:t>исполнение расходов сложилось в сумме 105 068,7 тыс. рублей, или 100,0% от бюджетных назначений, утвержденных сводной бюджетной росписью.</w:t>
      </w:r>
    </w:p>
    <w:p w:rsidR="00EF493F" w:rsidRPr="00EF493F" w:rsidRDefault="00EF493F" w:rsidP="00DD41E7">
      <w:pPr>
        <w:widowControl w:val="0"/>
        <w:autoSpaceDE w:val="0"/>
        <w:autoSpaceDN w:val="0"/>
        <w:adjustRightInd w:val="0"/>
        <w:spacing w:after="0" w:line="240" w:lineRule="auto"/>
        <w:ind w:firstLine="709"/>
        <w:jc w:val="both"/>
        <w:rPr>
          <w:rFonts w:ascii="Arial" w:hAnsi="Arial" w:cs="Arial"/>
          <w:sz w:val="24"/>
          <w:szCs w:val="24"/>
        </w:rPr>
      </w:pPr>
      <w:r w:rsidRPr="00EF493F">
        <w:rPr>
          <w:rFonts w:ascii="Times New Roman" w:hAnsi="Times New Roman"/>
          <w:b/>
          <w:color w:val="000000"/>
          <w:sz w:val="28"/>
          <w:szCs w:val="28"/>
        </w:rPr>
        <w:t>По подразделу «Периодическая печать и издательства»</w:t>
      </w:r>
      <w:r w:rsidRPr="00EF493F">
        <w:rPr>
          <w:rFonts w:ascii="Times New Roman" w:hAnsi="Times New Roman"/>
          <w:color w:val="000000"/>
          <w:sz w:val="28"/>
          <w:szCs w:val="28"/>
        </w:rPr>
        <w:t xml:space="preserve"> Законом расходы утверждены в сумме 94 498,2 тыс. рублей, сводной бюджетной росписью в сумме 94 326,8 тыс. рублей, что меньше на 171,4 тыс. рублей или на 0,2%. Кассовое исполнение расходов сложилось в сумме 94 326,8 тыс. рублей, или 100,0% от бюджетных назначений, утвержденных сводной бюджетной росписью.</w:t>
      </w:r>
    </w:p>
    <w:p w:rsidR="00EF493F" w:rsidRPr="00EF493F" w:rsidRDefault="00EF493F" w:rsidP="00DD41E7">
      <w:pPr>
        <w:widowControl w:val="0"/>
        <w:autoSpaceDE w:val="0"/>
        <w:autoSpaceDN w:val="0"/>
        <w:adjustRightInd w:val="0"/>
        <w:spacing w:after="0" w:line="240" w:lineRule="auto"/>
        <w:ind w:firstLine="709"/>
        <w:jc w:val="both"/>
        <w:rPr>
          <w:rFonts w:ascii="Arial" w:hAnsi="Arial" w:cs="Arial"/>
          <w:sz w:val="24"/>
          <w:szCs w:val="24"/>
        </w:rPr>
      </w:pPr>
      <w:r w:rsidRPr="00EF493F">
        <w:rPr>
          <w:rFonts w:ascii="Times New Roman" w:hAnsi="Times New Roman"/>
          <w:b/>
          <w:color w:val="000000"/>
          <w:sz w:val="28"/>
          <w:szCs w:val="28"/>
        </w:rPr>
        <w:t>По подразделу «Другие вопросы в области средств массовой информации»</w:t>
      </w:r>
      <w:r w:rsidRPr="00EF493F">
        <w:rPr>
          <w:rFonts w:ascii="Times New Roman" w:hAnsi="Times New Roman"/>
          <w:color w:val="000000"/>
          <w:sz w:val="28"/>
          <w:szCs w:val="28"/>
        </w:rPr>
        <w:t xml:space="preserve"> Законом расходы утверждены в сумме 12 293,8 тыс. рублей, сводной бюджетной росписью в сумме 10 294,3 тыс</w:t>
      </w:r>
      <w:r w:rsidR="006443A6">
        <w:rPr>
          <w:rFonts w:ascii="Times New Roman" w:hAnsi="Times New Roman"/>
          <w:color w:val="000000"/>
          <w:sz w:val="28"/>
          <w:szCs w:val="28"/>
        </w:rPr>
        <w:t>. рублей, что меньше на 1 999,5 </w:t>
      </w:r>
      <w:r w:rsidRPr="00EF493F">
        <w:rPr>
          <w:rFonts w:ascii="Times New Roman" w:hAnsi="Times New Roman"/>
          <w:color w:val="000000"/>
          <w:sz w:val="28"/>
          <w:szCs w:val="28"/>
        </w:rPr>
        <w:t>тыс. рублей или на 16,3%. Кассовое исполнение расходов сложилось в сумме 10 294,3 тыс. рублей, или 100,0% от бюджетных назначений, утвержденных сводной бюджетной росписью.</w:t>
      </w:r>
    </w:p>
    <w:p w:rsidR="00020C95" w:rsidRDefault="00020C95">
      <w:pPr>
        <w:widowControl w:val="0"/>
        <w:autoSpaceDE w:val="0"/>
        <w:autoSpaceDN w:val="0"/>
        <w:adjustRightInd w:val="0"/>
        <w:spacing w:after="0" w:line="240" w:lineRule="auto"/>
        <w:rPr>
          <w:rFonts w:ascii="Arial" w:hAnsi="Arial" w:cs="Arial"/>
          <w:sz w:val="24"/>
          <w:szCs w:val="24"/>
        </w:rPr>
      </w:pPr>
    </w:p>
    <w:p w:rsidR="002630DB" w:rsidRPr="00C0260D" w:rsidRDefault="002630DB" w:rsidP="002630DB">
      <w:pPr>
        <w:spacing w:after="0" w:line="240" w:lineRule="auto"/>
        <w:jc w:val="center"/>
        <w:rPr>
          <w:rFonts w:ascii="Times New Roman" w:eastAsia="Times New Roman" w:hAnsi="Times New Roman"/>
          <w:b/>
          <w:bCs/>
          <w:sz w:val="28"/>
          <w:szCs w:val="28"/>
        </w:rPr>
      </w:pPr>
      <w:r w:rsidRPr="00C0260D">
        <w:rPr>
          <w:rFonts w:ascii="Times New Roman" w:eastAsia="Times New Roman" w:hAnsi="Times New Roman"/>
          <w:b/>
          <w:bCs/>
          <w:sz w:val="28"/>
          <w:szCs w:val="28"/>
        </w:rPr>
        <w:t>4.14. Межбюджетные трансферты общего характера бюджетам субъектов Российской Федерации и муниципальных образований</w:t>
      </w:r>
    </w:p>
    <w:p w:rsidR="008457B5" w:rsidRPr="008457B5" w:rsidRDefault="008457B5" w:rsidP="008457B5">
      <w:pPr>
        <w:spacing w:after="0" w:line="240" w:lineRule="auto"/>
        <w:ind w:firstLine="709"/>
        <w:jc w:val="both"/>
        <w:rPr>
          <w:rFonts w:ascii="Times New Roman" w:eastAsiaTheme="minorHAnsi" w:hAnsi="Times New Roman" w:cstheme="minorBidi"/>
          <w:color w:val="000000"/>
          <w:sz w:val="28"/>
          <w:szCs w:val="28"/>
          <w:lang w:eastAsia="en-US"/>
        </w:rPr>
      </w:pPr>
      <w:r w:rsidRPr="008457B5">
        <w:rPr>
          <w:rFonts w:ascii="Times New Roman" w:eastAsiaTheme="minorHAnsi" w:hAnsi="Times New Roman" w:cstheme="minorBidi"/>
          <w:color w:val="000000"/>
          <w:sz w:val="28"/>
          <w:szCs w:val="28"/>
          <w:lang w:eastAsia="en-US"/>
        </w:rPr>
        <w:t>По разделу «Межбюджетные трансферты общего характера бюджетам субъектов Российской Федерации и муниципальных образований» бюджетные назначения утверждены Законом в сумме 3 394 209,7 тыс. рублей, сводной бюджетной росписью в сумме 4 043 598,6 тыс. рублей, или увеличены на 649 388,9 тыс. рублей (на 19,1%).</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Исполнение расходов по разделу «Межбюджетные трансферты общего характера бюджетам субъектов Российской Федерации и муниципальных образований» осуществляли 5 главных распорядителей средств республиканского бюджета Чувашской Республики.</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Кассовое исполнение расходов по разделу за 2023 год составило 4 040 583,8 тыс. рублей, или 119,0% от бюджетных назначений, установленных Законом или 99,9%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4,3%.</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По подразделу «Дотации на выравнивание бюджетной обеспеченности субъектов Российской Федерации и муниципальных образований» Законом и сводной бюджетной росписью расходы утве</w:t>
      </w:r>
      <w:r w:rsidR="00720F7D">
        <w:rPr>
          <w:rFonts w:ascii="Times New Roman" w:eastAsia="Calibri" w:hAnsi="Times New Roman"/>
          <w:sz w:val="28"/>
          <w:szCs w:val="28"/>
          <w:lang w:eastAsia="en-US"/>
        </w:rPr>
        <w:t>рждены в сумме 2 112 922,0 тыс. </w:t>
      </w:r>
      <w:r w:rsidRPr="008457B5">
        <w:rPr>
          <w:rFonts w:ascii="Times New Roman" w:eastAsia="Calibri" w:hAnsi="Times New Roman"/>
          <w:sz w:val="28"/>
          <w:szCs w:val="28"/>
          <w:lang w:eastAsia="en-US"/>
        </w:rPr>
        <w:t>рублей. Кассовое исполнение расходов сложилось в сумме 2 112 922,0 тыс. рублей, или 100,0% к плану.</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По подразделу «Прочие межбюджетные трансферты общего характера» Законом расходы утверждены в сумме 1 281 287,7 тыс. рублей, сводной бюджетной росписью в сумме 1 930 676,6 тыс. рублей, что больше на 649 388,9 тыс. рублей или на 50,7%. Кассовое исполнение расходов сложилось в сумме 1 927 661,8 тыс. рублей, или 99,8% от бюджетных назначений, утвержденных сводной бюджетной росписью.</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Неисполненные назначения сложились в сумме 3 014,8 тыс. рублей или 0,2%, в том числе по следующим государственным программам Чувашской Республики:</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 xml:space="preserve">1. «Формирование современной городской среды на территории Чувашской Республики» в сумме 860,5 тыс. рублей или 3,7%, в том числе по целевой статье </w:t>
      </w:r>
      <w:r w:rsidRPr="008457B5">
        <w:rPr>
          <w:rFonts w:ascii="Times New Roman" w:eastAsia="Calibri" w:hAnsi="Times New Roman"/>
          <w:sz w:val="28"/>
          <w:szCs w:val="28"/>
          <w:lang w:eastAsia="en-US"/>
        </w:rPr>
        <w:lastRenderedPageBreak/>
        <w:t>A510216570 «Реализация инициативных проектов» в сумме 860,5 тыс. рублей. Причиной не освоения средств является экономия по факту выполнения работ, а также перенос реализации одного проекта г. Чебоксары на 2024 год (за счет остатка средств 2023 года);</w:t>
      </w:r>
    </w:p>
    <w:p w:rsidR="00CE457C" w:rsidRDefault="008457B5" w:rsidP="00CE457C">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2. «Комплексное развитие сельских территорий Чувашской Республики» в сумме 2 154,3 тыс. рублей или 0,2%, в том числе по целевой статье A620116570 «Реализация инициативных проектов» в сумме 2 154,3 тыс. рублей. Причиной не освоения является экономия, образовавшейся по результатам конкурсных процедур.</w:t>
      </w:r>
    </w:p>
    <w:p w:rsidR="00C300BA" w:rsidRDefault="00C300BA" w:rsidP="00CE457C">
      <w:pPr>
        <w:spacing w:after="0" w:line="240" w:lineRule="auto"/>
        <w:ind w:firstLine="709"/>
        <w:jc w:val="both"/>
        <w:rPr>
          <w:rFonts w:ascii="Times New Roman" w:eastAsia="Calibri" w:hAnsi="Times New Roman"/>
          <w:sz w:val="28"/>
          <w:szCs w:val="28"/>
          <w:lang w:eastAsia="en-US"/>
        </w:rPr>
      </w:pPr>
    </w:p>
    <w:p w:rsidR="008457B5" w:rsidRPr="008457B5" w:rsidRDefault="008457B5" w:rsidP="00CE457C">
      <w:pPr>
        <w:spacing w:after="0" w:line="240" w:lineRule="auto"/>
        <w:ind w:firstLine="709"/>
        <w:jc w:val="center"/>
        <w:rPr>
          <w:rFonts w:ascii="Times New Roman" w:eastAsia="Calibri" w:hAnsi="Times New Roman"/>
          <w:sz w:val="28"/>
          <w:szCs w:val="28"/>
          <w:lang w:eastAsia="en-US"/>
        </w:rPr>
      </w:pPr>
      <w:r w:rsidRPr="008457B5">
        <w:rPr>
          <w:rFonts w:ascii="Times New Roman" w:eastAsia="Calibri" w:hAnsi="Times New Roman"/>
          <w:b/>
          <w:bCs/>
          <w:sz w:val="28"/>
          <w:szCs w:val="28"/>
          <w:lang w:eastAsia="en-US"/>
        </w:rPr>
        <w:t>4.15. Межбюджетные трансферты местным бюджетам</w:t>
      </w:r>
    </w:p>
    <w:p w:rsidR="00142A0D"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В соответствии со статьей 8 Закона о бюджете общий объем межбюджетных трансфертов, предоставляемых из республиканского бюджета Чувашской Республики местным бюджетам на 2023 год, утвержден в сумме 29 322 698,3 тыс. рублей, что составляет 29,8% к общему объему расходов республиканского бюджета Чувашской Республики.</w:t>
      </w:r>
    </w:p>
    <w:p w:rsidR="008457B5" w:rsidRPr="008457B5" w:rsidRDefault="00142A0D" w:rsidP="008457B5">
      <w:pPr>
        <w:spacing w:after="0" w:line="240" w:lineRule="auto"/>
        <w:ind w:firstLine="709"/>
        <w:jc w:val="both"/>
        <w:rPr>
          <w:rFonts w:ascii="Times New Roman" w:eastAsia="Calibri" w:hAnsi="Times New Roman"/>
          <w:sz w:val="28"/>
          <w:szCs w:val="28"/>
          <w:lang w:eastAsia="en-US"/>
        </w:rPr>
      </w:pPr>
      <w:r w:rsidRPr="00142A0D">
        <w:rPr>
          <w:rFonts w:ascii="Times New Roman" w:eastAsia="Calibri" w:hAnsi="Times New Roman"/>
          <w:sz w:val="28"/>
          <w:szCs w:val="28"/>
          <w:lang w:eastAsia="en-US"/>
        </w:rPr>
        <w:t xml:space="preserve">Общий объем межбюджетных трансфертов, предоставляемых из республиканского бюджета Чувашской Республики местным бюджетам, на 2023 год утвержден сводной бюджетной росписью </w:t>
      </w:r>
      <w:r w:rsidR="00720F7D">
        <w:rPr>
          <w:rFonts w:ascii="Times New Roman" w:eastAsia="Calibri" w:hAnsi="Times New Roman"/>
          <w:sz w:val="28"/>
          <w:szCs w:val="28"/>
          <w:lang w:eastAsia="en-US"/>
        </w:rPr>
        <w:t>в общей сумме 30 806 170,1 тыс. </w:t>
      </w:r>
      <w:r w:rsidRPr="00142A0D">
        <w:rPr>
          <w:rFonts w:ascii="Times New Roman" w:eastAsia="Calibri" w:hAnsi="Times New Roman"/>
          <w:sz w:val="28"/>
          <w:szCs w:val="28"/>
          <w:lang w:eastAsia="en-US"/>
        </w:rPr>
        <w:t>рублей, что составляет 31,3% к общему объему расходов республиканского бюджета Чувашской Республики, утвержденному сводной бюджетной росписью.</w:t>
      </w:r>
      <w:r w:rsidR="008457B5" w:rsidRPr="008457B5">
        <w:rPr>
          <w:rFonts w:ascii="Times New Roman" w:eastAsia="Calibri" w:hAnsi="Times New Roman"/>
          <w:sz w:val="28"/>
          <w:szCs w:val="28"/>
          <w:lang w:eastAsia="en-US"/>
        </w:rPr>
        <w:t xml:space="preserve"> </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Межбюджетные трансферты из республиканского бюджета Чувашской Республики предоставлены бюджетам муниципальных и городских округов в форме дотаций, субсидий, субвенций и иных межбюджетных трансфертов, имеющих целевое назначение.</w:t>
      </w:r>
    </w:p>
    <w:p w:rsidR="008457B5" w:rsidRPr="008457B5" w:rsidRDefault="008457B5" w:rsidP="008457B5">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 xml:space="preserve">Таблица № </w:t>
      </w:r>
      <w:r w:rsidR="00DD41E7">
        <w:rPr>
          <w:rFonts w:ascii="Times New Roman" w:hAnsi="Times New Roman"/>
          <w:color w:val="000000"/>
          <w:sz w:val="24"/>
          <w:szCs w:val="24"/>
        </w:rPr>
        <w:t>4</w:t>
      </w:r>
      <w:r w:rsidR="00193794">
        <w:rPr>
          <w:rFonts w:ascii="Times New Roman" w:hAnsi="Times New Roman"/>
          <w:color w:val="000000"/>
          <w:sz w:val="24"/>
          <w:szCs w:val="24"/>
        </w:rPr>
        <w:t>3</w:t>
      </w:r>
    </w:p>
    <w:p w:rsidR="008457B5" w:rsidRDefault="008457B5" w:rsidP="008457B5">
      <w:pPr>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тыс. рублей</w:t>
      </w:r>
    </w:p>
    <w:tbl>
      <w:tblPr>
        <w:tblW w:w="10025" w:type="dxa"/>
        <w:tblLayout w:type="fixed"/>
        <w:tblLook w:val="0000" w:firstRow="0" w:lastRow="0" w:firstColumn="0" w:lastColumn="0" w:noHBand="0" w:noVBand="0"/>
      </w:tblPr>
      <w:tblGrid>
        <w:gridCol w:w="3212"/>
        <w:gridCol w:w="1384"/>
        <w:gridCol w:w="801"/>
        <w:gridCol w:w="1417"/>
        <w:gridCol w:w="1357"/>
        <w:gridCol w:w="1003"/>
        <w:gridCol w:w="851"/>
      </w:tblGrid>
      <w:tr w:rsidR="008457B5" w:rsidRPr="008457B5" w:rsidTr="008457B5">
        <w:trPr>
          <w:trHeight w:val="408"/>
        </w:trPr>
        <w:tc>
          <w:tcPr>
            <w:tcW w:w="32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highlight w:val="green"/>
              </w:rPr>
            </w:pPr>
            <w:r w:rsidRPr="008457B5">
              <w:rPr>
                <w:rFonts w:ascii="Times New Roman" w:hAnsi="Times New Roman"/>
                <w:color w:val="000000"/>
                <w:sz w:val="20"/>
                <w:szCs w:val="20"/>
              </w:rPr>
              <w:t>Наименование межбюджетных трансфертов</w:t>
            </w:r>
          </w:p>
        </w:tc>
        <w:tc>
          <w:tcPr>
            <w:tcW w:w="13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highlight w:val="green"/>
              </w:rPr>
            </w:pPr>
            <w:r w:rsidRPr="008457B5">
              <w:rPr>
                <w:rFonts w:ascii="Times New Roman" w:hAnsi="Times New Roman"/>
                <w:color w:val="000000"/>
                <w:sz w:val="20"/>
                <w:szCs w:val="20"/>
              </w:rPr>
              <w:t>Утверждено Законом о бюджете на 2023год</w:t>
            </w:r>
          </w:p>
        </w:tc>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Доля, %</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Утверждено сводной бюджетной росписью</w:t>
            </w:r>
          </w:p>
        </w:tc>
        <w:tc>
          <w:tcPr>
            <w:tcW w:w="135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Кассовое исполнение расходов за 2023год</w:t>
            </w:r>
          </w:p>
        </w:tc>
        <w:tc>
          <w:tcPr>
            <w:tcW w:w="185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Исполнение, %</w:t>
            </w:r>
          </w:p>
        </w:tc>
      </w:tr>
      <w:tr w:rsidR="008457B5" w:rsidRPr="008457B5" w:rsidTr="008457B5">
        <w:trPr>
          <w:trHeight w:val="659"/>
        </w:trPr>
        <w:tc>
          <w:tcPr>
            <w:tcW w:w="32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highlight w:val="green"/>
              </w:rPr>
            </w:pPr>
          </w:p>
        </w:tc>
        <w:tc>
          <w:tcPr>
            <w:tcW w:w="13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highlight w:val="green"/>
              </w:rPr>
            </w:pPr>
          </w:p>
        </w:tc>
        <w:tc>
          <w:tcPr>
            <w:tcW w:w="8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35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от Закона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от бюджетной росписи</w:t>
            </w:r>
          </w:p>
        </w:tc>
      </w:tr>
      <w:tr w:rsidR="008457B5" w:rsidRPr="008457B5" w:rsidTr="008457B5">
        <w:trPr>
          <w:trHeight w:val="209"/>
        </w:trPr>
        <w:tc>
          <w:tcPr>
            <w:tcW w:w="32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2</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4</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5</w:t>
            </w: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7</w:t>
            </w:r>
          </w:p>
        </w:tc>
      </w:tr>
      <w:tr w:rsidR="008457B5" w:rsidRPr="008457B5" w:rsidTr="008457B5">
        <w:trPr>
          <w:trHeight w:val="288"/>
        </w:trPr>
        <w:tc>
          <w:tcPr>
            <w:tcW w:w="32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Дотации</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2 112 922,0</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2 112 922,0</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2 112 922,0</w:t>
            </w: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r>
      <w:tr w:rsidR="008457B5" w:rsidRPr="008457B5" w:rsidTr="008457B5">
        <w:trPr>
          <w:trHeight w:val="288"/>
        </w:trPr>
        <w:tc>
          <w:tcPr>
            <w:tcW w:w="32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Субсидии</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9 924 461,9</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10 802 820,2</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10 322 009,9</w:t>
            </w: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104,0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95,6</w:t>
            </w:r>
          </w:p>
        </w:tc>
      </w:tr>
      <w:tr w:rsidR="008457B5" w:rsidRPr="008457B5" w:rsidTr="008457B5">
        <w:trPr>
          <w:trHeight w:val="288"/>
        </w:trPr>
        <w:tc>
          <w:tcPr>
            <w:tcW w:w="32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Субвенции</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15 216 319,1</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15 546 834,8</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Times New Roman" w:hAnsi="Times New Roman"/>
                <w:color w:val="000000"/>
                <w:sz w:val="20"/>
                <w:szCs w:val="20"/>
              </w:rPr>
            </w:pPr>
            <w:r w:rsidRPr="008457B5">
              <w:rPr>
                <w:rFonts w:ascii="Times New Roman" w:hAnsi="Times New Roman"/>
                <w:color w:val="000000"/>
                <w:sz w:val="20"/>
                <w:szCs w:val="20"/>
              </w:rPr>
              <w:t>15 521 809,2</w:t>
            </w:r>
          </w:p>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100,0</w:t>
            </w:r>
          </w:p>
        </w:tc>
      </w:tr>
      <w:tr w:rsidR="008457B5" w:rsidRPr="008457B5" w:rsidTr="008457B5">
        <w:trPr>
          <w:trHeight w:val="288"/>
        </w:trPr>
        <w:tc>
          <w:tcPr>
            <w:tcW w:w="32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Иные межбюджетные трансферты</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2 068 995,3</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2 343 593,1</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2 342 762,6</w:t>
            </w: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113,2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99,96</w:t>
            </w:r>
          </w:p>
        </w:tc>
      </w:tr>
      <w:tr w:rsidR="008457B5" w:rsidRPr="008457B5" w:rsidTr="008457B5">
        <w:trPr>
          <w:trHeight w:val="288"/>
        </w:trPr>
        <w:tc>
          <w:tcPr>
            <w:tcW w:w="32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Итого</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29 322 698,3</w:t>
            </w:r>
          </w:p>
        </w:tc>
        <w:tc>
          <w:tcPr>
            <w:tcW w:w="8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30 806 170,1</w:t>
            </w:r>
          </w:p>
        </w:tc>
        <w:tc>
          <w:tcPr>
            <w:tcW w:w="13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30 299 503,7</w:t>
            </w:r>
          </w:p>
        </w:tc>
        <w:tc>
          <w:tcPr>
            <w:tcW w:w="10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98,4</w:t>
            </w:r>
          </w:p>
        </w:tc>
      </w:tr>
    </w:tbl>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Кассовое исполнение расходов по предоставлению межбюджетных трансфертов местным бюджетам в 2023 году сост</w:t>
      </w:r>
      <w:r w:rsidR="00DD41E7">
        <w:rPr>
          <w:rFonts w:ascii="Times New Roman" w:eastAsia="Calibri" w:hAnsi="Times New Roman"/>
          <w:sz w:val="28"/>
          <w:szCs w:val="28"/>
          <w:lang w:eastAsia="en-US"/>
        </w:rPr>
        <w:t>авило в сумме 30 299 503,7 тыс. </w:t>
      </w:r>
      <w:r w:rsidRPr="008457B5">
        <w:rPr>
          <w:rFonts w:ascii="Times New Roman" w:eastAsia="Calibri" w:hAnsi="Times New Roman"/>
          <w:sz w:val="28"/>
          <w:szCs w:val="28"/>
          <w:lang w:eastAsia="en-US"/>
        </w:rPr>
        <w:t>рублей (98,4% к утвержденным бюджетным назначениям) и 109,3% к объему межбюджетных трансфертов, предоставленных</w:t>
      </w:r>
      <w:r w:rsidR="00DD41E7">
        <w:rPr>
          <w:rFonts w:ascii="Times New Roman" w:eastAsia="Calibri" w:hAnsi="Times New Roman"/>
          <w:sz w:val="28"/>
          <w:szCs w:val="28"/>
          <w:lang w:eastAsia="en-US"/>
        </w:rPr>
        <w:t xml:space="preserve"> в 2022 году (27 716 042,5 тыс. </w:t>
      </w:r>
      <w:r w:rsidRPr="008457B5">
        <w:rPr>
          <w:rFonts w:ascii="Times New Roman" w:eastAsia="Calibri" w:hAnsi="Times New Roman"/>
          <w:sz w:val="28"/>
          <w:szCs w:val="28"/>
          <w:lang w:eastAsia="en-US"/>
        </w:rPr>
        <w:t>рублей).</w:t>
      </w:r>
    </w:p>
    <w:p w:rsidR="003335A9" w:rsidRDefault="003335A9" w:rsidP="008457B5">
      <w:pPr>
        <w:widowControl w:val="0"/>
        <w:autoSpaceDE w:val="0"/>
        <w:autoSpaceDN w:val="0"/>
        <w:adjustRightInd w:val="0"/>
        <w:spacing w:after="0" w:line="240" w:lineRule="auto"/>
        <w:jc w:val="right"/>
        <w:rPr>
          <w:rFonts w:ascii="Times New Roman" w:hAnsi="Times New Roman"/>
          <w:color w:val="000000"/>
          <w:sz w:val="24"/>
          <w:szCs w:val="24"/>
        </w:rPr>
      </w:pPr>
    </w:p>
    <w:p w:rsidR="003335A9" w:rsidRDefault="003335A9" w:rsidP="008457B5">
      <w:pPr>
        <w:widowControl w:val="0"/>
        <w:autoSpaceDE w:val="0"/>
        <w:autoSpaceDN w:val="0"/>
        <w:adjustRightInd w:val="0"/>
        <w:spacing w:after="0" w:line="240" w:lineRule="auto"/>
        <w:jc w:val="right"/>
        <w:rPr>
          <w:rFonts w:ascii="Times New Roman" w:hAnsi="Times New Roman"/>
          <w:color w:val="000000"/>
          <w:sz w:val="24"/>
          <w:szCs w:val="24"/>
        </w:rPr>
      </w:pPr>
    </w:p>
    <w:p w:rsidR="008457B5" w:rsidRPr="008457B5" w:rsidRDefault="008457B5" w:rsidP="008457B5">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lastRenderedPageBreak/>
        <w:t xml:space="preserve">Таблица № </w:t>
      </w:r>
      <w:r w:rsidR="00DD41E7">
        <w:rPr>
          <w:rFonts w:ascii="Times New Roman" w:hAnsi="Times New Roman"/>
          <w:color w:val="000000"/>
          <w:sz w:val="24"/>
          <w:szCs w:val="24"/>
        </w:rPr>
        <w:t>4</w:t>
      </w:r>
      <w:r w:rsidR="00193794">
        <w:rPr>
          <w:rFonts w:ascii="Times New Roman" w:hAnsi="Times New Roman"/>
          <w:color w:val="000000"/>
          <w:sz w:val="24"/>
          <w:szCs w:val="24"/>
        </w:rPr>
        <w:t>4</w:t>
      </w:r>
    </w:p>
    <w:p w:rsidR="008457B5" w:rsidRDefault="008457B5" w:rsidP="008457B5">
      <w:pPr>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тыс. рублей</w:t>
      </w:r>
    </w:p>
    <w:tbl>
      <w:tblPr>
        <w:tblW w:w="10084" w:type="dxa"/>
        <w:tblLayout w:type="fixed"/>
        <w:tblLook w:val="0000" w:firstRow="0" w:lastRow="0" w:firstColumn="0" w:lastColumn="0" w:noHBand="0" w:noVBand="0"/>
      </w:tblPr>
      <w:tblGrid>
        <w:gridCol w:w="3148"/>
        <w:gridCol w:w="1384"/>
        <w:gridCol w:w="865"/>
        <w:gridCol w:w="1546"/>
        <w:gridCol w:w="874"/>
        <w:gridCol w:w="1417"/>
        <w:gridCol w:w="850"/>
      </w:tblGrid>
      <w:tr w:rsidR="008457B5" w:rsidRPr="008457B5" w:rsidTr="008457B5">
        <w:trPr>
          <w:trHeight w:val="408"/>
          <w:tblHeader/>
        </w:trPr>
        <w:tc>
          <w:tcPr>
            <w:tcW w:w="31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Наименование межбюджетных трансфертов</w:t>
            </w:r>
          </w:p>
        </w:tc>
        <w:tc>
          <w:tcPr>
            <w:tcW w:w="224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за 2022 год</w:t>
            </w:r>
          </w:p>
        </w:tc>
        <w:tc>
          <w:tcPr>
            <w:tcW w:w="242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за 2023 год</w:t>
            </w:r>
          </w:p>
        </w:tc>
        <w:tc>
          <w:tcPr>
            <w:tcW w:w="226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Изменение</w:t>
            </w:r>
          </w:p>
        </w:tc>
      </w:tr>
      <w:tr w:rsidR="008457B5" w:rsidRPr="008457B5" w:rsidTr="008457B5">
        <w:trPr>
          <w:trHeight w:val="566"/>
          <w:tblHeader/>
        </w:trPr>
        <w:tc>
          <w:tcPr>
            <w:tcW w:w="31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Times New Roman" w:hAnsi="Times New Roman"/>
                <w:color w:val="000000"/>
                <w:sz w:val="20"/>
                <w:szCs w:val="20"/>
              </w:rPr>
            </w:pPr>
            <w:r w:rsidRPr="008457B5">
              <w:rPr>
                <w:rFonts w:ascii="Times New Roman" w:hAnsi="Times New Roman"/>
                <w:color w:val="000000"/>
                <w:sz w:val="20"/>
                <w:szCs w:val="20"/>
              </w:rPr>
              <w:t xml:space="preserve">Кассовое </w:t>
            </w:r>
          </w:p>
          <w:p w:rsidR="008457B5" w:rsidRPr="008457B5" w:rsidRDefault="008457B5" w:rsidP="008457B5">
            <w:pPr>
              <w:widowControl w:val="0"/>
              <w:autoSpaceDE w:val="0"/>
              <w:autoSpaceDN w:val="0"/>
              <w:adjustRightInd w:val="0"/>
              <w:spacing w:after="0" w:line="240" w:lineRule="auto"/>
              <w:jc w:val="center"/>
              <w:rPr>
                <w:rFonts w:ascii="Times New Roman" w:hAnsi="Times New Roman"/>
                <w:color w:val="000000"/>
                <w:sz w:val="20"/>
                <w:szCs w:val="20"/>
              </w:rPr>
            </w:pPr>
            <w:r w:rsidRPr="008457B5">
              <w:rPr>
                <w:rFonts w:ascii="Times New Roman" w:hAnsi="Times New Roman"/>
                <w:color w:val="000000"/>
                <w:sz w:val="20"/>
                <w:szCs w:val="20"/>
              </w:rPr>
              <w:t>исполнение</w:t>
            </w:r>
          </w:p>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Доля</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Times New Roman" w:hAnsi="Times New Roman"/>
                <w:color w:val="000000"/>
                <w:sz w:val="20"/>
                <w:szCs w:val="20"/>
              </w:rPr>
            </w:pPr>
            <w:r w:rsidRPr="008457B5">
              <w:rPr>
                <w:rFonts w:ascii="Times New Roman" w:hAnsi="Times New Roman"/>
                <w:color w:val="000000"/>
                <w:sz w:val="20"/>
                <w:szCs w:val="20"/>
              </w:rPr>
              <w:t xml:space="preserve">Кассовое </w:t>
            </w:r>
          </w:p>
          <w:p w:rsidR="008457B5" w:rsidRPr="008457B5" w:rsidRDefault="008457B5" w:rsidP="008457B5">
            <w:pPr>
              <w:widowControl w:val="0"/>
              <w:autoSpaceDE w:val="0"/>
              <w:autoSpaceDN w:val="0"/>
              <w:adjustRightInd w:val="0"/>
              <w:spacing w:after="0" w:line="240" w:lineRule="auto"/>
              <w:jc w:val="center"/>
              <w:rPr>
                <w:rFonts w:ascii="Times New Roman" w:hAnsi="Times New Roman"/>
                <w:color w:val="000000"/>
                <w:sz w:val="20"/>
                <w:szCs w:val="20"/>
              </w:rPr>
            </w:pPr>
            <w:r w:rsidRPr="008457B5">
              <w:rPr>
                <w:rFonts w:ascii="Times New Roman" w:hAnsi="Times New Roman"/>
                <w:color w:val="000000"/>
                <w:sz w:val="20"/>
                <w:szCs w:val="20"/>
              </w:rPr>
              <w:t>исполнение</w:t>
            </w:r>
          </w:p>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Доля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Times New Roman" w:hAnsi="Times New Roman"/>
                <w:color w:val="000000"/>
                <w:sz w:val="20"/>
                <w:szCs w:val="20"/>
              </w:rPr>
            </w:pPr>
            <w:r w:rsidRPr="008457B5">
              <w:rPr>
                <w:rFonts w:ascii="Times New Roman" w:hAnsi="Times New Roman"/>
                <w:color w:val="000000"/>
                <w:sz w:val="20"/>
                <w:szCs w:val="20"/>
              </w:rPr>
              <w:t>Сумма</w:t>
            </w:r>
          </w:p>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(гр.4-гр.2)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Times New Roman" w:hAnsi="Times New Roman"/>
                <w:color w:val="000000"/>
                <w:sz w:val="20"/>
                <w:szCs w:val="20"/>
              </w:rPr>
            </w:pPr>
            <w:r w:rsidRPr="008457B5">
              <w:rPr>
                <w:rFonts w:ascii="Times New Roman" w:hAnsi="Times New Roman"/>
                <w:color w:val="000000"/>
                <w:sz w:val="20"/>
                <w:szCs w:val="20"/>
              </w:rPr>
              <w:t>%</w:t>
            </w:r>
          </w:p>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(гр.6/гр.2)</w:t>
            </w:r>
          </w:p>
        </w:tc>
      </w:tr>
      <w:tr w:rsidR="008457B5" w:rsidRPr="008457B5" w:rsidTr="008457B5">
        <w:trPr>
          <w:trHeight w:val="209"/>
          <w:tblHeader/>
        </w:trPr>
        <w:tc>
          <w:tcPr>
            <w:tcW w:w="3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1</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2</w:t>
            </w: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3</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4</w:t>
            </w: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7</w:t>
            </w:r>
          </w:p>
        </w:tc>
      </w:tr>
      <w:tr w:rsidR="008457B5" w:rsidRPr="008457B5" w:rsidTr="008457B5">
        <w:trPr>
          <w:trHeight w:val="288"/>
        </w:trPr>
        <w:tc>
          <w:tcPr>
            <w:tcW w:w="3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Дотации</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856 148,2</w:t>
            </w: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3,1</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2 112 922,0</w:t>
            </w: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7,0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1 256 773,8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в 2,5 р</w:t>
            </w:r>
          </w:p>
        </w:tc>
      </w:tr>
      <w:tr w:rsidR="008457B5" w:rsidRPr="008457B5" w:rsidTr="008457B5">
        <w:trPr>
          <w:trHeight w:val="288"/>
        </w:trPr>
        <w:tc>
          <w:tcPr>
            <w:tcW w:w="3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Субсидии</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Times New Roman" w:hAnsi="Times New Roman"/>
                <w:color w:val="000000"/>
                <w:sz w:val="20"/>
                <w:szCs w:val="20"/>
              </w:rPr>
            </w:pPr>
            <w:r w:rsidRPr="00C922C6">
              <w:rPr>
                <w:rFonts w:ascii="Times New Roman" w:hAnsi="Times New Roman"/>
                <w:color w:val="000000"/>
                <w:sz w:val="20"/>
                <w:szCs w:val="20"/>
              </w:rPr>
              <w:t>11 229 402,9</w:t>
            </w:r>
          </w:p>
          <w:p w:rsidR="008C3C2F" w:rsidRPr="00C922C6" w:rsidRDefault="008C3C2F" w:rsidP="008457B5">
            <w:pPr>
              <w:widowControl w:val="0"/>
              <w:autoSpaceDE w:val="0"/>
              <w:autoSpaceDN w:val="0"/>
              <w:adjustRightInd w:val="0"/>
              <w:spacing w:after="0" w:line="240" w:lineRule="auto"/>
              <w:ind w:firstLine="57"/>
              <w:jc w:val="right"/>
              <w:rPr>
                <w:rFonts w:ascii="Arial" w:hAnsi="Arial" w:cs="Arial"/>
                <w:sz w:val="2"/>
                <w:szCs w:val="2"/>
              </w:rPr>
            </w:pP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40,5</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10 322 009,9</w:t>
            </w: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34,1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Times New Roman" w:hAnsi="Times New Roman"/>
                <w:color w:val="000000"/>
                <w:sz w:val="20"/>
                <w:szCs w:val="20"/>
              </w:rPr>
            </w:pPr>
            <w:r w:rsidRPr="00C922C6">
              <w:rPr>
                <w:rFonts w:ascii="Times New Roman" w:hAnsi="Times New Roman"/>
                <w:color w:val="000000"/>
                <w:sz w:val="20"/>
                <w:szCs w:val="20"/>
              </w:rPr>
              <w:t>-907 393,0</w:t>
            </w:r>
          </w:p>
          <w:p w:rsidR="008C3C2F" w:rsidRPr="00C922C6" w:rsidRDefault="008C3C2F" w:rsidP="008457B5">
            <w:pPr>
              <w:widowControl w:val="0"/>
              <w:autoSpaceDE w:val="0"/>
              <w:autoSpaceDN w:val="0"/>
              <w:adjustRightInd w:val="0"/>
              <w:spacing w:after="0" w:line="240" w:lineRule="auto"/>
              <w:ind w:firstLine="57"/>
              <w:jc w:val="right"/>
              <w:rPr>
                <w:rFonts w:ascii="Arial" w:hAnsi="Arial" w:cs="Arial"/>
                <w:sz w:val="2"/>
                <w:szCs w:val="2"/>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91,9</w:t>
            </w:r>
          </w:p>
        </w:tc>
      </w:tr>
      <w:tr w:rsidR="008457B5" w:rsidRPr="008457B5" w:rsidTr="008457B5">
        <w:trPr>
          <w:trHeight w:val="288"/>
        </w:trPr>
        <w:tc>
          <w:tcPr>
            <w:tcW w:w="3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Субвенции</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14 450 852,8</w:t>
            </w: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52,1</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Times New Roman" w:hAnsi="Times New Roman"/>
                <w:color w:val="000000"/>
                <w:sz w:val="20"/>
                <w:szCs w:val="20"/>
              </w:rPr>
            </w:pPr>
            <w:r w:rsidRPr="00C922C6">
              <w:rPr>
                <w:rFonts w:ascii="Times New Roman" w:hAnsi="Times New Roman"/>
                <w:color w:val="000000"/>
                <w:sz w:val="20"/>
                <w:szCs w:val="20"/>
              </w:rPr>
              <w:t>15 521 809,2</w:t>
            </w:r>
          </w:p>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51,2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1 070 956,4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107,4</w:t>
            </w:r>
          </w:p>
        </w:tc>
      </w:tr>
      <w:tr w:rsidR="008457B5" w:rsidRPr="008457B5" w:rsidTr="008457B5">
        <w:trPr>
          <w:trHeight w:val="288"/>
        </w:trPr>
        <w:tc>
          <w:tcPr>
            <w:tcW w:w="3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Иные межбюджетные трансферты</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Times New Roman" w:hAnsi="Times New Roman"/>
                <w:color w:val="000000"/>
                <w:sz w:val="20"/>
                <w:szCs w:val="20"/>
              </w:rPr>
            </w:pPr>
            <w:r w:rsidRPr="00C922C6">
              <w:rPr>
                <w:rFonts w:ascii="Times New Roman" w:hAnsi="Times New Roman"/>
                <w:color w:val="000000"/>
                <w:sz w:val="20"/>
                <w:szCs w:val="20"/>
              </w:rPr>
              <w:t>1 179 638,6</w:t>
            </w:r>
          </w:p>
          <w:p w:rsidR="008C3C2F" w:rsidRPr="00C922C6" w:rsidRDefault="008C3C2F" w:rsidP="008457B5">
            <w:pPr>
              <w:widowControl w:val="0"/>
              <w:autoSpaceDE w:val="0"/>
              <w:autoSpaceDN w:val="0"/>
              <w:adjustRightInd w:val="0"/>
              <w:spacing w:after="0" w:line="240" w:lineRule="auto"/>
              <w:ind w:firstLine="57"/>
              <w:jc w:val="right"/>
              <w:rPr>
                <w:rFonts w:ascii="Arial" w:hAnsi="Arial" w:cs="Arial"/>
                <w:sz w:val="2"/>
                <w:szCs w:val="2"/>
              </w:rPr>
            </w:pP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4,3</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2 342 762,6</w:t>
            </w: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C922C6">
              <w:rPr>
                <w:rFonts w:ascii="Times New Roman" w:hAnsi="Times New Roman"/>
                <w:color w:val="000000"/>
                <w:sz w:val="20"/>
                <w:szCs w:val="20"/>
              </w:rPr>
              <w:t>7,7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C922C6" w:rsidRDefault="008457B5" w:rsidP="008457B5">
            <w:pPr>
              <w:widowControl w:val="0"/>
              <w:autoSpaceDE w:val="0"/>
              <w:autoSpaceDN w:val="0"/>
              <w:adjustRightInd w:val="0"/>
              <w:spacing w:after="0" w:line="240" w:lineRule="auto"/>
              <w:ind w:firstLine="57"/>
              <w:jc w:val="right"/>
              <w:rPr>
                <w:rFonts w:ascii="Times New Roman" w:hAnsi="Times New Roman"/>
                <w:color w:val="000000"/>
                <w:sz w:val="20"/>
                <w:szCs w:val="20"/>
              </w:rPr>
            </w:pPr>
            <w:r w:rsidRPr="00C922C6">
              <w:rPr>
                <w:rFonts w:ascii="Times New Roman" w:hAnsi="Times New Roman"/>
                <w:color w:val="000000"/>
                <w:sz w:val="20"/>
                <w:szCs w:val="20"/>
              </w:rPr>
              <w:t>1 163 124,0</w:t>
            </w:r>
          </w:p>
          <w:p w:rsidR="008C3C2F" w:rsidRPr="00C922C6" w:rsidRDefault="008C3C2F" w:rsidP="008457B5">
            <w:pPr>
              <w:widowControl w:val="0"/>
              <w:autoSpaceDE w:val="0"/>
              <w:autoSpaceDN w:val="0"/>
              <w:adjustRightInd w:val="0"/>
              <w:spacing w:after="0" w:line="240" w:lineRule="auto"/>
              <w:ind w:firstLine="57"/>
              <w:jc w:val="right"/>
              <w:rPr>
                <w:rFonts w:ascii="Arial" w:hAnsi="Arial" w:cs="Arial"/>
                <w:sz w:val="2"/>
                <w:szCs w:val="2"/>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198,6</w:t>
            </w:r>
          </w:p>
        </w:tc>
      </w:tr>
      <w:tr w:rsidR="008457B5" w:rsidRPr="008457B5" w:rsidTr="008457B5">
        <w:trPr>
          <w:trHeight w:val="288"/>
        </w:trPr>
        <w:tc>
          <w:tcPr>
            <w:tcW w:w="31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Итого</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27 716 042,5</w:t>
            </w:r>
          </w:p>
        </w:tc>
        <w:tc>
          <w:tcPr>
            <w:tcW w:w="8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c>
          <w:tcPr>
            <w:tcW w:w="15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30 299 503,7</w:t>
            </w:r>
          </w:p>
        </w:tc>
        <w:tc>
          <w:tcPr>
            <w:tcW w:w="8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2 583 461,2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109,3</w:t>
            </w:r>
          </w:p>
        </w:tc>
      </w:tr>
    </w:tbl>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Анализ показал, что в 2023 году по сравнению с уровнем 2022 года объем дотаций, предоставляемых бюджетам муниципальных районов и городских округов, увеличился на 1 256 773,8 тыс. рублей или в 2,5 раз</w:t>
      </w:r>
      <w:r w:rsidR="00CC048B">
        <w:rPr>
          <w:rFonts w:ascii="Times New Roman" w:eastAsia="Calibri" w:hAnsi="Times New Roman"/>
          <w:sz w:val="28"/>
          <w:szCs w:val="28"/>
          <w:lang w:eastAsia="en-US"/>
        </w:rPr>
        <w:t>а</w:t>
      </w:r>
      <w:r w:rsidRPr="008457B5">
        <w:rPr>
          <w:rFonts w:ascii="Times New Roman" w:eastAsia="Calibri" w:hAnsi="Times New Roman"/>
          <w:sz w:val="28"/>
          <w:szCs w:val="28"/>
          <w:lang w:eastAsia="en-US"/>
        </w:rPr>
        <w:t>.</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Объем межбюджетных субсидий в 2023 году уменьшился на 8,1% по сравнению с уровнем 2022 года или на 907 </w:t>
      </w:r>
      <w:r w:rsidRPr="00C300BA">
        <w:rPr>
          <w:rFonts w:ascii="Times New Roman" w:eastAsia="Calibri" w:hAnsi="Times New Roman"/>
          <w:sz w:val="28"/>
          <w:szCs w:val="28"/>
          <w:lang w:eastAsia="en-US"/>
        </w:rPr>
        <w:t>393,</w:t>
      </w:r>
      <w:r w:rsidR="00CE5248">
        <w:rPr>
          <w:rFonts w:ascii="Times New Roman" w:eastAsia="Calibri" w:hAnsi="Times New Roman"/>
          <w:sz w:val="28"/>
          <w:szCs w:val="28"/>
          <w:lang w:eastAsia="en-US"/>
        </w:rPr>
        <w:t>0</w:t>
      </w:r>
      <w:r w:rsidRPr="00C300BA">
        <w:rPr>
          <w:rFonts w:ascii="Times New Roman" w:eastAsia="Calibri" w:hAnsi="Times New Roman"/>
          <w:sz w:val="28"/>
          <w:szCs w:val="28"/>
          <w:lang w:eastAsia="en-US"/>
        </w:rPr>
        <w:t xml:space="preserve"> </w:t>
      </w:r>
      <w:r w:rsidRPr="008457B5">
        <w:rPr>
          <w:rFonts w:ascii="Times New Roman" w:eastAsia="Calibri" w:hAnsi="Times New Roman"/>
          <w:sz w:val="28"/>
          <w:szCs w:val="28"/>
          <w:lang w:eastAsia="en-US"/>
        </w:rPr>
        <w:t>тыс. рублей, объем предоставленных субвенций увеличился на сумму 1 070 956,4 тыс. рублей или на 7,4%, иных межбюджетных трансфертов увели</w:t>
      </w:r>
      <w:r w:rsidR="00CC048B">
        <w:rPr>
          <w:rFonts w:ascii="Times New Roman" w:eastAsia="Calibri" w:hAnsi="Times New Roman"/>
          <w:sz w:val="28"/>
          <w:szCs w:val="28"/>
          <w:lang w:eastAsia="en-US"/>
        </w:rPr>
        <w:t>чился на сумму 1 163 124,</w:t>
      </w:r>
      <w:r w:rsidR="00CC048B" w:rsidRPr="00C922C6">
        <w:rPr>
          <w:rFonts w:ascii="Times New Roman" w:eastAsia="Calibri" w:hAnsi="Times New Roman"/>
          <w:sz w:val="28"/>
          <w:szCs w:val="28"/>
          <w:lang w:eastAsia="en-US"/>
        </w:rPr>
        <w:t>0</w:t>
      </w:r>
      <w:r w:rsidR="00C922C6" w:rsidRPr="00C922C6">
        <w:rPr>
          <w:rFonts w:ascii="Times New Roman" w:eastAsia="Calibri" w:hAnsi="Times New Roman"/>
          <w:sz w:val="28"/>
          <w:szCs w:val="28"/>
          <w:lang w:eastAsia="en-US"/>
        </w:rPr>
        <w:t xml:space="preserve"> </w:t>
      </w:r>
      <w:r w:rsidR="00CC048B">
        <w:rPr>
          <w:rFonts w:ascii="Times New Roman" w:eastAsia="Calibri" w:hAnsi="Times New Roman"/>
          <w:sz w:val="28"/>
          <w:szCs w:val="28"/>
          <w:lang w:eastAsia="en-US"/>
        </w:rPr>
        <w:t> тыс. </w:t>
      </w:r>
      <w:r w:rsidRPr="008457B5">
        <w:rPr>
          <w:rFonts w:ascii="Times New Roman" w:eastAsia="Calibri" w:hAnsi="Times New Roman"/>
          <w:sz w:val="28"/>
          <w:szCs w:val="28"/>
          <w:lang w:eastAsia="en-US"/>
        </w:rPr>
        <w:t>рублей или на 98,6%.</w:t>
      </w:r>
    </w:p>
    <w:p w:rsidR="004B0123" w:rsidRDefault="008457B5" w:rsidP="00EE38A3">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Анализ исполнения расходов на предоставление межбюджетных трансфертов в разрезе разделов бюджетной классификации приведен в таблице.</w:t>
      </w:r>
    </w:p>
    <w:p w:rsidR="008457B5" w:rsidRPr="008457B5" w:rsidRDefault="008457B5" w:rsidP="008457B5">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 xml:space="preserve">Таблица № </w:t>
      </w:r>
      <w:r w:rsidR="004B0123">
        <w:rPr>
          <w:rFonts w:ascii="Times New Roman" w:hAnsi="Times New Roman"/>
          <w:color w:val="000000"/>
          <w:sz w:val="24"/>
          <w:szCs w:val="24"/>
        </w:rPr>
        <w:t>4</w:t>
      </w:r>
      <w:r w:rsidR="00193794">
        <w:rPr>
          <w:rFonts w:ascii="Times New Roman" w:hAnsi="Times New Roman"/>
          <w:color w:val="000000"/>
          <w:sz w:val="24"/>
          <w:szCs w:val="24"/>
        </w:rPr>
        <w:t>5</w:t>
      </w:r>
    </w:p>
    <w:p w:rsidR="008457B5" w:rsidRDefault="008457B5" w:rsidP="008457B5">
      <w:pPr>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тыс. рублей</w:t>
      </w:r>
    </w:p>
    <w:tbl>
      <w:tblPr>
        <w:tblW w:w="9954" w:type="dxa"/>
        <w:tblLayout w:type="fixed"/>
        <w:tblLook w:val="0000" w:firstRow="0" w:lastRow="0" w:firstColumn="0" w:lastColumn="0" w:noHBand="0" w:noVBand="0"/>
      </w:tblPr>
      <w:tblGrid>
        <w:gridCol w:w="3222"/>
        <w:gridCol w:w="1324"/>
        <w:gridCol w:w="718"/>
        <w:gridCol w:w="1409"/>
        <w:gridCol w:w="1428"/>
        <w:gridCol w:w="1002"/>
        <w:gridCol w:w="851"/>
      </w:tblGrid>
      <w:tr w:rsidR="008457B5" w:rsidRPr="008457B5" w:rsidTr="008457B5">
        <w:trPr>
          <w:trHeight w:val="288"/>
        </w:trPr>
        <w:tc>
          <w:tcPr>
            <w:tcW w:w="32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Наименование разделов</w:t>
            </w:r>
          </w:p>
        </w:tc>
        <w:tc>
          <w:tcPr>
            <w:tcW w:w="132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Утверждено Законом о бюджете на 2023год</w:t>
            </w:r>
          </w:p>
        </w:tc>
        <w:tc>
          <w:tcPr>
            <w:tcW w:w="7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Доля, %</w:t>
            </w:r>
          </w:p>
        </w:tc>
        <w:tc>
          <w:tcPr>
            <w:tcW w:w="14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Утверждено сводной бюджетной росписью</w:t>
            </w:r>
          </w:p>
        </w:tc>
        <w:tc>
          <w:tcPr>
            <w:tcW w:w="14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Кассовое исполнение расходов за 2023год</w:t>
            </w:r>
          </w:p>
        </w:tc>
        <w:tc>
          <w:tcPr>
            <w:tcW w:w="18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Исполнения, %</w:t>
            </w:r>
          </w:p>
        </w:tc>
      </w:tr>
      <w:tr w:rsidR="008457B5" w:rsidRPr="008457B5" w:rsidTr="008457B5">
        <w:trPr>
          <w:trHeight w:val="701"/>
        </w:trPr>
        <w:tc>
          <w:tcPr>
            <w:tcW w:w="32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32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7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4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4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rPr>
                <w:rFonts w:ascii="Arial" w:hAnsi="Arial" w:cs="Arial"/>
                <w:sz w:val="2"/>
                <w:szCs w:val="2"/>
              </w:rPr>
            </w:pP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от Закона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720F7D" w:rsidP="008457B5">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бюд</w:t>
            </w:r>
            <w:r w:rsidR="008457B5" w:rsidRPr="008457B5">
              <w:rPr>
                <w:rFonts w:ascii="Times New Roman" w:hAnsi="Times New Roman"/>
                <w:color w:val="000000"/>
                <w:sz w:val="20"/>
                <w:szCs w:val="20"/>
              </w:rPr>
              <w:t>жетной росписи</w:t>
            </w:r>
          </w:p>
        </w:tc>
      </w:tr>
      <w:tr w:rsidR="008457B5" w:rsidRPr="008457B5" w:rsidTr="008457B5">
        <w:trPr>
          <w:trHeight w:val="195"/>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1</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2</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3</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5</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6</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jc w:val="center"/>
              <w:rPr>
                <w:rFonts w:ascii="Arial" w:hAnsi="Arial" w:cs="Arial"/>
                <w:sz w:val="2"/>
                <w:szCs w:val="2"/>
              </w:rPr>
            </w:pPr>
            <w:r w:rsidRPr="008457B5">
              <w:rPr>
                <w:rFonts w:ascii="Times New Roman" w:hAnsi="Times New Roman"/>
                <w:color w:val="000000"/>
                <w:sz w:val="20"/>
                <w:szCs w:val="20"/>
              </w:rPr>
              <w:t>7</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01 «Общегосударственные вопросы»</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92 881,4</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0,3</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85 625,8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83 688,2</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97,7</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02 «Национальная оборона»</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30 108,8</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0,1</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30 108,8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30 108,8</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03 «Национальная безопасность и правоохранительная деятельность»</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53 648,5</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0,2</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53 648,5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53 648,5</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100,0</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sz w:val="20"/>
                <w:szCs w:val="20"/>
              </w:rPr>
              <w:t>04 «Национальная экономика»</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sz w:val="20"/>
                <w:szCs w:val="20"/>
              </w:rPr>
              <w:t>3 198 612,9</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10,9</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3 140 525,2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3 075 615,1</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96,2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97,9</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05 «Жилищно-коммунальное хозяйство»</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3 220 905,5</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11,0</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3 590 146,5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3 524 939,2</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109,4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98,2</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07 «Образование»</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17 115 546,5</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58,4</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17 355 831,1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17 064 497,3</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99,7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98,3</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08 «Культура, кинематография»</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633 398,3</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2,2</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587 819,1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528 886,5</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83,5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90,0</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10 «Социальная политика»</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lang w:val="en-US"/>
              </w:rPr>
              <w:t>1</w:t>
            </w:r>
            <w:r w:rsidRPr="008457B5">
              <w:rPr>
                <w:rFonts w:ascii="Times New Roman" w:hAnsi="Times New Roman"/>
                <w:color w:val="000000"/>
                <w:sz w:val="20"/>
                <w:szCs w:val="20"/>
              </w:rPr>
              <w:t xml:space="preserve"> </w:t>
            </w:r>
            <w:r w:rsidRPr="008457B5">
              <w:rPr>
                <w:rFonts w:ascii="Times New Roman" w:hAnsi="Times New Roman"/>
                <w:color w:val="000000"/>
                <w:sz w:val="20"/>
                <w:szCs w:val="20"/>
                <w:lang w:val="en-US"/>
              </w:rPr>
              <w:t>486</w:t>
            </w:r>
            <w:r w:rsidRPr="008457B5">
              <w:rPr>
                <w:rFonts w:ascii="Times New Roman" w:hAnsi="Times New Roman"/>
                <w:color w:val="000000"/>
                <w:sz w:val="20"/>
                <w:szCs w:val="20"/>
              </w:rPr>
              <w:t xml:space="preserve"> </w:t>
            </w:r>
            <w:r w:rsidRPr="008457B5">
              <w:rPr>
                <w:rFonts w:ascii="Times New Roman" w:hAnsi="Times New Roman"/>
                <w:color w:val="000000"/>
                <w:sz w:val="20"/>
                <w:szCs w:val="20"/>
                <w:lang w:val="en-US"/>
              </w:rPr>
              <w:t>376</w:t>
            </w:r>
            <w:r w:rsidRPr="008457B5">
              <w:rPr>
                <w:rFonts w:ascii="Times New Roman" w:hAnsi="Times New Roman"/>
                <w:color w:val="000000"/>
                <w:sz w:val="20"/>
                <w:szCs w:val="20"/>
              </w:rPr>
              <w:t>,0</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5,0</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1 537 422,4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1 516 109,0</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102,0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98,6</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11 «Физическая культура и спорт»</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97 010,7</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0,3</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381 444,1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381 427,3</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в 3,9 р.</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100,0</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14 «Межбюджетные трансферты общего характера бюджетам субъектов Российской Федерации и муниципальных образований»</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3 394 209,7</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11,6</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4 043 598,6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4 040 583,8</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119,0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99,9</w:t>
            </w:r>
          </w:p>
        </w:tc>
      </w:tr>
      <w:tr w:rsidR="008457B5" w:rsidRPr="008457B5" w:rsidTr="008457B5">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rPr>
                <w:rFonts w:ascii="Arial" w:hAnsi="Arial" w:cs="Arial"/>
                <w:sz w:val="2"/>
                <w:szCs w:val="2"/>
              </w:rPr>
            </w:pPr>
            <w:r w:rsidRPr="008457B5">
              <w:rPr>
                <w:rFonts w:ascii="Times New Roman" w:hAnsi="Times New Roman"/>
                <w:color w:val="000000"/>
                <w:sz w:val="20"/>
                <w:szCs w:val="20"/>
              </w:rPr>
              <w:t>Всего</w:t>
            </w:r>
          </w:p>
        </w:tc>
        <w:tc>
          <w:tcPr>
            <w:tcW w:w="1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29 322 698,3</w:t>
            </w:r>
          </w:p>
        </w:tc>
        <w:tc>
          <w:tcPr>
            <w:tcW w:w="7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highlight w:val="green"/>
              </w:rPr>
            </w:pPr>
            <w:r w:rsidRPr="008457B5">
              <w:rPr>
                <w:rFonts w:ascii="Times New Roman" w:hAnsi="Times New Roman"/>
                <w:color w:val="000000"/>
                <w:sz w:val="20"/>
                <w:szCs w:val="20"/>
              </w:rPr>
              <w:t>100,0</w:t>
            </w:r>
          </w:p>
        </w:tc>
        <w:tc>
          <w:tcPr>
            <w:tcW w:w="14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30 806 170,1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30 299 503,7</w:t>
            </w:r>
          </w:p>
        </w:tc>
        <w:tc>
          <w:tcPr>
            <w:tcW w:w="10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103,3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57B5" w:rsidRPr="008457B5" w:rsidRDefault="008457B5" w:rsidP="008457B5">
            <w:pPr>
              <w:widowControl w:val="0"/>
              <w:autoSpaceDE w:val="0"/>
              <w:autoSpaceDN w:val="0"/>
              <w:adjustRightInd w:val="0"/>
              <w:spacing w:after="0" w:line="240" w:lineRule="auto"/>
              <w:ind w:firstLine="57"/>
              <w:jc w:val="right"/>
              <w:rPr>
                <w:rFonts w:ascii="Arial" w:hAnsi="Arial" w:cs="Arial"/>
                <w:sz w:val="2"/>
                <w:szCs w:val="2"/>
              </w:rPr>
            </w:pPr>
            <w:r w:rsidRPr="008457B5">
              <w:rPr>
                <w:rFonts w:ascii="Times New Roman" w:hAnsi="Times New Roman"/>
                <w:color w:val="000000"/>
                <w:sz w:val="20"/>
                <w:szCs w:val="20"/>
              </w:rPr>
              <w:t>98,4</w:t>
            </w:r>
          </w:p>
        </w:tc>
      </w:tr>
    </w:tbl>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 xml:space="preserve">Наибольшая доля межбюджетных трансфертов, предоставляемых бюджетам муниципальных образований, приходится на разделы: «Образование» - 56,3%, «Межбюджетные трансферты общего характера бюджетам субъектов Российской </w:t>
      </w:r>
      <w:r w:rsidRPr="008457B5">
        <w:rPr>
          <w:rFonts w:ascii="Times New Roman" w:eastAsia="Calibri" w:hAnsi="Times New Roman"/>
          <w:sz w:val="28"/>
          <w:szCs w:val="28"/>
          <w:lang w:eastAsia="en-US"/>
        </w:rPr>
        <w:lastRenderedPageBreak/>
        <w:t>Федерации и муни</w:t>
      </w:r>
      <w:r w:rsidR="00DD6D96">
        <w:rPr>
          <w:rFonts w:ascii="Times New Roman" w:eastAsia="Calibri" w:hAnsi="Times New Roman"/>
          <w:sz w:val="28"/>
          <w:szCs w:val="28"/>
          <w:lang w:eastAsia="en-US"/>
        </w:rPr>
        <w:t>ципальных образований» - 13,3%,</w:t>
      </w:r>
      <w:r w:rsidRPr="008457B5">
        <w:rPr>
          <w:rFonts w:ascii="Times New Roman" w:eastAsia="Calibri" w:hAnsi="Times New Roman"/>
          <w:sz w:val="28"/>
          <w:szCs w:val="28"/>
          <w:lang w:eastAsia="en-US"/>
        </w:rPr>
        <w:t xml:space="preserve"> «Жилищно-коммунальное хозяйство» - 11,6%,  «Национальная экономика» - 10,2%</w:t>
      </w:r>
      <w:r w:rsidR="002F493C">
        <w:rPr>
          <w:rFonts w:ascii="Times New Roman" w:eastAsia="Calibri" w:hAnsi="Times New Roman"/>
          <w:sz w:val="28"/>
          <w:szCs w:val="28"/>
          <w:lang w:eastAsia="en-US"/>
        </w:rPr>
        <w:t>.</w:t>
      </w:r>
      <w:r w:rsidRPr="008457B5">
        <w:rPr>
          <w:rFonts w:ascii="Times New Roman" w:eastAsia="Calibri" w:hAnsi="Times New Roman"/>
          <w:sz w:val="28"/>
          <w:szCs w:val="28"/>
          <w:lang w:eastAsia="en-US"/>
        </w:rPr>
        <w:t xml:space="preserve"> </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 xml:space="preserve">Распределение межбюджетных трансфертов местным бюджетам из республиканского между муниципальными образованиями утверждено </w:t>
      </w:r>
      <w:r w:rsidR="00650B7D">
        <w:rPr>
          <w:rFonts w:ascii="Times New Roman" w:eastAsia="Calibri" w:hAnsi="Times New Roman"/>
          <w:sz w:val="28"/>
          <w:szCs w:val="28"/>
          <w:lang w:eastAsia="en-US"/>
        </w:rPr>
        <w:t>З</w:t>
      </w:r>
      <w:r w:rsidRPr="008457B5">
        <w:rPr>
          <w:rFonts w:ascii="Times New Roman" w:eastAsia="Calibri" w:hAnsi="Times New Roman"/>
          <w:sz w:val="28"/>
          <w:szCs w:val="28"/>
          <w:lang w:eastAsia="en-US"/>
        </w:rPr>
        <w:t>аконом о бюджете и отдельными решениями Кабинета Министров Чувашской Республики.</w:t>
      </w:r>
    </w:p>
    <w:p w:rsidR="00EE38A3" w:rsidRDefault="008457B5" w:rsidP="00EE38A3">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Законом о бюджете утверждено распределение межбюджетных трансфертов в общей сумме 29 267 248,3 тыс. рублей или 99,8% от общего объема межбюджетных трансфертов на 2023 год, сводной бюджетной росписью – 30 806 170,1 тыс. рублей.</w:t>
      </w:r>
    </w:p>
    <w:p w:rsidR="008457B5" w:rsidRPr="008457B5" w:rsidRDefault="008457B5" w:rsidP="00EE38A3">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Таким образом, общий объем межбюджетных трансфертов, утвержденный сводной бюджетной росписью превысил объем, утвержденный Законом о бюджете, на 1 483 471,8 тыс. рублей.</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Наибольший объем внесенных изменений в сводную бюджетную роспись без внесения изменений в закон о бюджете осуществлялось на основании распоряжений Кабинета Министров Чувашской Республики:</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от 19.12.2023 № 1501-р на сумму 656 956,0 тыс. рублей (субсидии бюджетам муниципальных округов на реализацию инициативных проектов за счет средств резервного фонда Кабинета Министров Чувашской Республики);</w:t>
      </w:r>
    </w:p>
    <w:p w:rsidR="008457B5" w:rsidRPr="008457B5" w:rsidRDefault="004B0123" w:rsidP="008457B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от 06.12.2023 №</w:t>
      </w:r>
      <w:r w:rsidR="008457B5" w:rsidRPr="008457B5">
        <w:rPr>
          <w:rFonts w:ascii="Times New Roman" w:eastAsia="Calibri" w:hAnsi="Times New Roman"/>
          <w:sz w:val="28"/>
          <w:szCs w:val="28"/>
          <w:lang w:eastAsia="en-US"/>
        </w:rPr>
        <w:t xml:space="preserve">1423-р на сумму 284 939,16 тыс. рублей (субсидии на укрепление материально-технической базы муниципальных учреждений в сфере физической культуры и спорта - проведение капитального ремонта здания МБУ «СШ </w:t>
      </w:r>
      <w:r>
        <w:rPr>
          <w:rFonts w:ascii="Times New Roman" w:eastAsia="Calibri" w:hAnsi="Times New Roman"/>
          <w:sz w:val="28"/>
          <w:szCs w:val="28"/>
          <w:lang w:eastAsia="en-US"/>
        </w:rPr>
        <w:t>№</w:t>
      </w:r>
      <w:r w:rsidR="008457B5" w:rsidRPr="008457B5">
        <w:rPr>
          <w:rFonts w:ascii="Times New Roman" w:eastAsia="Calibri" w:hAnsi="Times New Roman"/>
          <w:sz w:val="28"/>
          <w:szCs w:val="28"/>
          <w:lang w:eastAsia="en-US"/>
        </w:rPr>
        <w:t xml:space="preserve"> 1 города Новочебоксарска» за счет средств резервного фонда Кабинета Министров Чувашской Республики);</w:t>
      </w:r>
    </w:p>
    <w:p w:rsidR="008457B5" w:rsidRPr="008457B5" w:rsidRDefault="004B0123" w:rsidP="008457B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от 27.12.2023 №</w:t>
      </w:r>
      <w:r w:rsidR="008457B5" w:rsidRPr="008457B5">
        <w:rPr>
          <w:rFonts w:ascii="Times New Roman" w:eastAsia="Calibri" w:hAnsi="Times New Roman"/>
          <w:sz w:val="28"/>
          <w:szCs w:val="28"/>
          <w:lang w:eastAsia="en-US"/>
        </w:rPr>
        <w:t>1576-р на сумму 239 176,1 тыс. рублей (иные межбюджетны</w:t>
      </w:r>
      <w:r w:rsidR="00C633AB">
        <w:rPr>
          <w:rFonts w:ascii="Times New Roman" w:eastAsia="Calibri" w:hAnsi="Times New Roman"/>
          <w:sz w:val="28"/>
          <w:szCs w:val="28"/>
          <w:lang w:eastAsia="en-US"/>
        </w:rPr>
        <w:t>е</w:t>
      </w:r>
      <w:r w:rsidR="008457B5" w:rsidRPr="008457B5">
        <w:rPr>
          <w:rFonts w:ascii="Times New Roman" w:eastAsia="Calibri" w:hAnsi="Times New Roman"/>
          <w:sz w:val="28"/>
          <w:szCs w:val="28"/>
          <w:lang w:eastAsia="en-US"/>
        </w:rPr>
        <w:t xml:space="preserve"> трансферт</w:t>
      </w:r>
      <w:r w:rsidR="00C633AB">
        <w:rPr>
          <w:rFonts w:ascii="Times New Roman" w:eastAsia="Calibri" w:hAnsi="Times New Roman"/>
          <w:sz w:val="28"/>
          <w:szCs w:val="28"/>
          <w:lang w:eastAsia="en-US"/>
        </w:rPr>
        <w:t>ы</w:t>
      </w:r>
      <w:r w:rsidR="008457B5" w:rsidRPr="008457B5">
        <w:rPr>
          <w:rFonts w:ascii="Times New Roman" w:eastAsia="Calibri" w:hAnsi="Times New Roman"/>
          <w:sz w:val="28"/>
          <w:szCs w:val="28"/>
          <w:lang w:eastAsia="en-US"/>
        </w:rPr>
        <w:t xml:space="preserve"> бюджетам городских округов на содействие развитию промышленного производства и повышение инвестиционной привлекательности); </w:t>
      </w:r>
    </w:p>
    <w:p w:rsidR="008457B5" w:rsidRPr="008457B5" w:rsidRDefault="004B0123" w:rsidP="008457B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от 25.12.2023 №</w:t>
      </w:r>
      <w:r w:rsidR="008457B5" w:rsidRPr="008457B5">
        <w:rPr>
          <w:rFonts w:ascii="Times New Roman" w:eastAsia="Calibri" w:hAnsi="Times New Roman"/>
          <w:sz w:val="28"/>
          <w:szCs w:val="28"/>
          <w:lang w:eastAsia="en-US"/>
        </w:rPr>
        <w:t>1552-р на сумму 50 947,5 тыс. рублей (иные межбюджетные трансферты на погашение просроченной задолженности муниципальных образований за потребленный теплоснабжающими организациями природный газ за счет средств резервного фонда Кабинета Министров Чувашской Республики);</w:t>
      </w:r>
    </w:p>
    <w:p w:rsidR="008457B5" w:rsidRPr="008457B5" w:rsidRDefault="004B0123" w:rsidP="008457B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от 21.12.2023 №</w:t>
      </w:r>
      <w:r w:rsidR="008457B5" w:rsidRPr="008457B5">
        <w:rPr>
          <w:rFonts w:ascii="Times New Roman" w:eastAsia="Calibri" w:hAnsi="Times New Roman"/>
          <w:sz w:val="28"/>
          <w:szCs w:val="28"/>
          <w:lang w:eastAsia="en-US"/>
        </w:rPr>
        <w:t>1517-р на сумму 106 042,1 тыс. рублей (субвенции бюджетам муниципальных округов и городских округов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начального общего, основного общего, среднего общего образования в муниципальных общеобразовательных организациях, обеспечению дополнительного образования детей в муниципальных общеобразовательных организациях);</w:t>
      </w:r>
    </w:p>
    <w:p w:rsidR="008457B5" w:rsidRPr="008457B5" w:rsidRDefault="004B0123" w:rsidP="008457B5">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от 03.11.2023 №</w:t>
      </w:r>
      <w:r w:rsidR="008457B5" w:rsidRPr="008457B5">
        <w:rPr>
          <w:rFonts w:ascii="Times New Roman" w:eastAsia="Calibri" w:hAnsi="Times New Roman"/>
          <w:sz w:val="28"/>
          <w:szCs w:val="28"/>
          <w:lang w:eastAsia="en-US"/>
        </w:rPr>
        <w:t>1289-р на сумму 236 766,1 тыс. рублей (субвенци</w:t>
      </w:r>
      <w:r w:rsidR="00650B7D">
        <w:rPr>
          <w:rFonts w:ascii="Times New Roman" w:eastAsia="Calibri" w:hAnsi="Times New Roman"/>
          <w:sz w:val="28"/>
          <w:szCs w:val="28"/>
          <w:lang w:eastAsia="en-US"/>
        </w:rPr>
        <w:t>и</w:t>
      </w:r>
      <w:r w:rsidR="008457B5" w:rsidRPr="008457B5">
        <w:rPr>
          <w:rFonts w:ascii="Times New Roman" w:eastAsia="Calibri" w:hAnsi="Times New Roman"/>
          <w:sz w:val="28"/>
          <w:szCs w:val="28"/>
          <w:lang w:eastAsia="en-US"/>
        </w:rPr>
        <w:t xml:space="preserve"> бюджетам муниципальных округов и городских округов для осуществления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lastRenderedPageBreak/>
        <w:t xml:space="preserve"> Внесение изменений в сводную бюджетную роспись на основании вышеуказанных распоряжений Кабинета Министров Чувашской Республики осуществлялись согласно требованиям п.3, п.8 ст.217 </w:t>
      </w:r>
      <w:r w:rsidR="00B36F61" w:rsidRPr="00F034D0">
        <w:rPr>
          <w:rFonts w:ascii="Times New Roman" w:hAnsi="Times New Roman"/>
          <w:sz w:val="28"/>
          <w:szCs w:val="28"/>
        </w:rPr>
        <w:t>Бюджетного кодекса</w:t>
      </w:r>
      <w:r w:rsidR="00B36F61">
        <w:rPr>
          <w:rFonts w:ascii="Times New Roman" w:hAnsi="Times New Roman"/>
          <w:sz w:val="28"/>
          <w:szCs w:val="28"/>
        </w:rPr>
        <w:t xml:space="preserve"> Российской Федерации</w:t>
      </w:r>
      <w:r w:rsidRPr="008457B5">
        <w:rPr>
          <w:rFonts w:ascii="Times New Roman" w:eastAsia="Calibri" w:hAnsi="Times New Roman"/>
          <w:sz w:val="28"/>
          <w:szCs w:val="28"/>
          <w:lang w:eastAsia="en-US"/>
        </w:rPr>
        <w:t>.</w:t>
      </w:r>
    </w:p>
    <w:p w:rsid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Анализ в разрезе муниципальных образований приведен в таблице.</w:t>
      </w:r>
    </w:p>
    <w:p w:rsidR="008457B5" w:rsidRPr="008457B5" w:rsidRDefault="008457B5" w:rsidP="008457B5">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 xml:space="preserve">Таблица № </w:t>
      </w:r>
      <w:r w:rsidR="004B0123">
        <w:rPr>
          <w:rFonts w:ascii="Times New Roman" w:hAnsi="Times New Roman"/>
          <w:color w:val="000000"/>
          <w:sz w:val="24"/>
          <w:szCs w:val="24"/>
        </w:rPr>
        <w:t>4</w:t>
      </w:r>
      <w:r w:rsidR="00193794">
        <w:rPr>
          <w:rFonts w:ascii="Times New Roman" w:hAnsi="Times New Roman"/>
          <w:color w:val="000000"/>
          <w:sz w:val="24"/>
          <w:szCs w:val="24"/>
        </w:rPr>
        <w:t>6</w:t>
      </w:r>
    </w:p>
    <w:p w:rsidR="008457B5" w:rsidRDefault="008457B5" w:rsidP="008457B5">
      <w:pPr>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тыс. рублей</w:t>
      </w:r>
    </w:p>
    <w:tbl>
      <w:tblPr>
        <w:tblStyle w:val="5"/>
        <w:tblW w:w="0" w:type="auto"/>
        <w:tblLook w:val="04A0" w:firstRow="1" w:lastRow="0" w:firstColumn="1" w:lastColumn="0" w:noHBand="0" w:noVBand="1"/>
      </w:tblPr>
      <w:tblGrid>
        <w:gridCol w:w="675"/>
        <w:gridCol w:w="4111"/>
        <w:gridCol w:w="1984"/>
        <w:gridCol w:w="1701"/>
        <w:gridCol w:w="1418"/>
      </w:tblGrid>
      <w:tr w:rsidR="008457B5" w:rsidRPr="000D60CB" w:rsidTr="008457B5">
        <w:tc>
          <w:tcPr>
            <w:tcW w:w="675" w:type="dxa"/>
            <w:vMerge w:val="restart"/>
          </w:tcPr>
          <w:p w:rsidR="008457B5" w:rsidRPr="000D60CB" w:rsidRDefault="008457B5" w:rsidP="008457B5">
            <w:pPr>
              <w:jc w:val="center"/>
              <w:rPr>
                <w:rFonts w:ascii="Times New Roman" w:hAnsi="Times New Roman"/>
                <w:color w:val="000000"/>
                <w:sz w:val="20"/>
                <w:szCs w:val="20"/>
              </w:rPr>
            </w:pPr>
            <w:r w:rsidRPr="000D60CB">
              <w:rPr>
                <w:rFonts w:ascii="Times New Roman" w:hAnsi="Times New Roman"/>
                <w:color w:val="000000"/>
                <w:sz w:val="20"/>
                <w:szCs w:val="20"/>
              </w:rPr>
              <w:t>№ п/п</w:t>
            </w:r>
          </w:p>
        </w:tc>
        <w:tc>
          <w:tcPr>
            <w:tcW w:w="4111" w:type="dxa"/>
            <w:vMerge w:val="restart"/>
          </w:tcPr>
          <w:p w:rsidR="008457B5" w:rsidRPr="000D60CB" w:rsidRDefault="008457B5" w:rsidP="008457B5">
            <w:pPr>
              <w:jc w:val="center"/>
              <w:rPr>
                <w:rFonts w:ascii="Times New Roman" w:hAnsi="Times New Roman"/>
                <w:color w:val="000000"/>
                <w:sz w:val="20"/>
                <w:szCs w:val="20"/>
              </w:rPr>
            </w:pPr>
            <w:r w:rsidRPr="000D60CB">
              <w:rPr>
                <w:rFonts w:ascii="Times New Roman" w:hAnsi="Times New Roman"/>
                <w:color w:val="000000"/>
                <w:sz w:val="20"/>
                <w:szCs w:val="20"/>
              </w:rPr>
              <w:t>Наименование муниципальных образований</w:t>
            </w:r>
          </w:p>
        </w:tc>
        <w:tc>
          <w:tcPr>
            <w:tcW w:w="1984" w:type="dxa"/>
            <w:vMerge w:val="restart"/>
          </w:tcPr>
          <w:p w:rsidR="008457B5" w:rsidRPr="000D60CB" w:rsidRDefault="008457B5" w:rsidP="008457B5">
            <w:pPr>
              <w:jc w:val="center"/>
              <w:rPr>
                <w:rFonts w:ascii="Times New Roman" w:hAnsi="Times New Roman"/>
                <w:color w:val="000000"/>
                <w:sz w:val="20"/>
                <w:szCs w:val="20"/>
              </w:rPr>
            </w:pPr>
            <w:r w:rsidRPr="000D60CB">
              <w:rPr>
                <w:rFonts w:ascii="Times New Roman" w:hAnsi="Times New Roman"/>
                <w:color w:val="000000"/>
                <w:sz w:val="20"/>
                <w:szCs w:val="20"/>
              </w:rPr>
              <w:t>Утверждено сводной бюджетной росписью</w:t>
            </w:r>
          </w:p>
        </w:tc>
        <w:tc>
          <w:tcPr>
            <w:tcW w:w="3119" w:type="dxa"/>
            <w:gridSpan w:val="2"/>
          </w:tcPr>
          <w:p w:rsidR="008457B5" w:rsidRPr="000D60CB" w:rsidRDefault="008457B5" w:rsidP="008457B5">
            <w:pPr>
              <w:jc w:val="center"/>
              <w:rPr>
                <w:rFonts w:ascii="Times New Roman" w:hAnsi="Times New Roman"/>
                <w:color w:val="000000"/>
                <w:sz w:val="20"/>
                <w:szCs w:val="20"/>
              </w:rPr>
            </w:pPr>
            <w:r w:rsidRPr="000D60CB">
              <w:rPr>
                <w:rFonts w:ascii="Times New Roman" w:hAnsi="Times New Roman"/>
                <w:color w:val="000000"/>
                <w:sz w:val="20"/>
                <w:szCs w:val="20"/>
              </w:rPr>
              <w:t>Исполнение</w:t>
            </w:r>
          </w:p>
        </w:tc>
      </w:tr>
      <w:tr w:rsidR="008457B5" w:rsidRPr="000D60CB" w:rsidTr="008457B5">
        <w:tc>
          <w:tcPr>
            <w:tcW w:w="675" w:type="dxa"/>
            <w:vMerge/>
          </w:tcPr>
          <w:p w:rsidR="008457B5" w:rsidRPr="000D60CB" w:rsidRDefault="008457B5" w:rsidP="008457B5">
            <w:pPr>
              <w:jc w:val="right"/>
              <w:rPr>
                <w:rFonts w:ascii="Times New Roman" w:hAnsi="Times New Roman"/>
                <w:color w:val="000000"/>
                <w:sz w:val="20"/>
                <w:szCs w:val="20"/>
              </w:rPr>
            </w:pPr>
          </w:p>
        </w:tc>
        <w:tc>
          <w:tcPr>
            <w:tcW w:w="4111" w:type="dxa"/>
            <w:vMerge/>
            <w:vAlign w:val="center"/>
          </w:tcPr>
          <w:p w:rsidR="008457B5" w:rsidRPr="000D60CB" w:rsidRDefault="008457B5" w:rsidP="008457B5">
            <w:pPr>
              <w:rPr>
                <w:rFonts w:ascii="Times New Roman" w:hAnsi="Times New Roman"/>
                <w:sz w:val="20"/>
                <w:szCs w:val="20"/>
              </w:rPr>
            </w:pPr>
          </w:p>
        </w:tc>
        <w:tc>
          <w:tcPr>
            <w:tcW w:w="1984" w:type="dxa"/>
            <w:vMerge/>
          </w:tcPr>
          <w:p w:rsidR="008457B5" w:rsidRPr="000D60CB" w:rsidRDefault="008457B5" w:rsidP="008457B5">
            <w:pPr>
              <w:jc w:val="both"/>
              <w:rPr>
                <w:rFonts w:ascii="Times New Roman" w:hAnsi="Times New Roman"/>
                <w:color w:val="000000"/>
                <w:sz w:val="20"/>
                <w:szCs w:val="20"/>
              </w:rPr>
            </w:pPr>
          </w:p>
        </w:tc>
        <w:tc>
          <w:tcPr>
            <w:tcW w:w="1701" w:type="dxa"/>
          </w:tcPr>
          <w:p w:rsidR="008457B5" w:rsidRPr="000D60CB" w:rsidRDefault="008457B5" w:rsidP="008457B5">
            <w:pPr>
              <w:jc w:val="center"/>
              <w:rPr>
                <w:rFonts w:ascii="Times New Roman" w:hAnsi="Times New Roman"/>
                <w:color w:val="000000"/>
                <w:sz w:val="20"/>
                <w:szCs w:val="20"/>
              </w:rPr>
            </w:pPr>
            <w:r w:rsidRPr="000D60CB">
              <w:rPr>
                <w:rFonts w:ascii="Times New Roman" w:hAnsi="Times New Roman"/>
                <w:color w:val="000000"/>
                <w:sz w:val="20"/>
                <w:szCs w:val="20"/>
              </w:rPr>
              <w:t>Сумма</w:t>
            </w:r>
          </w:p>
        </w:tc>
        <w:tc>
          <w:tcPr>
            <w:tcW w:w="1418" w:type="dxa"/>
          </w:tcPr>
          <w:p w:rsidR="008457B5" w:rsidRPr="000D60CB" w:rsidRDefault="008457B5" w:rsidP="008457B5">
            <w:pPr>
              <w:jc w:val="center"/>
              <w:rPr>
                <w:rFonts w:ascii="Times New Roman" w:hAnsi="Times New Roman"/>
                <w:color w:val="000000"/>
                <w:sz w:val="20"/>
                <w:szCs w:val="20"/>
              </w:rPr>
            </w:pPr>
            <w:r w:rsidRPr="000D60CB">
              <w:rPr>
                <w:rFonts w:ascii="Times New Roman" w:hAnsi="Times New Roman"/>
                <w:color w:val="000000"/>
                <w:sz w:val="20"/>
                <w:szCs w:val="20"/>
              </w:rPr>
              <w:t>%</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Алатырский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464 274,3</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461 648,9</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99,4</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Аликовский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557 134,7</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556 247,8</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99,8</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3</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Батыревский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926 544,4</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919 955,6</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99,3</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4</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Вурнарский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794 798,9</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781 269,5</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98,3</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5</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Ибресинский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561 333,8</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560 725,9</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99,9</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6</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Канашский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1 290 727,9</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1 278 800,4</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99,1</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7</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Козловский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444 763,3</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444 419,3</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99,9</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8</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Комсомольский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698 010,2</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690 405,6</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98,9</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9</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Красноармейский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492 965,3</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490 579,5</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99,5</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10</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Красночетайский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522 243,5</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510 599,7</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97,8</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11</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Марпосадский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890 039,4</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880 465,4</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98,9</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12</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Моргаушский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948 136,7</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941 746,7</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99,3</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13</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Порецкий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412 306,6</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410 107,3</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99,5</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14</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Урмарский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686 763,3</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685 280,5</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99,8</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15</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Цивильский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1 605 066,2</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1 602 285,2</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99,8</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16</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Чебоксарский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1 514 063,5</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1 475 890,3</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97,5</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17</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Шемуршинский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344 725,7</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343 755,8</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99,7</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18</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Шумерлинский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335 793,2</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332 359,5</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99,0</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19</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Ядринский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711 716,6</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709 900,7</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99,7</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20</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Яльчикский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488 834,3</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487 541,3</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99,7</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21</w:t>
            </w:r>
          </w:p>
        </w:tc>
        <w:tc>
          <w:tcPr>
            <w:tcW w:w="4111" w:type="dxa"/>
            <w:vAlign w:val="center"/>
          </w:tcPr>
          <w:p w:rsidR="008457B5" w:rsidRPr="000D60CB" w:rsidRDefault="008457B5" w:rsidP="008457B5">
            <w:pPr>
              <w:rPr>
                <w:rFonts w:ascii="Times New Roman" w:hAnsi="Times New Roman"/>
                <w:sz w:val="20"/>
                <w:szCs w:val="20"/>
              </w:rPr>
            </w:pPr>
            <w:r w:rsidRPr="000D60CB">
              <w:rPr>
                <w:rFonts w:ascii="Times New Roman" w:hAnsi="Times New Roman"/>
                <w:sz w:val="20"/>
                <w:szCs w:val="20"/>
              </w:rPr>
              <w:t>Янтиковский</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517 515,8</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495 049,4</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95,7</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22</w:t>
            </w:r>
          </w:p>
        </w:tc>
        <w:tc>
          <w:tcPr>
            <w:tcW w:w="4111" w:type="dxa"/>
            <w:vAlign w:val="center"/>
          </w:tcPr>
          <w:p w:rsidR="008457B5" w:rsidRPr="000D60CB" w:rsidRDefault="008457B5" w:rsidP="008457B5">
            <w:pPr>
              <w:rPr>
                <w:rFonts w:ascii="Times New Roman" w:hAnsi="Times New Roman"/>
                <w:color w:val="000000"/>
                <w:sz w:val="20"/>
                <w:szCs w:val="20"/>
              </w:rPr>
            </w:pPr>
            <w:r w:rsidRPr="000D60CB">
              <w:rPr>
                <w:rFonts w:ascii="Times New Roman" w:hAnsi="Times New Roman"/>
                <w:color w:val="000000"/>
                <w:sz w:val="20"/>
                <w:szCs w:val="20"/>
              </w:rPr>
              <w:t>г. Алатырь</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846 847,9</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826 807,0</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97,6</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23</w:t>
            </w:r>
          </w:p>
        </w:tc>
        <w:tc>
          <w:tcPr>
            <w:tcW w:w="4111" w:type="dxa"/>
            <w:vAlign w:val="center"/>
          </w:tcPr>
          <w:p w:rsidR="008457B5" w:rsidRPr="000D60CB" w:rsidRDefault="008457B5" w:rsidP="008457B5">
            <w:pPr>
              <w:rPr>
                <w:rFonts w:ascii="Times New Roman" w:hAnsi="Times New Roman"/>
                <w:color w:val="000000"/>
                <w:sz w:val="20"/>
                <w:szCs w:val="20"/>
              </w:rPr>
            </w:pPr>
            <w:r w:rsidRPr="000D60CB">
              <w:rPr>
                <w:rFonts w:ascii="Times New Roman" w:hAnsi="Times New Roman"/>
                <w:color w:val="000000"/>
                <w:sz w:val="20"/>
                <w:szCs w:val="20"/>
              </w:rPr>
              <w:t>г. Канаш</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923 999,4</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918 638,4</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99,4</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24</w:t>
            </w:r>
          </w:p>
        </w:tc>
        <w:tc>
          <w:tcPr>
            <w:tcW w:w="4111" w:type="dxa"/>
            <w:vAlign w:val="center"/>
          </w:tcPr>
          <w:p w:rsidR="008457B5" w:rsidRPr="000D60CB" w:rsidRDefault="008457B5" w:rsidP="008457B5">
            <w:pPr>
              <w:rPr>
                <w:rFonts w:ascii="Times New Roman" w:hAnsi="Times New Roman"/>
                <w:color w:val="000000"/>
                <w:sz w:val="20"/>
                <w:szCs w:val="20"/>
              </w:rPr>
            </w:pPr>
            <w:r w:rsidRPr="000D60CB">
              <w:rPr>
                <w:rFonts w:ascii="Times New Roman" w:hAnsi="Times New Roman"/>
                <w:color w:val="000000"/>
                <w:sz w:val="20"/>
                <w:szCs w:val="20"/>
              </w:rPr>
              <w:t>г. Новочебоксарск</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3 565 094,4</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3 536 167,5</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99,2</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25</w:t>
            </w:r>
          </w:p>
        </w:tc>
        <w:tc>
          <w:tcPr>
            <w:tcW w:w="4111" w:type="dxa"/>
            <w:vAlign w:val="center"/>
          </w:tcPr>
          <w:p w:rsidR="008457B5" w:rsidRPr="000D60CB" w:rsidRDefault="008457B5" w:rsidP="008457B5">
            <w:pPr>
              <w:rPr>
                <w:rFonts w:ascii="Times New Roman" w:hAnsi="Times New Roman"/>
                <w:color w:val="000000"/>
                <w:sz w:val="20"/>
                <w:szCs w:val="20"/>
              </w:rPr>
            </w:pPr>
            <w:r w:rsidRPr="000D60CB">
              <w:rPr>
                <w:rFonts w:ascii="Times New Roman" w:hAnsi="Times New Roman"/>
                <w:color w:val="000000"/>
                <w:sz w:val="20"/>
                <w:szCs w:val="20"/>
              </w:rPr>
              <w:t>г. Чебоксары</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9 489 109,9</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9 189 425,0</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96,8</w:t>
            </w:r>
          </w:p>
        </w:tc>
      </w:tr>
      <w:tr w:rsidR="008457B5" w:rsidRPr="000D60CB" w:rsidTr="008457B5">
        <w:tc>
          <w:tcPr>
            <w:tcW w:w="675"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26</w:t>
            </w:r>
          </w:p>
        </w:tc>
        <w:tc>
          <w:tcPr>
            <w:tcW w:w="4111" w:type="dxa"/>
            <w:vAlign w:val="center"/>
          </w:tcPr>
          <w:p w:rsidR="008457B5" w:rsidRPr="000D60CB" w:rsidRDefault="008457B5" w:rsidP="008457B5">
            <w:pPr>
              <w:rPr>
                <w:rFonts w:ascii="Times New Roman" w:hAnsi="Times New Roman"/>
                <w:color w:val="000000"/>
                <w:sz w:val="20"/>
                <w:szCs w:val="20"/>
              </w:rPr>
            </w:pPr>
            <w:r w:rsidRPr="000D60CB">
              <w:rPr>
                <w:rFonts w:ascii="Times New Roman" w:hAnsi="Times New Roman"/>
                <w:color w:val="000000"/>
                <w:sz w:val="20"/>
                <w:szCs w:val="20"/>
              </w:rPr>
              <w:t>г. Шумерля</w:t>
            </w:r>
          </w:p>
        </w:tc>
        <w:tc>
          <w:tcPr>
            <w:tcW w:w="1984"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773 360,9</w:t>
            </w:r>
          </w:p>
        </w:tc>
        <w:tc>
          <w:tcPr>
            <w:tcW w:w="1701"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769 431,5</w:t>
            </w:r>
          </w:p>
        </w:tc>
        <w:tc>
          <w:tcPr>
            <w:tcW w:w="1418" w:type="dxa"/>
            <w:vAlign w:val="center"/>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99,5</w:t>
            </w:r>
          </w:p>
        </w:tc>
      </w:tr>
      <w:tr w:rsidR="008457B5" w:rsidRPr="000D60CB" w:rsidTr="008457B5">
        <w:tc>
          <w:tcPr>
            <w:tcW w:w="675" w:type="dxa"/>
          </w:tcPr>
          <w:p w:rsidR="008457B5" w:rsidRPr="000D60CB" w:rsidRDefault="008457B5" w:rsidP="008457B5">
            <w:pPr>
              <w:rPr>
                <w:rFonts w:ascii="Times New Roman" w:hAnsi="Times New Roman"/>
                <w:color w:val="000000"/>
                <w:sz w:val="20"/>
                <w:szCs w:val="20"/>
              </w:rPr>
            </w:pPr>
          </w:p>
        </w:tc>
        <w:tc>
          <w:tcPr>
            <w:tcW w:w="4111" w:type="dxa"/>
            <w:vAlign w:val="center"/>
          </w:tcPr>
          <w:p w:rsidR="008457B5" w:rsidRPr="000D60CB" w:rsidRDefault="008457B5" w:rsidP="008457B5">
            <w:pPr>
              <w:rPr>
                <w:rFonts w:ascii="Times New Roman" w:hAnsi="Times New Roman"/>
                <w:color w:val="000000"/>
                <w:sz w:val="20"/>
                <w:szCs w:val="20"/>
              </w:rPr>
            </w:pPr>
            <w:r w:rsidRPr="000D60CB">
              <w:rPr>
                <w:rFonts w:ascii="Times New Roman" w:hAnsi="Times New Roman"/>
                <w:color w:val="000000"/>
                <w:sz w:val="20"/>
                <w:szCs w:val="20"/>
              </w:rPr>
              <w:t>ИТОГО</w:t>
            </w:r>
          </w:p>
        </w:tc>
        <w:tc>
          <w:tcPr>
            <w:tcW w:w="1984"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30 806 170,1</w:t>
            </w:r>
          </w:p>
        </w:tc>
        <w:tc>
          <w:tcPr>
            <w:tcW w:w="1701" w:type="dxa"/>
          </w:tcPr>
          <w:p w:rsidR="008457B5" w:rsidRPr="000D60CB" w:rsidRDefault="008457B5" w:rsidP="008457B5">
            <w:pPr>
              <w:jc w:val="right"/>
              <w:rPr>
                <w:rFonts w:ascii="Times New Roman" w:hAnsi="Times New Roman"/>
                <w:sz w:val="20"/>
                <w:szCs w:val="20"/>
              </w:rPr>
            </w:pPr>
            <w:r w:rsidRPr="000D60CB">
              <w:rPr>
                <w:rFonts w:ascii="Times New Roman" w:hAnsi="Times New Roman"/>
                <w:sz w:val="20"/>
                <w:szCs w:val="20"/>
              </w:rPr>
              <w:t>30 299 503,7</w:t>
            </w:r>
          </w:p>
        </w:tc>
        <w:tc>
          <w:tcPr>
            <w:tcW w:w="1418" w:type="dxa"/>
          </w:tcPr>
          <w:p w:rsidR="008457B5" w:rsidRPr="000D60CB" w:rsidRDefault="008457B5" w:rsidP="008457B5">
            <w:pPr>
              <w:jc w:val="right"/>
              <w:rPr>
                <w:rFonts w:ascii="Times New Roman" w:hAnsi="Times New Roman"/>
                <w:color w:val="000000"/>
                <w:sz w:val="20"/>
                <w:szCs w:val="20"/>
              </w:rPr>
            </w:pPr>
            <w:r w:rsidRPr="000D60CB">
              <w:rPr>
                <w:rFonts w:ascii="Times New Roman" w:hAnsi="Times New Roman"/>
                <w:color w:val="000000"/>
                <w:sz w:val="20"/>
                <w:szCs w:val="20"/>
              </w:rPr>
              <w:t>98,4</w:t>
            </w:r>
          </w:p>
        </w:tc>
      </w:tr>
    </w:tbl>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Распределение межбюджетных трансфертов бюджетам муниципальных образований осуществлялось 15 главными распорядителями средств республиканского бюджета Чувашской Республики.</w:t>
      </w:r>
    </w:p>
    <w:p w:rsidR="008457B5" w:rsidRPr="008457B5" w:rsidRDefault="008457B5" w:rsidP="008457B5">
      <w:pPr>
        <w:spacing w:after="0" w:line="240" w:lineRule="auto"/>
        <w:ind w:firstLine="709"/>
        <w:jc w:val="both"/>
        <w:rPr>
          <w:rFonts w:ascii="Times New Roman" w:eastAsia="Calibri" w:hAnsi="Times New Roman"/>
          <w:sz w:val="28"/>
          <w:szCs w:val="28"/>
          <w:lang w:eastAsia="en-US"/>
        </w:rPr>
      </w:pPr>
      <w:r w:rsidRPr="008457B5">
        <w:rPr>
          <w:rFonts w:ascii="Times New Roman" w:eastAsia="Calibri" w:hAnsi="Times New Roman"/>
          <w:sz w:val="28"/>
          <w:szCs w:val="28"/>
          <w:lang w:eastAsia="en-US"/>
        </w:rPr>
        <w:t>Анализ в разрезе главных распорядителей средств республиканского бюджета Чувашской Республики приведен в таблице.</w:t>
      </w:r>
    </w:p>
    <w:p w:rsidR="008457B5" w:rsidRPr="008457B5" w:rsidRDefault="008457B5" w:rsidP="008457B5">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 xml:space="preserve">Таблица № </w:t>
      </w:r>
      <w:r w:rsidR="00B36F61">
        <w:rPr>
          <w:rFonts w:ascii="Times New Roman" w:hAnsi="Times New Roman"/>
          <w:color w:val="000000"/>
          <w:sz w:val="24"/>
          <w:szCs w:val="24"/>
        </w:rPr>
        <w:t>4</w:t>
      </w:r>
      <w:r w:rsidR="00193794">
        <w:rPr>
          <w:rFonts w:ascii="Times New Roman" w:hAnsi="Times New Roman"/>
          <w:color w:val="000000"/>
          <w:sz w:val="24"/>
          <w:szCs w:val="24"/>
        </w:rPr>
        <w:t>7</w:t>
      </w:r>
    </w:p>
    <w:p w:rsidR="008457B5" w:rsidRPr="008457B5" w:rsidRDefault="008457B5" w:rsidP="008457B5">
      <w:pPr>
        <w:spacing w:after="0" w:line="240" w:lineRule="auto"/>
        <w:ind w:firstLine="709"/>
        <w:jc w:val="right"/>
        <w:rPr>
          <w:rFonts w:ascii="Times New Roman" w:hAnsi="Times New Roman"/>
          <w:color w:val="000000"/>
          <w:sz w:val="24"/>
          <w:szCs w:val="24"/>
        </w:rPr>
      </w:pPr>
      <w:r w:rsidRPr="008457B5">
        <w:rPr>
          <w:rFonts w:ascii="Times New Roman" w:hAnsi="Times New Roman"/>
          <w:color w:val="000000"/>
          <w:sz w:val="24"/>
          <w:szCs w:val="24"/>
        </w:rPr>
        <w:t>тыс. рублей</w:t>
      </w:r>
    </w:p>
    <w:tbl>
      <w:tblPr>
        <w:tblStyle w:val="6"/>
        <w:tblW w:w="0" w:type="auto"/>
        <w:tblLayout w:type="fixed"/>
        <w:tblLook w:val="04A0" w:firstRow="1" w:lastRow="0" w:firstColumn="1" w:lastColumn="0" w:noHBand="0" w:noVBand="1"/>
      </w:tblPr>
      <w:tblGrid>
        <w:gridCol w:w="5495"/>
        <w:gridCol w:w="1701"/>
        <w:gridCol w:w="1559"/>
        <w:gridCol w:w="1241"/>
      </w:tblGrid>
      <w:tr w:rsidR="008457B5" w:rsidRPr="008457B5" w:rsidTr="00B36F61">
        <w:tc>
          <w:tcPr>
            <w:tcW w:w="5495" w:type="dxa"/>
          </w:tcPr>
          <w:p w:rsidR="008457B5" w:rsidRPr="008457B5" w:rsidRDefault="008457B5" w:rsidP="008457B5">
            <w:pPr>
              <w:jc w:val="center"/>
              <w:rPr>
                <w:rFonts w:ascii="Times New Roman" w:eastAsia="Calibri" w:hAnsi="Times New Roman"/>
                <w:sz w:val="20"/>
                <w:szCs w:val="20"/>
              </w:rPr>
            </w:pPr>
          </w:p>
          <w:p w:rsidR="008457B5" w:rsidRPr="008457B5" w:rsidRDefault="008457B5" w:rsidP="008457B5">
            <w:pPr>
              <w:jc w:val="center"/>
              <w:rPr>
                <w:rFonts w:ascii="Times New Roman" w:eastAsia="Calibri" w:hAnsi="Times New Roman"/>
                <w:sz w:val="20"/>
                <w:szCs w:val="20"/>
              </w:rPr>
            </w:pPr>
            <w:r w:rsidRPr="008457B5">
              <w:rPr>
                <w:rFonts w:ascii="Times New Roman" w:eastAsia="Calibri" w:hAnsi="Times New Roman"/>
                <w:sz w:val="20"/>
                <w:szCs w:val="20"/>
              </w:rPr>
              <w:t>Наименование ГРБС</w:t>
            </w:r>
          </w:p>
        </w:tc>
        <w:tc>
          <w:tcPr>
            <w:tcW w:w="1701" w:type="dxa"/>
          </w:tcPr>
          <w:p w:rsidR="008457B5" w:rsidRPr="008457B5" w:rsidRDefault="008457B5" w:rsidP="008457B5">
            <w:pPr>
              <w:jc w:val="center"/>
              <w:rPr>
                <w:rFonts w:ascii="Times New Roman" w:eastAsia="Calibri" w:hAnsi="Times New Roman"/>
                <w:sz w:val="20"/>
                <w:szCs w:val="20"/>
              </w:rPr>
            </w:pPr>
            <w:r w:rsidRPr="008457B5">
              <w:rPr>
                <w:rFonts w:ascii="Times New Roman" w:eastAsia="Calibri" w:hAnsi="Times New Roman"/>
                <w:sz w:val="20"/>
                <w:szCs w:val="20"/>
              </w:rPr>
              <w:t>Утверждено сводной бюджетной росписью</w:t>
            </w:r>
          </w:p>
        </w:tc>
        <w:tc>
          <w:tcPr>
            <w:tcW w:w="1559" w:type="dxa"/>
          </w:tcPr>
          <w:p w:rsidR="008457B5" w:rsidRPr="008457B5" w:rsidRDefault="008457B5" w:rsidP="00881081">
            <w:pPr>
              <w:jc w:val="center"/>
              <w:rPr>
                <w:rFonts w:ascii="Times New Roman" w:eastAsia="Calibri" w:hAnsi="Times New Roman"/>
                <w:sz w:val="20"/>
                <w:szCs w:val="20"/>
              </w:rPr>
            </w:pPr>
            <w:r w:rsidRPr="008457B5">
              <w:rPr>
                <w:rFonts w:ascii="Times New Roman" w:eastAsia="Calibri" w:hAnsi="Times New Roman"/>
                <w:sz w:val="20"/>
                <w:szCs w:val="20"/>
              </w:rPr>
              <w:t>Кассовое исполнение расходов за 202</w:t>
            </w:r>
            <w:r w:rsidR="00881081">
              <w:rPr>
                <w:rFonts w:ascii="Times New Roman" w:eastAsia="Calibri" w:hAnsi="Times New Roman"/>
                <w:sz w:val="20"/>
                <w:szCs w:val="20"/>
              </w:rPr>
              <w:t xml:space="preserve">3 </w:t>
            </w:r>
            <w:r w:rsidRPr="008457B5">
              <w:rPr>
                <w:rFonts w:ascii="Times New Roman" w:eastAsia="Calibri" w:hAnsi="Times New Roman"/>
                <w:sz w:val="20"/>
                <w:szCs w:val="20"/>
              </w:rPr>
              <w:t>год</w:t>
            </w:r>
          </w:p>
        </w:tc>
        <w:tc>
          <w:tcPr>
            <w:tcW w:w="1241" w:type="dxa"/>
          </w:tcPr>
          <w:p w:rsidR="008457B5" w:rsidRPr="008457B5" w:rsidRDefault="008457B5" w:rsidP="008457B5">
            <w:pPr>
              <w:jc w:val="center"/>
              <w:rPr>
                <w:rFonts w:ascii="Times New Roman" w:eastAsia="Calibri" w:hAnsi="Times New Roman"/>
                <w:sz w:val="20"/>
                <w:szCs w:val="20"/>
              </w:rPr>
            </w:pPr>
            <w:r w:rsidRPr="008457B5">
              <w:rPr>
                <w:rFonts w:ascii="Times New Roman" w:eastAsia="Calibri" w:hAnsi="Times New Roman"/>
                <w:sz w:val="20"/>
                <w:szCs w:val="20"/>
              </w:rPr>
              <w:t>Исполнение %</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818 Государственная служба Чувашской Республики по делам юстиции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59 131,9</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59 131,9</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100,0</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831 Министерство транспорта и дорожного хозяйства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2 672 058,5</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2 670 142,6</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99,9</w:t>
            </w:r>
          </w:p>
        </w:tc>
      </w:tr>
      <w:tr w:rsidR="008457B5" w:rsidRPr="008457B5" w:rsidTr="00B36F61">
        <w:tc>
          <w:tcPr>
            <w:tcW w:w="5495" w:type="dxa"/>
          </w:tcPr>
          <w:p w:rsidR="008457B5" w:rsidRPr="008457B5" w:rsidRDefault="008457B5" w:rsidP="008457B5">
            <w:pPr>
              <w:ind w:right="-249"/>
              <w:rPr>
                <w:rFonts w:ascii="Times New Roman" w:eastAsia="Calibri" w:hAnsi="Times New Roman"/>
                <w:sz w:val="20"/>
                <w:szCs w:val="20"/>
              </w:rPr>
            </w:pPr>
            <w:r w:rsidRPr="008457B5">
              <w:rPr>
                <w:rFonts w:ascii="Times New Roman" w:eastAsia="Calibri" w:hAnsi="Times New Roman"/>
                <w:sz w:val="20"/>
                <w:szCs w:val="20"/>
              </w:rPr>
              <w:t>832 Министерство строительства, архитектуры и жилищно-коммунального хозяйства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4 591 386,0</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4 489 896,6</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97,8</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833 Государственная жилищная инспекция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24,7</w:t>
            </w:r>
          </w:p>
        </w:tc>
        <w:tc>
          <w:tcPr>
            <w:tcW w:w="1559"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2,8</w:t>
            </w:r>
          </w:p>
        </w:tc>
        <w:tc>
          <w:tcPr>
            <w:tcW w:w="1241"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11,3</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lastRenderedPageBreak/>
              <w:t>840 Министерство экономического развития и имущественных отношений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1 108 440,9</w:t>
            </w:r>
          </w:p>
        </w:tc>
        <w:tc>
          <w:tcPr>
            <w:tcW w:w="1559"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1 108 440,9</w:t>
            </w:r>
          </w:p>
        </w:tc>
        <w:tc>
          <w:tcPr>
            <w:tcW w:w="1241"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100,0</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850 Министерство природных ресурсов и экологии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37 356,6</w:t>
            </w:r>
          </w:p>
        </w:tc>
        <w:tc>
          <w:tcPr>
            <w:tcW w:w="1559"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11 047,5</w:t>
            </w:r>
          </w:p>
        </w:tc>
        <w:tc>
          <w:tcPr>
            <w:tcW w:w="1241" w:type="dxa"/>
          </w:tcPr>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29,6</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855 Министерство здравоохранения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1 276,0</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0,0</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0,0</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856 Министерство труда и социальной защиты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17 184,0</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16 819,2</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97,9</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857 Министерство культуры, по делам национальностей и архивного дела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615 945,3</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556 344,4</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90,3</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 xml:space="preserve">867 </w:t>
            </w:r>
            <w:r w:rsidRPr="008457B5">
              <w:rPr>
                <w:rFonts w:ascii="Times New Roman" w:eastAsia="Calibri" w:hAnsi="Times New Roman"/>
                <w:bCs/>
                <w:sz w:val="20"/>
                <w:szCs w:val="20"/>
              </w:rPr>
              <w:t>Министерство физической культуры и спорта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381 444,1</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381 427,3</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100,0</w:t>
            </w:r>
          </w:p>
        </w:tc>
      </w:tr>
      <w:tr w:rsidR="008457B5" w:rsidRPr="008457B5" w:rsidTr="00B36F61">
        <w:tc>
          <w:tcPr>
            <w:tcW w:w="5495" w:type="dxa"/>
          </w:tcPr>
          <w:p w:rsidR="008457B5" w:rsidRPr="008457B5" w:rsidRDefault="008457B5" w:rsidP="008457B5">
            <w:pPr>
              <w:rPr>
                <w:rFonts w:ascii="Times New Roman" w:eastAsia="Calibri" w:hAnsi="Times New Roman"/>
                <w:bCs/>
                <w:sz w:val="20"/>
                <w:szCs w:val="20"/>
              </w:rPr>
            </w:pPr>
            <w:r w:rsidRPr="008457B5">
              <w:rPr>
                <w:rFonts w:ascii="Times New Roman" w:eastAsia="Calibri" w:hAnsi="Times New Roman"/>
                <w:sz w:val="20"/>
                <w:szCs w:val="20"/>
              </w:rPr>
              <w:t xml:space="preserve">870 </w:t>
            </w:r>
            <w:r w:rsidRPr="008457B5">
              <w:rPr>
                <w:rFonts w:ascii="Times New Roman" w:eastAsia="Calibri" w:hAnsi="Times New Roman"/>
                <w:bCs/>
                <w:sz w:val="20"/>
                <w:szCs w:val="20"/>
              </w:rPr>
              <w:t>Министерство цифрового развития, информационной политики и массовых коммуникаций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12 173,8</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12 173,8</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100,0</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874 Министерство образования и молодежной политики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17 028 464,7</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16 726 565,8</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98,2</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881 Государственная ветеринарная служба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13 762,8</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12 016,9</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87,3</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882 Министерство сельского хозяйства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1 244 762,1</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1 232 735,3</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99,0</w:t>
            </w:r>
          </w:p>
        </w:tc>
      </w:tr>
      <w:tr w:rsidR="008457B5" w:rsidRPr="008457B5" w:rsidTr="00B36F61">
        <w:tc>
          <w:tcPr>
            <w:tcW w:w="5495" w:type="dxa"/>
          </w:tcPr>
          <w:p w:rsidR="008457B5" w:rsidRPr="008457B5" w:rsidRDefault="008457B5" w:rsidP="008457B5">
            <w:pPr>
              <w:rPr>
                <w:rFonts w:ascii="Times New Roman" w:eastAsia="Calibri" w:hAnsi="Times New Roman"/>
                <w:sz w:val="20"/>
                <w:szCs w:val="20"/>
              </w:rPr>
            </w:pPr>
            <w:r w:rsidRPr="008457B5">
              <w:rPr>
                <w:rFonts w:ascii="Times New Roman" w:eastAsia="Calibri" w:hAnsi="Times New Roman"/>
                <w:sz w:val="20"/>
                <w:szCs w:val="20"/>
              </w:rPr>
              <w:t>892 Министерство финансов Чувашской Республики</w:t>
            </w:r>
          </w:p>
        </w:tc>
        <w:tc>
          <w:tcPr>
            <w:tcW w:w="170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3 022 758,7</w:t>
            </w:r>
          </w:p>
        </w:tc>
        <w:tc>
          <w:tcPr>
            <w:tcW w:w="1559"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3 022 758,7</w:t>
            </w:r>
          </w:p>
        </w:tc>
        <w:tc>
          <w:tcPr>
            <w:tcW w:w="1241" w:type="dxa"/>
          </w:tcPr>
          <w:p w:rsidR="008457B5" w:rsidRPr="008457B5" w:rsidRDefault="008457B5" w:rsidP="008457B5">
            <w:pPr>
              <w:jc w:val="right"/>
              <w:rPr>
                <w:rFonts w:ascii="Times New Roman" w:eastAsia="Calibri" w:hAnsi="Times New Roman"/>
                <w:sz w:val="20"/>
                <w:szCs w:val="20"/>
              </w:rPr>
            </w:pPr>
          </w:p>
          <w:p w:rsidR="008457B5" w:rsidRPr="008457B5" w:rsidRDefault="008457B5" w:rsidP="008457B5">
            <w:pPr>
              <w:jc w:val="right"/>
              <w:rPr>
                <w:rFonts w:ascii="Times New Roman" w:eastAsia="Calibri" w:hAnsi="Times New Roman"/>
                <w:sz w:val="20"/>
                <w:szCs w:val="20"/>
              </w:rPr>
            </w:pPr>
            <w:r w:rsidRPr="008457B5">
              <w:rPr>
                <w:rFonts w:ascii="Times New Roman" w:eastAsia="Calibri" w:hAnsi="Times New Roman"/>
                <w:sz w:val="20"/>
                <w:szCs w:val="20"/>
              </w:rPr>
              <w:t>100,0</w:t>
            </w:r>
          </w:p>
        </w:tc>
      </w:tr>
      <w:tr w:rsidR="008457B5" w:rsidRPr="00881081" w:rsidTr="00B36F61">
        <w:tc>
          <w:tcPr>
            <w:tcW w:w="5495" w:type="dxa"/>
          </w:tcPr>
          <w:p w:rsidR="008457B5" w:rsidRPr="00881081" w:rsidRDefault="008457B5" w:rsidP="008457B5">
            <w:pPr>
              <w:rPr>
                <w:rFonts w:ascii="Times New Roman" w:eastAsia="Calibri" w:hAnsi="Times New Roman"/>
                <w:sz w:val="20"/>
                <w:szCs w:val="20"/>
              </w:rPr>
            </w:pPr>
            <w:r w:rsidRPr="00881081">
              <w:rPr>
                <w:rFonts w:ascii="Times New Roman" w:eastAsia="Calibri" w:hAnsi="Times New Roman"/>
                <w:sz w:val="20"/>
                <w:szCs w:val="20"/>
              </w:rPr>
              <w:t>ИТОГО</w:t>
            </w:r>
          </w:p>
        </w:tc>
        <w:tc>
          <w:tcPr>
            <w:tcW w:w="1701" w:type="dxa"/>
          </w:tcPr>
          <w:p w:rsidR="008457B5" w:rsidRPr="00881081" w:rsidRDefault="008457B5" w:rsidP="008457B5">
            <w:pPr>
              <w:jc w:val="right"/>
              <w:rPr>
                <w:rFonts w:ascii="Times New Roman" w:eastAsia="Calibri" w:hAnsi="Times New Roman"/>
                <w:sz w:val="20"/>
                <w:szCs w:val="20"/>
              </w:rPr>
            </w:pPr>
            <w:r w:rsidRPr="00881081">
              <w:rPr>
                <w:rFonts w:ascii="Times New Roman" w:eastAsia="Calibri" w:hAnsi="Times New Roman"/>
                <w:sz w:val="20"/>
                <w:szCs w:val="20"/>
              </w:rPr>
              <w:t>30 806 170,1</w:t>
            </w:r>
          </w:p>
        </w:tc>
        <w:tc>
          <w:tcPr>
            <w:tcW w:w="1559" w:type="dxa"/>
          </w:tcPr>
          <w:p w:rsidR="008457B5" w:rsidRPr="00881081" w:rsidRDefault="008457B5" w:rsidP="008457B5">
            <w:pPr>
              <w:jc w:val="right"/>
              <w:rPr>
                <w:rFonts w:ascii="Times New Roman" w:eastAsia="Calibri" w:hAnsi="Times New Roman"/>
                <w:sz w:val="20"/>
                <w:szCs w:val="20"/>
              </w:rPr>
            </w:pPr>
            <w:r w:rsidRPr="00881081">
              <w:rPr>
                <w:rFonts w:ascii="Times New Roman" w:eastAsia="Calibri" w:hAnsi="Times New Roman"/>
                <w:sz w:val="20"/>
                <w:szCs w:val="20"/>
              </w:rPr>
              <w:t>30 299 503,7</w:t>
            </w:r>
          </w:p>
        </w:tc>
        <w:tc>
          <w:tcPr>
            <w:tcW w:w="1241" w:type="dxa"/>
          </w:tcPr>
          <w:p w:rsidR="008457B5" w:rsidRPr="00881081" w:rsidRDefault="008457B5" w:rsidP="008457B5">
            <w:pPr>
              <w:jc w:val="right"/>
              <w:rPr>
                <w:rFonts w:ascii="Times New Roman" w:eastAsia="Calibri" w:hAnsi="Times New Roman"/>
                <w:sz w:val="20"/>
                <w:szCs w:val="20"/>
              </w:rPr>
            </w:pPr>
            <w:r w:rsidRPr="00881081">
              <w:rPr>
                <w:rFonts w:ascii="Times New Roman" w:eastAsia="Calibri" w:hAnsi="Times New Roman"/>
                <w:sz w:val="20"/>
                <w:szCs w:val="20"/>
              </w:rPr>
              <w:t>98,4</w:t>
            </w:r>
          </w:p>
        </w:tc>
      </w:tr>
    </w:tbl>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Наибольшая доля неосвоенных средств наблюдается по:</w:t>
      </w:r>
    </w:p>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Министерству здравоохранения Чувашской Республики полностью не освоены субвенции предусмотренные городу Чебоксары на организацию и осуществление мероприятий по оказанию помощи лицам, находящимся в состоянии алкогольного, наркотического или иного токсического опьянения, не освоены в полном объеме (1 276,0 тыс. рублей). По пояснениям Минздрава Чувашии Администрацией г. Чебоксары не обеспечено создание организации, осуществляющей мероприятия по оказанию помощи вышеуказанным лицам, в связи с чем</w:t>
      </w:r>
      <w:r w:rsidR="001E6B30">
        <w:rPr>
          <w:rFonts w:ascii="Times New Roman" w:eastAsia="Times New Roman" w:hAnsi="Times New Roman"/>
          <w:sz w:val="28"/>
          <w:szCs w:val="28"/>
        </w:rPr>
        <w:t>,</w:t>
      </w:r>
      <w:r w:rsidRPr="008457B5">
        <w:rPr>
          <w:rFonts w:ascii="Times New Roman" w:eastAsia="Times New Roman" w:hAnsi="Times New Roman"/>
          <w:sz w:val="28"/>
          <w:szCs w:val="28"/>
        </w:rPr>
        <w:t xml:space="preserve"> бюджетные средства, предусмотренные Минздравом Чувашии на оплату с начислениями, остались не освоенными;</w:t>
      </w:r>
    </w:p>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Министерству природных ресурсов и экологии Чувашской Республики – 70,4% (26 309,1 тыс. рублей), в том числе:</w:t>
      </w:r>
    </w:p>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субсидии бюджетам муниципальных округов на разработку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 не освоены в полном объеме (9 119,3 тыс. рублей).</w:t>
      </w:r>
      <w:r w:rsidRPr="008457B5">
        <w:rPr>
          <w:rFonts w:ascii="Times New Roman" w:eastAsia="Times New Roman" w:hAnsi="Times New Roman"/>
          <w:color w:val="000000"/>
          <w:sz w:val="28"/>
          <w:szCs w:val="28"/>
        </w:rPr>
        <w:t xml:space="preserve"> </w:t>
      </w:r>
      <w:r w:rsidRPr="008457B5">
        <w:rPr>
          <w:rFonts w:ascii="Times New Roman" w:eastAsia="Times New Roman" w:hAnsi="Times New Roman"/>
          <w:sz w:val="28"/>
          <w:szCs w:val="28"/>
        </w:rPr>
        <w:t>Причиной не освоения явилось не выполнения подрядчиками условий заключенных контрактов (отсутствие положительного заключения государственной экспертизы проектной документации и результатов инженерных изысканий, в целях предоставления субсидии на разработку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субсидии бюджетам муниципальных округов на капитальный ремонт гидротехнических сооружений, находящихся в муниципальной собственности, - 17 189,8 тыс. рублей.</w:t>
      </w:r>
      <w:r w:rsidRPr="008457B5">
        <w:rPr>
          <w:rFonts w:ascii="Times New Roman" w:eastAsia="Times New Roman" w:hAnsi="Times New Roman"/>
          <w:color w:val="000000"/>
          <w:sz w:val="28"/>
          <w:szCs w:val="28"/>
        </w:rPr>
        <w:t xml:space="preserve"> </w:t>
      </w:r>
      <w:r w:rsidRPr="008457B5">
        <w:rPr>
          <w:rFonts w:ascii="Times New Roman" w:eastAsia="Times New Roman" w:hAnsi="Times New Roman"/>
          <w:sz w:val="28"/>
          <w:szCs w:val="28"/>
        </w:rPr>
        <w:t xml:space="preserve">Согласно муниципальному контракту № 68 от 12.12.2023 на выполнение мероприятия «Капитальный ремонт гидротехнического сооружения на реке Соломинка с. Янтиково Янтиковского района Чувашской Республики» на </w:t>
      </w:r>
      <w:r w:rsidRPr="008457B5">
        <w:rPr>
          <w:rFonts w:ascii="Times New Roman" w:eastAsia="Times New Roman" w:hAnsi="Times New Roman"/>
          <w:sz w:val="28"/>
          <w:szCs w:val="28"/>
        </w:rPr>
        <w:lastRenderedPageBreak/>
        <w:t>сумму 26 514,2 тыс. руб. подрядчику выплачен аванс в размере 30%. Срок завершения капитального ремонта до 01.06.2024;</w:t>
      </w:r>
    </w:p>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Государственной жилищной инспекции Чувашской Республики -  88,7% (21,9 тыс. рублей) субвенции, предусмотренные городским округам на проведение контрольных (надзорных)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8457B5">
        <w:rPr>
          <w:rFonts w:ascii="Times New Roman" w:hAnsi="Times New Roman"/>
          <w:i/>
          <w:color w:val="000000"/>
          <w:sz w:val="28"/>
          <w:szCs w:val="28"/>
        </w:rPr>
        <w:t xml:space="preserve"> </w:t>
      </w:r>
      <w:r w:rsidRPr="008457B5">
        <w:rPr>
          <w:rFonts w:ascii="Times New Roman" w:eastAsia="Times New Roman" w:hAnsi="Times New Roman"/>
          <w:sz w:val="28"/>
          <w:szCs w:val="28"/>
        </w:rPr>
        <w:t>Причинами не освоения являются не проведение получателями субвенций (администрациями городов Чебоксары, Новочебоксарск, Алатырь, Канаш, и Шумерля) проверок при осуществлении лицензионного контроля в отношении юридических лиц и индивидуальных предпринимателей, осуществляющих предпринимательскую деятельность по управлению многоквартирными домами в связи с введением моратория на проведения проверок по данному виду контроля постановлением Правительства РФ от 10.03.2022 №336 «Об особенностях организации и осуществления государственного контроля (надзора), муниципального контроля».</w:t>
      </w:r>
    </w:p>
    <w:p w:rsidR="008457B5" w:rsidRPr="008457B5" w:rsidRDefault="008457B5" w:rsidP="008457B5">
      <w:pPr>
        <w:spacing w:after="0" w:line="240" w:lineRule="auto"/>
        <w:ind w:firstLine="709"/>
        <w:jc w:val="both"/>
        <w:rPr>
          <w:rFonts w:ascii="Times New Roman" w:eastAsia="Times New Roman" w:hAnsi="Times New Roman"/>
          <w:sz w:val="28"/>
          <w:szCs w:val="28"/>
          <w:highlight w:val="yellow"/>
        </w:rPr>
      </w:pPr>
      <w:r w:rsidRPr="008457B5">
        <w:rPr>
          <w:rFonts w:ascii="Times New Roman" w:eastAsia="Times New Roman" w:hAnsi="Times New Roman"/>
          <w:sz w:val="28"/>
          <w:szCs w:val="28"/>
        </w:rPr>
        <w:t>В 2023 году объем неосвоенных средств, выделенных из республиканского бюджета Чувашской Республики местным бюджетам, к уровню 2022 года (454 781,4 тыс. рублей или 1,6% к общему объему межбюджетных трансфертов) увеличился на 11,4%  и составил 506 666,4 тыс. рублей (1,6 % к общему объему межбюджетных трансфертов).</w:t>
      </w:r>
    </w:p>
    <w:p w:rsidR="008457B5" w:rsidRPr="008457B5" w:rsidRDefault="008457B5" w:rsidP="008457B5">
      <w:pPr>
        <w:spacing w:after="0" w:line="240" w:lineRule="auto"/>
        <w:ind w:firstLine="709"/>
        <w:jc w:val="both"/>
        <w:rPr>
          <w:rFonts w:ascii="Times New Roman" w:eastAsia="Times New Roman" w:hAnsi="Times New Roman"/>
          <w:sz w:val="28"/>
          <w:szCs w:val="28"/>
        </w:rPr>
      </w:pPr>
      <w:r w:rsidRPr="008457B5">
        <w:rPr>
          <w:rFonts w:ascii="Times New Roman" w:eastAsia="Times New Roman" w:hAnsi="Times New Roman"/>
          <w:sz w:val="28"/>
          <w:szCs w:val="28"/>
        </w:rPr>
        <w:t>Кроме того, согласно отчетной форме 0503387 «Справочная таблица к отчету об исполнении консолидированного бюджета субъекта Российской Федерации муниципальных округов и городских округов» по состоянию на 01.01.2024 остатки целевых средств бюджетов составили в общей сумме 2 435 039,9 тыс. рублей, т.е. неосвоенные муниципальными и городскими  округами выделенные из республиканского бюджета Чувашской Республики субсидии, субвенци</w:t>
      </w:r>
      <w:r w:rsidR="00881081">
        <w:rPr>
          <w:rFonts w:ascii="Times New Roman" w:eastAsia="Times New Roman" w:hAnsi="Times New Roman"/>
          <w:sz w:val="28"/>
          <w:szCs w:val="28"/>
        </w:rPr>
        <w:t>и</w:t>
      </w:r>
      <w:r w:rsidRPr="008457B5">
        <w:rPr>
          <w:rFonts w:ascii="Times New Roman" w:eastAsia="Times New Roman" w:hAnsi="Times New Roman"/>
          <w:sz w:val="28"/>
          <w:szCs w:val="28"/>
        </w:rPr>
        <w:t xml:space="preserve"> и иные межбюджетные трансферты на конец отчетного периода, что составляет 7,9% от общей суммы межбюджетных трансфертов.</w:t>
      </w:r>
    </w:p>
    <w:p w:rsidR="008457B5" w:rsidRPr="00C35BFB" w:rsidRDefault="008457B5" w:rsidP="002630DB">
      <w:pPr>
        <w:spacing w:after="0" w:line="240" w:lineRule="auto"/>
        <w:jc w:val="both"/>
        <w:rPr>
          <w:rFonts w:ascii="Times New Roman" w:eastAsia="Times New Roman" w:hAnsi="Times New Roman"/>
          <w:color w:val="FF0000"/>
          <w:sz w:val="28"/>
          <w:szCs w:val="28"/>
          <w:highlight w:val="green"/>
        </w:rPr>
      </w:pPr>
    </w:p>
    <w:p w:rsidR="00B36F61" w:rsidRPr="00081F34" w:rsidRDefault="00020C95" w:rsidP="00B36F61">
      <w:pPr>
        <w:spacing w:after="0" w:line="240" w:lineRule="auto"/>
        <w:ind w:firstLine="709"/>
        <w:jc w:val="center"/>
        <w:rPr>
          <w:rFonts w:ascii="Times New Roman" w:hAnsi="Times New Roman"/>
          <w:b/>
          <w:bCs/>
          <w:sz w:val="28"/>
          <w:szCs w:val="28"/>
          <w:lang w:eastAsia="x-none"/>
        </w:rPr>
      </w:pPr>
      <w:r w:rsidRPr="00081F34">
        <w:rPr>
          <w:rFonts w:ascii="Times New Roman" w:hAnsi="Times New Roman"/>
          <w:b/>
          <w:bCs/>
          <w:sz w:val="28"/>
          <w:szCs w:val="28"/>
          <w:lang w:eastAsia="x-none"/>
        </w:rPr>
        <w:t xml:space="preserve">5. Профицит (дефицит) </w:t>
      </w:r>
    </w:p>
    <w:p w:rsidR="00273EAB" w:rsidRPr="00A030E0" w:rsidRDefault="00020C95" w:rsidP="00B36F61">
      <w:pPr>
        <w:spacing w:after="0" w:line="240" w:lineRule="auto"/>
        <w:ind w:firstLine="709"/>
        <w:jc w:val="center"/>
        <w:rPr>
          <w:rFonts w:ascii="Times New Roman" w:hAnsi="Times New Roman"/>
          <w:b/>
          <w:bCs/>
          <w:sz w:val="28"/>
          <w:szCs w:val="28"/>
          <w:lang w:eastAsia="x-none"/>
        </w:rPr>
      </w:pPr>
      <w:r w:rsidRPr="00081F34">
        <w:rPr>
          <w:rFonts w:ascii="Times New Roman" w:hAnsi="Times New Roman"/>
          <w:b/>
          <w:bCs/>
          <w:sz w:val="28"/>
          <w:szCs w:val="28"/>
          <w:lang w:eastAsia="x-none"/>
        </w:rPr>
        <w:t>республиканско</w:t>
      </w:r>
      <w:r w:rsidR="00A5507F" w:rsidRPr="00081F34">
        <w:rPr>
          <w:rFonts w:ascii="Times New Roman" w:hAnsi="Times New Roman"/>
          <w:b/>
          <w:bCs/>
          <w:sz w:val="28"/>
          <w:szCs w:val="28"/>
          <w:lang w:eastAsia="x-none"/>
        </w:rPr>
        <w:t>го бюджета Чувашской Республики</w:t>
      </w:r>
    </w:p>
    <w:p w:rsidR="001544C7" w:rsidRDefault="00020C95" w:rsidP="00F034D0">
      <w:pPr>
        <w:spacing w:after="0" w:line="240" w:lineRule="auto"/>
        <w:ind w:firstLine="709"/>
        <w:jc w:val="both"/>
        <w:rPr>
          <w:rFonts w:ascii="Times New Roman" w:hAnsi="Times New Roman"/>
          <w:sz w:val="28"/>
          <w:szCs w:val="28"/>
        </w:rPr>
      </w:pPr>
      <w:r w:rsidRPr="00A030E0">
        <w:rPr>
          <w:rFonts w:ascii="Times New Roman" w:hAnsi="Times New Roman"/>
          <w:sz w:val="28"/>
          <w:szCs w:val="28"/>
        </w:rPr>
        <w:t>Республиканский бюджет Чувашской Республики по итогам 202</w:t>
      </w:r>
      <w:r w:rsidR="00882382" w:rsidRPr="00A030E0">
        <w:rPr>
          <w:rFonts w:ascii="Times New Roman" w:hAnsi="Times New Roman"/>
          <w:sz w:val="28"/>
          <w:szCs w:val="28"/>
        </w:rPr>
        <w:t>3</w:t>
      </w:r>
      <w:r w:rsidRPr="00A030E0">
        <w:rPr>
          <w:rFonts w:ascii="Times New Roman" w:hAnsi="Times New Roman"/>
          <w:sz w:val="28"/>
          <w:szCs w:val="28"/>
        </w:rPr>
        <w:t xml:space="preserve"> года исполнен с </w:t>
      </w:r>
      <w:r w:rsidR="00882382" w:rsidRPr="00A030E0">
        <w:rPr>
          <w:rFonts w:ascii="Times New Roman" w:hAnsi="Times New Roman"/>
          <w:sz w:val="28"/>
          <w:szCs w:val="28"/>
        </w:rPr>
        <w:t>дефицитом</w:t>
      </w:r>
      <w:r w:rsidRPr="00A030E0">
        <w:rPr>
          <w:rFonts w:ascii="Times New Roman" w:hAnsi="Times New Roman"/>
          <w:sz w:val="28"/>
          <w:szCs w:val="28"/>
        </w:rPr>
        <w:t xml:space="preserve"> в сумме</w:t>
      </w:r>
      <w:r w:rsidRPr="00A030E0">
        <w:rPr>
          <w:rFonts w:ascii="Times New Roman" w:hAnsi="Times New Roman"/>
          <w:i/>
          <w:sz w:val="28"/>
          <w:szCs w:val="28"/>
        </w:rPr>
        <w:t xml:space="preserve"> </w:t>
      </w:r>
      <w:r w:rsidR="00882382" w:rsidRPr="00A030E0">
        <w:rPr>
          <w:rFonts w:ascii="Times New Roman" w:hAnsi="Times New Roman"/>
          <w:sz w:val="28"/>
          <w:szCs w:val="28"/>
        </w:rPr>
        <w:t>895 452,4</w:t>
      </w:r>
      <w:r w:rsidRPr="00A030E0">
        <w:rPr>
          <w:rFonts w:ascii="Times New Roman" w:hAnsi="Times New Roman"/>
          <w:sz w:val="28"/>
          <w:szCs w:val="28"/>
        </w:rPr>
        <w:t xml:space="preserve"> тыс. рублей, при утвержденном Законом дефиците в сумме </w:t>
      </w:r>
      <w:r w:rsidR="00882382" w:rsidRPr="00A030E0">
        <w:rPr>
          <w:rFonts w:ascii="Times New Roman" w:hAnsi="Times New Roman"/>
          <w:sz w:val="28"/>
          <w:szCs w:val="28"/>
        </w:rPr>
        <w:t>7 997 019,3</w:t>
      </w:r>
      <w:r w:rsidR="001544C7">
        <w:rPr>
          <w:rFonts w:ascii="Times New Roman" w:hAnsi="Times New Roman"/>
          <w:sz w:val="28"/>
          <w:szCs w:val="28"/>
        </w:rPr>
        <w:t xml:space="preserve"> тыс. рублей (в</w:t>
      </w:r>
      <w:r w:rsidRPr="00A030E0">
        <w:rPr>
          <w:rFonts w:ascii="Times New Roman" w:hAnsi="Times New Roman"/>
          <w:sz w:val="28"/>
          <w:szCs w:val="28"/>
        </w:rPr>
        <w:t xml:space="preserve"> 202</w:t>
      </w:r>
      <w:r w:rsidR="00882382" w:rsidRPr="00A030E0">
        <w:rPr>
          <w:rFonts w:ascii="Times New Roman" w:hAnsi="Times New Roman"/>
          <w:sz w:val="28"/>
          <w:szCs w:val="28"/>
        </w:rPr>
        <w:t>2</w:t>
      </w:r>
      <w:r w:rsidRPr="00A030E0">
        <w:rPr>
          <w:rFonts w:ascii="Times New Roman" w:hAnsi="Times New Roman"/>
          <w:sz w:val="28"/>
          <w:szCs w:val="28"/>
        </w:rPr>
        <w:t xml:space="preserve"> год</w:t>
      </w:r>
      <w:r w:rsidR="001544C7">
        <w:rPr>
          <w:rFonts w:ascii="Times New Roman" w:hAnsi="Times New Roman"/>
          <w:sz w:val="28"/>
          <w:szCs w:val="28"/>
        </w:rPr>
        <w:t>у</w:t>
      </w:r>
      <w:r w:rsidRPr="00A030E0">
        <w:rPr>
          <w:rFonts w:ascii="Times New Roman" w:hAnsi="Times New Roman"/>
          <w:sz w:val="28"/>
          <w:szCs w:val="28"/>
        </w:rPr>
        <w:t xml:space="preserve"> профицит в сумме </w:t>
      </w:r>
      <w:r w:rsidR="00882382" w:rsidRPr="00A030E0">
        <w:rPr>
          <w:rFonts w:ascii="Times New Roman" w:hAnsi="Times New Roman"/>
          <w:sz w:val="28"/>
          <w:szCs w:val="28"/>
        </w:rPr>
        <w:t>2 389 303,6</w:t>
      </w:r>
      <w:r w:rsidRPr="00A030E0">
        <w:rPr>
          <w:rFonts w:ascii="Times New Roman" w:hAnsi="Times New Roman"/>
          <w:sz w:val="28"/>
          <w:szCs w:val="28"/>
        </w:rPr>
        <w:t xml:space="preserve"> тыс. рублей)</w:t>
      </w:r>
      <w:r w:rsidR="001544C7">
        <w:rPr>
          <w:rFonts w:ascii="Times New Roman" w:hAnsi="Times New Roman"/>
          <w:sz w:val="28"/>
          <w:szCs w:val="28"/>
        </w:rPr>
        <w:t>.</w:t>
      </w:r>
    </w:p>
    <w:p w:rsidR="00C320AD" w:rsidRDefault="00F034D0" w:rsidP="00E2108C">
      <w:pPr>
        <w:spacing w:after="0" w:line="240" w:lineRule="auto"/>
        <w:ind w:firstLine="709"/>
        <w:jc w:val="both"/>
        <w:rPr>
          <w:rFonts w:ascii="Times New Roman" w:hAnsi="Times New Roman"/>
          <w:sz w:val="28"/>
          <w:szCs w:val="28"/>
        </w:rPr>
      </w:pPr>
      <w:r w:rsidRPr="00F034D0">
        <w:rPr>
          <w:rFonts w:ascii="Times New Roman" w:hAnsi="Times New Roman"/>
          <w:sz w:val="28"/>
          <w:szCs w:val="28"/>
        </w:rPr>
        <w:t>По данным годового отчета об исполнении республиканского бюджета Чувашской Республики по состоянию на 1 января 20</w:t>
      </w:r>
      <w:r w:rsidR="001544C7">
        <w:rPr>
          <w:rFonts w:ascii="Times New Roman" w:hAnsi="Times New Roman"/>
          <w:sz w:val="28"/>
          <w:szCs w:val="28"/>
        </w:rPr>
        <w:t>24</w:t>
      </w:r>
      <w:r w:rsidRPr="00F034D0">
        <w:rPr>
          <w:rFonts w:ascii="Times New Roman" w:hAnsi="Times New Roman"/>
          <w:sz w:val="28"/>
          <w:szCs w:val="28"/>
        </w:rPr>
        <w:t xml:space="preserve"> года размер дефицита бюджета составил 1,</w:t>
      </w:r>
      <w:r w:rsidR="001544C7">
        <w:rPr>
          <w:rFonts w:ascii="Times New Roman" w:hAnsi="Times New Roman"/>
          <w:sz w:val="28"/>
          <w:szCs w:val="28"/>
        </w:rPr>
        <w:t>6</w:t>
      </w:r>
      <w:r w:rsidRPr="00F034D0">
        <w:rPr>
          <w:rFonts w:ascii="Times New Roman" w:hAnsi="Times New Roman"/>
          <w:sz w:val="28"/>
          <w:szCs w:val="28"/>
        </w:rPr>
        <w:t>% к собственным доходам (</w:t>
      </w:r>
      <w:r w:rsidR="001544C7">
        <w:rPr>
          <w:rFonts w:ascii="Times New Roman" w:hAnsi="Times New Roman"/>
          <w:sz w:val="28"/>
          <w:szCs w:val="28"/>
        </w:rPr>
        <w:t>55 029 527,5</w:t>
      </w:r>
      <w:r w:rsidRPr="00F034D0">
        <w:rPr>
          <w:rFonts w:ascii="Times New Roman" w:hAnsi="Times New Roman"/>
          <w:sz w:val="28"/>
          <w:szCs w:val="28"/>
        </w:rPr>
        <w:t xml:space="preserve"> тыс. рублей), что соответствует ограничениям, установленным статьей 92.1 Бюджетного кодекса</w:t>
      </w:r>
      <w:r w:rsidR="001544C7">
        <w:rPr>
          <w:rFonts w:ascii="Times New Roman" w:hAnsi="Times New Roman"/>
          <w:sz w:val="28"/>
          <w:szCs w:val="28"/>
        </w:rPr>
        <w:t xml:space="preserve"> Российской Федерации (15%).</w:t>
      </w:r>
    </w:p>
    <w:p w:rsidR="00081F34" w:rsidRDefault="00081F34" w:rsidP="00081F34">
      <w:pPr>
        <w:widowControl w:val="0"/>
        <w:spacing w:after="0" w:line="240" w:lineRule="auto"/>
        <w:ind w:firstLine="709"/>
        <w:contextualSpacing/>
        <w:jc w:val="both"/>
        <w:rPr>
          <w:rFonts w:ascii="Times New Roman" w:eastAsia="Times New Roman" w:hAnsi="Times New Roman"/>
          <w:sz w:val="28"/>
          <w:szCs w:val="28"/>
        </w:rPr>
      </w:pPr>
      <w:r w:rsidRPr="006A4C55">
        <w:rPr>
          <w:rFonts w:ascii="Times New Roman" w:eastAsia="Times New Roman" w:hAnsi="Times New Roman"/>
          <w:sz w:val="28"/>
          <w:szCs w:val="28"/>
        </w:rPr>
        <w:t xml:space="preserve">Источники финансирования дефицита республиканского бюджета Чувашской Республики </w:t>
      </w:r>
      <w:r w:rsidR="006A4C55" w:rsidRPr="006A4C55">
        <w:rPr>
          <w:rFonts w:ascii="Times New Roman" w:eastAsia="Times New Roman" w:hAnsi="Times New Roman"/>
          <w:sz w:val="28"/>
          <w:szCs w:val="28"/>
        </w:rPr>
        <w:t>з</w:t>
      </w:r>
      <w:r w:rsidRPr="006A4C55">
        <w:rPr>
          <w:rFonts w:ascii="Times New Roman" w:eastAsia="Times New Roman" w:hAnsi="Times New Roman"/>
          <w:sz w:val="28"/>
          <w:szCs w:val="28"/>
        </w:rPr>
        <w:t xml:space="preserve">а </w:t>
      </w:r>
      <w:r w:rsidR="00EF79E7">
        <w:rPr>
          <w:rFonts w:ascii="Times New Roman" w:eastAsia="Times New Roman" w:hAnsi="Times New Roman"/>
          <w:sz w:val="28"/>
          <w:szCs w:val="28"/>
        </w:rPr>
        <w:t>2023 год представлены в таблице</w:t>
      </w:r>
      <w:r w:rsidR="00197218">
        <w:rPr>
          <w:rFonts w:ascii="Times New Roman" w:eastAsia="Times New Roman" w:hAnsi="Times New Roman"/>
          <w:sz w:val="28"/>
          <w:szCs w:val="28"/>
        </w:rPr>
        <w:t xml:space="preserve"> и соответствуют статье 95 Бюджетного кодекса Российской Федерации</w:t>
      </w:r>
      <w:r w:rsidR="00EF79E7">
        <w:rPr>
          <w:rFonts w:ascii="Times New Roman" w:eastAsia="Times New Roman" w:hAnsi="Times New Roman"/>
          <w:sz w:val="28"/>
          <w:szCs w:val="28"/>
        </w:rPr>
        <w:t>.</w:t>
      </w:r>
    </w:p>
    <w:p w:rsidR="000D60CB" w:rsidRDefault="000D60CB" w:rsidP="00081F34">
      <w:pPr>
        <w:widowControl w:val="0"/>
        <w:spacing w:after="0" w:line="240" w:lineRule="auto"/>
        <w:ind w:firstLine="709"/>
        <w:contextualSpacing/>
        <w:jc w:val="right"/>
        <w:rPr>
          <w:rFonts w:ascii="Times New Roman" w:eastAsia="Times New Roman" w:hAnsi="Times New Roman"/>
          <w:sz w:val="24"/>
          <w:szCs w:val="24"/>
        </w:rPr>
      </w:pPr>
    </w:p>
    <w:p w:rsidR="00081F34" w:rsidRPr="00193794" w:rsidRDefault="00081F34" w:rsidP="00081F34">
      <w:pPr>
        <w:widowControl w:val="0"/>
        <w:spacing w:after="0" w:line="240" w:lineRule="auto"/>
        <w:ind w:firstLine="709"/>
        <w:contextualSpacing/>
        <w:jc w:val="right"/>
        <w:rPr>
          <w:rFonts w:ascii="Times New Roman" w:eastAsia="Times New Roman" w:hAnsi="Times New Roman"/>
          <w:sz w:val="24"/>
          <w:szCs w:val="24"/>
        </w:rPr>
      </w:pPr>
      <w:r w:rsidRPr="00193794">
        <w:rPr>
          <w:rFonts w:ascii="Times New Roman" w:eastAsia="Times New Roman" w:hAnsi="Times New Roman"/>
          <w:sz w:val="24"/>
          <w:szCs w:val="24"/>
        </w:rPr>
        <w:lastRenderedPageBreak/>
        <w:t>Таблица 4</w:t>
      </w:r>
      <w:r w:rsidR="00193794" w:rsidRPr="00193794">
        <w:rPr>
          <w:rFonts w:ascii="Times New Roman" w:eastAsia="Times New Roman" w:hAnsi="Times New Roman"/>
          <w:sz w:val="24"/>
          <w:szCs w:val="24"/>
        </w:rPr>
        <w:t>8</w:t>
      </w:r>
    </w:p>
    <w:p w:rsidR="00081F34" w:rsidRPr="00193794" w:rsidRDefault="00FC517C" w:rsidP="00081F34">
      <w:pPr>
        <w:widowControl w:val="0"/>
        <w:spacing w:after="0" w:line="240" w:lineRule="auto"/>
        <w:ind w:firstLine="709"/>
        <w:contextualSpacing/>
        <w:jc w:val="right"/>
        <w:rPr>
          <w:rFonts w:ascii="Times New Roman" w:eastAsia="Times New Roman" w:hAnsi="Times New Roman"/>
          <w:sz w:val="24"/>
          <w:szCs w:val="24"/>
        </w:rPr>
      </w:pPr>
      <w:r>
        <w:rPr>
          <w:rFonts w:ascii="Times New Roman" w:eastAsia="Times New Roman" w:hAnsi="Times New Roman"/>
          <w:sz w:val="24"/>
          <w:szCs w:val="24"/>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559"/>
      </w:tblGrid>
      <w:tr w:rsidR="00657781" w:rsidRPr="00081F34" w:rsidTr="00A37B75">
        <w:trPr>
          <w:trHeight w:val="470"/>
        </w:trPr>
        <w:tc>
          <w:tcPr>
            <w:tcW w:w="8364" w:type="dxa"/>
            <w:shd w:val="clear" w:color="auto" w:fill="auto"/>
          </w:tcPr>
          <w:p w:rsidR="00657781" w:rsidRPr="00B809BF" w:rsidRDefault="00657781" w:rsidP="00081F34">
            <w:pPr>
              <w:widowControl w:val="0"/>
              <w:spacing w:after="0" w:line="240" w:lineRule="auto"/>
              <w:contextualSpacing/>
              <w:jc w:val="center"/>
              <w:rPr>
                <w:rFonts w:ascii="Times New Roman" w:eastAsia="Times New Roman" w:hAnsi="Times New Roman"/>
              </w:rPr>
            </w:pPr>
            <w:r w:rsidRPr="00B809BF">
              <w:rPr>
                <w:rFonts w:ascii="Times New Roman" w:eastAsia="Times New Roman" w:hAnsi="Times New Roman"/>
              </w:rPr>
              <w:t>Наименование</w:t>
            </w:r>
          </w:p>
        </w:tc>
        <w:tc>
          <w:tcPr>
            <w:tcW w:w="1559" w:type="dxa"/>
            <w:shd w:val="clear" w:color="auto" w:fill="auto"/>
          </w:tcPr>
          <w:p w:rsidR="00657781" w:rsidRPr="00B809BF" w:rsidRDefault="00657781" w:rsidP="00081F34">
            <w:pPr>
              <w:widowControl w:val="0"/>
              <w:spacing w:after="0" w:line="240" w:lineRule="auto"/>
              <w:contextualSpacing/>
              <w:jc w:val="center"/>
              <w:rPr>
                <w:rFonts w:ascii="Times New Roman" w:eastAsia="Times New Roman" w:hAnsi="Times New Roman"/>
              </w:rPr>
            </w:pPr>
            <w:r w:rsidRPr="00B809BF">
              <w:rPr>
                <w:rFonts w:ascii="Times New Roman" w:eastAsia="Times New Roman" w:hAnsi="Times New Roman"/>
              </w:rPr>
              <w:t>Кассовое исполнение</w:t>
            </w:r>
          </w:p>
        </w:tc>
      </w:tr>
      <w:tr w:rsidR="00657781" w:rsidRPr="0027579B" w:rsidTr="00A37B75">
        <w:tc>
          <w:tcPr>
            <w:tcW w:w="8364" w:type="dxa"/>
            <w:shd w:val="clear" w:color="auto" w:fill="auto"/>
          </w:tcPr>
          <w:p w:rsidR="00657781" w:rsidRPr="0027579B" w:rsidRDefault="00B809BF" w:rsidP="008105DE">
            <w:pPr>
              <w:widowControl w:val="0"/>
              <w:spacing w:after="0" w:line="240" w:lineRule="auto"/>
              <w:contextualSpacing/>
              <w:jc w:val="both"/>
              <w:rPr>
                <w:rFonts w:ascii="Times New Roman" w:eastAsia="Times New Roman" w:hAnsi="Times New Roman"/>
              </w:rPr>
            </w:pPr>
            <w:r w:rsidRPr="0027579B">
              <w:rPr>
                <w:rFonts w:ascii="Times New Roman" w:eastAsia="Times New Roman" w:hAnsi="Times New Roman"/>
              </w:rPr>
              <w:t>Источники финансирования дефицита (профицита) республиканского бюджета Чувашской Республики - в</w:t>
            </w:r>
            <w:r w:rsidR="00657781" w:rsidRPr="0027579B">
              <w:rPr>
                <w:rFonts w:ascii="Times New Roman" w:eastAsia="Times New Roman" w:hAnsi="Times New Roman"/>
              </w:rPr>
              <w:t>сего:</w:t>
            </w:r>
          </w:p>
        </w:tc>
        <w:tc>
          <w:tcPr>
            <w:tcW w:w="1559" w:type="dxa"/>
            <w:shd w:val="clear" w:color="auto" w:fill="auto"/>
          </w:tcPr>
          <w:p w:rsidR="00657781" w:rsidRPr="00842191" w:rsidRDefault="00B809BF" w:rsidP="00081F34">
            <w:pPr>
              <w:widowControl w:val="0"/>
              <w:spacing w:after="0" w:line="240" w:lineRule="auto"/>
              <w:contextualSpacing/>
              <w:jc w:val="center"/>
              <w:rPr>
                <w:rFonts w:ascii="Times New Roman" w:eastAsia="Times New Roman" w:hAnsi="Times New Roman"/>
                <w:b/>
              </w:rPr>
            </w:pPr>
            <w:r w:rsidRPr="00842191">
              <w:rPr>
                <w:rFonts w:ascii="Times New Roman" w:eastAsia="Times New Roman" w:hAnsi="Times New Roman"/>
                <w:b/>
              </w:rPr>
              <w:t>895 452</w:t>
            </w:r>
            <w:r w:rsidR="00657781" w:rsidRPr="00842191">
              <w:rPr>
                <w:rFonts w:ascii="Times New Roman" w:eastAsia="Times New Roman" w:hAnsi="Times New Roman"/>
                <w:b/>
              </w:rPr>
              <w:t>,4</w:t>
            </w:r>
          </w:p>
        </w:tc>
      </w:tr>
      <w:tr w:rsidR="007D05F4" w:rsidRPr="0027579B" w:rsidTr="00A37B75">
        <w:tc>
          <w:tcPr>
            <w:tcW w:w="8364" w:type="dxa"/>
            <w:shd w:val="clear" w:color="auto" w:fill="auto"/>
          </w:tcPr>
          <w:p w:rsidR="007D05F4" w:rsidRPr="008105DE" w:rsidRDefault="008105DE" w:rsidP="008105DE">
            <w:pPr>
              <w:widowControl w:val="0"/>
              <w:spacing w:after="0" w:line="240" w:lineRule="auto"/>
              <w:contextualSpacing/>
              <w:jc w:val="both"/>
              <w:rPr>
                <w:rFonts w:ascii="Times New Roman" w:eastAsia="Times New Roman" w:hAnsi="Times New Roman"/>
                <w:b/>
              </w:rPr>
            </w:pPr>
            <w:r w:rsidRPr="008105DE">
              <w:rPr>
                <w:rFonts w:ascii="Times New Roman" w:eastAsia="Times New Roman" w:hAnsi="Times New Roman"/>
                <w:b/>
              </w:rPr>
              <w:t>Бюджетные кредиты</w:t>
            </w:r>
            <w:r w:rsidR="007D05F4" w:rsidRPr="008105DE">
              <w:rPr>
                <w:rFonts w:ascii="Times New Roman" w:eastAsia="Times New Roman" w:hAnsi="Times New Roman"/>
                <w:b/>
              </w:rPr>
              <w:t xml:space="preserve">, </w:t>
            </w:r>
            <w:r w:rsidRPr="008105DE">
              <w:rPr>
                <w:rFonts w:ascii="Times New Roman" w:eastAsia="Times New Roman" w:hAnsi="Times New Roman"/>
                <w:b/>
              </w:rPr>
              <w:t>из других бюджетов бюджетной системы Российской Федерации</w:t>
            </w:r>
          </w:p>
        </w:tc>
        <w:tc>
          <w:tcPr>
            <w:tcW w:w="1559" w:type="dxa"/>
            <w:shd w:val="clear" w:color="auto" w:fill="auto"/>
          </w:tcPr>
          <w:p w:rsidR="007D05F4" w:rsidRPr="008105DE" w:rsidRDefault="008105DE" w:rsidP="00081F34">
            <w:pPr>
              <w:widowControl w:val="0"/>
              <w:spacing w:after="0" w:line="240" w:lineRule="auto"/>
              <w:contextualSpacing/>
              <w:jc w:val="center"/>
              <w:rPr>
                <w:rFonts w:ascii="Times New Roman" w:eastAsia="Times New Roman" w:hAnsi="Times New Roman"/>
                <w:b/>
              </w:rPr>
            </w:pPr>
            <w:r w:rsidRPr="008105DE">
              <w:rPr>
                <w:rFonts w:ascii="Times New Roman" w:eastAsia="Times New Roman" w:hAnsi="Times New Roman"/>
                <w:b/>
              </w:rPr>
              <w:t>2 618 659,9</w:t>
            </w:r>
          </w:p>
        </w:tc>
      </w:tr>
      <w:tr w:rsidR="00657781" w:rsidRPr="0027579B" w:rsidTr="00A37B75">
        <w:tc>
          <w:tcPr>
            <w:tcW w:w="8364" w:type="dxa"/>
            <w:shd w:val="clear" w:color="auto" w:fill="auto"/>
          </w:tcPr>
          <w:p w:rsidR="00657781" w:rsidRPr="0027579B" w:rsidRDefault="0027579B" w:rsidP="0027579B">
            <w:pPr>
              <w:widowControl w:val="0"/>
              <w:spacing w:after="0" w:line="240" w:lineRule="auto"/>
              <w:contextualSpacing/>
              <w:rPr>
                <w:rFonts w:ascii="Times New Roman" w:eastAsia="Times New Roman" w:hAnsi="Times New Roman"/>
              </w:rPr>
            </w:pPr>
            <w:r w:rsidRPr="0027579B">
              <w:rPr>
                <w:rFonts w:ascii="Times New Roman" w:eastAsia="Times New Roman" w:hAnsi="Times New Roman"/>
              </w:rPr>
              <w:t xml:space="preserve">Привлечение </w:t>
            </w:r>
            <w:r w:rsidR="00B809BF" w:rsidRPr="0027579B">
              <w:rPr>
                <w:rFonts w:ascii="Times New Roman" w:eastAsia="Times New Roman" w:hAnsi="Times New Roman"/>
              </w:rPr>
              <w:t>кредит</w:t>
            </w:r>
            <w:r w:rsidRPr="0027579B">
              <w:rPr>
                <w:rFonts w:ascii="Times New Roman" w:eastAsia="Times New Roman" w:hAnsi="Times New Roman"/>
              </w:rPr>
              <w:t>ов</w:t>
            </w:r>
            <w:r w:rsidR="00B809BF" w:rsidRPr="0027579B">
              <w:rPr>
                <w:rFonts w:ascii="Times New Roman" w:eastAsia="Times New Roman" w:hAnsi="Times New Roman"/>
              </w:rPr>
              <w:t xml:space="preserve"> из других бюджетов бюджетной системы Российской Федерации</w:t>
            </w:r>
            <w:r w:rsidRPr="0027579B">
              <w:rPr>
                <w:rFonts w:ascii="Times New Roman" w:eastAsia="Times New Roman" w:hAnsi="Times New Roman"/>
              </w:rPr>
              <w:t xml:space="preserve"> бюджетами субъектов Российской Федерации в валюте Российской Федерации</w:t>
            </w:r>
          </w:p>
        </w:tc>
        <w:tc>
          <w:tcPr>
            <w:tcW w:w="1559" w:type="dxa"/>
            <w:shd w:val="clear" w:color="auto" w:fill="auto"/>
          </w:tcPr>
          <w:p w:rsidR="00657781" w:rsidRPr="0027579B" w:rsidRDefault="0027579B" w:rsidP="00081F34">
            <w:pPr>
              <w:widowControl w:val="0"/>
              <w:spacing w:after="0" w:line="240" w:lineRule="auto"/>
              <w:contextualSpacing/>
              <w:jc w:val="center"/>
              <w:rPr>
                <w:rFonts w:ascii="Times New Roman" w:eastAsia="Times New Roman" w:hAnsi="Times New Roman"/>
              </w:rPr>
            </w:pPr>
            <w:r w:rsidRPr="0027579B">
              <w:rPr>
                <w:rFonts w:ascii="Times New Roman" w:eastAsia="Times New Roman" w:hAnsi="Times New Roman"/>
              </w:rPr>
              <w:t>3 066 470,9</w:t>
            </w:r>
          </w:p>
        </w:tc>
      </w:tr>
      <w:tr w:rsidR="0027579B" w:rsidRPr="0027579B" w:rsidTr="00A37B75">
        <w:tc>
          <w:tcPr>
            <w:tcW w:w="8364" w:type="dxa"/>
            <w:shd w:val="clear" w:color="auto" w:fill="auto"/>
          </w:tcPr>
          <w:p w:rsidR="0027579B" w:rsidRPr="0027579B" w:rsidRDefault="0027579B" w:rsidP="0027579B">
            <w:pPr>
              <w:widowControl w:val="0"/>
              <w:spacing w:after="0" w:line="240" w:lineRule="auto"/>
              <w:contextualSpacing/>
              <w:rPr>
                <w:rFonts w:ascii="Times New Roman" w:eastAsia="Times New Roman" w:hAnsi="Times New Roman"/>
              </w:rPr>
            </w:pPr>
            <w:r w:rsidRPr="0027579B">
              <w:rPr>
                <w:rFonts w:ascii="Times New Roman" w:eastAsia="Times New Roman" w:hAnsi="Times New Roman"/>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559" w:type="dxa"/>
            <w:shd w:val="clear" w:color="auto" w:fill="auto"/>
          </w:tcPr>
          <w:p w:rsidR="0027579B" w:rsidRPr="0027579B" w:rsidRDefault="0027579B" w:rsidP="00081F34">
            <w:pPr>
              <w:widowControl w:val="0"/>
              <w:spacing w:after="0" w:line="240" w:lineRule="auto"/>
              <w:contextualSpacing/>
              <w:jc w:val="center"/>
              <w:rPr>
                <w:rFonts w:ascii="Times New Roman" w:eastAsia="Times New Roman" w:hAnsi="Times New Roman"/>
              </w:rPr>
            </w:pPr>
            <w:r w:rsidRPr="0027579B">
              <w:rPr>
                <w:rFonts w:ascii="Times New Roman" w:eastAsia="Times New Roman" w:hAnsi="Times New Roman"/>
              </w:rPr>
              <w:t>- 447 811,0</w:t>
            </w:r>
          </w:p>
        </w:tc>
      </w:tr>
      <w:tr w:rsidR="007D05F4" w:rsidRPr="0027579B" w:rsidTr="00A37B75">
        <w:tc>
          <w:tcPr>
            <w:tcW w:w="8364" w:type="dxa"/>
            <w:shd w:val="clear" w:color="auto" w:fill="auto"/>
          </w:tcPr>
          <w:p w:rsidR="007D05F4" w:rsidRPr="008105DE" w:rsidRDefault="007D05F4" w:rsidP="007D05F4">
            <w:pPr>
              <w:widowControl w:val="0"/>
              <w:spacing w:after="0" w:line="240" w:lineRule="auto"/>
              <w:contextualSpacing/>
              <w:rPr>
                <w:rFonts w:ascii="Times New Roman" w:eastAsia="Times New Roman" w:hAnsi="Times New Roman"/>
                <w:b/>
              </w:rPr>
            </w:pPr>
            <w:r w:rsidRPr="008105DE">
              <w:rPr>
                <w:rFonts w:ascii="Times New Roman" w:eastAsia="Times New Roman" w:hAnsi="Times New Roman"/>
                <w:b/>
              </w:rPr>
              <w:t>Бюджетные кредиты, предоставленные внутри страны в валюте Российской Федерации</w:t>
            </w:r>
          </w:p>
        </w:tc>
        <w:tc>
          <w:tcPr>
            <w:tcW w:w="1559" w:type="dxa"/>
            <w:shd w:val="clear" w:color="auto" w:fill="auto"/>
          </w:tcPr>
          <w:p w:rsidR="007D05F4" w:rsidRPr="008105DE" w:rsidRDefault="007D05F4" w:rsidP="00081F34">
            <w:pPr>
              <w:widowControl w:val="0"/>
              <w:spacing w:after="0" w:line="240" w:lineRule="auto"/>
              <w:contextualSpacing/>
              <w:jc w:val="center"/>
              <w:rPr>
                <w:rFonts w:ascii="Times New Roman" w:eastAsia="Times New Roman" w:hAnsi="Times New Roman"/>
                <w:b/>
              </w:rPr>
            </w:pPr>
            <w:r w:rsidRPr="008105DE">
              <w:rPr>
                <w:rFonts w:ascii="Times New Roman" w:eastAsia="Times New Roman" w:hAnsi="Times New Roman"/>
                <w:b/>
              </w:rPr>
              <w:t>375 991,0</w:t>
            </w:r>
          </w:p>
        </w:tc>
      </w:tr>
      <w:tr w:rsidR="00657781" w:rsidRPr="00842191" w:rsidTr="00A37B75">
        <w:tc>
          <w:tcPr>
            <w:tcW w:w="8364" w:type="dxa"/>
            <w:shd w:val="clear" w:color="auto" w:fill="auto"/>
          </w:tcPr>
          <w:p w:rsidR="00657781" w:rsidRPr="008105DE" w:rsidRDefault="0027579B" w:rsidP="00081F34">
            <w:pPr>
              <w:widowControl w:val="0"/>
              <w:spacing w:after="0" w:line="240" w:lineRule="auto"/>
              <w:contextualSpacing/>
              <w:rPr>
                <w:rFonts w:ascii="Times New Roman" w:eastAsia="Times New Roman" w:hAnsi="Times New Roman"/>
                <w:b/>
              </w:rPr>
            </w:pPr>
            <w:r w:rsidRPr="008105DE">
              <w:rPr>
                <w:rFonts w:ascii="Times New Roman" w:eastAsia="Times New Roman" w:hAnsi="Times New Roman"/>
                <w:b/>
              </w:rPr>
              <w:t>Операции</w:t>
            </w:r>
            <w:r w:rsidR="00842191" w:rsidRPr="008105DE">
              <w:rPr>
                <w:rFonts w:ascii="Times New Roman" w:eastAsia="Times New Roman" w:hAnsi="Times New Roman"/>
                <w:b/>
              </w:rPr>
              <w:t xml:space="preserve"> по управлению остатками средств на единых счетах бюджетов</w:t>
            </w:r>
          </w:p>
        </w:tc>
        <w:tc>
          <w:tcPr>
            <w:tcW w:w="1559" w:type="dxa"/>
            <w:shd w:val="clear" w:color="auto" w:fill="auto"/>
          </w:tcPr>
          <w:p w:rsidR="00657781" w:rsidRPr="008105DE" w:rsidRDefault="00842191" w:rsidP="00081F34">
            <w:pPr>
              <w:widowControl w:val="0"/>
              <w:spacing w:after="0" w:line="240" w:lineRule="auto"/>
              <w:contextualSpacing/>
              <w:jc w:val="center"/>
              <w:rPr>
                <w:rFonts w:ascii="Times New Roman" w:eastAsia="Times New Roman" w:hAnsi="Times New Roman"/>
                <w:b/>
              </w:rPr>
            </w:pPr>
            <w:r w:rsidRPr="008105DE">
              <w:rPr>
                <w:rFonts w:ascii="Times New Roman" w:eastAsia="Times New Roman" w:hAnsi="Times New Roman"/>
                <w:b/>
              </w:rPr>
              <w:t>2 555 937,0</w:t>
            </w:r>
          </w:p>
        </w:tc>
      </w:tr>
      <w:tr w:rsidR="00842191" w:rsidRPr="00842191" w:rsidTr="00A37B75">
        <w:tc>
          <w:tcPr>
            <w:tcW w:w="8364" w:type="dxa"/>
            <w:shd w:val="clear" w:color="auto" w:fill="auto"/>
          </w:tcPr>
          <w:p w:rsidR="00842191" w:rsidRPr="008105DE" w:rsidRDefault="00842191" w:rsidP="00081F34">
            <w:pPr>
              <w:widowControl w:val="0"/>
              <w:spacing w:after="0" w:line="240" w:lineRule="auto"/>
              <w:contextualSpacing/>
              <w:rPr>
                <w:rFonts w:ascii="Times New Roman" w:eastAsia="Times New Roman" w:hAnsi="Times New Roman"/>
                <w:b/>
              </w:rPr>
            </w:pPr>
            <w:r w:rsidRPr="008105DE">
              <w:rPr>
                <w:rFonts w:ascii="Times New Roman" w:eastAsia="Times New Roman" w:hAnsi="Times New Roman"/>
                <w:b/>
              </w:rPr>
              <w:t>Изменение остатков средств на счетах по учету средств бюджетов</w:t>
            </w:r>
          </w:p>
        </w:tc>
        <w:tc>
          <w:tcPr>
            <w:tcW w:w="1559" w:type="dxa"/>
            <w:shd w:val="clear" w:color="auto" w:fill="auto"/>
          </w:tcPr>
          <w:p w:rsidR="00842191" w:rsidRPr="008105DE" w:rsidRDefault="00842191" w:rsidP="00842191">
            <w:pPr>
              <w:widowControl w:val="0"/>
              <w:spacing w:after="0" w:line="240" w:lineRule="auto"/>
              <w:contextualSpacing/>
              <w:jc w:val="center"/>
              <w:rPr>
                <w:rFonts w:ascii="Times New Roman" w:eastAsia="Times New Roman" w:hAnsi="Times New Roman"/>
                <w:b/>
              </w:rPr>
            </w:pPr>
            <w:r w:rsidRPr="008105DE">
              <w:rPr>
                <w:rFonts w:ascii="Times New Roman" w:eastAsia="Times New Roman" w:hAnsi="Times New Roman"/>
                <w:b/>
              </w:rPr>
              <w:t>- 4 655 135,5</w:t>
            </w:r>
          </w:p>
        </w:tc>
      </w:tr>
    </w:tbl>
    <w:p w:rsidR="00081F34" w:rsidRDefault="00081F34" w:rsidP="00081F34">
      <w:pPr>
        <w:widowControl w:val="0"/>
        <w:spacing w:before="240" w:after="240" w:line="240" w:lineRule="auto"/>
        <w:contextualSpacing/>
        <w:jc w:val="center"/>
        <w:rPr>
          <w:rFonts w:ascii="Times New Roman" w:eastAsia="Times New Roman" w:hAnsi="Times New Roman"/>
          <w:b/>
          <w:bCs/>
          <w:iCs/>
          <w:sz w:val="26"/>
          <w:szCs w:val="26"/>
        </w:rPr>
      </w:pPr>
    </w:p>
    <w:p w:rsidR="0064685E" w:rsidRPr="0064685E" w:rsidRDefault="0064685E" w:rsidP="0064685E">
      <w:pPr>
        <w:spacing w:after="0" w:line="240" w:lineRule="auto"/>
        <w:jc w:val="center"/>
        <w:rPr>
          <w:rFonts w:ascii="Times New Roman" w:hAnsi="Times New Roman"/>
          <w:b/>
          <w:sz w:val="28"/>
          <w:szCs w:val="28"/>
        </w:rPr>
      </w:pPr>
      <w:r w:rsidRPr="0064685E">
        <w:rPr>
          <w:rFonts w:ascii="Times New Roman" w:hAnsi="Times New Roman"/>
          <w:b/>
          <w:sz w:val="28"/>
          <w:szCs w:val="28"/>
        </w:rPr>
        <w:t xml:space="preserve">6. Анализ состояния внутреннего государственного долга </w:t>
      </w:r>
    </w:p>
    <w:p w:rsidR="0064685E" w:rsidRPr="0064685E" w:rsidRDefault="0064685E" w:rsidP="0064685E">
      <w:pPr>
        <w:spacing w:after="0" w:line="240" w:lineRule="auto"/>
        <w:jc w:val="center"/>
        <w:rPr>
          <w:rFonts w:ascii="Times New Roman" w:hAnsi="Times New Roman"/>
          <w:b/>
          <w:sz w:val="28"/>
          <w:szCs w:val="28"/>
        </w:rPr>
      </w:pPr>
      <w:r w:rsidRPr="0064685E">
        <w:rPr>
          <w:rFonts w:ascii="Times New Roman" w:hAnsi="Times New Roman"/>
          <w:b/>
          <w:sz w:val="28"/>
          <w:szCs w:val="28"/>
        </w:rPr>
        <w:t>Чувашской Республики</w:t>
      </w:r>
    </w:p>
    <w:p w:rsidR="0064685E" w:rsidRPr="0064685E" w:rsidRDefault="0064685E" w:rsidP="0064685E">
      <w:pPr>
        <w:spacing w:after="0" w:line="240" w:lineRule="auto"/>
        <w:jc w:val="center"/>
        <w:rPr>
          <w:rFonts w:ascii="Times New Roman" w:hAnsi="Times New Roman"/>
          <w:b/>
          <w:sz w:val="28"/>
          <w:szCs w:val="28"/>
        </w:rPr>
      </w:pPr>
      <w:r w:rsidRPr="0064685E">
        <w:rPr>
          <w:rFonts w:ascii="Times New Roman" w:hAnsi="Times New Roman"/>
          <w:b/>
          <w:sz w:val="28"/>
          <w:szCs w:val="28"/>
        </w:rPr>
        <w:t>6.1. Структура государственного внутреннего долга</w:t>
      </w:r>
    </w:p>
    <w:p w:rsidR="0064685E" w:rsidRPr="0064685E" w:rsidRDefault="0064685E" w:rsidP="0064685E">
      <w:pPr>
        <w:spacing w:after="0" w:line="240" w:lineRule="auto"/>
        <w:jc w:val="center"/>
        <w:rPr>
          <w:rFonts w:ascii="Times New Roman" w:hAnsi="Times New Roman"/>
          <w:b/>
          <w:sz w:val="28"/>
          <w:szCs w:val="28"/>
        </w:rPr>
      </w:pPr>
      <w:r w:rsidRPr="0064685E">
        <w:rPr>
          <w:rFonts w:ascii="Times New Roman" w:hAnsi="Times New Roman"/>
          <w:b/>
          <w:sz w:val="28"/>
          <w:szCs w:val="28"/>
        </w:rPr>
        <w:t>Чувашской Республики</w:t>
      </w:r>
    </w:p>
    <w:p w:rsidR="0064685E" w:rsidRPr="0064685E" w:rsidRDefault="0064685E" w:rsidP="0064685E">
      <w:pPr>
        <w:autoSpaceDE w:val="0"/>
        <w:autoSpaceDN w:val="0"/>
        <w:adjustRightInd w:val="0"/>
        <w:spacing w:after="0" w:line="240" w:lineRule="auto"/>
        <w:ind w:firstLine="709"/>
        <w:jc w:val="both"/>
        <w:rPr>
          <w:rFonts w:ascii="Times New Roman" w:hAnsi="Times New Roman"/>
          <w:sz w:val="28"/>
          <w:szCs w:val="28"/>
        </w:rPr>
      </w:pPr>
      <w:r w:rsidRPr="0064685E">
        <w:rPr>
          <w:rFonts w:ascii="Times New Roman" w:hAnsi="Times New Roman"/>
          <w:sz w:val="28"/>
          <w:szCs w:val="28"/>
        </w:rPr>
        <w:t xml:space="preserve">Статьей 14 Закона Чувашской Республики от 29.11.2022 № 110 «О республиканском бюджете Чувашской Республики на 2023 год и на плановый период 2024 и 2025 годов» </w:t>
      </w:r>
      <w:bookmarkStart w:id="1" w:name="sub_1014"/>
      <w:r w:rsidRPr="0064685E">
        <w:rPr>
          <w:rFonts w:ascii="Times New Roman" w:hAnsi="Times New Roman"/>
          <w:sz w:val="28"/>
          <w:szCs w:val="28"/>
        </w:rPr>
        <w:t>верхний предел государственного внутреннего долга Чувашской Республики на 1 января 2024 года утвержден в сумме 18 397 181,1 тыс. рублей</w:t>
      </w:r>
      <w:bookmarkEnd w:id="1"/>
      <w:r w:rsidRPr="0064685E">
        <w:rPr>
          <w:rFonts w:ascii="Times New Roman" w:hAnsi="Times New Roman"/>
          <w:sz w:val="28"/>
          <w:szCs w:val="28"/>
        </w:rPr>
        <w:t>, в том числе верхний предел долга по государственным гарантиям Чувашской Республики в сумме 4 040 816,7 тыс. рублей.</w:t>
      </w:r>
    </w:p>
    <w:p w:rsidR="0064685E" w:rsidRDefault="0064685E" w:rsidP="0064685E">
      <w:pPr>
        <w:spacing w:after="0" w:line="240" w:lineRule="auto"/>
        <w:ind w:firstLine="709"/>
        <w:jc w:val="both"/>
        <w:rPr>
          <w:rFonts w:ascii="Times New Roman" w:hAnsi="Times New Roman"/>
          <w:sz w:val="28"/>
          <w:szCs w:val="28"/>
          <w:shd w:val="clear" w:color="auto" w:fill="FFFFFF"/>
        </w:rPr>
      </w:pPr>
      <w:r w:rsidRPr="0064685E">
        <w:rPr>
          <w:rFonts w:ascii="Times New Roman" w:hAnsi="Times New Roman"/>
          <w:sz w:val="28"/>
          <w:szCs w:val="28"/>
        </w:rPr>
        <w:t xml:space="preserve">Согласно выписки из Государственной долговой книги Чувашской Республики по состоянию на 1 января 2024 года объем государственного долга Чувашской Республики составил </w:t>
      </w:r>
      <w:r w:rsidRPr="0064685E">
        <w:rPr>
          <w:rFonts w:ascii="Times New Roman" w:hAnsi="Times New Roman"/>
          <w:bCs/>
          <w:sz w:val="28"/>
          <w:szCs w:val="28"/>
        </w:rPr>
        <w:t xml:space="preserve">17 268 761,4 </w:t>
      </w:r>
      <w:r w:rsidRPr="0064685E">
        <w:rPr>
          <w:rFonts w:ascii="Times New Roman" w:hAnsi="Times New Roman"/>
          <w:sz w:val="28"/>
          <w:szCs w:val="28"/>
        </w:rPr>
        <w:t>тыс. рублей (31,4% к объему доходов республиканского бюджета Чувашской Республики без учета безвозмездных поступлений), ниже утвержденного верхнего предела государственного долга Чувашской Республики на 1 128 419,7 тыс. рублей, что соответствует пункту 4 статьи 107 Бюджетного кодекса Российской Федерации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r w:rsidRPr="0064685E">
        <w:rPr>
          <w:rFonts w:ascii="Times New Roman" w:hAnsi="Times New Roman"/>
          <w:sz w:val="28"/>
          <w:szCs w:val="28"/>
          <w:shd w:val="clear" w:color="auto" w:fill="FFFFFF"/>
        </w:rPr>
        <w:t>).</w:t>
      </w:r>
    </w:p>
    <w:p w:rsidR="00EF79E7" w:rsidRPr="0064685E" w:rsidRDefault="00EF79E7" w:rsidP="00EF79E7">
      <w:pPr>
        <w:spacing w:after="0" w:line="240" w:lineRule="auto"/>
        <w:ind w:firstLine="709"/>
        <w:jc w:val="both"/>
        <w:rPr>
          <w:rFonts w:ascii="Times New Roman" w:hAnsi="Times New Roman"/>
          <w:sz w:val="28"/>
          <w:szCs w:val="28"/>
        </w:rPr>
      </w:pPr>
      <w:r w:rsidRPr="0064685E">
        <w:rPr>
          <w:rFonts w:ascii="Times New Roman" w:hAnsi="Times New Roman"/>
          <w:sz w:val="28"/>
          <w:szCs w:val="28"/>
        </w:rPr>
        <w:t>Относительно итогов 2022 года (</w:t>
      </w:r>
      <w:r w:rsidRPr="0064685E">
        <w:rPr>
          <w:rFonts w:ascii="Times New Roman" w:hAnsi="Times New Roman"/>
          <w:bCs/>
          <w:sz w:val="28"/>
          <w:szCs w:val="28"/>
        </w:rPr>
        <w:t>10 611 327,5 тыс. рублей</w:t>
      </w:r>
      <w:r w:rsidRPr="0064685E">
        <w:rPr>
          <w:rFonts w:ascii="Times New Roman" w:hAnsi="Times New Roman"/>
          <w:sz w:val="28"/>
          <w:szCs w:val="28"/>
        </w:rPr>
        <w:t>) по итогам 2023 года наблюдается увеличение государственного долга Чувашской Республики на 6 657 433,9 тыс. рублей</w:t>
      </w:r>
      <w:r w:rsidRPr="00142A0D">
        <w:rPr>
          <w:rFonts w:ascii="Times New Roman" w:hAnsi="Times New Roman"/>
          <w:sz w:val="28"/>
          <w:szCs w:val="28"/>
        </w:rPr>
        <w:t>.</w:t>
      </w:r>
      <w:r w:rsidRPr="0064685E">
        <w:rPr>
          <w:rFonts w:ascii="Times New Roman" w:hAnsi="Times New Roman"/>
          <w:sz w:val="28"/>
          <w:szCs w:val="28"/>
        </w:rPr>
        <w:t xml:space="preserve"> На росте государственного долга отразилось привлечение инфраструктурного бюджетного кредита, специ</w:t>
      </w:r>
      <w:r>
        <w:rPr>
          <w:rFonts w:ascii="Times New Roman" w:hAnsi="Times New Roman"/>
          <w:sz w:val="28"/>
          <w:szCs w:val="28"/>
        </w:rPr>
        <w:t xml:space="preserve">ального казначейского кредита, </w:t>
      </w:r>
      <w:r w:rsidRPr="0064685E">
        <w:rPr>
          <w:rFonts w:ascii="Times New Roman" w:hAnsi="Times New Roman"/>
          <w:sz w:val="28"/>
          <w:szCs w:val="28"/>
        </w:rPr>
        <w:t xml:space="preserve">бюджетных кредитов на опережающее финансирование расходов, а также выдача гарантийных обязательств в рамках реализации проекта по обновлению </w:t>
      </w:r>
      <w:r w:rsidRPr="0064685E">
        <w:rPr>
          <w:rFonts w:ascii="Times New Roman" w:hAnsi="Times New Roman"/>
          <w:sz w:val="28"/>
          <w:szCs w:val="28"/>
        </w:rPr>
        <w:lastRenderedPageBreak/>
        <w:t>подвижного состава транспорта общего пользования и модернизации инфраструктуры.</w:t>
      </w:r>
    </w:p>
    <w:p w:rsidR="00EF79E7" w:rsidRPr="0064685E" w:rsidRDefault="00EF79E7" w:rsidP="00EF79E7">
      <w:pPr>
        <w:spacing w:after="0" w:line="240" w:lineRule="auto"/>
        <w:ind w:firstLine="709"/>
        <w:jc w:val="both"/>
        <w:rPr>
          <w:rFonts w:ascii="Times New Roman" w:hAnsi="Times New Roman"/>
          <w:color w:val="242423"/>
          <w:sz w:val="28"/>
          <w:szCs w:val="28"/>
          <w:shd w:val="clear" w:color="auto" w:fill="FFFFFF"/>
        </w:rPr>
      </w:pPr>
      <w:r w:rsidRPr="0064685E">
        <w:rPr>
          <w:rFonts w:ascii="Times New Roman" w:hAnsi="Times New Roman"/>
          <w:color w:val="242423"/>
          <w:sz w:val="28"/>
          <w:szCs w:val="28"/>
          <w:shd w:val="clear" w:color="auto" w:fill="FFFFFF"/>
        </w:rPr>
        <w:t>Долговая нагрузка выросла до 31,4% (без учета ИБК, СКК и бюджетных кредитов на опережающее финансирование расходов – до 23,0%).</w:t>
      </w:r>
    </w:p>
    <w:p w:rsidR="0064685E" w:rsidRDefault="0064685E" w:rsidP="0064685E">
      <w:pPr>
        <w:spacing w:after="0" w:line="240" w:lineRule="auto"/>
        <w:ind w:firstLine="709"/>
        <w:jc w:val="both"/>
        <w:rPr>
          <w:rFonts w:ascii="Times New Roman" w:hAnsi="Times New Roman"/>
          <w:sz w:val="28"/>
          <w:szCs w:val="28"/>
        </w:rPr>
      </w:pPr>
      <w:r w:rsidRPr="0064685E">
        <w:rPr>
          <w:rFonts w:ascii="Times New Roman" w:hAnsi="Times New Roman"/>
          <w:sz w:val="28"/>
          <w:szCs w:val="28"/>
        </w:rPr>
        <w:t>Структура государственного долга Чувашской Республики представ</w:t>
      </w:r>
      <w:r w:rsidR="00B36F61">
        <w:rPr>
          <w:rFonts w:ascii="Times New Roman" w:hAnsi="Times New Roman"/>
          <w:sz w:val="28"/>
          <w:szCs w:val="28"/>
        </w:rPr>
        <w:t>лена в таблице</w:t>
      </w:r>
      <w:r w:rsidRPr="0064685E">
        <w:rPr>
          <w:rFonts w:ascii="Times New Roman" w:hAnsi="Times New Roman"/>
          <w:sz w:val="28"/>
          <w:szCs w:val="28"/>
        </w:rPr>
        <w:t>.</w:t>
      </w:r>
    </w:p>
    <w:p w:rsidR="00B36F61" w:rsidRPr="008457B5" w:rsidRDefault="00B36F61" w:rsidP="00EF79E7">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t xml:space="preserve">Таблица № </w:t>
      </w:r>
      <w:r w:rsidR="00193794">
        <w:rPr>
          <w:rFonts w:ascii="Times New Roman" w:hAnsi="Times New Roman"/>
          <w:color w:val="000000"/>
          <w:sz w:val="24"/>
          <w:szCs w:val="24"/>
        </w:rPr>
        <w:t>49</w:t>
      </w:r>
    </w:p>
    <w:p w:rsidR="00B36F61" w:rsidRPr="00B36F61" w:rsidRDefault="00B36F61" w:rsidP="00B36F61">
      <w:pPr>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60"/>
        <w:gridCol w:w="1559"/>
      </w:tblGrid>
      <w:tr w:rsidR="0064685E" w:rsidRPr="00EF79E7" w:rsidTr="00EF79E7">
        <w:trPr>
          <w:trHeight w:val="1012"/>
          <w:tblHeader/>
        </w:trPr>
        <w:tc>
          <w:tcPr>
            <w:tcW w:w="6912" w:type="dxa"/>
            <w:tcBorders>
              <w:top w:val="single" w:sz="4" w:space="0" w:color="auto"/>
              <w:left w:val="single" w:sz="4" w:space="0" w:color="auto"/>
              <w:bottom w:val="single" w:sz="4" w:space="0" w:color="auto"/>
              <w:right w:val="single" w:sz="4" w:space="0" w:color="auto"/>
            </w:tcBorders>
            <w:vAlign w:val="center"/>
            <w:hideMark/>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Вид</w:t>
            </w:r>
          </w:p>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долгового обязательства</w:t>
            </w:r>
          </w:p>
        </w:tc>
        <w:tc>
          <w:tcPr>
            <w:tcW w:w="1560" w:type="dxa"/>
            <w:tcBorders>
              <w:top w:val="single" w:sz="4" w:space="0" w:color="auto"/>
              <w:left w:val="single" w:sz="4" w:space="0" w:color="auto"/>
              <w:right w:val="single" w:sz="4" w:space="0" w:color="auto"/>
            </w:tcBorders>
            <w:vAlign w:val="center"/>
          </w:tcPr>
          <w:p w:rsidR="0064685E" w:rsidRPr="000D60CB" w:rsidRDefault="00EF79E7" w:rsidP="0064685E">
            <w:pPr>
              <w:spacing w:after="0" w:line="240" w:lineRule="auto"/>
              <w:jc w:val="center"/>
              <w:rPr>
                <w:rFonts w:ascii="Times New Roman" w:hAnsi="Times New Roman"/>
                <w:sz w:val="20"/>
                <w:szCs w:val="20"/>
              </w:rPr>
            </w:pPr>
            <w:r w:rsidRPr="000D60CB">
              <w:rPr>
                <w:rFonts w:ascii="Times New Roman" w:hAnsi="Times New Roman"/>
                <w:sz w:val="20"/>
                <w:szCs w:val="20"/>
              </w:rPr>
              <w:t>Объем обязательства</w:t>
            </w:r>
          </w:p>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(на 01.01.2023)</w:t>
            </w:r>
          </w:p>
        </w:tc>
        <w:tc>
          <w:tcPr>
            <w:tcW w:w="1559" w:type="dxa"/>
            <w:tcBorders>
              <w:top w:val="single" w:sz="4" w:space="0" w:color="auto"/>
              <w:left w:val="single" w:sz="4" w:space="0" w:color="auto"/>
              <w:right w:val="single" w:sz="4" w:space="0" w:color="auto"/>
            </w:tcBorders>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Объем обязательства</w:t>
            </w:r>
          </w:p>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(на 01.01.2024)</w:t>
            </w:r>
          </w:p>
        </w:tc>
      </w:tr>
      <w:tr w:rsidR="0064685E" w:rsidRPr="00EF79E7" w:rsidTr="00EF79E7">
        <w:trPr>
          <w:trHeight w:val="129"/>
          <w:tblHeader/>
        </w:trPr>
        <w:tc>
          <w:tcPr>
            <w:tcW w:w="6912" w:type="dxa"/>
            <w:tcBorders>
              <w:top w:val="single" w:sz="4" w:space="0" w:color="auto"/>
              <w:left w:val="single" w:sz="4" w:space="0" w:color="auto"/>
              <w:bottom w:val="single" w:sz="4" w:space="0" w:color="auto"/>
              <w:right w:val="single" w:sz="4" w:space="0" w:color="auto"/>
            </w:tcBorders>
            <w:vAlign w:val="center"/>
            <w:hideMark/>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4685E" w:rsidRPr="000D60CB" w:rsidRDefault="00EF79E7" w:rsidP="0064685E">
            <w:pPr>
              <w:spacing w:after="0" w:line="240" w:lineRule="auto"/>
              <w:jc w:val="center"/>
              <w:rPr>
                <w:rFonts w:ascii="Times New Roman" w:hAnsi="Times New Roman"/>
                <w:sz w:val="20"/>
                <w:szCs w:val="20"/>
              </w:rPr>
            </w:pPr>
            <w:r w:rsidRPr="000D60CB">
              <w:rPr>
                <w:rFonts w:ascii="Times New Roman" w:hAnsi="Times New Roman"/>
                <w:sz w:val="20"/>
                <w:szCs w:val="20"/>
              </w:rPr>
              <w:t>3</w:t>
            </w:r>
          </w:p>
        </w:tc>
      </w:tr>
      <w:tr w:rsidR="0064685E" w:rsidRPr="00EF79E7" w:rsidTr="00EF79E7">
        <w:trPr>
          <w:trHeight w:val="658"/>
          <w:tblHeader/>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b/>
                <w:sz w:val="20"/>
                <w:szCs w:val="20"/>
              </w:rPr>
            </w:pPr>
            <w:r w:rsidRPr="000D60CB">
              <w:rPr>
                <w:rFonts w:ascii="Times New Roman" w:hAnsi="Times New Roman"/>
                <w:b/>
                <w:sz w:val="20"/>
                <w:szCs w:val="20"/>
              </w:rPr>
              <w:t xml:space="preserve">Бюджетные кредиты, привлеченные в республиканский бюджет Чувашской республики от других бюджетов бюджетной системы Российской Федерации, в том числе: </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b/>
                <w:sz w:val="20"/>
                <w:szCs w:val="20"/>
              </w:rPr>
            </w:pPr>
            <w:r w:rsidRPr="000D60CB">
              <w:rPr>
                <w:rFonts w:ascii="Times New Roman" w:hAnsi="Times New Roman"/>
                <w:b/>
                <w:color w:val="000000"/>
                <w:sz w:val="20"/>
                <w:szCs w:val="20"/>
              </w:rPr>
              <w:t>10  611 327,5</w:t>
            </w:r>
          </w:p>
        </w:tc>
        <w:tc>
          <w:tcPr>
            <w:tcW w:w="1559" w:type="dxa"/>
            <w:tcBorders>
              <w:top w:val="single" w:sz="4" w:space="0" w:color="auto"/>
              <w:left w:val="single" w:sz="4" w:space="0" w:color="auto"/>
              <w:bottom w:val="single" w:sz="4" w:space="0" w:color="auto"/>
              <w:right w:val="single" w:sz="4" w:space="0" w:color="auto"/>
            </w:tcBorders>
          </w:tcPr>
          <w:p w:rsidR="0064685E" w:rsidRPr="000D60CB" w:rsidRDefault="0064685E" w:rsidP="0064685E">
            <w:pPr>
              <w:spacing w:after="0" w:line="240" w:lineRule="auto"/>
              <w:jc w:val="center"/>
              <w:rPr>
                <w:rFonts w:ascii="Times New Roman" w:hAnsi="Times New Roman"/>
                <w:b/>
                <w:color w:val="000000"/>
                <w:sz w:val="20"/>
                <w:szCs w:val="20"/>
              </w:rPr>
            </w:pPr>
          </w:p>
          <w:p w:rsidR="0064685E" w:rsidRPr="000D60CB" w:rsidRDefault="0064685E" w:rsidP="0064685E">
            <w:pPr>
              <w:spacing w:after="0" w:line="240" w:lineRule="auto"/>
              <w:jc w:val="center"/>
              <w:rPr>
                <w:rFonts w:ascii="Times New Roman" w:hAnsi="Times New Roman"/>
                <w:b/>
                <w:color w:val="000000"/>
                <w:sz w:val="20"/>
                <w:szCs w:val="20"/>
              </w:rPr>
            </w:pPr>
            <w:r w:rsidRPr="000D60CB">
              <w:rPr>
                <w:rFonts w:ascii="Times New Roman" w:hAnsi="Times New Roman"/>
                <w:b/>
                <w:color w:val="000000"/>
                <w:sz w:val="20"/>
                <w:szCs w:val="20"/>
              </w:rPr>
              <w:t>13  229  987,4</w:t>
            </w:r>
          </w:p>
        </w:tc>
      </w:tr>
      <w:tr w:rsidR="0064685E" w:rsidRPr="00EF79E7" w:rsidTr="00EF79E7">
        <w:tc>
          <w:tcPr>
            <w:tcW w:w="6912" w:type="dxa"/>
            <w:tcBorders>
              <w:top w:val="single" w:sz="4" w:space="0" w:color="auto"/>
              <w:left w:val="single" w:sz="4" w:space="0" w:color="auto"/>
              <w:bottom w:val="single" w:sz="4" w:space="0" w:color="auto"/>
              <w:right w:val="single" w:sz="4" w:space="0" w:color="auto"/>
            </w:tcBorders>
            <w:hideMark/>
          </w:tcPr>
          <w:p w:rsidR="0064685E" w:rsidRPr="000D60CB" w:rsidRDefault="0064685E" w:rsidP="0064685E">
            <w:pPr>
              <w:spacing w:after="0" w:line="240" w:lineRule="auto"/>
              <w:jc w:val="both"/>
              <w:rPr>
                <w:rFonts w:ascii="Times New Roman" w:hAnsi="Times New Roman"/>
                <w:sz w:val="20"/>
                <w:szCs w:val="20"/>
              </w:rPr>
            </w:pPr>
            <w:r w:rsidRPr="000D60CB">
              <w:rPr>
                <w:rFonts w:ascii="Times New Roman" w:hAnsi="Times New Roman"/>
                <w:sz w:val="20"/>
                <w:szCs w:val="20"/>
              </w:rPr>
              <w:t xml:space="preserve">Бюджетный кредит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183 954,71</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color w:val="FF0000"/>
                <w:sz w:val="20"/>
                <w:szCs w:val="20"/>
              </w:rPr>
            </w:pPr>
            <w:r w:rsidRPr="000D60CB">
              <w:rPr>
                <w:rFonts w:ascii="Times New Roman" w:hAnsi="Times New Roman"/>
                <w:sz w:val="20"/>
                <w:szCs w:val="20"/>
              </w:rPr>
              <w:t>183 954,71</w:t>
            </w:r>
          </w:p>
        </w:tc>
      </w:tr>
      <w:tr w:rsidR="0064685E" w:rsidRPr="00EF79E7" w:rsidTr="00EF79E7">
        <w:trPr>
          <w:trHeight w:val="279"/>
        </w:trPr>
        <w:tc>
          <w:tcPr>
            <w:tcW w:w="6912" w:type="dxa"/>
            <w:tcBorders>
              <w:top w:val="single" w:sz="4" w:space="0" w:color="auto"/>
              <w:left w:val="single" w:sz="4" w:space="0" w:color="auto"/>
              <w:bottom w:val="single" w:sz="4" w:space="0" w:color="auto"/>
              <w:right w:val="single" w:sz="4" w:space="0" w:color="auto"/>
            </w:tcBorders>
            <w:hideMark/>
          </w:tcPr>
          <w:p w:rsidR="0064685E" w:rsidRPr="000D60CB" w:rsidRDefault="0064685E" w:rsidP="0064685E">
            <w:pPr>
              <w:spacing w:after="0" w:line="240" w:lineRule="auto"/>
              <w:jc w:val="both"/>
              <w:rPr>
                <w:rFonts w:ascii="Times New Roman" w:hAnsi="Times New Roman"/>
                <w:sz w:val="20"/>
                <w:szCs w:val="20"/>
              </w:rPr>
            </w:pPr>
            <w:r w:rsidRPr="000D60CB">
              <w:rPr>
                <w:rFonts w:ascii="Times New Roman" w:hAnsi="Times New Roman"/>
                <w:sz w:val="20"/>
                <w:szCs w:val="20"/>
              </w:rPr>
              <w:t>Бюджетные кредиты для частичного покрытия дефицита бюджета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6 023 168,75</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5 687 010,64</w:t>
            </w:r>
          </w:p>
        </w:tc>
      </w:tr>
      <w:tr w:rsidR="0064685E" w:rsidRPr="00EF79E7" w:rsidTr="00EF79E7">
        <w:trPr>
          <w:trHeight w:val="598"/>
        </w:trPr>
        <w:tc>
          <w:tcPr>
            <w:tcW w:w="6912" w:type="dxa"/>
            <w:tcBorders>
              <w:top w:val="single" w:sz="4" w:space="0" w:color="auto"/>
              <w:left w:val="single" w:sz="4" w:space="0" w:color="auto"/>
              <w:bottom w:val="single" w:sz="4" w:space="0" w:color="auto"/>
              <w:right w:val="single" w:sz="4" w:space="0" w:color="auto"/>
            </w:tcBorders>
            <w:hideMark/>
          </w:tcPr>
          <w:p w:rsidR="0064685E" w:rsidRPr="000D60CB" w:rsidRDefault="0064685E" w:rsidP="0064685E">
            <w:pPr>
              <w:spacing w:after="0" w:line="240" w:lineRule="auto"/>
              <w:jc w:val="both"/>
              <w:rPr>
                <w:rFonts w:ascii="Times New Roman" w:hAnsi="Times New Roman"/>
                <w:sz w:val="20"/>
                <w:szCs w:val="20"/>
              </w:rPr>
            </w:pPr>
            <w:r w:rsidRPr="000D60CB">
              <w:rPr>
                <w:rFonts w:ascii="Times New Roman" w:hAnsi="Times New Roman"/>
                <w:sz w:val="20"/>
                <w:szCs w:val="20"/>
              </w:rPr>
              <w:t>Бюджетный кредит на реализацию мероприятий по поддержке монопрофильных муниципальных образований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430 205,59</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387 185,03</w:t>
            </w:r>
          </w:p>
        </w:tc>
      </w:tr>
      <w:tr w:rsidR="0064685E" w:rsidRPr="00EF79E7" w:rsidTr="00EF79E7">
        <w:trPr>
          <w:trHeight w:val="396"/>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sz w:val="20"/>
                <w:szCs w:val="20"/>
              </w:rPr>
            </w:pPr>
            <w:r w:rsidRPr="000D60CB">
              <w:rPr>
                <w:rFonts w:ascii="Times New Roman" w:hAnsi="Times New Roman"/>
                <w:sz w:val="20"/>
                <w:szCs w:val="20"/>
              </w:rPr>
              <w:t>Бюджетный кредит для погашения бюджетных кредитов на пополнение остатков средств на счетах бюджетов субъектов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1 304 012,75</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1 235 380,50</w:t>
            </w:r>
          </w:p>
        </w:tc>
      </w:tr>
      <w:tr w:rsidR="0064685E" w:rsidRPr="00EF79E7" w:rsidTr="00EF79E7">
        <w:trPr>
          <w:trHeight w:val="396"/>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sz w:val="20"/>
                <w:szCs w:val="20"/>
              </w:rPr>
            </w:pPr>
            <w:r w:rsidRPr="000D60CB">
              <w:rPr>
                <w:rFonts w:ascii="Times New Roman" w:hAnsi="Times New Roman"/>
                <w:sz w:val="20"/>
                <w:szCs w:val="20"/>
              </w:rPr>
              <w:t>Бюджетный кредит для погашения долговых обязательств субъекта Российской Федерации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1 138 000,00</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1 138 000,00</w:t>
            </w:r>
          </w:p>
        </w:tc>
      </w:tr>
      <w:tr w:rsidR="0064685E" w:rsidRPr="00EF79E7" w:rsidTr="00EF79E7">
        <w:trPr>
          <w:trHeight w:val="396"/>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sz w:val="20"/>
                <w:szCs w:val="20"/>
              </w:rPr>
            </w:pPr>
            <w:r w:rsidRPr="000D60CB">
              <w:rPr>
                <w:rFonts w:ascii="Times New Roman" w:hAnsi="Times New Roman"/>
                <w:sz w:val="20"/>
                <w:szCs w:val="20"/>
              </w:rPr>
              <w:t>Бюджетный кредит на финансовое обеспечение реализации инфраструктурных проектов</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1 531 985,69</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2 795 718,83</w:t>
            </w:r>
          </w:p>
        </w:tc>
      </w:tr>
      <w:tr w:rsidR="0064685E" w:rsidRPr="00EF79E7" w:rsidTr="00EF79E7">
        <w:trPr>
          <w:trHeight w:val="396"/>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sz w:val="20"/>
                <w:szCs w:val="20"/>
              </w:rPr>
            </w:pPr>
            <w:r w:rsidRPr="000D60CB">
              <w:rPr>
                <w:rFonts w:ascii="Times New Roman" w:hAnsi="Times New Roman"/>
                <w:sz w:val="20"/>
                <w:szCs w:val="20"/>
              </w:rPr>
              <w:t>Бюджетный кредит на опережающее финансирование</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1 303 526,78</w:t>
            </w:r>
          </w:p>
        </w:tc>
      </w:tr>
      <w:tr w:rsidR="0064685E" w:rsidRPr="00EF79E7" w:rsidTr="00EF79E7">
        <w:trPr>
          <w:trHeight w:val="396"/>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sz w:val="20"/>
                <w:szCs w:val="20"/>
              </w:rPr>
            </w:pPr>
            <w:r w:rsidRPr="000D60CB">
              <w:rPr>
                <w:rFonts w:ascii="Times New Roman" w:hAnsi="Times New Roman"/>
                <w:sz w:val="20"/>
                <w:szCs w:val="20"/>
              </w:rPr>
              <w:t>Бюджетный кредит за счет временно свободных средств единого счета федерального бюджета</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sz w:val="20"/>
                <w:szCs w:val="20"/>
              </w:rPr>
            </w:pPr>
            <w:r w:rsidRPr="000D60CB">
              <w:rPr>
                <w:rFonts w:ascii="Times New Roman" w:hAnsi="Times New Roman"/>
                <w:sz w:val="20"/>
                <w:szCs w:val="20"/>
              </w:rPr>
              <w:t>499 210,90</w:t>
            </w:r>
          </w:p>
        </w:tc>
      </w:tr>
      <w:tr w:rsidR="0064685E" w:rsidRPr="00EF79E7" w:rsidTr="00EF79E7">
        <w:trPr>
          <w:trHeight w:val="396"/>
        </w:trPr>
        <w:tc>
          <w:tcPr>
            <w:tcW w:w="6912"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contextualSpacing/>
              <w:jc w:val="both"/>
              <w:rPr>
                <w:rFonts w:ascii="Times New Roman" w:hAnsi="Times New Roman"/>
                <w:b/>
                <w:sz w:val="20"/>
                <w:szCs w:val="20"/>
              </w:rPr>
            </w:pPr>
            <w:r w:rsidRPr="000D60CB">
              <w:rPr>
                <w:rFonts w:ascii="Times New Roman" w:hAnsi="Times New Roman"/>
                <w:b/>
                <w:sz w:val="20"/>
                <w:szCs w:val="20"/>
              </w:rPr>
              <w:t>Государственные гарантии Чувашской Республики</w:t>
            </w:r>
          </w:p>
        </w:tc>
        <w:tc>
          <w:tcPr>
            <w:tcW w:w="1560"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b/>
                <w:sz w:val="20"/>
                <w:szCs w:val="20"/>
              </w:rPr>
            </w:pPr>
            <w:r w:rsidRPr="000D60CB">
              <w:rPr>
                <w:rFonts w:ascii="Times New Roman" w:hAnsi="Times New Roma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4685E" w:rsidRPr="000D60CB" w:rsidRDefault="0064685E" w:rsidP="0064685E">
            <w:pPr>
              <w:spacing w:after="0" w:line="240" w:lineRule="auto"/>
              <w:jc w:val="center"/>
              <w:rPr>
                <w:rFonts w:ascii="Times New Roman" w:hAnsi="Times New Roman"/>
                <w:b/>
                <w:sz w:val="20"/>
                <w:szCs w:val="20"/>
              </w:rPr>
            </w:pPr>
            <w:r w:rsidRPr="000D60CB">
              <w:rPr>
                <w:rFonts w:ascii="Times New Roman" w:hAnsi="Times New Roman"/>
                <w:b/>
                <w:sz w:val="20"/>
                <w:szCs w:val="20"/>
              </w:rPr>
              <w:t>4 038 774,0</w:t>
            </w:r>
          </w:p>
        </w:tc>
      </w:tr>
    </w:tbl>
    <w:p w:rsidR="0064685E" w:rsidRPr="0064685E" w:rsidRDefault="0064685E" w:rsidP="0064685E">
      <w:pPr>
        <w:spacing w:after="0" w:line="240" w:lineRule="auto"/>
        <w:ind w:firstLine="709"/>
        <w:jc w:val="both"/>
        <w:rPr>
          <w:rFonts w:ascii="Times New Roman" w:hAnsi="Times New Roman"/>
          <w:sz w:val="28"/>
          <w:szCs w:val="28"/>
        </w:rPr>
      </w:pPr>
      <w:r w:rsidRPr="0064685E">
        <w:rPr>
          <w:rFonts w:ascii="Times New Roman" w:hAnsi="Times New Roman"/>
          <w:sz w:val="28"/>
          <w:szCs w:val="28"/>
        </w:rPr>
        <w:t>На 01.01.2024 в структуре государственного долга Чувашской Республики 76,6% - бюджетные кредиты, привлеченные из федерального бюджета и 23,4% - государственные гарантии Чувашской Республики.</w:t>
      </w:r>
    </w:p>
    <w:p w:rsidR="0064685E" w:rsidRPr="0064685E" w:rsidRDefault="0064685E" w:rsidP="0064685E">
      <w:pPr>
        <w:spacing w:after="0" w:line="240" w:lineRule="auto"/>
        <w:ind w:firstLine="709"/>
        <w:jc w:val="both"/>
        <w:rPr>
          <w:rFonts w:ascii="Times New Roman" w:hAnsi="Times New Roman"/>
          <w:i/>
          <w:color w:val="7030A0"/>
          <w:sz w:val="24"/>
          <w:szCs w:val="24"/>
          <w:shd w:val="clear" w:color="auto" w:fill="FFFFFF"/>
        </w:rPr>
      </w:pPr>
      <w:r w:rsidRPr="0064685E">
        <w:rPr>
          <w:rFonts w:ascii="Times New Roman" w:hAnsi="Times New Roman"/>
          <w:sz w:val="28"/>
          <w:szCs w:val="28"/>
        </w:rPr>
        <w:t xml:space="preserve">Рейтинговым агентством «Эксперт РА» подтвержден (25.01.2024) рейтинг кредитоспособности Чувашской Республики </w:t>
      </w:r>
      <w:r w:rsidRPr="0064685E">
        <w:rPr>
          <w:rFonts w:ascii="Times New Roman" w:hAnsi="Times New Roman"/>
          <w:sz w:val="28"/>
          <w:szCs w:val="28"/>
          <w:shd w:val="clear" w:color="auto" w:fill="FFFFFF"/>
        </w:rPr>
        <w:t>на уровне ruA, прогноз по рейтингу установлен стабильный,</w:t>
      </w:r>
      <w:r w:rsidRPr="0064685E">
        <w:rPr>
          <w:rFonts w:ascii="Times New Roman" w:hAnsi="Times New Roman"/>
          <w:color w:val="242423"/>
          <w:sz w:val="28"/>
          <w:szCs w:val="28"/>
          <w:shd w:val="clear" w:color="auto" w:fill="FFFFFF"/>
        </w:rPr>
        <w:t xml:space="preserve"> что предполагает высокую вероятность сохранения кредитного рейтинга на текущем уровне на 12 месяцев.</w:t>
      </w:r>
    </w:p>
    <w:p w:rsidR="0064685E" w:rsidRPr="0064685E" w:rsidRDefault="0064685E" w:rsidP="0064685E">
      <w:pPr>
        <w:autoSpaceDE w:val="0"/>
        <w:autoSpaceDN w:val="0"/>
        <w:adjustRightInd w:val="0"/>
        <w:spacing w:after="0" w:line="240" w:lineRule="auto"/>
        <w:ind w:firstLine="709"/>
        <w:jc w:val="both"/>
        <w:rPr>
          <w:rFonts w:ascii="Times New Roman" w:hAnsi="Times New Roman"/>
          <w:sz w:val="28"/>
          <w:szCs w:val="28"/>
        </w:rPr>
      </w:pPr>
      <w:r w:rsidRPr="0064685E">
        <w:rPr>
          <w:rFonts w:ascii="Times New Roman" w:hAnsi="Times New Roman"/>
          <w:sz w:val="28"/>
          <w:szCs w:val="28"/>
        </w:rPr>
        <w:t xml:space="preserve">В соответствии со статьей 107.1 Бюджетного кодекса Российской Федерации оценка долговой устойчивости субъекта Российской Федерации осуществляется Министерством финансов Российской Федерации в </w:t>
      </w:r>
      <w:hyperlink r:id="rId17" w:history="1">
        <w:r w:rsidRPr="0064685E">
          <w:rPr>
            <w:rFonts w:ascii="Times New Roman" w:hAnsi="Times New Roman"/>
            <w:sz w:val="28"/>
            <w:szCs w:val="28"/>
          </w:rPr>
          <w:t>порядке</w:t>
        </w:r>
      </w:hyperlink>
      <w:r w:rsidRPr="0064685E">
        <w:rPr>
          <w:rFonts w:ascii="Times New Roman" w:hAnsi="Times New Roman"/>
          <w:sz w:val="28"/>
          <w:szCs w:val="28"/>
        </w:rPr>
        <w:t>, установленном Правительством Российской Федерации (правила проведения оценки долговой устойчивости субъектов Российской Федерации утверждены постановлением Правительства Российской Федерации от 04.03.2020 № 227).</w:t>
      </w:r>
    </w:p>
    <w:p w:rsidR="0064685E" w:rsidRPr="0064685E" w:rsidRDefault="0064685E" w:rsidP="0064685E">
      <w:pPr>
        <w:spacing w:after="0" w:line="240" w:lineRule="auto"/>
        <w:ind w:firstLine="709"/>
        <w:jc w:val="both"/>
        <w:rPr>
          <w:rFonts w:ascii="Times New Roman" w:hAnsi="Times New Roman"/>
          <w:sz w:val="28"/>
          <w:szCs w:val="28"/>
        </w:rPr>
      </w:pPr>
      <w:r w:rsidRPr="0064685E">
        <w:rPr>
          <w:rFonts w:ascii="Times New Roman" w:hAnsi="Times New Roman"/>
          <w:sz w:val="28"/>
          <w:szCs w:val="28"/>
        </w:rPr>
        <w:t xml:space="preserve">По результатам проведения оценки долговой устойчивости субъекты Российской Федерации классифицированы по группам долговой устойчивости. Чувашская Республика отнесена к группе заемщиков с высоким уровнем долговой устойчивости. </w:t>
      </w:r>
    </w:p>
    <w:p w:rsidR="0064685E" w:rsidRPr="0064685E" w:rsidRDefault="0064685E" w:rsidP="0064685E">
      <w:pPr>
        <w:spacing w:after="0" w:line="240" w:lineRule="auto"/>
        <w:jc w:val="both"/>
        <w:rPr>
          <w:rFonts w:ascii="Times New Roman" w:hAnsi="Times New Roman"/>
          <w:sz w:val="28"/>
          <w:szCs w:val="28"/>
        </w:rPr>
      </w:pPr>
    </w:p>
    <w:p w:rsidR="0064685E" w:rsidRPr="0064685E" w:rsidRDefault="0064685E" w:rsidP="0064685E">
      <w:pPr>
        <w:spacing w:after="0" w:line="240" w:lineRule="auto"/>
        <w:jc w:val="center"/>
        <w:rPr>
          <w:rFonts w:ascii="Times New Roman" w:hAnsi="Times New Roman"/>
          <w:b/>
          <w:sz w:val="28"/>
          <w:szCs w:val="28"/>
        </w:rPr>
      </w:pPr>
      <w:r w:rsidRPr="0064685E">
        <w:rPr>
          <w:rFonts w:ascii="Times New Roman" w:hAnsi="Times New Roman"/>
          <w:b/>
          <w:sz w:val="28"/>
          <w:szCs w:val="28"/>
        </w:rPr>
        <w:t>6.2. Обслуживание государственного и муниципального долга</w:t>
      </w:r>
    </w:p>
    <w:p w:rsidR="0064685E" w:rsidRPr="0064685E" w:rsidRDefault="0064685E" w:rsidP="0064685E">
      <w:pPr>
        <w:widowControl w:val="0"/>
        <w:autoSpaceDE w:val="0"/>
        <w:autoSpaceDN w:val="0"/>
        <w:adjustRightInd w:val="0"/>
        <w:spacing w:after="0" w:line="240" w:lineRule="auto"/>
        <w:ind w:firstLine="709"/>
        <w:jc w:val="both"/>
        <w:rPr>
          <w:rFonts w:ascii="Times New Roman" w:hAnsi="Times New Roman"/>
          <w:sz w:val="28"/>
          <w:szCs w:val="28"/>
        </w:rPr>
      </w:pPr>
      <w:r w:rsidRPr="0064685E">
        <w:rPr>
          <w:rFonts w:ascii="Times New Roman" w:hAnsi="Times New Roman"/>
          <w:sz w:val="28"/>
          <w:szCs w:val="28"/>
        </w:rPr>
        <w:t>Законом и сводной бюджетной росписью по разделу «Обслуживание государственного и муниципального долга» расходы утверждены в сумме 117 335,1 тыс. рублей. По подразделу «Обслуживание государственного внутреннего и муниципального долга» Законом, сводной бюджетной росписью расходы утверждены в указанной сумме.</w:t>
      </w:r>
    </w:p>
    <w:p w:rsidR="0064685E" w:rsidRPr="0064685E" w:rsidRDefault="0064685E" w:rsidP="0064685E">
      <w:pPr>
        <w:widowControl w:val="0"/>
        <w:autoSpaceDE w:val="0"/>
        <w:autoSpaceDN w:val="0"/>
        <w:adjustRightInd w:val="0"/>
        <w:spacing w:after="0" w:line="240" w:lineRule="auto"/>
        <w:ind w:firstLine="709"/>
        <w:jc w:val="both"/>
        <w:rPr>
          <w:rFonts w:ascii="Times New Roman" w:hAnsi="Times New Roman"/>
          <w:sz w:val="28"/>
          <w:szCs w:val="28"/>
        </w:rPr>
      </w:pPr>
      <w:r w:rsidRPr="0064685E">
        <w:rPr>
          <w:rFonts w:ascii="Times New Roman" w:hAnsi="Times New Roman"/>
          <w:sz w:val="28"/>
          <w:szCs w:val="28"/>
        </w:rPr>
        <w:t>Кассовое исполнение расходов по разделу «Обслуживание государственного и муниципального долга» за 2023 год составило 73 559,8 тыс. рублей, или 62,7% от бюджетных назначений, установленных Законом и показателей, утвержденных сводной бюджетной росписью. Кассовое исполнение расходов по подразделу «Обслуживание государственного и муниципального долга» также сложилось в указанной сумме.</w:t>
      </w:r>
    </w:p>
    <w:p w:rsidR="0064685E" w:rsidRPr="0064685E" w:rsidRDefault="0064685E" w:rsidP="0064685E">
      <w:pPr>
        <w:widowControl w:val="0"/>
        <w:autoSpaceDE w:val="0"/>
        <w:autoSpaceDN w:val="0"/>
        <w:adjustRightInd w:val="0"/>
        <w:spacing w:after="0" w:line="240" w:lineRule="auto"/>
        <w:ind w:firstLine="709"/>
        <w:jc w:val="both"/>
        <w:rPr>
          <w:rFonts w:ascii="Times New Roman" w:hAnsi="Times New Roman"/>
          <w:sz w:val="28"/>
          <w:szCs w:val="28"/>
        </w:rPr>
      </w:pPr>
      <w:r w:rsidRPr="0064685E">
        <w:rPr>
          <w:rFonts w:ascii="Times New Roman" w:hAnsi="Times New Roman"/>
          <w:sz w:val="28"/>
          <w:szCs w:val="28"/>
        </w:rPr>
        <w:t>Неисполненные назначения сложились в сумме 43 775,2 тыс. рублей или 37,3% (по целевой статье Ч410513490 «Процентные платежи по государственному долгу Чувашской Республики» в указанной сумме).</w:t>
      </w:r>
    </w:p>
    <w:p w:rsidR="0064685E" w:rsidRPr="0064685E" w:rsidRDefault="0064685E" w:rsidP="0064685E">
      <w:pPr>
        <w:spacing w:after="0" w:line="240" w:lineRule="auto"/>
        <w:ind w:firstLine="709"/>
        <w:jc w:val="both"/>
        <w:rPr>
          <w:rFonts w:ascii="Times New Roman" w:hAnsi="Times New Roman"/>
          <w:sz w:val="28"/>
          <w:szCs w:val="28"/>
        </w:rPr>
      </w:pPr>
      <w:r w:rsidRPr="0064685E">
        <w:rPr>
          <w:rFonts w:ascii="Times New Roman" w:hAnsi="Times New Roman"/>
          <w:sz w:val="28"/>
          <w:szCs w:val="28"/>
        </w:rPr>
        <w:t>Исполнение расходов по разделу «Обслуживание государственного и муниципального долга» осуществляло Министерство финансов Чувашской Республики.</w:t>
      </w:r>
    </w:p>
    <w:p w:rsidR="0064685E" w:rsidRPr="0064685E" w:rsidRDefault="0064685E" w:rsidP="0064685E">
      <w:pPr>
        <w:widowControl w:val="0"/>
        <w:autoSpaceDE w:val="0"/>
        <w:autoSpaceDN w:val="0"/>
        <w:adjustRightInd w:val="0"/>
        <w:spacing w:after="0" w:line="240" w:lineRule="auto"/>
        <w:ind w:firstLine="709"/>
        <w:jc w:val="both"/>
        <w:rPr>
          <w:rFonts w:ascii="Arial" w:hAnsi="Arial" w:cs="Arial"/>
          <w:sz w:val="24"/>
          <w:szCs w:val="24"/>
        </w:rPr>
      </w:pPr>
      <w:r w:rsidRPr="0064685E">
        <w:rPr>
          <w:rFonts w:ascii="Times New Roman" w:hAnsi="Times New Roman"/>
          <w:sz w:val="28"/>
          <w:szCs w:val="28"/>
        </w:rPr>
        <w:t>По пояснениям Минфина Чувашии причиной неполного освоения средств является экономия в связи с отсутствием потребности в привлечении коммерческих кредитов и уменьшением объемов привлечения инфраструктурного бюджетного кредита.</w:t>
      </w:r>
    </w:p>
    <w:p w:rsidR="0064685E" w:rsidRPr="0064685E" w:rsidRDefault="0064685E" w:rsidP="0064685E">
      <w:pPr>
        <w:spacing w:after="0" w:line="240" w:lineRule="auto"/>
        <w:ind w:firstLine="709"/>
        <w:jc w:val="both"/>
        <w:rPr>
          <w:rFonts w:ascii="Times New Roman" w:hAnsi="Times New Roman"/>
          <w:sz w:val="28"/>
          <w:szCs w:val="28"/>
        </w:rPr>
      </w:pPr>
      <w:r w:rsidRPr="0064685E">
        <w:rPr>
          <w:rFonts w:ascii="Times New Roman" w:hAnsi="Times New Roman"/>
          <w:bCs/>
          <w:sz w:val="28"/>
          <w:szCs w:val="28"/>
        </w:rPr>
        <w:t xml:space="preserve">В соответствии со </w:t>
      </w:r>
      <w:r w:rsidRPr="0064685E">
        <w:rPr>
          <w:rFonts w:ascii="Times New Roman" w:hAnsi="Times New Roman"/>
          <w:sz w:val="28"/>
          <w:szCs w:val="28"/>
        </w:rPr>
        <w:t>статьей 111 Бюджетного кодекса Российской Федерации 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4685E" w:rsidRPr="0064685E" w:rsidRDefault="0064685E" w:rsidP="0064685E">
      <w:pPr>
        <w:spacing w:after="0" w:line="240" w:lineRule="auto"/>
        <w:ind w:firstLine="709"/>
        <w:jc w:val="both"/>
        <w:rPr>
          <w:rFonts w:ascii="Times New Roman" w:hAnsi="Times New Roman"/>
          <w:sz w:val="28"/>
          <w:szCs w:val="28"/>
        </w:rPr>
      </w:pPr>
      <w:r w:rsidRPr="0064685E">
        <w:rPr>
          <w:rFonts w:ascii="Times New Roman" w:hAnsi="Times New Roman"/>
          <w:bCs/>
          <w:sz w:val="28"/>
          <w:szCs w:val="28"/>
        </w:rPr>
        <w:t xml:space="preserve">Доля расходов на </w:t>
      </w:r>
      <w:r w:rsidRPr="0064685E">
        <w:rPr>
          <w:rFonts w:ascii="Times New Roman" w:hAnsi="Times New Roman"/>
          <w:sz w:val="28"/>
          <w:szCs w:val="28"/>
        </w:rPr>
        <w:t xml:space="preserve">обслуживание государственного долга Чувашской Республики </w:t>
      </w:r>
      <w:r w:rsidRPr="0064685E">
        <w:rPr>
          <w:rFonts w:ascii="Times New Roman" w:hAnsi="Times New Roman"/>
          <w:bCs/>
          <w:sz w:val="28"/>
          <w:szCs w:val="28"/>
        </w:rPr>
        <w:t>в общем объеме расходов республиканского бюджета Чувашской Республики</w:t>
      </w:r>
      <w:r w:rsidR="00A13AD9">
        <w:rPr>
          <w:rFonts w:ascii="Times New Roman" w:hAnsi="Times New Roman"/>
          <w:bCs/>
          <w:sz w:val="28"/>
          <w:szCs w:val="28"/>
        </w:rPr>
        <w:t xml:space="preserve"> (без учета субвенций)</w:t>
      </w:r>
      <w:r w:rsidRPr="0064685E">
        <w:rPr>
          <w:rFonts w:ascii="Times New Roman" w:hAnsi="Times New Roman"/>
          <w:bCs/>
          <w:sz w:val="28"/>
          <w:szCs w:val="28"/>
        </w:rPr>
        <w:t xml:space="preserve"> </w:t>
      </w:r>
      <w:r w:rsidRPr="0064685E">
        <w:rPr>
          <w:rFonts w:ascii="Times New Roman" w:hAnsi="Times New Roman"/>
          <w:sz w:val="28"/>
          <w:szCs w:val="28"/>
        </w:rPr>
        <w:t>в 2023 году составила 0,08% (в 2022 году - 0,04%).</w:t>
      </w:r>
    </w:p>
    <w:p w:rsidR="002B4795" w:rsidRPr="00C35BFB" w:rsidRDefault="002B4795" w:rsidP="00C13AEA">
      <w:pPr>
        <w:pStyle w:val="a4"/>
        <w:rPr>
          <w:rFonts w:ascii="Times New Roman" w:hAnsi="Times New Roman"/>
          <w:b/>
          <w:color w:val="FF0000"/>
        </w:rPr>
      </w:pPr>
    </w:p>
    <w:p w:rsidR="00020C95" w:rsidRPr="00DC4DD0" w:rsidRDefault="00020C95" w:rsidP="00A50A64">
      <w:pPr>
        <w:pStyle w:val="a4"/>
        <w:jc w:val="center"/>
        <w:rPr>
          <w:rFonts w:ascii="Times New Roman" w:hAnsi="Times New Roman"/>
          <w:b/>
          <w:sz w:val="28"/>
          <w:szCs w:val="28"/>
        </w:rPr>
      </w:pPr>
      <w:r w:rsidRPr="00DC4DD0">
        <w:rPr>
          <w:rFonts w:ascii="Times New Roman" w:hAnsi="Times New Roman"/>
          <w:b/>
          <w:sz w:val="28"/>
          <w:szCs w:val="28"/>
        </w:rPr>
        <w:t>6.3. Исполнение программы государственных внутренних заимствований</w:t>
      </w:r>
    </w:p>
    <w:p w:rsidR="00020C95" w:rsidRPr="00DC4DD0" w:rsidRDefault="00020C95" w:rsidP="00A50A64">
      <w:pPr>
        <w:pStyle w:val="a4"/>
        <w:jc w:val="center"/>
        <w:rPr>
          <w:rFonts w:ascii="Times New Roman" w:hAnsi="Times New Roman"/>
          <w:b/>
          <w:sz w:val="28"/>
          <w:szCs w:val="28"/>
        </w:rPr>
      </w:pPr>
      <w:r w:rsidRPr="00DC4DD0">
        <w:rPr>
          <w:rFonts w:ascii="Times New Roman" w:hAnsi="Times New Roman"/>
          <w:b/>
          <w:sz w:val="28"/>
          <w:szCs w:val="28"/>
        </w:rPr>
        <w:t>Чувашской Республики</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t>Статьей 14 Закона утверждена Программа государственных внутренних заимствований Чувашской Республики на 2023 год согласно приложению 15 к Закону, в соответствии с которой осуществлено:</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t xml:space="preserve"> привлечение государственных внутренних заимствований на общую сумму 11 097 308,7  тыс.  рублей, в том числе посредством:</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lastRenderedPageBreak/>
        <w:t xml:space="preserve">   - кредитов кредитных организаций в валюте Российской Федерации в сумме 1 126 377,1 тыс. рублей; </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t xml:space="preserve">   - бюджетных кредитов из других бюджетов бюджетной системы Российской Федерации в сумме 9 970 931,6 тыс. рублей, из которых 6 904 460,8 тыс. рублей - бюджетные кредиты за счет средств федерального бюджета на пополнение остатков средств на счетах бюджетов субъектов Российской Федерации;</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t>погашение государственных внутренних заимствований на общую сумму 7 352 271,8  тыс.  рублей, в том числе бюджетных кредитов, предоставленных за счет средств федерального бюджета на пополнение остатков средств на счетах бюджетов субъектов Российской Федерации в объеме 6 904 460,8 тыс. рублей.</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t>Согласно отчету о движении денежных средств (форма по ОКУД 0503123) на 1 января 2024 года поступления от финансовых операций, в том числе от осуществления заимствований, составили 3 066 470,8 тыс. рублей. Погашение внутренних привлеченных заимствований осуществлено на сумму 447 811,0 тыс. рублей или 6,1% утвержденных Программой государственных внутренних заимствований бюджетных назначений.</w:t>
      </w:r>
    </w:p>
    <w:p w:rsidR="00020C95" w:rsidRPr="00DC4DD0" w:rsidRDefault="00020C95" w:rsidP="000735EC">
      <w:pPr>
        <w:widowControl w:val="0"/>
        <w:autoSpaceDE w:val="0"/>
        <w:autoSpaceDN w:val="0"/>
        <w:adjustRightInd w:val="0"/>
        <w:spacing w:after="0" w:line="240" w:lineRule="auto"/>
        <w:rPr>
          <w:rFonts w:ascii="Times New Roman" w:hAnsi="Times New Roman"/>
          <w:b/>
        </w:rPr>
      </w:pPr>
    </w:p>
    <w:p w:rsidR="00020C95" w:rsidRPr="00DC4DD0" w:rsidRDefault="00020C95" w:rsidP="00E3052F">
      <w:pPr>
        <w:pStyle w:val="a4"/>
        <w:jc w:val="center"/>
        <w:rPr>
          <w:rFonts w:ascii="Times New Roman" w:hAnsi="Times New Roman"/>
          <w:b/>
          <w:sz w:val="28"/>
          <w:szCs w:val="28"/>
        </w:rPr>
      </w:pPr>
      <w:r w:rsidRPr="00DC4DD0">
        <w:rPr>
          <w:rFonts w:ascii="Times New Roman" w:hAnsi="Times New Roman"/>
          <w:b/>
          <w:sz w:val="28"/>
          <w:szCs w:val="28"/>
        </w:rPr>
        <w:t>6.4. Исполнение программы государственных гарантий</w:t>
      </w:r>
    </w:p>
    <w:p w:rsidR="00020C95" w:rsidRPr="00DC4DD0" w:rsidRDefault="00020C95" w:rsidP="00E3052F">
      <w:pPr>
        <w:pStyle w:val="a4"/>
        <w:jc w:val="center"/>
        <w:rPr>
          <w:rFonts w:ascii="Times New Roman" w:hAnsi="Times New Roman"/>
          <w:b/>
          <w:sz w:val="28"/>
          <w:szCs w:val="28"/>
        </w:rPr>
      </w:pPr>
      <w:r w:rsidRPr="00DC4DD0">
        <w:rPr>
          <w:rFonts w:ascii="Times New Roman" w:hAnsi="Times New Roman"/>
          <w:b/>
          <w:sz w:val="28"/>
          <w:szCs w:val="28"/>
        </w:rPr>
        <w:t>Чувашской Республики</w:t>
      </w:r>
    </w:p>
    <w:p w:rsidR="00DC4DD0" w:rsidRPr="00DC4DD0" w:rsidRDefault="00DC4DD0" w:rsidP="00DC4DD0">
      <w:pPr>
        <w:spacing w:after="0" w:line="240" w:lineRule="auto"/>
        <w:ind w:firstLine="709"/>
        <w:jc w:val="both"/>
        <w:rPr>
          <w:rFonts w:ascii="Times New Roman" w:hAnsi="Times New Roman"/>
          <w:sz w:val="28"/>
          <w:szCs w:val="28"/>
        </w:rPr>
      </w:pPr>
      <w:r w:rsidRPr="00DC4DD0">
        <w:rPr>
          <w:rFonts w:ascii="Times New Roman" w:hAnsi="Times New Roman"/>
          <w:sz w:val="28"/>
          <w:szCs w:val="28"/>
        </w:rPr>
        <w:t xml:space="preserve">Программой государственных гарантий Чувашской Республики в валюте Российской Федерации (Приложение № 15.1 к Закону о бюджете) определен перечень подлежащих предоставлению в 2023 году государственных гарантий Чувашской Республики, а именно на  реализацию проекта «Приобретение подвижного состава транспорта общего пользования и реконструкция инфраструктуры общественного транспорта в г. Чебоксары». Общий объем бюджетных ассигнований, предусмотренных на предоставление </w:t>
      </w:r>
      <w:r w:rsidR="005A4666">
        <w:rPr>
          <w:rFonts w:ascii="Times New Roman" w:hAnsi="Times New Roman"/>
          <w:sz w:val="28"/>
          <w:szCs w:val="28"/>
        </w:rPr>
        <w:t xml:space="preserve">государственных </w:t>
      </w:r>
      <w:r w:rsidRPr="00DC4DD0">
        <w:rPr>
          <w:rFonts w:ascii="Times New Roman" w:hAnsi="Times New Roman"/>
          <w:sz w:val="28"/>
          <w:szCs w:val="28"/>
        </w:rPr>
        <w:t xml:space="preserve">гарантий в 2023 году, определен </w:t>
      </w:r>
      <w:r w:rsidR="005A4666">
        <w:rPr>
          <w:rFonts w:ascii="Times New Roman" w:hAnsi="Times New Roman"/>
          <w:sz w:val="28"/>
          <w:szCs w:val="28"/>
        </w:rPr>
        <w:t xml:space="preserve">в сумме 4 040 816,7 тыс. рублей (в рамках </w:t>
      </w:r>
      <w:r w:rsidR="005A4666" w:rsidRPr="005A4666">
        <w:rPr>
          <w:rFonts w:ascii="Times New Roman" w:hAnsi="Times New Roman"/>
          <w:sz w:val="28"/>
          <w:szCs w:val="28"/>
        </w:rPr>
        <w:t>договора займа от 15.12.2023 № ИО-03/472-23, заключенного между ГУП Чувашской Республики «ЧТУ» Минтранса Чувашии и ООО «Специализированное общество проектного финансирования «Инфраструктурные облигации»</w:t>
      </w:r>
      <w:r w:rsidR="005A4666">
        <w:rPr>
          <w:rFonts w:ascii="Times New Roman" w:hAnsi="Times New Roman"/>
          <w:sz w:val="28"/>
          <w:szCs w:val="28"/>
        </w:rPr>
        <w:t>).</w:t>
      </w:r>
    </w:p>
    <w:p w:rsidR="00817C5F" w:rsidRDefault="00817C5F" w:rsidP="00E2108C">
      <w:pPr>
        <w:widowControl w:val="0"/>
        <w:autoSpaceDE w:val="0"/>
        <w:autoSpaceDN w:val="0"/>
        <w:adjustRightInd w:val="0"/>
        <w:spacing w:after="0" w:line="240" w:lineRule="auto"/>
        <w:rPr>
          <w:rFonts w:ascii="Times New Roman" w:hAnsi="Times New Roman"/>
          <w:b/>
        </w:rPr>
      </w:pPr>
    </w:p>
    <w:p w:rsidR="00020C95" w:rsidRPr="00DC4DD0" w:rsidRDefault="00020C95" w:rsidP="00630B22">
      <w:pPr>
        <w:widowControl w:val="0"/>
        <w:autoSpaceDE w:val="0"/>
        <w:autoSpaceDN w:val="0"/>
        <w:adjustRightInd w:val="0"/>
        <w:spacing w:after="0" w:line="240" w:lineRule="auto"/>
        <w:jc w:val="center"/>
        <w:rPr>
          <w:rFonts w:ascii="Times New Roman" w:hAnsi="Times New Roman"/>
          <w:b/>
          <w:sz w:val="28"/>
          <w:szCs w:val="28"/>
        </w:rPr>
      </w:pPr>
      <w:r w:rsidRPr="00DC4DD0">
        <w:rPr>
          <w:rFonts w:ascii="Times New Roman" w:hAnsi="Times New Roman"/>
          <w:b/>
          <w:sz w:val="28"/>
          <w:szCs w:val="28"/>
        </w:rPr>
        <w:t>7. Исполнение дорожного фонда Чувашской Республики</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777A27">
        <w:rPr>
          <w:rFonts w:ascii="Times New Roman" w:eastAsia="Times New Roman" w:hAnsi="Times New Roman"/>
          <w:sz w:val="28"/>
          <w:szCs w:val="28"/>
          <w:lang w:val="x-none" w:eastAsia="x-none"/>
        </w:rPr>
        <w:t xml:space="preserve">По состоянию на </w:t>
      </w:r>
      <w:r w:rsidRPr="00777A27">
        <w:rPr>
          <w:rFonts w:ascii="Times New Roman" w:eastAsia="Times New Roman" w:hAnsi="Times New Roman"/>
          <w:sz w:val="28"/>
          <w:szCs w:val="28"/>
          <w:lang w:eastAsia="x-none"/>
        </w:rPr>
        <w:t>31 декабря</w:t>
      </w:r>
      <w:r w:rsidRPr="00777A27">
        <w:rPr>
          <w:rFonts w:ascii="Times New Roman" w:eastAsia="Times New Roman" w:hAnsi="Times New Roman"/>
          <w:sz w:val="28"/>
          <w:szCs w:val="28"/>
          <w:lang w:val="x-none" w:eastAsia="x-none"/>
        </w:rPr>
        <w:t xml:space="preserve"> 202</w:t>
      </w:r>
      <w:r w:rsidRPr="00777A27">
        <w:rPr>
          <w:rFonts w:ascii="Times New Roman" w:eastAsia="Times New Roman" w:hAnsi="Times New Roman"/>
          <w:sz w:val="28"/>
          <w:szCs w:val="28"/>
          <w:lang w:eastAsia="x-none"/>
        </w:rPr>
        <w:t>3</w:t>
      </w:r>
      <w:r w:rsidRPr="00777A27">
        <w:rPr>
          <w:rFonts w:ascii="Times New Roman" w:eastAsia="Times New Roman" w:hAnsi="Times New Roman"/>
          <w:sz w:val="28"/>
          <w:szCs w:val="28"/>
          <w:lang w:val="x-none" w:eastAsia="x-none"/>
        </w:rPr>
        <w:t xml:space="preserve"> года </w:t>
      </w:r>
      <w:r w:rsidRPr="00777A27">
        <w:rPr>
          <w:rFonts w:ascii="Times New Roman" w:eastAsia="Times New Roman" w:hAnsi="Times New Roman"/>
          <w:b/>
          <w:sz w:val="28"/>
          <w:szCs w:val="28"/>
          <w:lang w:val="x-none" w:eastAsia="x-none"/>
        </w:rPr>
        <w:t>доходная часть Дорожного фонда</w:t>
      </w:r>
      <w:r w:rsidRPr="00777A27">
        <w:rPr>
          <w:rFonts w:ascii="Times New Roman" w:eastAsia="Times New Roman" w:hAnsi="Times New Roman"/>
          <w:sz w:val="28"/>
          <w:szCs w:val="28"/>
          <w:lang w:val="x-none" w:eastAsia="x-none"/>
        </w:rPr>
        <w:t xml:space="preserve"> Чувашской Республики исполнена в сумме </w:t>
      </w:r>
      <w:r w:rsidRPr="00777A27">
        <w:rPr>
          <w:rFonts w:ascii="Times New Roman" w:eastAsia="Times New Roman" w:hAnsi="Times New Roman"/>
          <w:b/>
          <w:sz w:val="28"/>
          <w:szCs w:val="28"/>
          <w:lang w:eastAsia="x-none"/>
        </w:rPr>
        <w:t>7 767 876,9</w:t>
      </w:r>
      <w:r w:rsidRPr="00777A27">
        <w:rPr>
          <w:rFonts w:ascii="Times New Roman" w:eastAsia="Times New Roman" w:hAnsi="Times New Roman"/>
          <w:b/>
          <w:sz w:val="28"/>
          <w:szCs w:val="28"/>
          <w:lang w:val="x-none" w:eastAsia="x-none"/>
        </w:rPr>
        <w:t xml:space="preserve"> тыс. рублей</w:t>
      </w:r>
      <w:r w:rsidRPr="00777A27">
        <w:rPr>
          <w:rFonts w:ascii="Times New Roman" w:eastAsia="Times New Roman" w:hAnsi="Times New Roman"/>
          <w:sz w:val="28"/>
          <w:szCs w:val="28"/>
          <w:lang w:val="x-none" w:eastAsia="x-none"/>
        </w:rPr>
        <w:t xml:space="preserve">, или на </w:t>
      </w:r>
      <w:r w:rsidRPr="00777A27">
        <w:rPr>
          <w:rFonts w:ascii="Times New Roman" w:eastAsia="Times New Roman" w:hAnsi="Times New Roman"/>
          <w:b/>
          <w:sz w:val="28"/>
          <w:szCs w:val="28"/>
          <w:lang w:eastAsia="x-none"/>
        </w:rPr>
        <w:t>101,7</w:t>
      </w:r>
      <w:r w:rsidRPr="00777A27">
        <w:rPr>
          <w:rFonts w:ascii="Times New Roman" w:eastAsia="Times New Roman" w:hAnsi="Times New Roman"/>
          <w:b/>
          <w:sz w:val="28"/>
          <w:szCs w:val="28"/>
          <w:lang w:val="x-none" w:eastAsia="x-none"/>
        </w:rPr>
        <w:t> %</w:t>
      </w:r>
      <w:r w:rsidR="002B4795">
        <w:rPr>
          <w:rFonts w:ascii="Times New Roman" w:eastAsia="Times New Roman" w:hAnsi="Times New Roman"/>
          <w:sz w:val="28"/>
          <w:szCs w:val="28"/>
          <w:lang w:val="x-none" w:eastAsia="x-none"/>
        </w:rPr>
        <w:t xml:space="preserve"> </w:t>
      </w:r>
      <w:r w:rsidRPr="00777A27">
        <w:rPr>
          <w:rFonts w:ascii="Times New Roman" w:eastAsia="Times New Roman" w:hAnsi="Times New Roman"/>
          <w:sz w:val="28"/>
          <w:szCs w:val="28"/>
          <w:lang w:val="x-none" w:eastAsia="x-none"/>
        </w:rPr>
        <w:t>от утвержденных годовых назначений (</w:t>
      </w:r>
      <w:r w:rsidRPr="00777A27">
        <w:rPr>
          <w:rFonts w:ascii="Times New Roman" w:eastAsia="Times New Roman" w:hAnsi="Times New Roman"/>
          <w:sz w:val="28"/>
          <w:szCs w:val="28"/>
          <w:lang w:eastAsia="x-none"/>
        </w:rPr>
        <w:t xml:space="preserve">7 636 280,3 </w:t>
      </w:r>
      <w:r w:rsidRPr="00777A27">
        <w:rPr>
          <w:rFonts w:ascii="Times New Roman" w:eastAsia="Times New Roman" w:hAnsi="Times New Roman"/>
          <w:sz w:val="28"/>
          <w:szCs w:val="28"/>
          <w:lang w:val="x-none" w:eastAsia="x-none"/>
        </w:rPr>
        <w:t xml:space="preserve">тыс. рублей). </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777A27">
        <w:rPr>
          <w:rFonts w:ascii="Times New Roman" w:eastAsia="Times New Roman" w:hAnsi="Times New Roman"/>
          <w:sz w:val="28"/>
          <w:szCs w:val="28"/>
          <w:lang w:val="x-none" w:eastAsia="x-none"/>
        </w:rPr>
        <w:t xml:space="preserve">По данным Минтранса Чувашии доходы Дорожного фонда Чувашской </w:t>
      </w:r>
      <w:r w:rsidRPr="00E2108C">
        <w:rPr>
          <w:rFonts w:ascii="Times New Roman" w:eastAsia="Times New Roman" w:hAnsi="Times New Roman"/>
          <w:sz w:val="28"/>
          <w:szCs w:val="28"/>
          <w:lang w:val="x-none" w:eastAsia="x-none"/>
        </w:rPr>
        <w:t>Республики сформированы от поступлений: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val="x-none" w:eastAsia="x-none"/>
        </w:rPr>
        <w:t xml:space="preserve"> транспортного налога (поступило </w:t>
      </w:r>
      <w:r w:rsidRPr="00E2108C">
        <w:rPr>
          <w:rFonts w:ascii="Times New Roman" w:eastAsia="Times New Roman" w:hAnsi="Times New Roman"/>
          <w:sz w:val="28"/>
          <w:szCs w:val="28"/>
          <w:lang w:eastAsia="x-none"/>
        </w:rPr>
        <w:t>1 097 401,8</w:t>
      </w:r>
      <w:r w:rsidRPr="00E2108C">
        <w:rPr>
          <w:rFonts w:ascii="Times New Roman" w:eastAsia="Times New Roman" w:hAnsi="Times New Roman"/>
          <w:sz w:val="28"/>
          <w:szCs w:val="28"/>
          <w:lang w:val="x-none" w:eastAsia="x-none"/>
        </w:rPr>
        <w:t xml:space="preserve"> тыс. рублей или </w:t>
      </w:r>
      <w:r w:rsidRPr="00E2108C">
        <w:rPr>
          <w:rFonts w:ascii="Times New Roman" w:eastAsia="Times New Roman" w:hAnsi="Times New Roman"/>
          <w:sz w:val="28"/>
          <w:szCs w:val="28"/>
          <w:lang w:eastAsia="x-none"/>
        </w:rPr>
        <w:t>102,5</w:t>
      </w:r>
      <w:r w:rsidRPr="00E2108C">
        <w:rPr>
          <w:rFonts w:ascii="Times New Roman" w:eastAsia="Times New Roman" w:hAnsi="Times New Roman"/>
          <w:sz w:val="28"/>
          <w:szCs w:val="28"/>
          <w:lang w:val="x-none" w:eastAsia="x-none"/>
        </w:rPr>
        <w:t xml:space="preserve">% от годовых назначений – </w:t>
      </w:r>
      <w:r w:rsidRPr="00E2108C">
        <w:rPr>
          <w:rFonts w:ascii="Times New Roman" w:eastAsia="Times New Roman" w:hAnsi="Times New Roman"/>
          <w:sz w:val="28"/>
          <w:szCs w:val="28"/>
          <w:lang w:eastAsia="x-none"/>
        </w:rPr>
        <w:t xml:space="preserve">1 070 500,0 </w:t>
      </w:r>
      <w:r w:rsidRPr="00E2108C">
        <w:rPr>
          <w:rFonts w:ascii="Times New Roman" w:eastAsia="Times New Roman" w:hAnsi="Times New Roman"/>
          <w:sz w:val="28"/>
          <w:szCs w:val="28"/>
          <w:lang w:val="x-none" w:eastAsia="x-none"/>
        </w:rPr>
        <w:t>тыс. рублей</w:t>
      </w:r>
      <w:r w:rsidRPr="00E2108C">
        <w:rPr>
          <w:rFonts w:ascii="Times New Roman" w:eastAsia="Times New Roman" w:hAnsi="Times New Roman"/>
          <w:sz w:val="28"/>
          <w:szCs w:val="28"/>
          <w:lang w:eastAsia="x-none"/>
        </w:rPr>
        <w:t xml:space="preserve">); </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E2108C">
        <w:rPr>
          <w:rFonts w:ascii="Times New Roman" w:eastAsia="Times New Roman" w:hAnsi="Times New Roman"/>
          <w:sz w:val="28"/>
          <w:szCs w:val="28"/>
          <w:lang w:val="x-none" w:eastAsia="x-none"/>
        </w:rPr>
        <w:t xml:space="preserve">доходов от уплаты акцизов на нефтепродукты (поступило </w:t>
      </w:r>
      <w:r w:rsidRPr="00E2108C">
        <w:rPr>
          <w:rFonts w:ascii="Times New Roman" w:eastAsia="Times New Roman" w:hAnsi="Times New Roman"/>
          <w:sz w:val="28"/>
          <w:szCs w:val="28"/>
          <w:lang w:eastAsia="x-none"/>
        </w:rPr>
        <w:t>4 415 250,8</w:t>
      </w:r>
      <w:r w:rsidR="008B0D68">
        <w:rPr>
          <w:rFonts w:ascii="Times New Roman" w:eastAsia="Times New Roman" w:hAnsi="Times New Roman"/>
          <w:sz w:val="28"/>
          <w:szCs w:val="28"/>
          <w:lang w:val="x-none" w:eastAsia="x-none"/>
        </w:rPr>
        <w:t> тыс.</w:t>
      </w:r>
      <w:r w:rsidR="008B0D68">
        <w:rPr>
          <w:rFonts w:ascii="Times New Roman" w:eastAsia="Times New Roman" w:hAnsi="Times New Roman"/>
          <w:sz w:val="28"/>
          <w:szCs w:val="28"/>
          <w:lang w:eastAsia="x-none"/>
        </w:rPr>
        <w:t> </w:t>
      </w:r>
      <w:r w:rsidRPr="00E2108C">
        <w:rPr>
          <w:rFonts w:ascii="Times New Roman" w:eastAsia="Times New Roman" w:hAnsi="Times New Roman"/>
          <w:sz w:val="28"/>
          <w:szCs w:val="28"/>
          <w:lang w:val="x-none" w:eastAsia="x-none"/>
        </w:rPr>
        <w:t xml:space="preserve">рублей или </w:t>
      </w:r>
      <w:r w:rsidRPr="00E2108C">
        <w:rPr>
          <w:rFonts w:ascii="Times New Roman" w:eastAsia="Times New Roman" w:hAnsi="Times New Roman"/>
          <w:sz w:val="28"/>
          <w:szCs w:val="28"/>
          <w:lang w:eastAsia="x-none"/>
        </w:rPr>
        <w:t>100,7</w:t>
      </w:r>
      <w:r w:rsidRPr="00E2108C">
        <w:rPr>
          <w:rFonts w:ascii="Times New Roman" w:eastAsia="Times New Roman" w:hAnsi="Times New Roman"/>
          <w:sz w:val="28"/>
          <w:szCs w:val="28"/>
          <w:lang w:val="x-none" w:eastAsia="x-none"/>
        </w:rPr>
        <w:t xml:space="preserve">% от годовых назначений – </w:t>
      </w:r>
      <w:r w:rsidRPr="00E2108C">
        <w:rPr>
          <w:rFonts w:ascii="Times New Roman" w:eastAsia="Times New Roman" w:hAnsi="Times New Roman"/>
          <w:sz w:val="28"/>
          <w:szCs w:val="28"/>
          <w:lang w:eastAsia="x-none"/>
        </w:rPr>
        <w:t>4 382 451,3</w:t>
      </w:r>
      <w:r w:rsidR="008B0D68">
        <w:rPr>
          <w:rFonts w:ascii="Times New Roman" w:eastAsia="Times New Roman" w:hAnsi="Times New Roman"/>
          <w:sz w:val="28"/>
          <w:szCs w:val="28"/>
          <w:lang w:eastAsia="x-none"/>
        </w:rPr>
        <w:t> </w:t>
      </w:r>
      <w:r w:rsidR="008B0D68">
        <w:rPr>
          <w:rFonts w:ascii="Times New Roman" w:eastAsia="Times New Roman" w:hAnsi="Times New Roman"/>
          <w:sz w:val="28"/>
          <w:szCs w:val="28"/>
          <w:lang w:val="x-none" w:eastAsia="x-none"/>
        </w:rPr>
        <w:t>тыс.</w:t>
      </w:r>
      <w:r w:rsidR="008B0D68">
        <w:rPr>
          <w:rFonts w:ascii="Times New Roman" w:eastAsia="Times New Roman" w:hAnsi="Times New Roman"/>
          <w:sz w:val="28"/>
          <w:szCs w:val="28"/>
          <w:lang w:eastAsia="x-none"/>
        </w:rPr>
        <w:t> </w:t>
      </w:r>
      <w:r w:rsidRPr="00E2108C">
        <w:rPr>
          <w:rFonts w:ascii="Times New Roman" w:eastAsia="Times New Roman" w:hAnsi="Times New Roman"/>
          <w:sz w:val="28"/>
          <w:szCs w:val="28"/>
          <w:lang w:val="x-none" w:eastAsia="x-none"/>
        </w:rPr>
        <w:t>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val="x-none" w:eastAsia="x-none"/>
        </w:rPr>
        <w:lastRenderedPageBreak/>
        <w:t>доходов от денежных взысканий (штрафов) за нарушение законодательства Российской Федерации о безопасности дорожного движения (поступило</w:t>
      </w:r>
      <w:r w:rsidRPr="00E2108C">
        <w:rPr>
          <w:rFonts w:ascii="Times New Roman" w:eastAsia="Times New Roman" w:hAnsi="Times New Roman"/>
          <w:sz w:val="28"/>
          <w:szCs w:val="28"/>
          <w:lang w:eastAsia="x-none"/>
        </w:rPr>
        <w:t xml:space="preserve"> 668 095,7</w:t>
      </w:r>
      <w:r w:rsidR="008B0D68">
        <w:rPr>
          <w:rFonts w:ascii="Times New Roman" w:eastAsia="Times New Roman" w:hAnsi="Times New Roman"/>
          <w:sz w:val="28"/>
          <w:szCs w:val="28"/>
          <w:lang w:eastAsia="x-none"/>
        </w:rPr>
        <w:t> </w:t>
      </w:r>
      <w:r w:rsidRPr="00E2108C">
        <w:rPr>
          <w:rFonts w:ascii="Times New Roman" w:eastAsia="Times New Roman" w:hAnsi="Times New Roman"/>
          <w:sz w:val="28"/>
          <w:szCs w:val="28"/>
          <w:lang w:val="x-none" w:eastAsia="x-none"/>
        </w:rPr>
        <w:t xml:space="preserve">тыс. рублей или </w:t>
      </w:r>
      <w:r w:rsidRPr="00E2108C">
        <w:rPr>
          <w:rFonts w:ascii="Times New Roman" w:eastAsia="Times New Roman" w:hAnsi="Times New Roman"/>
          <w:sz w:val="28"/>
          <w:szCs w:val="28"/>
          <w:lang w:eastAsia="x-none"/>
        </w:rPr>
        <w:t>111,0</w:t>
      </w:r>
      <w:r w:rsidRPr="00E2108C">
        <w:rPr>
          <w:rFonts w:ascii="Times New Roman" w:eastAsia="Times New Roman" w:hAnsi="Times New Roman"/>
          <w:sz w:val="28"/>
          <w:szCs w:val="28"/>
          <w:lang w:val="x-none" w:eastAsia="x-none"/>
        </w:rPr>
        <w:t xml:space="preserve">% от годовых назначений – </w:t>
      </w:r>
      <w:r w:rsidRPr="00E2108C">
        <w:rPr>
          <w:rFonts w:ascii="Times New Roman" w:eastAsia="Times New Roman" w:hAnsi="Times New Roman"/>
          <w:sz w:val="28"/>
          <w:szCs w:val="28"/>
          <w:lang w:eastAsia="x-none"/>
        </w:rPr>
        <w:t>601 948,7</w:t>
      </w:r>
      <w:r w:rsidRPr="00E2108C">
        <w:rPr>
          <w:rFonts w:ascii="Times New Roman" w:eastAsia="Times New Roman" w:hAnsi="Times New Roman"/>
          <w:sz w:val="28"/>
          <w:szCs w:val="28"/>
          <w:lang w:val="x-none" w:eastAsia="x-none"/>
        </w:rPr>
        <w:t> 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eastAsia="x-none"/>
        </w:rPr>
        <w:t>доходов от передачи в аренду земельных участков, находящихся в собственности Чувашской Республики, расположенных в полосе отвода автомобильных дорог общего пользования регионального или межмуниципального значения в Чувашской Республике, предназначенных для размещения объектов дорожного сервиса (поступило 0,8 тыс. рублей или 100,0% от годовых назначений – 0,8 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E2108C">
        <w:rPr>
          <w:rFonts w:ascii="Times New Roman" w:eastAsia="Times New Roman" w:hAnsi="Times New Roman"/>
          <w:sz w:val="28"/>
          <w:szCs w:val="28"/>
          <w:lang w:val="x-none" w:eastAsia="x-none"/>
        </w:rPr>
        <w:t xml:space="preserve">доходов от </w:t>
      </w:r>
      <w:r w:rsidRPr="00E2108C">
        <w:rPr>
          <w:rFonts w:ascii="Times New Roman" w:eastAsia="Times New Roman" w:hAnsi="Times New Roman"/>
          <w:sz w:val="28"/>
          <w:szCs w:val="28"/>
          <w:lang w:eastAsia="x-none"/>
        </w:rPr>
        <w:t xml:space="preserve">использования имущества, входящего в состав автомобильных дорог общего пользования </w:t>
      </w:r>
      <w:r w:rsidRPr="00E2108C">
        <w:rPr>
          <w:rFonts w:ascii="Times New Roman" w:eastAsia="Times New Roman" w:hAnsi="Times New Roman"/>
          <w:sz w:val="28"/>
          <w:szCs w:val="28"/>
          <w:lang w:val="x-none" w:eastAsia="x-none"/>
        </w:rPr>
        <w:t xml:space="preserve">(поступило </w:t>
      </w:r>
      <w:r w:rsidRPr="00E2108C">
        <w:rPr>
          <w:rFonts w:ascii="Times New Roman" w:eastAsia="Times New Roman" w:hAnsi="Times New Roman"/>
          <w:sz w:val="28"/>
          <w:szCs w:val="28"/>
          <w:lang w:eastAsia="x-none"/>
        </w:rPr>
        <w:t xml:space="preserve">3 320,6 </w:t>
      </w:r>
      <w:r w:rsidRPr="00E2108C">
        <w:rPr>
          <w:rFonts w:ascii="Times New Roman" w:eastAsia="Times New Roman" w:hAnsi="Times New Roman"/>
          <w:sz w:val="28"/>
          <w:szCs w:val="28"/>
          <w:lang w:val="x-none" w:eastAsia="x-none"/>
        </w:rPr>
        <w:t xml:space="preserve">тыс. рублей или </w:t>
      </w:r>
      <w:r w:rsidRPr="00E2108C">
        <w:rPr>
          <w:rFonts w:ascii="Times New Roman" w:eastAsia="Times New Roman" w:hAnsi="Times New Roman"/>
          <w:sz w:val="28"/>
          <w:szCs w:val="28"/>
          <w:lang w:eastAsia="x-none"/>
        </w:rPr>
        <w:t>78,5</w:t>
      </w:r>
      <w:r w:rsidRPr="00E2108C">
        <w:rPr>
          <w:rFonts w:ascii="Times New Roman" w:eastAsia="Times New Roman" w:hAnsi="Times New Roman"/>
          <w:sz w:val="28"/>
          <w:szCs w:val="28"/>
          <w:lang w:val="x-none" w:eastAsia="x-none"/>
        </w:rPr>
        <w:t xml:space="preserve">% от годовых назначений – </w:t>
      </w:r>
      <w:r w:rsidRPr="00E2108C">
        <w:rPr>
          <w:rFonts w:ascii="Times New Roman" w:eastAsia="Times New Roman" w:hAnsi="Times New Roman"/>
          <w:sz w:val="28"/>
          <w:szCs w:val="28"/>
          <w:lang w:eastAsia="x-none"/>
        </w:rPr>
        <w:t>4 228,3 </w:t>
      </w:r>
      <w:r w:rsidRPr="00E2108C">
        <w:rPr>
          <w:rFonts w:ascii="Times New Roman" w:eastAsia="Times New Roman" w:hAnsi="Times New Roman"/>
          <w:sz w:val="28"/>
          <w:szCs w:val="28"/>
          <w:lang w:val="x-none" w:eastAsia="x-none"/>
        </w:rPr>
        <w:t>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E2108C">
        <w:rPr>
          <w:rFonts w:ascii="Times New Roman" w:eastAsia="Times New Roman" w:hAnsi="Times New Roman"/>
          <w:sz w:val="28"/>
          <w:szCs w:val="28"/>
          <w:lang w:val="x-none" w:eastAsia="x-none"/>
        </w:rPr>
        <w:t xml:space="preserve">доходов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 (поступило </w:t>
      </w:r>
      <w:r w:rsidRPr="00E2108C">
        <w:rPr>
          <w:rFonts w:ascii="Times New Roman" w:eastAsia="Times New Roman" w:hAnsi="Times New Roman"/>
          <w:sz w:val="28"/>
          <w:szCs w:val="28"/>
          <w:lang w:eastAsia="x-none"/>
        </w:rPr>
        <w:t>878,0</w:t>
      </w:r>
      <w:r w:rsidRPr="00E2108C">
        <w:rPr>
          <w:rFonts w:ascii="Times New Roman" w:eastAsia="Times New Roman" w:hAnsi="Times New Roman"/>
          <w:sz w:val="28"/>
          <w:szCs w:val="28"/>
          <w:lang w:val="x-none" w:eastAsia="x-none"/>
        </w:rPr>
        <w:t xml:space="preserve"> тыс. рублей или </w:t>
      </w:r>
      <w:r w:rsidRPr="00E2108C">
        <w:rPr>
          <w:rFonts w:ascii="Times New Roman" w:eastAsia="Times New Roman" w:hAnsi="Times New Roman"/>
          <w:sz w:val="28"/>
          <w:szCs w:val="28"/>
          <w:lang w:eastAsia="x-none"/>
        </w:rPr>
        <w:t>121,4</w:t>
      </w:r>
      <w:r w:rsidRPr="00E2108C">
        <w:rPr>
          <w:rFonts w:ascii="Times New Roman" w:eastAsia="Times New Roman" w:hAnsi="Times New Roman"/>
          <w:sz w:val="28"/>
          <w:szCs w:val="28"/>
          <w:lang w:val="x-none" w:eastAsia="x-none"/>
        </w:rPr>
        <w:t xml:space="preserve">% от годовых назначений – </w:t>
      </w:r>
      <w:r w:rsidRPr="00E2108C">
        <w:rPr>
          <w:rFonts w:ascii="Times New Roman" w:eastAsia="Times New Roman" w:hAnsi="Times New Roman"/>
          <w:sz w:val="28"/>
          <w:szCs w:val="28"/>
          <w:lang w:eastAsia="x-none"/>
        </w:rPr>
        <w:t>723,3</w:t>
      </w:r>
      <w:r w:rsidRPr="00E2108C">
        <w:rPr>
          <w:rFonts w:ascii="Times New Roman" w:eastAsia="Times New Roman" w:hAnsi="Times New Roman"/>
          <w:sz w:val="28"/>
          <w:szCs w:val="28"/>
          <w:lang w:val="x-none" w:eastAsia="x-none"/>
        </w:rPr>
        <w:t xml:space="preserve"> 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val="x-none" w:eastAsia="x-none"/>
        </w:rPr>
        <w:t>денежных средств, поступающих в</w:t>
      </w:r>
      <w:r w:rsidRPr="00E2108C">
        <w:rPr>
          <w:rFonts w:ascii="Times New Roman" w:eastAsia="Times New Roman" w:hAnsi="Times New Roman"/>
          <w:sz w:val="28"/>
          <w:szCs w:val="28"/>
          <w:lang w:eastAsia="x-none"/>
        </w:rPr>
        <w:t xml:space="preserve"> республиканский бюджет Чувашской Республики</w:t>
      </w:r>
      <w:r w:rsidRPr="00E2108C">
        <w:rPr>
          <w:rFonts w:ascii="Times New Roman" w:eastAsia="Times New Roman" w:hAnsi="Times New Roman"/>
          <w:sz w:val="28"/>
          <w:szCs w:val="28"/>
          <w:lang w:val="x-none" w:eastAsia="x-none"/>
        </w:rPr>
        <w:t xml:space="preserve">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 (поступило</w:t>
      </w:r>
      <w:r w:rsidRPr="00E2108C">
        <w:rPr>
          <w:rFonts w:ascii="Times New Roman" w:eastAsia="Times New Roman" w:hAnsi="Times New Roman"/>
          <w:sz w:val="28"/>
          <w:szCs w:val="28"/>
          <w:lang w:eastAsia="x-none"/>
        </w:rPr>
        <w:t xml:space="preserve"> 10 557,7</w:t>
      </w:r>
      <w:r w:rsidRPr="00E2108C">
        <w:rPr>
          <w:rFonts w:ascii="Times New Roman" w:eastAsia="Times New Roman" w:hAnsi="Times New Roman"/>
          <w:sz w:val="28"/>
          <w:szCs w:val="28"/>
          <w:lang w:val="x-none" w:eastAsia="x-none"/>
        </w:rPr>
        <w:t xml:space="preserve"> тыс. рублей или </w:t>
      </w:r>
      <w:r w:rsidRPr="00E2108C">
        <w:rPr>
          <w:rFonts w:ascii="Times New Roman" w:eastAsia="Times New Roman" w:hAnsi="Times New Roman"/>
          <w:sz w:val="28"/>
          <w:szCs w:val="28"/>
          <w:lang w:eastAsia="x-none"/>
        </w:rPr>
        <w:t>260,3</w:t>
      </w:r>
      <w:r w:rsidRPr="00E2108C">
        <w:rPr>
          <w:rFonts w:ascii="Times New Roman" w:eastAsia="Times New Roman" w:hAnsi="Times New Roman"/>
          <w:sz w:val="28"/>
          <w:szCs w:val="28"/>
          <w:lang w:val="x-none" w:eastAsia="x-none"/>
        </w:rPr>
        <w:t xml:space="preserve">% от годовых назначений – </w:t>
      </w:r>
      <w:r w:rsidRPr="00E2108C">
        <w:rPr>
          <w:rFonts w:ascii="Times New Roman" w:eastAsia="Times New Roman" w:hAnsi="Times New Roman"/>
          <w:sz w:val="28"/>
          <w:szCs w:val="28"/>
          <w:lang w:eastAsia="x-none"/>
        </w:rPr>
        <w:t>4 056,5</w:t>
      </w:r>
      <w:r w:rsidRPr="00E2108C">
        <w:rPr>
          <w:rFonts w:ascii="Times New Roman" w:eastAsia="Times New Roman" w:hAnsi="Times New Roman"/>
          <w:sz w:val="28"/>
          <w:szCs w:val="28"/>
          <w:lang w:val="x-none" w:eastAsia="x-none"/>
        </w:rPr>
        <w:t xml:space="preserve"> 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FF0000"/>
          <w:sz w:val="28"/>
          <w:szCs w:val="28"/>
          <w:lang w:eastAsia="x-none"/>
        </w:rPr>
      </w:pPr>
      <w:r w:rsidRPr="00E2108C">
        <w:rPr>
          <w:rFonts w:ascii="Times New Roman" w:eastAsia="Times New Roman" w:hAnsi="Times New Roman"/>
          <w:sz w:val="28"/>
          <w:szCs w:val="28"/>
          <w:lang w:eastAsia="x-none"/>
        </w:rPr>
        <w:t>межбюджетных трансфертов</w:t>
      </w:r>
      <w:r w:rsidRPr="00E2108C">
        <w:rPr>
          <w:rFonts w:ascii="Times New Roman" w:eastAsia="Times New Roman" w:hAnsi="Times New Roman"/>
          <w:sz w:val="28"/>
          <w:szCs w:val="28"/>
          <w:lang w:val="x-none" w:eastAsia="x-none"/>
        </w:rPr>
        <w:t xml:space="preserve">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 местного значения </w:t>
      </w:r>
      <w:r w:rsidRPr="00E2108C">
        <w:rPr>
          <w:rFonts w:ascii="Times New Roman" w:eastAsia="Times New Roman" w:hAnsi="Times New Roman"/>
          <w:sz w:val="28"/>
          <w:szCs w:val="28"/>
          <w:lang w:eastAsia="x-none"/>
        </w:rPr>
        <w:t>(поступило 1 396 784,8 тыс. рублей или 100,0% от годовых назначений – 1 396 784,8 тыс. рублей), в том числе:</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FF0000"/>
          <w:sz w:val="28"/>
          <w:szCs w:val="28"/>
          <w:lang w:eastAsia="x-none"/>
        </w:rPr>
      </w:pPr>
      <w:r w:rsidRPr="00E2108C">
        <w:rPr>
          <w:rFonts w:ascii="Times New Roman" w:eastAsia="Times New Roman" w:hAnsi="Times New Roman"/>
          <w:sz w:val="28"/>
          <w:szCs w:val="28"/>
          <w:lang w:eastAsia="x-none"/>
        </w:rPr>
        <w:t>межбюджетных трансфертов, передаваемых бюджетам субъектов Российской Федерации на финансирование дорожной</w:t>
      </w:r>
      <w:r w:rsidRPr="00777A27">
        <w:rPr>
          <w:rFonts w:ascii="Times New Roman" w:eastAsia="Times New Roman" w:hAnsi="Times New Roman"/>
          <w:sz w:val="28"/>
          <w:szCs w:val="28"/>
          <w:lang w:eastAsia="x-none"/>
        </w:rPr>
        <w:t xml:space="preserve"> деятельности в отношении автомобильных дорог общего пользования регионального и межмуниципального, местного значения (поступило 129 155,0 тыс. рублей или 100,0% от годовых назначений – 129 155,0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субсидий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(поступило 1 096 725,9 тыс. рублей или 100,0% от годовых назначений – 1 096 725,9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субсидий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 (поступило 45 573,7 тыс. рублей или 100,0% от годовых назначений – 45 573,7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val="x-none" w:eastAsia="x-none"/>
        </w:rPr>
        <w:t>Остаток средств Дорожного фонда Чувашской Республики по состоянию на 01.01.202</w:t>
      </w:r>
      <w:r w:rsidRPr="00777A27">
        <w:rPr>
          <w:rFonts w:ascii="Times New Roman" w:eastAsia="Times New Roman" w:hAnsi="Times New Roman"/>
          <w:sz w:val="28"/>
          <w:szCs w:val="28"/>
          <w:lang w:eastAsia="x-none"/>
        </w:rPr>
        <w:t>3</w:t>
      </w:r>
      <w:r w:rsidRPr="00777A27">
        <w:rPr>
          <w:rFonts w:ascii="Times New Roman" w:eastAsia="Times New Roman" w:hAnsi="Times New Roman"/>
          <w:sz w:val="28"/>
          <w:szCs w:val="28"/>
          <w:lang w:val="x-none" w:eastAsia="x-none"/>
        </w:rPr>
        <w:t xml:space="preserve"> составил </w:t>
      </w:r>
      <w:r w:rsidRPr="00777A27">
        <w:rPr>
          <w:rFonts w:ascii="Times New Roman" w:eastAsia="Times New Roman" w:hAnsi="Times New Roman"/>
          <w:sz w:val="28"/>
          <w:szCs w:val="28"/>
          <w:lang w:eastAsia="x-none"/>
        </w:rPr>
        <w:t>175 586,6</w:t>
      </w:r>
      <w:r w:rsidRPr="00777A27">
        <w:rPr>
          <w:rFonts w:ascii="Times New Roman" w:eastAsia="Times New Roman" w:hAnsi="Times New Roman"/>
          <w:sz w:val="28"/>
          <w:szCs w:val="28"/>
          <w:lang w:val="x-none" w:eastAsia="x-none"/>
        </w:rPr>
        <w:t>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lastRenderedPageBreak/>
        <w:t>Кроме того, предусмотрены</w:t>
      </w:r>
      <w:r w:rsidRPr="00777A27">
        <w:rPr>
          <w:rFonts w:ascii="Times New Roman" w:eastAsia="Times New Roman" w:hAnsi="Times New Roman"/>
          <w:b/>
          <w:sz w:val="28"/>
          <w:szCs w:val="28"/>
          <w:lang w:eastAsia="x-none"/>
        </w:rPr>
        <w:t xml:space="preserve"> </w:t>
      </w:r>
      <w:r w:rsidRPr="00777A27">
        <w:rPr>
          <w:rFonts w:ascii="Times New Roman" w:eastAsia="Times New Roman" w:hAnsi="Times New Roman"/>
          <w:b/>
          <w:sz w:val="28"/>
          <w:szCs w:val="28"/>
          <w:lang w:val="x-none" w:eastAsia="x-none"/>
        </w:rPr>
        <w:t>ины</w:t>
      </w:r>
      <w:r w:rsidRPr="00777A27">
        <w:rPr>
          <w:rFonts w:ascii="Times New Roman" w:eastAsia="Times New Roman" w:hAnsi="Times New Roman"/>
          <w:b/>
          <w:sz w:val="28"/>
          <w:szCs w:val="28"/>
          <w:lang w:eastAsia="x-none"/>
        </w:rPr>
        <w:t>е</w:t>
      </w:r>
      <w:r w:rsidRPr="00777A27">
        <w:rPr>
          <w:rFonts w:ascii="Times New Roman" w:eastAsia="Times New Roman" w:hAnsi="Times New Roman"/>
          <w:b/>
          <w:sz w:val="28"/>
          <w:szCs w:val="28"/>
          <w:lang w:val="x-none" w:eastAsia="x-none"/>
        </w:rPr>
        <w:t xml:space="preserve"> источник</w:t>
      </w:r>
      <w:r w:rsidRPr="00777A27">
        <w:rPr>
          <w:rFonts w:ascii="Times New Roman" w:eastAsia="Times New Roman" w:hAnsi="Times New Roman"/>
          <w:b/>
          <w:sz w:val="28"/>
          <w:szCs w:val="28"/>
          <w:lang w:eastAsia="x-none"/>
        </w:rPr>
        <w:t>и</w:t>
      </w:r>
      <w:r w:rsidRPr="00777A27">
        <w:rPr>
          <w:rFonts w:ascii="Times New Roman" w:eastAsia="Times New Roman" w:hAnsi="Times New Roman"/>
          <w:b/>
          <w:sz w:val="28"/>
          <w:szCs w:val="28"/>
          <w:lang w:val="x-none" w:eastAsia="x-none"/>
        </w:rPr>
        <w:t xml:space="preserve"> формирования бюджетных ассигнований Дорожного фонда Чувашской Республики</w:t>
      </w:r>
      <w:r w:rsidRPr="00777A27">
        <w:rPr>
          <w:rFonts w:ascii="Times New Roman" w:eastAsia="Times New Roman" w:hAnsi="Times New Roman"/>
          <w:sz w:val="28"/>
          <w:szCs w:val="28"/>
          <w:lang w:eastAsia="x-none"/>
        </w:rPr>
        <w:t xml:space="preserve"> (поступило 1 987 4</w:t>
      </w:r>
      <w:r w:rsidR="002730A3">
        <w:rPr>
          <w:rFonts w:ascii="Times New Roman" w:eastAsia="Times New Roman" w:hAnsi="Times New Roman"/>
          <w:sz w:val="28"/>
          <w:szCs w:val="28"/>
          <w:lang w:eastAsia="x-none"/>
        </w:rPr>
        <w:t>48,3 </w:t>
      </w:r>
      <w:r w:rsidRPr="00777A27">
        <w:rPr>
          <w:rFonts w:ascii="Times New Roman" w:eastAsia="Times New Roman" w:hAnsi="Times New Roman"/>
          <w:sz w:val="28"/>
          <w:szCs w:val="28"/>
          <w:lang w:eastAsia="x-none"/>
        </w:rPr>
        <w:t>тыс. рублей или 89,9% от годовы</w:t>
      </w:r>
      <w:r w:rsidR="002730A3">
        <w:rPr>
          <w:rFonts w:ascii="Times New Roman" w:eastAsia="Times New Roman" w:hAnsi="Times New Roman"/>
          <w:sz w:val="28"/>
          <w:szCs w:val="28"/>
          <w:lang w:eastAsia="x-none"/>
        </w:rPr>
        <w:t>х назначений – 2 211 726,9 тыс. </w:t>
      </w:r>
      <w:r w:rsidRPr="00777A27">
        <w:rPr>
          <w:rFonts w:ascii="Times New Roman" w:eastAsia="Times New Roman" w:hAnsi="Times New Roman"/>
          <w:sz w:val="28"/>
          <w:szCs w:val="28"/>
          <w:lang w:eastAsia="x-none"/>
        </w:rPr>
        <w:t>рублей), в том числе:</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средства бюджетного кредита из федерального бюджета на пополнение остатка средств на едином счете бюджета субъекта Российской Федерации (опережающее развитие дорожной деятельно</w:t>
      </w:r>
      <w:r w:rsidR="001B2039">
        <w:rPr>
          <w:rFonts w:ascii="Times New Roman" w:eastAsia="Times New Roman" w:hAnsi="Times New Roman"/>
          <w:sz w:val="28"/>
          <w:szCs w:val="28"/>
          <w:lang w:eastAsia="x-none"/>
        </w:rPr>
        <w:t>сти) (поступило 1 188 000,0 тыс. </w:t>
      </w:r>
      <w:r w:rsidRPr="00777A27">
        <w:rPr>
          <w:rFonts w:ascii="Times New Roman" w:eastAsia="Times New Roman" w:hAnsi="Times New Roman"/>
          <w:sz w:val="28"/>
          <w:szCs w:val="28"/>
          <w:lang w:eastAsia="x-none"/>
        </w:rPr>
        <w:t>рублей или 100,0% от годовы</w:t>
      </w:r>
      <w:r w:rsidR="002730A3">
        <w:rPr>
          <w:rFonts w:ascii="Times New Roman" w:eastAsia="Times New Roman" w:hAnsi="Times New Roman"/>
          <w:sz w:val="28"/>
          <w:szCs w:val="28"/>
          <w:lang w:eastAsia="x-none"/>
        </w:rPr>
        <w:t>х назначений – 1 188 000,0 тыс. </w:t>
      </w:r>
      <w:r w:rsidRPr="00777A27">
        <w:rPr>
          <w:rFonts w:ascii="Times New Roman" w:eastAsia="Times New Roman" w:hAnsi="Times New Roman"/>
          <w:sz w:val="28"/>
          <w:szCs w:val="28"/>
          <w:lang w:eastAsia="x-none"/>
        </w:rPr>
        <w:t>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средства бюджетного кредита из федерального бюджета на финансовое обеспечение реализации инфраструктурных про</w:t>
      </w:r>
      <w:r w:rsidR="00BE7712">
        <w:rPr>
          <w:rFonts w:ascii="Times New Roman" w:eastAsia="Times New Roman" w:hAnsi="Times New Roman"/>
          <w:sz w:val="28"/>
          <w:szCs w:val="28"/>
          <w:lang w:eastAsia="x-none"/>
        </w:rPr>
        <w:t>ектов (поступило 799 448,3 тыс. </w:t>
      </w:r>
      <w:r w:rsidRPr="00777A27">
        <w:rPr>
          <w:rFonts w:ascii="Times New Roman" w:eastAsia="Times New Roman" w:hAnsi="Times New Roman"/>
          <w:sz w:val="28"/>
          <w:szCs w:val="28"/>
          <w:lang w:eastAsia="x-none"/>
        </w:rPr>
        <w:t>рублей или 78,1% от годовых назначений – 1 023 726,9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FF0000"/>
          <w:sz w:val="28"/>
          <w:szCs w:val="28"/>
          <w:lang w:eastAsia="x-none"/>
        </w:rPr>
      </w:pPr>
      <w:r w:rsidRPr="00777A27">
        <w:rPr>
          <w:rFonts w:ascii="Times New Roman" w:eastAsia="Times New Roman" w:hAnsi="Times New Roman"/>
          <w:sz w:val="28"/>
          <w:szCs w:val="28"/>
          <w:lang w:val="x-none" w:eastAsia="x-none"/>
        </w:rPr>
        <w:t>По сравнению с 20</w:t>
      </w:r>
      <w:r w:rsidRPr="00777A27">
        <w:rPr>
          <w:rFonts w:ascii="Times New Roman" w:eastAsia="Times New Roman" w:hAnsi="Times New Roman"/>
          <w:sz w:val="28"/>
          <w:szCs w:val="28"/>
          <w:lang w:eastAsia="x-none"/>
        </w:rPr>
        <w:t>22</w:t>
      </w:r>
      <w:r w:rsidRPr="00777A27">
        <w:rPr>
          <w:rFonts w:ascii="Times New Roman" w:eastAsia="Times New Roman" w:hAnsi="Times New Roman"/>
          <w:sz w:val="28"/>
          <w:szCs w:val="28"/>
          <w:lang w:val="x-none" w:eastAsia="x-none"/>
        </w:rPr>
        <w:t xml:space="preserve"> год</w:t>
      </w:r>
      <w:r w:rsidRPr="00777A27">
        <w:rPr>
          <w:rFonts w:ascii="Times New Roman" w:eastAsia="Times New Roman" w:hAnsi="Times New Roman"/>
          <w:sz w:val="28"/>
          <w:szCs w:val="28"/>
          <w:lang w:eastAsia="x-none"/>
        </w:rPr>
        <w:t>ом</w:t>
      </w:r>
      <w:r w:rsidRPr="00777A27">
        <w:rPr>
          <w:rFonts w:ascii="Times New Roman" w:eastAsia="Times New Roman" w:hAnsi="Times New Roman"/>
          <w:sz w:val="28"/>
          <w:szCs w:val="28"/>
          <w:lang w:val="x-none" w:eastAsia="x-none"/>
        </w:rPr>
        <w:t xml:space="preserve"> (</w:t>
      </w:r>
      <w:r w:rsidRPr="00777A27">
        <w:rPr>
          <w:rFonts w:ascii="Times New Roman" w:eastAsia="Times New Roman" w:hAnsi="Times New Roman"/>
          <w:sz w:val="28"/>
          <w:szCs w:val="28"/>
          <w:lang w:eastAsia="x-none"/>
        </w:rPr>
        <w:t xml:space="preserve">7 887 001,3 </w:t>
      </w:r>
      <w:r w:rsidRPr="00777A27">
        <w:rPr>
          <w:rFonts w:ascii="Times New Roman" w:eastAsia="Times New Roman" w:hAnsi="Times New Roman"/>
          <w:sz w:val="28"/>
          <w:szCs w:val="28"/>
          <w:lang w:val="x-none" w:eastAsia="x-none"/>
        </w:rPr>
        <w:t xml:space="preserve"> тыс. рублей) поступления по доходам в Дорожный фонд Чувашской Республики </w:t>
      </w:r>
      <w:r w:rsidRPr="00777A27">
        <w:rPr>
          <w:rFonts w:ascii="Times New Roman" w:eastAsia="Times New Roman" w:hAnsi="Times New Roman"/>
          <w:sz w:val="28"/>
          <w:szCs w:val="28"/>
          <w:lang w:eastAsia="x-none"/>
        </w:rPr>
        <w:t>уменьшились 119 124,4</w:t>
      </w:r>
      <w:r w:rsidR="00BE7712">
        <w:rPr>
          <w:rFonts w:ascii="Times New Roman" w:eastAsia="Times New Roman" w:hAnsi="Times New Roman"/>
          <w:sz w:val="28"/>
          <w:szCs w:val="28"/>
          <w:lang w:eastAsia="x-none"/>
        </w:rPr>
        <w:t> </w:t>
      </w:r>
      <w:r w:rsidR="00BE7712">
        <w:rPr>
          <w:rFonts w:ascii="Times New Roman" w:eastAsia="Times New Roman" w:hAnsi="Times New Roman"/>
          <w:sz w:val="28"/>
          <w:szCs w:val="28"/>
          <w:lang w:val="x-none" w:eastAsia="x-none"/>
        </w:rPr>
        <w:t>тыс.</w:t>
      </w:r>
      <w:r w:rsidR="00BE7712">
        <w:rPr>
          <w:rFonts w:ascii="Times New Roman" w:eastAsia="Times New Roman" w:hAnsi="Times New Roman"/>
          <w:sz w:val="28"/>
          <w:szCs w:val="28"/>
          <w:lang w:eastAsia="x-none"/>
        </w:rPr>
        <w:t> </w:t>
      </w:r>
      <w:r w:rsidRPr="00777A27">
        <w:rPr>
          <w:rFonts w:ascii="Times New Roman" w:eastAsia="Times New Roman" w:hAnsi="Times New Roman"/>
          <w:sz w:val="28"/>
          <w:szCs w:val="28"/>
          <w:lang w:val="x-none" w:eastAsia="x-none"/>
        </w:rPr>
        <w:t xml:space="preserve">рублей, или на </w:t>
      </w:r>
      <w:r w:rsidRPr="00777A27">
        <w:rPr>
          <w:rFonts w:ascii="Times New Roman" w:eastAsia="Times New Roman" w:hAnsi="Times New Roman"/>
          <w:sz w:val="28"/>
          <w:szCs w:val="28"/>
          <w:lang w:eastAsia="x-none"/>
        </w:rPr>
        <w:t>1,5</w:t>
      </w:r>
      <w:r w:rsidRPr="00777A27">
        <w:rPr>
          <w:rFonts w:ascii="Times New Roman" w:eastAsia="Times New Roman" w:hAnsi="Times New Roman"/>
          <w:sz w:val="28"/>
          <w:szCs w:val="28"/>
          <w:lang w:val="x-none" w:eastAsia="x-none"/>
        </w:rPr>
        <w:t xml:space="preserve"> %, в том числе:</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поступление доходов от уплаты транспортного налога за 2023 год увеличилось на 6 888,3 тыс. рублей или на 0,6% (за</w:t>
      </w:r>
      <w:r w:rsidR="00BE7712">
        <w:rPr>
          <w:rFonts w:ascii="Times New Roman" w:eastAsia="Times New Roman" w:hAnsi="Times New Roman"/>
          <w:sz w:val="28"/>
          <w:szCs w:val="28"/>
          <w:lang w:eastAsia="x-none"/>
        </w:rPr>
        <w:t xml:space="preserve"> 2022 год поступило 1 090 513,5 </w:t>
      </w:r>
      <w:r w:rsidRPr="00777A27">
        <w:rPr>
          <w:rFonts w:ascii="Times New Roman" w:eastAsia="Times New Roman" w:hAnsi="Times New Roman"/>
          <w:sz w:val="28"/>
          <w:szCs w:val="28"/>
          <w:lang w:eastAsia="x-none"/>
        </w:rPr>
        <w:t>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поступление доходов от уплаты акцизов на нефтепродукты за 2023 год увеличилось на 160 443,7 тыс. рублей или на 3,8% (за 2022 год поступило 4 254 807,1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поступление доходов от денежных взысканий (штрафов) за нарушение законодательства Российской Федерации о безопасности дорожного движения увеличилось на 166 383,9 тыс. рублей или на 33,2% (за 2022 год поступило 501 711,8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FF0000"/>
          <w:sz w:val="28"/>
          <w:szCs w:val="28"/>
          <w:lang w:eastAsia="x-none"/>
        </w:rPr>
      </w:pPr>
      <w:r w:rsidRPr="00777A27">
        <w:rPr>
          <w:rFonts w:ascii="Times New Roman" w:eastAsia="Times New Roman" w:hAnsi="Times New Roman"/>
          <w:sz w:val="28"/>
          <w:szCs w:val="28"/>
          <w:lang w:eastAsia="x-none"/>
        </w:rPr>
        <w:t>- поступление доходов от использования имущества, входящего в состав автомобильных дорог общего пользования, уменьшилось на 1 562,2 тыс. рублей или на 32,0% (за 2022 год  поступило 4 882,8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поступление доходов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w:t>
      </w:r>
      <w:r w:rsidR="00BE7712">
        <w:rPr>
          <w:rFonts w:ascii="Times New Roman" w:eastAsia="Times New Roman" w:hAnsi="Times New Roman"/>
          <w:sz w:val="28"/>
          <w:szCs w:val="28"/>
          <w:lang w:eastAsia="x-none"/>
        </w:rPr>
        <w:t>ных грузов увеличилось на 438,5 </w:t>
      </w:r>
      <w:r w:rsidRPr="00777A27">
        <w:rPr>
          <w:rFonts w:ascii="Times New Roman" w:eastAsia="Times New Roman" w:hAnsi="Times New Roman"/>
          <w:sz w:val="28"/>
          <w:szCs w:val="28"/>
          <w:lang w:eastAsia="x-none"/>
        </w:rPr>
        <w:t>тыс. рублей или в 2,0 раза (в 2022 году поступило 439,5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поступление денежных средств, поступающих в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w:t>
      </w:r>
      <w:r w:rsidR="000F25A8">
        <w:rPr>
          <w:rFonts w:ascii="Times New Roman" w:eastAsia="Times New Roman" w:hAnsi="Times New Roman"/>
          <w:sz w:val="28"/>
          <w:szCs w:val="28"/>
          <w:lang w:eastAsia="x-none"/>
        </w:rPr>
        <w:t>ров увеличилось на 5 302,0 тыс. </w:t>
      </w:r>
      <w:r w:rsidRPr="00777A27">
        <w:rPr>
          <w:rFonts w:ascii="Times New Roman" w:eastAsia="Times New Roman" w:hAnsi="Times New Roman"/>
          <w:sz w:val="28"/>
          <w:szCs w:val="28"/>
          <w:lang w:eastAsia="x-none"/>
        </w:rPr>
        <w:t>рублей или в 2,0 раза (в 2022 году поступило 5 255,7 тыс. 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поступление межбюджетных трансфертов из бюджетов бюджетной системы Российской Федерации на финансовое обеспечение дорожной деятельности в отношении автодорог регионального и местного значения в Чувашской Республике уменьшилось на 426 891,7 тыс. рублей или на 23,4% (в 2022 году поступило 1 823 676,5 тыс. рублей);</w:t>
      </w:r>
    </w:p>
    <w:p w:rsidR="00777A27" w:rsidRPr="00AC4677" w:rsidRDefault="00777A27" w:rsidP="00AC467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val="x-none" w:eastAsia="x-none"/>
        </w:rPr>
        <w:lastRenderedPageBreak/>
        <w:t>-</w:t>
      </w:r>
      <w:r w:rsidRPr="00777A27">
        <w:rPr>
          <w:rFonts w:ascii="Times New Roman" w:eastAsia="Times New Roman" w:hAnsi="Times New Roman"/>
          <w:sz w:val="28"/>
          <w:szCs w:val="28"/>
          <w:lang w:eastAsia="x-none"/>
        </w:rPr>
        <w:t> </w:t>
      </w:r>
      <w:r w:rsidRPr="00777A27">
        <w:rPr>
          <w:rFonts w:ascii="Times New Roman" w:eastAsia="Times New Roman" w:hAnsi="Times New Roman"/>
          <w:sz w:val="28"/>
          <w:szCs w:val="28"/>
          <w:lang w:val="x-none" w:eastAsia="x-none"/>
        </w:rPr>
        <w:t xml:space="preserve">остаток средств Дорожного фонда </w:t>
      </w:r>
      <w:r w:rsidRPr="00777A27">
        <w:rPr>
          <w:rFonts w:ascii="Times New Roman" w:eastAsia="Times New Roman" w:hAnsi="Times New Roman"/>
          <w:sz w:val="28"/>
          <w:szCs w:val="28"/>
          <w:lang w:eastAsia="x-none"/>
        </w:rPr>
        <w:t xml:space="preserve">Чувашской Республики </w:t>
      </w:r>
      <w:r w:rsidRPr="00777A27">
        <w:rPr>
          <w:rFonts w:ascii="Times New Roman" w:eastAsia="Times New Roman" w:hAnsi="Times New Roman"/>
          <w:sz w:val="28"/>
          <w:szCs w:val="28"/>
          <w:lang w:val="x-none" w:eastAsia="x-none"/>
        </w:rPr>
        <w:t xml:space="preserve">на начало отчетного периода </w:t>
      </w:r>
      <w:r w:rsidRPr="00777A27">
        <w:rPr>
          <w:rFonts w:ascii="Times New Roman" w:eastAsia="Times New Roman" w:hAnsi="Times New Roman"/>
          <w:sz w:val="28"/>
          <w:szCs w:val="28"/>
          <w:lang w:eastAsia="x-none"/>
        </w:rPr>
        <w:t>уменьшился</w:t>
      </w:r>
      <w:r w:rsidRPr="00777A27">
        <w:rPr>
          <w:rFonts w:ascii="Times New Roman" w:eastAsia="Times New Roman" w:hAnsi="Times New Roman"/>
          <w:sz w:val="28"/>
          <w:szCs w:val="28"/>
          <w:lang w:val="x-none" w:eastAsia="x-none"/>
        </w:rPr>
        <w:t xml:space="preserve"> по сравнению с </w:t>
      </w:r>
      <w:r w:rsidRPr="00777A27">
        <w:rPr>
          <w:rFonts w:ascii="Times New Roman" w:eastAsia="Times New Roman" w:hAnsi="Times New Roman"/>
          <w:sz w:val="28"/>
          <w:szCs w:val="28"/>
          <w:lang w:eastAsia="x-none"/>
        </w:rPr>
        <w:t>2022</w:t>
      </w:r>
      <w:r w:rsidRPr="00777A27">
        <w:rPr>
          <w:rFonts w:ascii="Times New Roman" w:eastAsia="Times New Roman" w:hAnsi="Times New Roman"/>
          <w:sz w:val="28"/>
          <w:szCs w:val="28"/>
          <w:lang w:val="x-none" w:eastAsia="x-none"/>
        </w:rPr>
        <w:t xml:space="preserve"> год</w:t>
      </w:r>
      <w:r w:rsidRPr="00777A27">
        <w:rPr>
          <w:rFonts w:ascii="Times New Roman" w:eastAsia="Times New Roman" w:hAnsi="Times New Roman"/>
          <w:sz w:val="28"/>
          <w:szCs w:val="28"/>
          <w:lang w:eastAsia="x-none"/>
        </w:rPr>
        <w:t xml:space="preserve">ом </w:t>
      </w:r>
      <w:r w:rsidRPr="00777A27">
        <w:rPr>
          <w:rFonts w:ascii="Times New Roman" w:eastAsia="Times New Roman" w:hAnsi="Times New Roman"/>
          <w:sz w:val="28"/>
          <w:szCs w:val="28"/>
          <w:lang w:val="x-none" w:eastAsia="x-none"/>
        </w:rPr>
        <w:t xml:space="preserve">на </w:t>
      </w:r>
      <w:r w:rsidRPr="00777A27">
        <w:rPr>
          <w:rFonts w:ascii="Times New Roman" w:eastAsia="Times New Roman" w:hAnsi="Times New Roman"/>
          <w:sz w:val="28"/>
          <w:szCs w:val="28"/>
          <w:lang w:eastAsia="x-none"/>
        </w:rPr>
        <w:t>30 127,7</w:t>
      </w:r>
      <w:r w:rsidRPr="00777A27">
        <w:rPr>
          <w:rFonts w:ascii="Times New Roman" w:eastAsia="Times New Roman" w:hAnsi="Times New Roman"/>
          <w:sz w:val="28"/>
          <w:szCs w:val="28"/>
          <w:lang w:val="x-none" w:eastAsia="x-none"/>
        </w:rPr>
        <w:t xml:space="preserve"> тыс. рублей, или на </w:t>
      </w:r>
      <w:r w:rsidRPr="00777A27">
        <w:rPr>
          <w:rFonts w:ascii="Times New Roman" w:eastAsia="Times New Roman" w:hAnsi="Times New Roman"/>
          <w:sz w:val="28"/>
          <w:szCs w:val="28"/>
          <w:lang w:eastAsia="x-none"/>
        </w:rPr>
        <w:t>62,5</w:t>
      </w:r>
      <w:r w:rsidRPr="00777A27">
        <w:rPr>
          <w:rFonts w:ascii="Times New Roman" w:eastAsia="Times New Roman" w:hAnsi="Times New Roman"/>
          <w:sz w:val="28"/>
          <w:szCs w:val="28"/>
          <w:lang w:val="x-none" w:eastAsia="x-none"/>
        </w:rPr>
        <w:t xml:space="preserve">% (на </w:t>
      </w:r>
      <w:r w:rsidRPr="00777A27">
        <w:rPr>
          <w:rFonts w:ascii="Times New Roman" w:eastAsia="Times New Roman" w:hAnsi="Times New Roman"/>
          <w:sz w:val="28"/>
          <w:szCs w:val="28"/>
          <w:lang w:eastAsia="x-none"/>
        </w:rPr>
        <w:t>01</w:t>
      </w:r>
      <w:r w:rsidRPr="00777A27">
        <w:rPr>
          <w:rFonts w:ascii="Times New Roman" w:eastAsia="Times New Roman" w:hAnsi="Times New Roman"/>
          <w:sz w:val="28"/>
          <w:szCs w:val="28"/>
          <w:lang w:val="x-none" w:eastAsia="x-none"/>
        </w:rPr>
        <w:t>.</w:t>
      </w:r>
      <w:r w:rsidRPr="00777A27">
        <w:rPr>
          <w:rFonts w:ascii="Times New Roman" w:eastAsia="Times New Roman" w:hAnsi="Times New Roman"/>
          <w:sz w:val="28"/>
          <w:szCs w:val="28"/>
          <w:lang w:eastAsia="x-none"/>
        </w:rPr>
        <w:t>01</w:t>
      </w:r>
      <w:r w:rsidRPr="00777A27">
        <w:rPr>
          <w:rFonts w:ascii="Times New Roman" w:eastAsia="Times New Roman" w:hAnsi="Times New Roman"/>
          <w:sz w:val="28"/>
          <w:szCs w:val="28"/>
          <w:lang w:val="x-none" w:eastAsia="x-none"/>
        </w:rPr>
        <w:t>.20</w:t>
      </w:r>
      <w:r w:rsidRPr="00777A27">
        <w:rPr>
          <w:rFonts w:ascii="Times New Roman" w:eastAsia="Times New Roman" w:hAnsi="Times New Roman"/>
          <w:sz w:val="28"/>
          <w:szCs w:val="28"/>
          <w:lang w:eastAsia="x-none"/>
        </w:rPr>
        <w:t>22</w:t>
      </w:r>
      <w:r w:rsidRPr="00777A27">
        <w:rPr>
          <w:rFonts w:ascii="Times New Roman" w:eastAsia="Times New Roman" w:hAnsi="Times New Roman"/>
          <w:sz w:val="28"/>
          <w:szCs w:val="28"/>
          <w:lang w:val="x-none" w:eastAsia="x-none"/>
        </w:rPr>
        <w:t xml:space="preserve"> – </w:t>
      </w:r>
      <w:r w:rsidRPr="00777A27">
        <w:rPr>
          <w:rFonts w:ascii="Times New Roman" w:eastAsia="Times New Roman" w:hAnsi="Times New Roman"/>
          <w:sz w:val="28"/>
          <w:szCs w:val="28"/>
          <w:lang w:eastAsia="x-none"/>
        </w:rPr>
        <w:t>205 714,3 тыс. рублей, на 01.01</w:t>
      </w:r>
      <w:r w:rsidRPr="00777A27">
        <w:rPr>
          <w:rFonts w:ascii="Times New Roman" w:eastAsia="Times New Roman" w:hAnsi="Times New Roman"/>
          <w:sz w:val="28"/>
          <w:szCs w:val="28"/>
          <w:lang w:val="x-none" w:eastAsia="x-none"/>
        </w:rPr>
        <w:t>.202</w:t>
      </w:r>
      <w:r w:rsidRPr="00777A27">
        <w:rPr>
          <w:rFonts w:ascii="Times New Roman" w:eastAsia="Times New Roman" w:hAnsi="Times New Roman"/>
          <w:sz w:val="28"/>
          <w:szCs w:val="28"/>
          <w:lang w:eastAsia="x-none"/>
        </w:rPr>
        <w:t>3</w:t>
      </w:r>
      <w:r w:rsidRPr="00777A27">
        <w:rPr>
          <w:rFonts w:ascii="Times New Roman" w:eastAsia="Times New Roman" w:hAnsi="Times New Roman"/>
          <w:sz w:val="28"/>
          <w:szCs w:val="28"/>
          <w:lang w:val="x-none" w:eastAsia="x-none"/>
        </w:rPr>
        <w:t xml:space="preserve"> –</w:t>
      </w:r>
      <w:r w:rsidRPr="00777A27">
        <w:rPr>
          <w:rFonts w:ascii="Times New Roman" w:eastAsia="Times New Roman" w:hAnsi="Times New Roman"/>
          <w:sz w:val="28"/>
          <w:szCs w:val="28"/>
          <w:lang w:eastAsia="x-none"/>
        </w:rPr>
        <w:t xml:space="preserve"> 175 586,6</w:t>
      </w:r>
      <w:r w:rsidR="000F25A8">
        <w:rPr>
          <w:rFonts w:ascii="Times New Roman" w:eastAsia="Times New Roman" w:hAnsi="Times New Roman"/>
          <w:sz w:val="28"/>
          <w:szCs w:val="28"/>
          <w:lang w:eastAsia="x-none"/>
        </w:rPr>
        <w:t> </w:t>
      </w:r>
      <w:r w:rsidR="000F25A8">
        <w:rPr>
          <w:rFonts w:ascii="Times New Roman" w:eastAsia="Times New Roman" w:hAnsi="Times New Roman"/>
          <w:sz w:val="28"/>
          <w:szCs w:val="28"/>
          <w:lang w:val="x-none" w:eastAsia="x-none"/>
        </w:rPr>
        <w:t>тыс.</w:t>
      </w:r>
      <w:r w:rsidR="000F25A8">
        <w:rPr>
          <w:rFonts w:ascii="Times New Roman" w:eastAsia="Times New Roman" w:hAnsi="Times New Roman"/>
          <w:sz w:val="28"/>
          <w:szCs w:val="28"/>
          <w:lang w:eastAsia="x-none"/>
        </w:rPr>
        <w:t> </w:t>
      </w:r>
      <w:r w:rsidRPr="00777A27">
        <w:rPr>
          <w:rFonts w:ascii="Times New Roman" w:eastAsia="Times New Roman" w:hAnsi="Times New Roman"/>
          <w:sz w:val="28"/>
          <w:szCs w:val="28"/>
          <w:lang w:val="x-none" w:eastAsia="x-none"/>
        </w:rPr>
        <w:t>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777A27">
        <w:rPr>
          <w:rFonts w:ascii="Times New Roman" w:eastAsia="Times New Roman" w:hAnsi="Times New Roman"/>
          <w:sz w:val="28"/>
          <w:szCs w:val="28"/>
          <w:lang w:val="x-none" w:eastAsia="x-none"/>
        </w:rPr>
        <w:t xml:space="preserve">По данным Минтранса Чувашии по состоянию на </w:t>
      </w:r>
      <w:r w:rsidRPr="00777A27">
        <w:rPr>
          <w:rFonts w:ascii="Times New Roman" w:eastAsia="Times New Roman" w:hAnsi="Times New Roman"/>
          <w:sz w:val="28"/>
          <w:szCs w:val="28"/>
          <w:lang w:eastAsia="x-none"/>
        </w:rPr>
        <w:t xml:space="preserve">31 декабря </w:t>
      </w:r>
      <w:r w:rsidRPr="00777A27">
        <w:rPr>
          <w:rFonts w:ascii="Times New Roman" w:eastAsia="Times New Roman" w:hAnsi="Times New Roman"/>
          <w:sz w:val="28"/>
          <w:szCs w:val="28"/>
          <w:lang w:val="x-none" w:eastAsia="x-none"/>
        </w:rPr>
        <w:t>202</w:t>
      </w:r>
      <w:r w:rsidRPr="00777A27">
        <w:rPr>
          <w:rFonts w:ascii="Times New Roman" w:eastAsia="Times New Roman" w:hAnsi="Times New Roman"/>
          <w:sz w:val="28"/>
          <w:szCs w:val="28"/>
          <w:lang w:eastAsia="x-none"/>
        </w:rPr>
        <w:t>3</w:t>
      </w:r>
      <w:r w:rsidRPr="00777A27">
        <w:rPr>
          <w:rFonts w:ascii="Times New Roman" w:eastAsia="Times New Roman" w:hAnsi="Times New Roman"/>
          <w:sz w:val="28"/>
          <w:szCs w:val="28"/>
          <w:lang w:val="x-none" w:eastAsia="x-none"/>
        </w:rPr>
        <w:t xml:space="preserve"> года </w:t>
      </w:r>
      <w:r w:rsidRPr="00777A27">
        <w:rPr>
          <w:rFonts w:ascii="Times New Roman" w:eastAsia="Times New Roman" w:hAnsi="Times New Roman"/>
          <w:b/>
          <w:sz w:val="28"/>
          <w:szCs w:val="28"/>
          <w:lang w:val="x-none" w:eastAsia="x-none"/>
        </w:rPr>
        <w:t>расходная часть Дорожного фонда</w:t>
      </w:r>
      <w:r w:rsidRPr="00777A27">
        <w:rPr>
          <w:rFonts w:ascii="Times New Roman" w:eastAsia="Times New Roman" w:hAnsi="Times New Roman"/>
          <w:sz w:val="28"/>
          <w:szCs w:val="28"/>
          <w:lang w:val="x-none" w:eastAsia="x-none"/>
        </w:rPr>
        <w:t xml:space="preserve"> Чувашской Республики исполнена в сумме </w:t>
      </w:r>
      <w:r w:rsidRPr="00777A27">
        <w:rPr>
          <w:rFonts w:ascii="Times New Roman" w:eastAsia="Times New Roman" w:hAnsi="Times New Roman"/>
          <w:b/>
          <w:sz w:val="28"/>
          <w:szCs w:val="28"/>
          <w:lang w:eastAsia="x-none"/>
        </w:rPr>
        <w:t>9 532 256,9</w:t>
      </w:r>
      <w:r w:rsidRPr="00777A27">
        <w:rPr>
          <w:rFonts w:ascii="Times New Roman" w:eastAsia="Times New Roman" w:hAnsi="Times New Roman"/>
          <w:b/>
          <w:sz w:val="28"/>
          <w:szCs w:val="28"/>
          <w:lang w:val="x-none" w:eastAsia="x-none"/>
        </w:rPr>
        <w:t xml:space="preserve"> тыс. рублей</w:t>
      </w:r>
      <w:r w:rsidRPr="00777A27">
        <w:rPr>
          <w:rFonts w:ascii="Times New Roman" w:eastAsia="Times New Roman" w:hAnsi="Times New Roman"/>
          <w:sz w:val="28"/>
          <w:szCs w:val="28"/>
          <w:lang w:val="x-none" w:eastAsia="x-none"/>
        </w:rPr>
        <w:t xml:space="preserve">, или на </w:t>
      </w:r>
      <w:r w:rsidRPr="00777A27">
        <w:rPr>
          <w:rFonts w:ascii="Times New Roman" w:eastAsia="Times New Roman" w:hAnsi="Times New Roman"/>
          <w:sz w:val="28"/>
          <w:szCs w:val="28"/>
          <w:lang w:eastAsia="x-none"/>
        </w:rPr>
        <w:t>96,8</w:t>
      </w:r>
      <w:r w:rsidRPr="00777A27">
        <w:rPr>
          <w:rFonts w:ascii="Times New Roman" w:eastAsia="Times New Roman" w:hAnsi="Times New Roman"/>
          <w:sz w:val="28"/>
          <w:szCs w:val="28"/>
          <w:lang w:val="x-none" w:eastAsia="x-none"/>
        </w:rPr>
        <w:t>% от утвержденных годовых назначений (</w:t>
      </w:r>
      <w:r w:rsidRPr="00777A27">
        <w:rPr>
          <w:rFonts w:ascii="Times New Roman" w:eastAsia="Times New Roman" w:hAnsi="Times New Roman"/>
          <w:sz w:val="28"/>
          <w:szCs w:val="28"/>
          <w:lang w:eastAsia="x-none"/>
        </w:rPr>
        <w:t xml:space="preserve">9 848 007,2 </w:t>
      </w:r>
      <w:r w:rsidRPr="00777A27">
        <w:rPr>
          <w:rFonts w:ascii="Times New Roman" w:eastAsia="Times New Roman" w:hAnsi="Times New Roman"/>
          <w:sz w:val="28"/>
          <w:szCs w:val="28"/>
          <w:lang w:val="x-none" w:eastAsia="x-none"/>
        </w:rPr>
        <w:t>тыс. рублей) (</w:t>
      </w:r>
      <w:r w:rsidRPr="00777A27">
        <w:rPr>
          <w:rFonts w:ascii="Times New Roman" w:eastAsia="Times New Roman" w:hAnsi="Times New Roman"/>
          <w:i/>
          <w:sz w:val="28"/>
          <w:szCs w:val="28"/>
          <w:lang w:val="x-none" w:eastAsia="x-none"/>
        </w:rPr>
        <w:t xml:space="preserve">по состоянию на </w:t>
      </w:r>
      <w:r w:rsidRPr="00777A27">
        <w:rPr>
          <w:rFonts w:ascii="Times New Roman" w:eastAsia="Times New Roman" w:hAnsi="Times New Roman"/>
          <w:i/>
          <w:sz w:val="28"/>
          <w:szCs w:val="28"/>
          <w:lang w:eastAsia="x-none"/>
        </w:rPr>
        <w:t>31 декабря</w:t>
      </w:r>
      <w:r w:rsidRPr="00777A27">
        <w:rPr>
          <w:rFonts w:ascii="Times New Roman" w:eastAsia="Times New Roman" w:hAnsi="Times New Roman"/>
          <w:i/>
          <w:sz w:val="28"/>
          <w:szCs w:val="28"/>
          <w:lang w:val="x-none" w:eastAsia="x-none"/>
        </w:rPr>
        <w:t xml:space="preserve"> 20</w:t>
      </w:r>
      <w:r w:rsidRPr="00777A27">
        <w:rPr>
          <w:rFonts w:ascii="Times New Roman" w:eastAsia="Times New Roman" w:hAnsi="Times New Roman"/>
          <w:i/>
          <w:sz w:val="28"/>
          <w:szCs w:val="28"/>
          <w:lang w:eastAsia="x-none"/>
        </w:rPr>
        <w:t>22</w:t>
      </w:r>
      <w:r w:rsidRPr="00777A27">
        <w:rPr>
          <w:rFonts w:ascii="Times New Roman" w:eastAsia="Times New Roman" w:hAnsi="Times New Roman"/>
          <w:i/>
          <w:sz w:val="28"/>
          <w:szCs w:val="28"/>
          <w:lang w:val="x-none" w:eastAsia="x-none"/>
        </w:rPr>
        <w:t xml:space="preserve"> года расходная часть Дорожного фонда Чувашской Республики исполнена в сумме </w:t>
      </w:r>
      <w:r w:rsidRPr="00777A27">
        <w:rPr>
          <w:rFonts w:ascii="Times New Roman" w:eastAsia="Times New Roman" w:hAnsi="Times New Roman"/>
          <w:i/>
          <w:sz w:val="28"/>
          <w:szCs w:val="28"/>
          <w:lang w:eastAsia="x-none"/>
        </w:rPr>
        <w:t>8 252 420,8</w:t>
      </w:r>
      <w:r w:rsidR="000F25A8">
        <w:rPr>
          <w:rFonts w:ascii="Times New Roman" w:eastAsia="Times New Roman" w:hAnsi="Times New Roman"/>
          <w:i/>
          <w:sz w:val="28"/>
          <w:szCs w:val="28"/>
          <w:lang w:eastAsia="x-none"/>
        </w:rPr>
        <w:t> </w:t>
      </w:r>
      <w:r w:rsidR="000F25A8">
        <w:rPr>
          <w:rFonts w:ascii="Times New Roman" w:eastAsia="Times New Roman" w:hAnsi="Times New Roman"/>
          <w:i/>
          <w:sz w:val="28"/>
          <w:szCs w:val="28"/>
          <w:lang w:val="x-none" w:eastAsia="x-none"/>
        </w:rPr>
        <w:t>тыс.</w:t>
      </w:r>
      <w:r w:rsidR="000F25A8">
        <w:rPr>
          <w:rFonts w:ascii="Times New Roman" w:eastAsia="Times New Roman" w:hAnsi="Times New Roman"/>
          <w:i/>
          <w:sz w:val="28"/>
          <w:szCs w:val="28"/>
          <w:lang w:eastAsia="x-none"/>
        </w:rPr>
        <w:t> </w:t>
      </w:r>
      <w:r w:rsidRPr="00777A27">
        <w:rPr>
          <w:rFonts w:ascii="Times New Roman" w:eastAsia="Times New Roman" w:hAnsi="Times New Roman"/>
          <w:i/>
          <w:sz w:val="28"/>
          <w:szCs w:val="28"/>
          <w:lang w:val="x-none" w:eastAsia="x-none"/>
        </w:rPr>
        <w:t xml:space="preserve">рублей, или на </w:t>
      </w:r>
      <w:r w:rsidRPr="00777A27">
        <w:rPr>
          <w:rFonts w:ascii="Times New Roman" w:eastAsia="Times New Roman" w:hAnsi="Times New Roman"/>
          <w:i/>
          <w:sz w:val="28"/>
          <w:szCs w:val="28"/>
          <w:lang w:eastAsia="x-none"/>
        </w:rPr>
        <w:t>99,3</w:t>
      </w:r>
      <w:r w:rsidRPr="00777A27">
        <w:rPr>
          <w:rFonts w:ascii="Times New Roman" w:eastAsia="Times New Roman" w:hAnsi="Times New Roman"/>
          <w:i/>
          <w:sz w:val="28"/>
          <w:szCs w:val="28"/>
          <w:lang w:val="x-none" w:eastAsia="x-none"/>
        </w:rPr>
        <w:t>% от утвержденных годовых назначений (</w:t>
      </w:r>
      <w:r w:rsidRPr="00777A27">
        <w:rPr>
          <w:rFonts w:ascii="Times New Roman" w:eastAsia="Times New Roman" w:hAnsi="Times New Roman"/>
          <w:i/>
          <w:sz w:val="28"/>
          <w:szCs w:val="28"/>
          <w:lang w:eastAsia="x-none"/>
        </w:rPr>
        <w:t>8 306 894,4</w:t>
      </w:r>
      <w:r w:rsidRPr="00777A27">
        <w:rPr>
          <w:rFonts w:ascii="Times New Roman" w:eastAsia="Times New Roman" w:hAnsi="Times New Roman"/>
          <w:i/>
          <w:sz w:val="28"/>
          <w:szCs w:val="28"/>
          <w:lang w:val="x-none" w:eastAsia="x-none"/>
        </w:rPr>
        <w:t xml:space="preserve"> тыс. рублей</w:t>
      </w:r>
      <w:r w:rsidRPr="00777A27">
        <w:rPr>
          <w:rFonts w:ascii="Times New Roman" w:eastAsia="Times New Roman" w:hAnsi="Times New Roman"/>
          <w:sz w:val="28"/>
          <w:szCs w:val="28"/>
          <w:lang w:val="x-none" w:eastAsia="x-none"/>
        </w:rPr>
        <w:t>)</w:t>
      </w:r>
      <w:r w:rsidRPr="00777A27">
        <w:rPr>
          <w:rFonts w:ascii="Times New Roman" w:eastAsia="Times New Roman" w:hAnsi="Times New Roman"/>
          <w:sz w:val="28"/>
          <w:szCs w:val="28"/>
          <w:lang w:eastAsia="x-none"/>
        </w:rPr>
        <w:t>)</w:t>
      </w:r>
      <w:r w:rsidRPr="00777A27">
        <w:rPr>
          <w:rFonts w:ascii="Times New Roman" w:eastAsia="Times New Roman" w:hAnsi="Times New Roman"/>
          <w:sz w:val="28"/>
          <w:szCs w:val="28"/>
          <w:lang w:val="x-none" w:eastAsia="x-none"/>
        </w:rPr>
        <w:t>.</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val="x-none" w:eastAsia="x-none"/>
        </w:rPr>
        <w:t>По данным Минтранса Чувашии исполнение по следующим направлениям составило:</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eastAsia="x-none"/>
        </w:rPr>
        <w:t>1) погашение обязательств по федеральному бюджетному кредиту кассовые расходы составили 184,0 тыс. рублей, или 100% от годовых назначений;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iCs/>
          <w:sz w:val="28"/>
          <w:szCs w:val="28"/>
          <w:lang w:eastAsia="x-none"/>
        </w:rPr>
        <w:t>2</w:t>
      </w:r>
      <w:r w:rsidRPr="00E2108C">
        <w:rPr>
          <w:rFonts w:ascii="Times New Roman" w:eastAsia="Times New Roman" w:hAnsi="Times New Roman"/>
          <w:iCs/>
          <w:sz w:val="28"/>
          <w:szCs w:val="28"/>
          <w:lang w:val="x-none" w:eastAsia="x-none"/>
        </w:rPr>
        <w:t xml:space="preserve">) обеспечение деятельности </w:t>
      </w:r>
      <w:r w:rsidRPr="00E2108C">
        <w:rPr>
          <w:rFonts w:ascii="Times New Roman" w:eastAsia="Times New Roman" w:hAnsi="Times New Roman"/>
          <w:sz w:val="28"/>
          <w:szCs w:val="28"/>
          <w:lang w:val="x-none" w:eastAsia="x-none"/>
        </w:rPr>
        <w:t xml:space="preserve">КУ ЧР «Управление автомобильных дорог Чувашской Республики» Министерства транспорта и дорожного хозяйства Чувашской Республики кассовые расходы составили </w:t>
      </w:r>
      <w:r w:rsidRPr="00E2108C">
        <w:rPr>
          <w:rFonts w:ascii="Times New Roman" w:eastAsia="Times New Roman" w:hAnsi="Times New Roman"/>
          <w:sz w:val="28"/>
          <w:szCs w:val="28"/>
          <w:lang w:eastAsia="x-none"/>
        </w:rPr>
        <w:t>58 718,4</w:t>
      </w:r>
      <w:r w:rsidRPr="00E2108C">
        <w:rPr>
          <w:rFonts w:ascii="Times New Roman" w:eastAsia="Times New Roman" w:hAnsi="Times New Roman"/>
          <w:sz w:val="28"/>
          <w:szCs w:val="28"/>
          <w:lang w:val="x-none" w:eastAsia="x-none"/>
        </w:rPr>
        <w:t xml:space="preserve"> тыс. рублей, или </w:t>
      </w:r>
      <w:r w:rsidRPr="00E2108C">
        <w:rPr>
          <w:rFonts w:ascii="Times New Roman" w:eastAsia="Times New Roman" w:hAnsi="Times New Roman"/>
          <w:sz w:val="28"/>
          <w:szCs w:val="28"/>
          <w:lang w:eastAsia="x-none"/>
        </w:rPr>
        <w:t>98,8</w:t>
      </w:r>
      <w:r w:rsidR="002A1650">
        <w:rPr>
          <w:rFonts w:ascii="Times New Roman" w:eastAsia="Times New Roman" w:hAnsi="Times New Roman"/>
          <w:sz w:val="28"/>
          <w:szCs w:val="28"/>
          <w:lang w:eastAsia="x-none"/>
        </w:rPr>
        <w:t> </w:t>
      </w:r>
      <w:r w:rsidRPr="00E2108C">
        <w:rPr>
          <w:rFonts w:ascii="Times New Roman" w:eastAsia="Times New Roman" w:hAnsi="Times New Roman"/>
          <w:sz w:val="28"/>
          <w:szCs w:val="28"/>
          <w:lang w:val="x-none" w:eastAsia="x-none"/>
        </w:rPr>
        <w:t>% от годовых назначений (</w:t>
      </w:r>
      <w:r w:rsidRPr="00E2108C">
        <w:rPr>
          <w:rFonts w:ascii="Times New Roman" w:eastAsia="Times New Roman" w:hAnsi="Times New Roman"/>
          <w:sz w:val="28"/>
          <w:szCs w:val="28"/>
          <w:lang w:eastAsia="x-none"/>
        </w:rPr>
        <w:t>59 441,8</w:t>
      </w:r>
      <w:r w:rsidRPr="00E2108C">
        <w:rPr>
          <w:rFonts w:ascii="Times New Roman" w:eastAsia="Times New Roman" w:hAnsi="Times New Roman"/>
          <w:sz w:val="28"/>
          <w:szCs w:val="28"/>
          <w:lang w:val="x-none" w:eastAsia="x-none"/>
        </w:rPr>
        <w:t xml:space="preserve"> тыс. рублей)</w:t>
      </w:r>
      <w:r w:rsidRPr="00E2108C">
        <w:rPr>
          <w:rFonts w:ascii="Times New Roman" w:eastAsia="Times New Roman" w:hAnsi="Times New Roman"/>
          <w:sz w:val="28"/>
          <w:szCs w:val="28"/>
          <w:lang w:eastAsia="x-none"/>
        </w:rPr>
        <w:t>;</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eastAsia="x-none"/>
        </w:rPr>
        <w:t>3) обеспечение деятельности КУ ЧР «Центр организации и безопасности дорожного движения Чувашской Республики» Министерства транспорта и дорожного хозяйства Чувашской Республики кассовые расходы составили 49 473,3 тыс. рублей, или 93,7% от годовых назначений (52 797,6 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iCs/>
          <w:sz w:val="28"/>
          <w:szCs w:val="28"/>
          <w:lang w:eastAsia="x-none"/>
        </w:rPr>
        <w:t>4</w:t>
      </w:r>
      <w:r w:rsidRPr="00E2108C">
        <w:rPr>
          <w:rFonts w:ascii="Times New Roman" w:eastAsia="Times New Roman" w:hAnsi="Times New Roman"/>
          <w:iCs/>
          <w:sz w:val="28"/>
          <w:szCs w:val="28"/>
          <w:lang w:val="x-none" w:eastAsia="x-none"/>
        </w:rPr>
        <w:t xml:space="preserve">) бюджетные ассигнования на реализацию мероприятий регионального проекта «Общесистемные меры развития дорожного хозяйства» национального проекта «Безопасные качественные дороги» исполнены в сумме </w:t>
      </w:r>
      <w:r w:rsidRPr="00E2108C">
        <w:rPr>
          <w:rFonts w:ascii="Times New Roman" w:eastAsia="Times New Roman" w:hAnsi="Times New Roman"/>
          <w:iCs/>
          <w:sz w:val="28"/>
          <w:szCs w:val="28"/>
          <w:lang w:eastAsia="x-none"/>
        </w:rPr>
        <w:t>675 147,7</w:t>
      </w:r>
      <w:r w:rsidR="002A1650">
        <w:rPr>
          <w:rFonts w:ascii="Times New Roman" w:eastAsia="Times New Roman" w:hAnsi="Times New Roman"/>
          <w:iCs/>
          <w:sz w:val="28"/>
          <w:szCs w:val="28"/>
          <w:lang w:eastAsia="x-none"/>
        </w:rPr>
        <w:t> </w:t>
      </w:r>
      <w:r w:rsidRPr="00E2108C">
        <w:rPr>
          <w:rFonts w:ascii="Times New Roman" w:eastAsia="Times New Roman" w:hAnsi="Times New Roman"/>
          <w:iCs/>
          <w:sz w:val="28"/>
          <w:szCs w:val="28"/>
          <w:lang w:val="x-none" w:eastAsia="x-none"/>
        </w:rPr>
        <w:t>тыс.</w:t>
      </w:r>
      <w:r w:rsidR="002A1650">
        <w:rPr>
          <w:rFonts w:ascii="Times New Roman" w:eastAsia="Times New Roman" w:hAnsi="Times New Roman"/>
          <w:iCs/>
          <w:sz w:val="28"/>
          <w:szCs w:val="28"/>
          <w:lang w:eastAsia="x-none"/>
        </w:rPr>
        <w:t> </w:t>
      </w:r>
      <w:r w:rsidRPr="00E2108C">
        <w:rPr>
          <w:rFonts w:ascii="Times New Roman" w:eastAsia="Times New Roman" w:hAnsi="Times New Roman"/>
          <w:iCs/>
          <w:sz w:val="28"/>
          <w:szCs w:val="28"/>
          <w:lang w:val="x-none" w:eastAsia="x-none"/>
        </w:rPr>
        <w:t xml:space="preserve">рублей, или </w:t>
      </w:r>
      <w:r w:rsidRPr="00E2108C">
        <w:rPr>
          <w:rFonts w:ascii="Times New Roman" w:eastAsia="Times New Roman" w:hAnsi="Times New Roman"/>
          <w:iCs/>
          <w:sz w:val="28"/>
          <w:szCs w:val="28"/>
          <w:lang w:eastAsia="x-none"/>
        </w:rPr>
        <w:t>на 94,1</w:t>
      </w:r>
      <w:r w:rsidRPr="00E2108C">
        <w:rPr>
          <w:rFonts w:ascii="Times New Roman" w:eastAsia="Times New Roman" w:hAnsi="Times New Roman"/>
          <w:iCs/>
          <w:sz w:val="28"/>
          <w:szCs w:val="28"/>
          <w:lang w:val="x-none" w:eastAsia="x-none"/>
        </w:rPr>
        <w:t xml:space="preserve"> </w:t>
      </w:r>
      <w:r w:rsidRPr="00E2108C">
        <w:rPr>
          <w:rFonts w:ascii="Times New Roman" w:eastAsia="Times New Roman" w:hAnsi="Times New Roman"/>
          <w:sz w:val="28"/>
          <w:szCs w:val="28"/>
          <w:lang w:val="x-none" w:eastAsia="x-none"/>
        </w:rPr>
        <w:t xml:space="preserve">% от годовых назначений </w:t>
      </w:r>
      <w:r w:rsidR="002A1650">
        <w:rPr>
          <w:rFonts w:ascii="Times New Roman" w:eastAsia="Times New Roman" w:hAnsi="Times New Roman"/>
          <w:sz w:val="28"/>
          <w:szCs w:val="28"/>
          <w:lang w:eastAsia="x-none"/>
        </w:rPr>
        <w:t>(717 141,0 </w:t>
      </w:r>
      <w:r w:rsidRPr="00E2108C">
        <w:rPr>
          <w:rFonts w:ascii="Times New Roman" w:eastAsia="Times New Roman" w:hAnsi="Times New Roman"/>
          <w:sz w:val="28"/>
          <w:szCs w:val="28"/>
          <w:lang w:val="x-none" w:eastAsia="x-none"/>
        </w:rPr>
        <w:t>тыс.</w:t>
      </w:r>
      <w:r w:rsidR="002A1650">
        <w:rPr>
          <w:rFonts w:ascii="Times New Roman" w:eastAsia="Times New Roman" w:hAnsi="Times New Roman"/>
          <w:sz w:val="28"/>
          <w:szCs w:val="28"/>
          <w:lang w:eastAsia="x-none"/>
        </w:rPr>
        <w:t> </w:t>
      </w:r>
      <w:r w:rsidRPr="00E2108C">
        <w:rPr>
          <w:rFonts w:ascii="Times New Roman" w:eastAsia="Times New Roman" w:hAnsi="Times New Roman"/>
          <w:sz w:val="28"/>
          <w:szCs w:val="28"/>
          <w:lang w:val="x-none" w:eastAsia="x-none"/>
        </w:rPr>
        <w:t>рублей</w:t>
      </w:r>
      <w:r w:rsidRPr="00E2108C">
        <w:rPr>
          <w:rFonts w:ascii="Times New Roman" w:eastAsia="Times New Roman" w:hAnsi="Times New Roman"/>
          <w:sz w:val="28"/>
          <w:szCs w:val="28"/>
          <w:lang w:eastAsia="x-none"/>
        </w:rPr>
        <w:t>), из них по следующим мероприятиям:</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FF0000"/>
          <w:sz w:val="28"/>
          <w:szCs w:val="28"/>
          <w:lang w:eastAsia="x-none"/>
        </w:rPr>
      </w:pPr>
      <w:r w:rsidRPr="00E2108C">
        <w:rPr>
          <w:rFonts w:ascii="Times New Roman" w:eastAsia="Times New Roman" w:hAnsi="Times New Roman"/>
          <w:sz w:val="28"/>
          <w:szCs w:val="28"/>
          <w:lang w:eastAsia="x-none"/>
        </w:rPr>
        <w:t xml:space="preserve">4.1) внедрение камер фотовидеофиксации нарушений правил дорожного движения – при годовых назначениях в сумме 445 700,8 тыс. рублей расходы осуществлены в сумме 405 325,8 тыс. рублей, или на 90,9%. Не освоение средств в сумме 40 374,9 тыс. рублей допущено </w:t>
      </w:r>
      <w:r w:rsidRPr="00E2108C">
        <w:rPr>
          <w:rFonts w:ascii="Times New Roman" w:eastAsia="Times New Roman" w:hAnsi="Times New Roman"/>
          <w:sz w:val="28"/>
          <w:szCs w:val="28"/>
          <w:lang w:val="x-none" w:eastAsia="x-none"/>
        </w:rPr>
        <w:t>в связи с приостановлением УФАС конкурсных процедур в декабре 2023 года по определению подрядной организации на выполнение работ по поставке и установке стационарных комплексов фотовидеофиксации нарушений ПДД РФ;</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eastAsia="x-none"/>
        </w:rPr>
        <w:t>4.2)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 при годовых наз</w:t>
      </w:r>
      <w:r w:rsidR="000E7EA2">
        <w:rPr>
          <w:rFonts w:ascii="Times New Roman" w:eastAsia="Times New Roman" w:hAnsi="Times New Roman"/>
          <w:sz w:val="28"/>
          <w:szCs w:val="28"/>
          <w:lang w:eastAsia="x-none"/>
        </w:rPr>
        <w:t>начениях в сумме 146 110,0 тыс. </w:t>
      </w:r>
      <w:r w:rsidRPr="00E2108C">
        <w:rPr>
          <w:rFonts w:ascii="Times New Roman" w:eastAsia="Times New Roman" w:hAnsi="Times New Roman"/>
          <w:sz w:val="28"/>
          <w:szCs w:val="28"/>
          <w:lang w:eastAsia="x-none"/>
        </w:rPr>
        <w:t xml:space="preserve">рублей расходы осуществлены в сумме 144 491,6 тыс. рублей, или на 98,9%. </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000000"/>
          <w:sz w:val="28"/>
          <w:szCs w:val="28"/>
          <w:lang w:eastAsia="x-none"/>
        </w:rPr>
      </w:pPr>
      <w:r w:rsidRPr="00E2108C">
        <w:rPr>
          <w:rFonts w:ascii="Times New Roman" w:eastAsia="Times New Roman" w:hAnsi="Times New Roman"/>
          <w:sz w:val="28"/>
          <w:szCs w:val="28"/>
          <w:lang w:eastAsia="x-none"/>
        </w:rPr>
        <w:t>Не освоение средств в сумме</w:t>
      </w:r>
      <w:r w:rsidRPr="00E2108C">
        <w:rPr>
          <w:rFonts w:ascii="Times New Roman" w:eastAsia="Times New Roman" w:hAnsi="Times New Roman"/>
          <w:color w:val="FF0000"/>
          <w:sz w:val="28"/>
          <w:szCs w:val="28"/>
          <w:lang w:eastAsia="x-none"/>
        </w:rPr>
        <w:t xml:space="preserve"> </w:t>
      </w:r>
      <w:r w:rsidRPr="00E2108C">
        <w:rPr>
          <w:rFonts w:ascii="Times New Roman" w:eastAsia="Times New Roman" w:hAnsi="Times New Roman"/>
          <w:sz w:val="28"/>
          <w:szCs w:val="28"/>
          <w:lang w:val="x-none" w:eastAsia="x-none"/>
        </w:rPr>
        <w:t xml:space="preserve">в сумме 1 618,3 тыс. рублей </w:t>
      </w:r>
      <w:r w:rsidRPr="00E2108C">
        <w:rPr>
          <w:rFonts w:ascii="Times New Roman" w:eastAsia="Times New Roman" w:hAnsi="Times New Roman"/>
          <w:sz w:val="28"/>
          <w:szCs w:val="28"/>
          <w:lang w:eastAsia="x-none"/>
        </w:rPr>
        <w:t xml:space="preserve">допущено </w:t>
      </w:r>
      <w:r w:rsidRPr="00E2108C">
        <w:rPr>
          <w:rFonts w:ascii="Times New Roman" w:eastAsia="Times New Roman" w:hAnsi="Times New Roman"/>
          <w:color w:val="000000"/>
          <w:sz w:val="28"/>
          <w:szCs w:val="28"/>
          <w:lang w:val="x-none" w:eastAsia="x-none"/>
        </w:rPr>
        <w:t>в связи с отсутствием потребности в запланированных расходах</w:t>
      </w:r>
      <w:r w:rsidRPr="00E2108C">
        <w:rPr>
          <w:rFonts w:ascii="Times New Roman" w:eastAsia="Times New Roman" w:hAnsi="Times New Roman"/>
          <w:color w:val="000000"/>
          <w:sz w:val="28"/>
          <w:szCs w:val="28"/>
          <w:lang w:eastAsia="x-none"/>
        </w:rPr>
        <w:t>;</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val="x-none" w:eastAsia="x-none"/>
        </w:rPr>
        <w:t>4.3) внедрение интеллектуальных транспортных систем, предусматривающих автоматизацию процессов управления дорожным движением в городах агломерациях, включающих города с населением свыше 300 тысяч человек –</w:t>
      </w:r>
      <w:r w:rsidRPr="00E2108C">
        <w:rPr>
          <w:rFonts w:ascii="Times New Roman" w:eastAsia="Times New Roman" w:hAnsi="Times New Roman"/>
          <w:sz w:val="28"/>
          <w:szCs w:val="28"/>
          <w:lang w:val="x-none" w:eastAsia="x-none"/>
        </w:rPr>
        <w:lastRenderedPageBreak/>
        <w:t>расходы составили в сумме 125 330,2 тыс. рублей, или на 100,0% от годовых назначений (125 330,2 тыс. рублей);</w:t>
      </w:r>
    </w:p>
    <w:p w:rsidR="00777A27" w:rsidRPr="00E2108C"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sz w:val="28"/>
          <w:szCs w:val="28"/>
          <w:lang w:eastAsia="x-none"/>
        </w:rPr>
        <w:t>5</w:t>
      </w:r>
      <w:r w:rsidRPr="00E2108C">
        <w:rPr>
          <w:rFonts w:ascii="Times New Roman" w:eastAsia="Times New Roman" w:hAnsi="Times New Roman"/>
          <w:sz w:val="28"/>
          <w:szCs w:val="28"/>
          <w:lang w:val="x-none" w:eastAsia="x-none"/>
        </w:rPr>
        <w:t xml:space="preserve">) бюджетные ассигнования на финансовое обеспечение дорожной деятельности в отношении автомобильных дорог общего пользования регионального, межмуниципального и местного значения в Чувашской Республике исполнены </w:t>
      </w:r>
      <w:r w:rsidRPr="00E2108C">
        <w:rPr>
          <w:rFonts w:ascii="Times New Roman" w:eastAsia="Times New Roman" w:hAnsi="Times New Roman"/>
          <w:iCs/>
          <w:sz w:val="28"/>
          <w:szCs w:val="28"/>
          <w:lang w:val="x-none" w:eastAsia="x-none"/>
        </w:rPr>
        <w:t>в сумме</w:t>
      </w:r>
      <w:r w:rsidRPr="00E2108C">
        <w:rPr>
          <w:rFonts w:ascii="Times New Roman" w:eastAsia="Times New Roman" w:hAnsi="Times New Roman"/>
          <w:iCs/>
          <w:sz w:val="28"/>
          <w:szCs w:val="28"/>
          <w:lang w:eastAsia="x-none"/>
        </w:rPr>
        <w:t xml:space="preserve"> 8 748 733,7</w:t>
      </w:r>
      <w:r w:rsidRPr="00E2108C">
        <w:rPr>
          <w:rFonts w:ascii="Times New Roman" w:eastAsia="Times New Roman" w:hAnsi="Times New Roman"/>
          <w:iCs/>
          <w:sz w:val="28"/>
          <w:szCs w:val="28"/>
          <w:lang w:val="x-none" w:eastAsia="x-none"/>
        </w:rPr>
        <w:t xml:space="preserve"> тыс. рублей</w:t>
      </w:r>
      <w:r w:rsidRPr="00E2108C">
        <w:rPr>
          <w:rFonts w:ascii="Times New Roman" w:eastAsia="Times New Roman" w:hAnsi="Times New Roman"/>
          <w:sz w:val="28"/>
          <w:szCs w:val="28"/>
          <w:lang w:val="x-none" w:eastAsia="x-none"/>
        </w:rPr>
        <w:t xml:space="preserve">, или </w:t>
      </w:r>
      <w:r w:rsidRPr="00E2108C">
        <w:rPr>
          <w:rFonts w:ascii="Times New Roman" w:eastAsia="Times New Roman" w:hAnsi="Times New Roman"/>
          <w:sz w:val="28"/>
          <w:szCs w:val="28"/>
          <w:lang w:eastAsia="x-none"/>
        </w:rPr>
        <w:t>на 97,0</w:t>
      </w:r>
      <w:r w:rsidRPr="00E2108C">
        <w:rPr>
          <w:rFonts w:ascii="Times New Roman" w:eastAsia="Times New Roman" w:hAnsi="Times New Roman"/>
          <w:sz w:val="28"/>
          <w:szCs w:val="28"/>
          <w:lang w:val="x-none" w:eastAsia="x-none"/>
        </w:rPr>
        <w:t xml:space="preserve"> % от годовых назначений  (</w:t>
      </w:r>
      <w:r w:rsidRPr="00E2108C">
        <w:rPr>
          <w:rFonts w:ascii="Times New Roman" w:eastAsia="Times New Roman" w:hAnsi="Times New Roman"/>
          <w:sz w:val="28"/>
          <w:szCs w:val="28"/>
          <w:lang w:eastAsia="x-none"/>
        </w:rPr>
        <w:t xml:space="preserve">9 018 442,9 </w:t>
      </w:r>
      <w:r w:rsidRPr="00E2108C">
        <w:rPr>
          <w:rFonts w:ascii="Times New Roman" w:eastAsia="Times New Roman" w:hAnsi="Times New Roman"/>
          <w:sz w:val="28"/>
          <w:szCs w:val="28"/>
          <w:lang w:val="x-none" w:eastAsia="x-none"/>
        </w:rPr>
        <w:t>тыс. рублей)</w:t>
      </w:r>
      <w:r w:rsidRPr="00E2108C">
        <w:rPr>
          <w:rFonts w:ascii="Times New Roman" w:eastAsia="Times New Roman" w:hAnsi="Times New Roman"/>
          <w:sz w:val="28"/>
          <w:szCs w:val="28"/>
          <w:lang w:eastAsia="x-none"/>
        </w:rPr>
        <w:t>,</w:t>
      </w:r>
      <w:r w:rsidRPr="00E2108C">
        <w:rPr>
          <w:rFonts w:ascii="Times New Roman" w:eastAsia="Times New Roman" w:hAnsi="Times New Roman"/>
          <w:sz w:val="28"/>
          <w:szCs w:val="28"/>
          <w:lang w:val="x-none" w:eastAsia="x-none"/>
        </w:rPr>
        <w:t xml:space="preserve"> из них по следующим мероприятиям:</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E2108C">
        <w:rPr>
          <w:rFonts w:ascii="Times New Roman" w:eastAsia="Times New Roman" w:hAnsi="Times New Roman"/>
          <w:i/>
          <w:sz w:val="28"/>
          <w:szCs w:val="28"/>
          <w:lang w:eastAsia="x-none"/>
        </w:rPr>
        <w:t>5.1) Строительство и реконструкция автомобильных дорог – при годовых назначениях в сумме 1 956 522,3 тыс. рублей расходы осуществлены</w:t>
      </w:r>
      <w:r w:rsidRPr="00777A27">
        <w:rPr>
          <w:rFonts w:ascii="Times New Roman" w:eastAsia="Times New Roman" w:hAnsi="Times New Roman"/>
          <w:i/>
          <w:sz w:val="28"/>
          <w:szCs w:val="28"/>
          <w:lang w:eastAsia="x-none"/>
        </w:rPr>
        <w:t xml:space="preserve"> на общую сумму 1 699 789,5 тыс. рублей (86,9%)</w:t>
      </w:r>
      <w:r w:rsidRPr="00777A27">
        <w:rPr>
          <w:rFonts w:ascii="Times New Roman" w:eastAsia="Times New Roman" w:hAnsi="Times New Roman"/>
          <w:sz w:val="28"/>
          <w:szCs w:val="28"/>
          <w:lang w:eastAsia="x-none"/>
        </w:rPr>
        <w:t>, в том числе на:</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5.1.1) строительство и реконструкция автомобильных дорог общего пользования регионального и межмуниципального значения в рамках национального проекта «Безопасные качественные дороги» - при годовых назначениях в сумме 380 699,6 тыс. рублей расходы составили в сумм</w:t>
      </w:r>
      <w:r w:rsidR="000E7EA2">
        <w:rPr>
          <w:rFonts w:ascii="Times New Roman" w:eastAsia="Times New Roman" w:hAnsi="Times New Roman"/>
          <w:sz w:val="28"/>
          <w:szCs w:val="28"/>
          <w:lang w:eastAsia="x-none"/>
        </w:rPr>
        <w:t>е 379 747,2 </w:t>
      </w:r>
      <w:r w:rsidRPr="00777A27">
        <w:rPr>
          <w:rFonts w:ascii="Times New Roman" w:eastAsia="Times New Roman" w:hAnsi="Times New Roman"/>
          <w:sz w:val="28"/>
          <w:szCs w:val="28"/>
          <w:lang w:eastAsia="x-none"/>
        </w:rPr>
        <w:t>тыс. рублей (99,7%).</w:t>
      </w:r>
      <w:r w:rsidRPr="00777A27">
        <w:rPr>
          <w:rFonts w:ascii="Times New Roman" w:eastAsia="Times New Roman" w:hAnsi="Times New Roman"/>
          <w:color w:val="FF0000"/>
          <w:sz w:val="28"/>
          <w:szCs w:val="28"/>
          <w:lang w:eastAsia="x-none"/>
        </w:rPr>
        <w:t xml:space="preserve"> </w:t>
      </w:r>
      <w:r w:rsidRPr="00777A27">
        <w:rPr>
          <w:rFonts w:ascii="Times New Roman" w:eastAsia="Times New Roman" w:hAnsi="Times New Roman"/>
          <w:sz w:val="28"/>
          <w:szCs w:val="28"/>
          <w:lang w:eastAsia="x-none"/>
        </w:rPr>
        <w:t>Средства в сумме 952,4 тыс. рублей не освоены на сумму экономии, образовавшейся по результатам выполненных работ;</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5.1.2) 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 при годовых назначениях в сумме 30 000,0 тыс. рублей расходы составили в сумме 26 644,3 тыс. рублей (88,8%). Средства в сумме 3 355,7 тыс. рублей не освоены на сумму экономии, образовавшейся по результатам выполненных работ;</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5.1.3) Проектирование, строительство, реконструкцию автомобильных дорог общего пользования местного значения вне границ населенных пунктов в границах муниципального района или муниципального округа и в границах населенных пунктов – при плановых назначениях в сумме 226 641,0 тыс. рублей кассовое исполнение составило 223 850,0 тыс. рублей (98,8%). </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Причиной не освоения средств в сумме 2 791,0 тыс. рублей является экономия, сложившаяся по результатам выполненных работ.</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i/>
          <w:color w:val="000000"/>
          <w:sz w:val="28"/>
          <w:szCs w:val="28"/>
          <w:lang w:eastAsia="x-none"/>
        </w:rPr>
      </w:pPr>
      <w:r w:rsidRPr="00777A27">
        <w:rPr>
          <w:rFonts w:ascii="Times New Roman" w:eastAsia="Times New Roman" w:hAnsi="Times New Roman"/>
          <w:sz w:val="28"/>
          <w:szCs w:val="28"/>
          <w:lang w:eastAsia="x-none"/>
        </w:rPr>
        <w:t>При этом следует отметить, что кассовое исполнение в объеме 98,8% достигнуто в том числе путем перечисления суммы аванса подрядной организации в рамках заключенных государственных контрактов от 26.06.2023 № 16-с/23 (</w:t>
      </w:r>
      <w:r w:rsidRPr="00777A27">
        <w:rPr>
          <w:rFonts w:ascii="Times New Roman" w:eastAsia="Times New Roman" w:hAnsi="Times New Roman"/>
          <w:i/>
          <w:sz w:val="28"/>
          <w:szCs w:val="28"/>
          <w:lang w:val="x-none" w:eastAsia="x-none"/>
        </w:rPr>
        <w:t>реестровый</w:t>
      </w:r>
      <w:r w:rsidRPr="00777A27">
        <w:rPr>
          <w:rFonts w:ascii="Times New Roman" w:eastAsia="Times New Roman" w:hAnsi="Times New Roman"/>
          <w:i/>
          <w:color w:val="000000"/>
          <w:sz w:val="28"/>
          <w:szCs w:val="28"/>
          <w:lang w:val="x-none" w:eastAsia="x-none"/>
        </w:rPr>
        <w:t xml:space="preserve"> №</w:t>
      </w:r>
      <w:r w:rsidRPr="00777A27">
        <w:rPr>
          <w:rFonts w:ascii="Times New Roman" w:eastAsia="Times New Roman" w:hAnsi="Times New Roman"/>
          <w:i/>
          <w:color w:val="000000"/>
          <w:sz w:val="28"/>
          <w:szCs w:val="28"/>
          <w:lang w:eastAsia="x-none"/>
        </w:rPr>
        <w:t> </w:t>
      </w:r>
      <w:r w:rsidRPr="00777A27">
        <w:rPr>
          <w:rFonts w:ascii="Times New Roman" w:eastAsia="Times New Roman" w:hAnsi="Times New Roman"/>
          <w:i/>
          <w:color w:val="000000"/>
          <w:sz w:val="28"/>
          <w:szCs w:val="28"/>
          <w:lang w:val="x-none" w:eastAsia="x-none"/>
        </w:rPr>
        <w:t>контракта 2213002412623000016</w:t>
      </w:r>
      <w:r w:rsidRPr="00777A27">
        <w:rPr>
          <w:rFonts w:ascii="Times New Roman" w:eastAsia="Times New Roman" w:hAnsi="Times New Roman"/>
          <w:i/>
          <w:color w:val="000000"/>
          <w:sz w:val="28"/>
          <w:szCs w:val="28"/>
          <w:lang w:eastAsia="x-none"/>
        </w:rPr>
        <w:t xml:space="preserve">), </w:t>
      </w:r>
      <w:r w:rsidRPr="00777A27">
        <w:rPr>
          <w:rFonts w:ascii="Times New Roman" w:eastAsia="Times New Roman" w:hAnsi="Times New Roman"/>
          <w:color w:val="000000"/>
          <w:sz w:val="28"/>
          <w:szCs w:val="28"/>
          <w:lang w:eastAsia="x-none"/>
        </w:rPr>
        <w:t>от 25.12.2023 № 57-с/23</w:t>
      </w:r>
      <w:r w:rsidRPr="00777A27">
        <w:rPr>
          <w:rFonts w:ascii="Times New Roman" w:eastAsia="Times New Roman" w:hAnsi="Times New Roman"/>
          <w:i/>
          <w:color w:val="000000"/>
          <w:sz w:val="28"/>
          <w:szCs w:val="28"/>
          <w:lang w:eastAsia="x-none"/>
        </w:rPr>
        <w:t xml:space="preserve"> (</w:t>
      </w:r>
      <w:r w:rsidRPr="00777A27">
        <w:rPr>
          <w:rFonts w:ascii="Times New Roman" w:eastAsia="Times New Roman" w:hAnsi="Times New Roman"/>
          <w:i/>
          <w:sz w:val="28"/>
          <w:szCs w:val="28"/>
          <w:lang w:val="x-none" w:eastAsia="x-none"/>
        </w:rPr>
        <w:t>реестровый №</w:t>
      </w:r>
      <w:r w:rsidRPr="00777A27">
        <w:rPr>
          <w:rFonts w:ascii="Times New Roman" w:eastAsia="Times New Roman" w:hAnsi="Times New Roman"/>
          <w:i/>
          <w:sz w:val="28"/>
          <w:szCs w:val="28"/>
          <w:lang w:eastAsia="x-none"/>
        </w:rPr>
        <w:t> </w:t>
      </w:r>
      <w:r w:rsidRPr="00777A27">
        <w:rPr>
          <w:rFonts w:ascii="Times New Roman" w:eastAsia="Times New Roman" w:hAnsi="Times New Roman"/>
          <w:i/>
          <w:sz w:val="28"/>
          <w:szCs w:val="28"/>
          <w:lang w:val="x-none" w:eastAsia="x-none"/>
        </w:rPr>
        <w:t xml:space="preserve">контракта </w:t>
      </w:r>
      <w:hyperlink r:id="rId18" w:tgtFrame="_blank" w:history="1">
        <w:r w:rsidRPr="00777A27">
          <w:rPr>
            <w:rFonts w:ascii="Times New Roman" w:eastAsia="Times New Roman" w:hAnsi="Times New Roman"/>
            <w:i/>
            <w:sz w:val="28"/>
            <w:szCs w:val="28"/>
            <w:lang w:val="x-none" w:eastAsia="x-none"/>
          </w:rPr>
          <w:t>2213002412623000057</w:t>
        </w:r>
      </w:hyperlink>
      <w:r w:rsidRPr="00777A27">
        <w:rPr>
          <w:rFonts w:ascii="Times New Roman" w:eastAsia="Times New Roman" w:hAnsi="Times New Roman"/>
          <w:i/>
          <w:sz w:val="28"/>
          <w:szCs w:val="28"/>
          <w:lang w:eastAsia="x-none"/>
        </w:rPr>
        <w:t>).</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val="x-none" w:eastAsia="x-none"/>
        </w:rPr>
      </w:pPr>
      <w:r w:rsidRPr="00777A27">
        <w:rPr>
          <w:rFonts w:ascii="Times New Roman" w:eastAsia="Times New Roman" w:hAnsi="Times New Roman"/>
          <w:color w:val="000000"/>
          <w:sz w:val="28"/>
          <w:szCs w:val="28"/>
          <w:lang w:eastAsia="x-none"/>
        </w:rPr>
        <w:t>Так, м</w:t>
      </w:r>
      <w:r w:rsidRPr="00777A27">
        <w:rPr>
          <w:rFonts w:ascii="Times New Roman" w:eastAsia="Times New Roman" w:hAnsi="Times New Roman"/>
          <w:sz w:val="28"/>
          <w:szCs w:val="28"/>
          <w:lang w:val="x-none" w:eastAsia="x-none"/>
        </w:rPr>
        <w:t>ежду КУ «Чувашупрдор» Минтранса Чувашии и ООО «ДорТех» (ИНН 2130098600) 26.06.2023 заключен государственный контракт № 16-с/23 на выполнение работ по реконструкции автомобильной дороги «Аликово – Старые Атаи – а.д. «Сура» - д. Верхнее Аккозино – д. Кузнечная на участке км 1+460 – км 3+060 в Красночетайском районе Чувашской Республики на общую сумму 114 000,0 тыс. рублей (включая НДС 20% - 19 000,0 тыс. рублей).</w:t>
      </w:r>
    </w:p>
    <w:p w:rsidR="00777A27" w:rsidRPr="00777A27" w:rsidRDefault="00777A27" w:rsidP="00492F8A">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Согласно п. 5. контракта Заказчик осуществляет оплату работ по настоящему Контракту за счёт средств республиканского бюджета в соответствии с доведёнными лимитами бюдж</w:t>
      </w:r>
      <w:r w:rsidR="00492F8A">
        <w:rPr>
          <w:rFonts w:ascii="Times New Roman" w:eastAsia="Times New Roman" w:hAnsi="Times New Roman"/>
          <w:sz w:val="28"/>
          <w:szCs w:val="28"/>
        </w:rPr>
        <w:t xml:space="preserve">етных обязательств, в том числе </w:t>
      </w:r>
      <w:r w:rsidRPr="00777A27">
        <w:rPr>
          <w:rFonts w:ascii="Times New Roman" w:eastAsia="Times New Roman" w:hAnsi="Times New Roman"/>
          <w:sz w:val="28"/>
          <w:szCs w:val="28"/>
        </w:rPr>
        <w:t>в 2023 году (1 этап) – 9 694,3 тыс. рублей;</w:t>
      </w:r>
      <w:r w:rsidR="00492F8A">
        <w:rPr>
          <w:rFonts w:ascii="Times New Roman" w:eastAsia="Times New Roman" w:hAnsi="Times New Roman"/>
          <w:sz w:val="28"/>
          <w:szCs w:val="28"/>
        </w:rPr>
        <w:t xml:space="preserve"> </w:t>
      </w:r>
      <w:r w:rsidRPr="00777A27">
        <w:rPr>
          <w:rFonts w:ascii="Times New Roman" w:eastAsia="Times New Roman" w:hAnsi="Times New Roman"/>
          <w:sz w:val="28"/>
          <w:szCs w:val="28"/>
        </w:rPr>
        <w:t>в 2024 году (2 этап) – 99 550,8 тыс. рублей;</w:t>
      </w:r>
      <w:r w:rsidR="00492F8A">
        <w:rPr>
          <w:rFonts w:ascii="Times New Roman" w:eastAsia="Times New Roman" w:hAnsi="Times New Roman"/>
          <w:sz w:val="28"/>
          <w:szCs w:val="28"/>
        </w:rPr>
        <w:t xml:space="preserve"> </w:t>
      </w:r>
      <w:r w:rsidRPr="00777A27">
        <w:rPr>
          <w:rFonts w:ascii="Times New Roman" w:eastAsia="Times New Roman" w:hAnsi="Times New Roman"/>
          <w:sz w:val="28"/>
          <w:szCs w:val="28"/>
        </w:rPr>
        <w:t>в 2025 году (3 этап) – 4 754,9 тыс. рублей.</w:t>
      </w:r>
    </w:p>
    <w:p w:rsidR="00777A27" w:rsidRPr="00777A27" w:rsidRDefault="00777A27" w:rsidP="00777A27">
      <w:pPr>
        <w:shd w:val="clear" w:color="auto" w:fill="FFFFFF"/>
        <w:tabs>
          <w:tab w:val="left" w:leader="underscore" w:pos="6931"/>
        </w:tabs>
        <w:spacing w:after="0" w:line="240" w:lineRule="auto"/>
        <w:ind w:firstLine="710"/>
        <w:jc w:val="both"/>
        <w:outlineLvl w:val="0"/>
        <w:rPr>
          <w:rFonts w:ascii="Times New Roman" w:eastAsia="Times New Roman" w:hAnsi="Times New Roman"/>
          <w:sz w:val="28"/>
          <w:szCs w:val="28"/>
        </w:rPr>
      </w:pPr>
      <w:r w:rsidRPr="00777A27">
        <w:rPr>
          <w:rFonts w:ascii="Times New Roman" w:eastAsia="Times New Roman" w:hAnsi="Times New Roman"/>
          <w:sz w:val="28"/>
          <w:szCs w:val="28"/>
        </w:rPr>
        <w:lastRenderedPageBreak/>
        <w:t>В соответствии с п. 5.4 контракта контрактом предусмотрена выплата аванса в размере 50% суммы контракта, что составляет 57 000,0 тыс. рублей. В силу п. 5.5 контракта заказчик выплачивает авансовый платеж в размере 50% суммы контракта, но не более лимитов бюджетных обязательств, доведенных ему на соответствующий финансовый год, в срок не более 30 дней после письменного требования Подрядчика в адрес Заказчика.</w:t>
      </w:r>
    </w:p>
    <w:p w:rsidR="00777A27" w:rsidRPr="00777A27" w:rsidRDefault="00777A27" w:rsidP="00F7696D">
      <w:pPr>
        <w:widowControl w:val="0"/>
        <w:shd w:val="clear" w:color="auto" w:fill="FFFFFF"/>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Согласно п. 6.1 контракта продолжительность строительства (рек</w:t>
      </w:r>
      <w:r w:rsidR="00F7696D">
        <w:rPr>
          <w:rFonts w:ascii="Times New Roman" w:eastAsia="Times New Roman" w:hAnsi="Times New Roman"/>
          <w:sz w:val="28"/>
          <w:szCs w:val="28"/>
        </w:rPr>
        <w:t>онструкции) составляет 4 месяца.</w:t>
      </w:r>
      <w:r w:rsidRPr="00777A27">
        <w:rPr>
          <w:rFonts w:ascii="Times New Roman" w:eastAsia="Times New Roman" w:hAnsi="Times New Roman"/>
          <w:sz w:val="28"/>
          <w:szCs w:val="28"/>
        </w:rPr>
        <w:t xml:space="preserve"> </w:t>
      </w:r>
    </w:p>
    <w:p w:rsidR="00777A27" w:rsidRPr="00777A27" w:rsidRDefault="00777A27" w:rsidP="003E05D3">
      <w:pPr>
        <w:widowControl w:val="0"/>
        <w:shd w:val="clear" w:color="auto" w:fill="FFFFFF"/>
        <w:spacing w:after="0" w:line="240" w:lineRule="auto"/>
        <w:ind w:firstLine="710"/>
        <w:rPr>
          <w:rFonts w:ascii="Times New Roman" w:eastAsia="Times New Roman" w:hAnsi="Times New Roman"/>
          <w:sz w:val="28"/>
          <w:szCs w:val="28"/>
        </w:rPr>
      </w:pPr>
      <w:r w:rsidRPr="00777A27">
        <w:rPr>
          <w:rFonts w:ascii="Times New Roman" w:eastAsia="Times New Roman" w:hAnsi="Times New Roman"/>
          <w:sz w:val="28"/>
          <w:szCs w:val="28"/>
        </w:rPr>
        <w:t>Начало</w:t>
      </w:r>
      <w:r w:rsidR="003E05D3">
        <w:rPr>
          <w:rFonts w:ascii="Times New Roman" w:eastAsia="Times New Roman" w:hAnsi="Times New Roman"/>
          <w:sz w:val="28"/>
          <w:szCs w:val="28"/>
        </w:rPr>
        <w:t xml:space="preserve"> строительства (реконструкции):</w:t>
      </w:r>
      <w:r w:rsidR="003E05D3" w:rsidRPr="003E05D3">
        <w:rPr>
          <w:rFonts w:ascii="Times New Roman" w:eastAsia="Times New Roman" w:hAnsi="Times New Roman"/>
          <w:sz w:val="28"/>
          <w:szCs w:val="28"/>
        </w:rPr>
        <w:t xml:space="preserve"> </w:t>
      </w:r>
      <w:r w:rsidRPr="00777A27">
        <w:rPr>
          <w:rFonts w:ascii="Times New Roman" w:eastAsia="Times New Roman" w:hAnsi="Times New Roman"/>
          <w:sz w:val="28"/>
          <w:szCs w:val="28"/>
        </w:rPr>
        <w:t>в 2023 год</w:t>
      </w:r>
      <w:r w:rsidR="003E05D3">
        <w:rPr>
          <w:rFonts w:ascii="Times New Roman" w:eastAsia="Times New Roman" w:hAnsi="Times New Roman"/>
          <w:sz w:val="28"/>
          <w:szCs w:val="28"/>
        </w:rPr>
        <w:t>у – с 10.07.2023 по 10.08.2023;</w:t>
      </w:r>
      <w:r w:rsidR="003E05D3" w:rsidRPr="003E05D3">
        <w:rPr>
          <w:rFonts w:ascii="Times New Roman" w:eastAsia="Times New Roman" w:hAnsi="Times New Roman"/>
          <w:sz w:val="28"/>
          <w:szCs w:val="28"/>
        </w:rPr>
        <w:t xml:space="preserve"> </w:t>
      </w:r>
      <w:r w:rsidRPr="00777A27">
        <w:rPr>
          <w:rFonts w:ascii="Times New Roman" w:eastAsia="Times New Roman" w:hAnsi="Times New Roman"/>
          <w:sz w:val="28"/>
          <w:szCs w:val="28"/>
        </w:rPr>
        <w:t>в 2024 году – с 01.06.2024 по 31.07</w:t>
      </w:r>
      <w:r w:rsidR="003E05D3">
        <w:rPr>
          <w:rFonts w:ascii="Times New Roman" w:eastAsia="Times New Roman" w:hAnsi="Times New Roman"/>
          <w:sz w:val="28"/>
          <w:szCs w:val="28"/>
        </w:rPr>
        <w:t>.2024;</w:t>
      </w:r>
      <w:r w:rsidR="003E05D3" w:rsidRPr="003E05D3">
        <w:rPr>
          <w:rFonts w:ascii="Times New Roman" w:eastAsia="Times New Roman" w:hAnsi="Times New Roman"/>
          <w:sz w:val="28"/>
          <w:szCs w:val="28"/>
        </w:rPr>
        <w:t xml:space="preserve"> </w:t>
      </w:r>
      <w:r w:rsidRPr="00777A27">
        <w:rPr>
          <w:rFonts w:ascii="Times New Roman" w:eastAsia="Times New Roman" w:hAnsi="Times New Roman"/>
          <w:sz w:val="28"/>
          <w:szCs w:val="28"/>
        </w:rPr>
        <w:t>в 2025 году – с 01.06.2025 по 30.06.2025.</w:t>
      </w:r>
    </w:p>
    <w:p w:rsidR="00777A27" w:rsidRPr="00777A27" w:rsidRDefault="00777A27" w:rsidP="00777A27">
      <w:pPr>
        <w:widowControl w:val="0"/>
        <w:shd w:val="clear" w:color="auto" w:fill="FFFFFF"/>
        <w:spacing w:after="0" w:line="240" w:lineRule="auto"/>
        <w:ind w:firstLine="710"/>
        <w:rPr>
          <w:rFonts w:ascii="Times New Roman" w:eastAsia="Times New Roman" w:hAnsi="Times New Roman"/>
          <w:sz w:val="28"/>
          <w:szCs w:val="28"/>
        </w:rPr>
      </w:pPr>
      <w:r w:rsidRPr="00777A27">
        <w:rPr>
          <w:rFonts w:ascii="Times New Roman" w:eastAsia="Times New Roman" w:hAnsi="Times New Roman"/>
          <w:sz w:val="28"/>
          <w:szCs w:val="28"/>
        </w:rPr>
        <w:t>Окончание строительства (реконструкции) – 30.06.2025.</w:t>
      </w:r>
    </w:p>
    <w:p w:rsidR="00777A27" w:rsidRPr="00777A27" w:rsidRDefault="00777A27" w:rsidP="00777A27">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В период исполнения контракта между заказчиком и подрядчиком заключены дополнительные соглашения:</w:t>
      </w:r>
    </w:p>
    <w:p w:rsidR="00777A27" w:rsidRPr="00777A27" w:rsidRDefault="00777A27" w:rsidP="00777A27">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 дополнительным соглашением от 11.07.2023 № 1 – внесены изменения в п. 5.7 контракта, согласно которым авансовые платежи и расчеты по государственному контракту подлежат казначейскому сопровождению;</w:t>
      </w:r>
    </w:p>
    <w:p w:rsidR="00777A27" w:rsidRPr="00777A27" w:rsidRDefault="00777A27" w:rsidP="00777A27">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 дополнительным соглашением от 19.07.2023 № 2 – внесены изменения в п. 6.1 контракта, согласно которым продолжительность реконструкции составляет 10 месяцев, начало строительства (реконструкции): в 2023 году – с 10.07.2023 по 31.10.2023, в 2024 году – с 01.06.2024 по 31.10.2024, в 2025 году – с 01.06.2025 по 10.07.2025. Кроме того, уточнены гарантийные сроки на отдельные элементы автомобильной дороги.</w:t>
      </w:r>
    </w:p>
    <w:p w:rsidR="00777A27" w:rsidRPr="00777A27" w:rsidRDefault="00777A27" w:rsidP="00777A27">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 дополнительным соглашением от 01.11.2023 № 3 – внесены изменения в п. 5.1 контракта, согласно которым заказчик осуществляет оплату работ по контракту за счет средств республиканского бюджета в соответствии с доведенными лимитами бюджетных обязательств, в том числе в 20</w:t>
      </w:r>
      <w:r w:rsidR="00AD5E36">
        <w:rPr>
          <w:rFonts w:ascii="Times New Roman" w:eastAsia="Times New Roman" w:hAnsi="Times New Roman"/>
          <w:sz w:val="28"/>
          <w:szCs w:val="28"/>
        </w:rPr>
        <w:t>23 году (1 этап) – 9 952,1 тыс. </w:t>
      </w:r>
      <w:r w:rsidRPr="00777A27">
        <w:rPr>
          <w:rFonts w:ascii="Times New Roman" w:eastAsia="Times New Roman" w:hAnsi="Times New Roman"/>
          <w:sz w:val="28"/>
          <w:szCs w:val="28"/>
        </w:rPr>
        <w:t>рублей, в 2024 году (2 этап) – 99 550,8 тыс. рублей, в 2025 году (3 этап) – 4 497,0 тыс. рублей. Кроме того, уточнены в том числе Приложение № 1 «График выполнения строительно-монтажных работ», Приложение № 10 «График оплаты выполненных работ», Приложение № 11 «Смета контракта»;</w:t>
      </w:r>
    </w:p>
    <w:p w:rsidR="00777A27" w:rsidRPr="00777A27" w:rsidRDefault="00777A27" w:rsidP="00777A27">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 дополнительным соглашением от 25.12.2023 № 4 – внесены изменения в п. 5.1 контракта, согласно которым заказчик осуществляет оплату работ по контракту за счет средств республиканского бюджета в соответствии с доведенными лимитами бюджетных обязательств, в том числе в 202</w:t>
      </w:r>
      <w:r w:rsidR="00AD5E36">
        <w:rPr>
          <w:rFonts w:ascii="Times New Roman" w:eastAsia="Times New Roman" w:hAnsi="Times New Roman"/>
          <w:sz w:val="28"/>
          <w:szCs w:val="28"/>
        </w:rPr>
        <w:t>3 году (1 этап) – 30 612,1 тыс. </w:t>
      </w:r>
      <w:r w:rsidRPr="00777A27">
        <w:rPr>
          <w:rFonts w:ascii="Times New Roman" w:eastAsia="Times New Roman" w:hAnsi="Times New Roman"/>
          <w:sz w:val="28"/>
          <w:szCs w:val="28"/>
        </w:rPr>
        <w:t>рублей, в 2024 году (2 этап) – 78 890,8 тыс. рублей,</w:t>
      </w:r>
      <w:r w:rsidR="00AD5E36">
        <w:rPr>
          <w:rFonts w:ascii="Times New Roman" w:eastAsia="Times New Roman" w:hAnsi="Times New Roman"/>
          <w:sz w:val="28"/>
          <w:szCs w:val="28"/>
        </w:rPr>
        <w:t xml:space="preserve"> в 2025 году (3 этап) – 4 497,0 </w:t>
      </w:r>
      <w:r w:rsidRPr="00777A27">
        <w:rPr>
          <w:rFonts w:ascii="Times New Roman" w:eastAsia="Times New Roman" w:hAnsi="Times New Roman"/>
          <w:sz w:val="28"/>
          <w:szCs w:val="28"/>
        </w:rPr>
        <w:t>тыс. рублей.</w:t>
      </w:r>
    </w:p>
    <w:p w:rsidR="00777A27" w:rsidRPr="00194928" w:rsidRDefault="00777A27" w:rsidP="003E05D3">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Анализ открытой части ЕИС в сфере закупок товаров, работ, услуг показал, что средства в рамках контракта ООО «ДорТех» перечислены следующими платежными поручениями (на общ</w:t>
      </w:r>
      <w:r w:rsidR="003E05D3">
        <w:rPr>
          <w:rFonts w:ascii="Times New Roman" w:eastAsia="Times New Roman" w:hAnsi="Times New Roman"/>
          <w:sz w:val="28"/>
          <w:szCs w:val="28"/>
        </w:rPr>
        <w:t>ую сумму 30 612,1 тыс. рублей):</w:t>
      </w:r>
      <w:r w:rsidR="003E05D3" w:rsidRPr="003E05D3">
        <w:rPr>
          <w:rFonts w:ascii="Times New Roman" w:eastAsia="Times New Roman" w:hAnsi="Times New Roman"/>
          <w:sz w:val="28"/>
          <w:szCs w:val="28"/>
        </w:rPr>
        <w:t xml:space="preserve"> </w:t>
      </w:r>
      <w:r w:rsidRPr="00777A27">
        <w:rPr>
          <w:rFonts w:ascii="Times New Roman" w:eastAsia="Times New Roman" w:hAnsi="Times New Roman"/>
          <w:sz w:val="28"/>
          <w:szCs w:val="28"/>
        </w:rPr>
        <w:t>платежным поручением от 14.07.2023 № 201441 – 4 847,1 тыс. рублей (аванс);</w:t>
      </w:r>
      <w:r w:rsidR="003E05D3" w:rsidRPr="003E05D3">
        <w:rPr>
          <w:rFonts w:ascii="Times New Roman" w:eastAsia="Times New Roman" w:hAnsi="Times New Roman"/>
          <w:sz w:val="28"/>
          <w:szCs w:val="28"/>
        </w:rPr>
        <w:t xml:space="preserve"> </w:t>
      </w:r>
      <w:r w:rsidRPr="00777A27">
        <w:rPr>
          <w:rFonts w:ascii="Times New Roman" w:eastAsia="Times New Roman" w:hAnsi="Times New Roman"/>
          <w:sz w:val="28"/>
          <w:szCs w:val="28"/>
        </w:rPr>
        <w:t xml:space="preserve">платежным поручением от 14.11.2023 </w:t>
      </w:r>
      <w:r w:rsidR="003E05D3">
        <w:rPr>
          <w:rFonts w:ascii="Times New Roman" w:eastAsia="Times New Roman" w:hAnsi="Times New Roman"/>
          <w:sz w:val="28"/>
          <w:szCs w:val="28"/>
        </w:rPr>
        <w:t>№ 333114 – 5 043,2 тыс. рублей;</w:t>
      </w:r>
      <w:r w:rsidR="003E05D3" w:rsidRPr="003E05D3">
        <w:rPr>
          <w:rFonts w:ascii="Times New Roman" w:eastAsia="Times New Roman" w:hAnsi="Times New Roman"/>
          <w:sz w:val="28"/>
          <w:szCs w:val="28"/>
        </w:rPr>
        <w:t xml:space="preserve"> </w:t>
      </w:r>
      <w:r w:rsidRPr="00194928">
        <w:rPr>
          <w:rFonts w:ascii="Times New Roman" w:eastAsia="Times New Roman" w:hAnsi="Times New Roman"/>
          <w:sz w:val="28"/>
          <w:szCs w:val="28"/>
        </w:rPr>
        <w:t>платежным поручением от 28.12.2023 № 399662 – 20 660,0 тыс. рублей.</w:t>
      </w:r>
    </w:p>
    <w:p w:rsidR="00777A27" w:rsidRPr="00777A27" w:rsidRDefault="00777A27" w:rsidP="003768DD">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Подрядчиком в подтверждение выполненных работ представлены следующие акты о приемке выполненных работ (на об</w:t>
      </w:r>
      <w:r w:rsidR="00AD5E36">
        <w:rPr>
          <w:rFonts w:ascii="Times New Roman" w:eastAsia="Times New Roman" w:hAnsi="Times New Roman"/>
          <w:sz w:val="28"/>
          <w:szCs w:val="28"/>
        </w:rPr>
        <w:t xml:space="preserve">щую сумму </w:t>
      </w:r>
      <w:r w:rsidR="00AD5E36">
        <w:rPr>
          <w:rFonts w:ascii="Times New Roman" w:eastAsia="Times New Roman" w:hAnsi="Times New Roman"/>
          <w:sz w:val="28"/>
          <w:szCs w:val="28"/>
        </w:rPr>
        <w:lastRenderedPageBreak/>
        <w:t>9 952,1 тыс. </w:t>
      </w:r>
      <w:r w:rsidR="003768DD">
        <w:rPr>
          <w:rFonts w:ascii="Times New Roman" w:eastAsia="Times New Roman" w:hAnsi="Times New Roman"/>
          <w:sz w:val="28"/>
          <w:szCs w:val="28"/>
        </w:rPr>
        <w:t xml:space="preserve">рублей): </w:t>
      </w:r>
      <w:r w:rsidRPr="00777A27">
        <w:rPr>
          <w:rFonts w:ascii="Times New Roman" w:eastAsia="Times New Roman" w:hAnsi="Times New Roman"/>
          <w:sz w:val="28"/>
          <w:szCs w:val="28"/>
        </w:rPr>
        <w:t>от 09.08.2023 № 75 на сумму 2 684,0 тыс. рублей (принят заказчиком 09.08.2023);</w:t>
      </w:r>
      <w:r w:rsidR="003768DD">
        <w:rPr>
          <w:rFonts w:ascii="Times New Roman" w:eastAsia="Times New Roman" w:hAnsi="Times New Roman"/>
          <w:sz w:val="28"/>
          <w:szCs w:val="28"/>
        </w:rPr>
        <w:t xml:space="preserve"> </w:t>
      </w:r>
      <w:r w:rsidRPr="00777A27">
        <w:rPr>
          <w:rFonts w:ascii="Times New Roman" w:eastAsia="Times New Roman" w:hAnsi="Times New Roman"/>
          <w:sz w:val="28"/>
          <w:szCs w:val="28"/>
        </w:rPr>
        <w:t xml:space="preserve">от 10.11.2023 № 116 на сумму 7 268,1 тыс. рублей (принят заказчиком 10.11.2023). </w:t>
      </w:r>
    </w:p>
    <w:p w:rsidR="00777A27" w:rsidRPr="00777A27" w:rsidRDefault="00777A27" w:rsidP="00777A27">
      <w:pPr>
        <w:widowControl w:val="0"/>
        <w:autoSpaceDE w:val="0"/>
        <w:autoSpaceDN w:val="0"/>
        <w:adjustRightInd w:val="0"/>
        <w:spacing w:after="0" w:line="240" w:lineRule="auto"/>
        <w:ind w:firstLine="710"/>
        <w:jc w:val="both"/>
        <w:rPr>
          <w:rFonts w:ascii="Times New Roman" w:eastAsia="Times New Roman" w:hAnsi="Times New Roman"/>
          <w:sz w:val="28"/>
          <w:szCs w:val="28"/>
        </w:rPr>
      </w:pPr>
      <w:r w:rsidRPr="00777A27">
        <w:rPr>
          <w:rFonts w:ascii="Times New Roman" w:eastAsia="Times New Roman" w:hAnsi="Times New Roman"/>
          <w:sz w:val="28"/>
          <w:szCs w:val="28"/>
        </w:rPr>
        <w:t xml:space="preserve">Таким образом, на 31.12.2023 сумма неотработанного аванса составила 20 660,0 тыс. рублей (при начале работ 2 этапа </w:t>
      </w:r>
      <w:r w:rsidR="00492F8A">
        <w:rPr>
          <w:rFonts w:ascii="Times New Roman" w:eastAsia="Times New Roman" w:hAnsi="Times New Roman"/>
          <w:sz w:val="28"/>
          <w:szCs w:val="28"/>
        </w:rPr>
        <w:t xml:space="preserve">- </w:t>
      </w:r>
      <w:r w:rsidRPr="00777A27">
        <w:rPr>
          <w:rFonts w:ascii="Times New Roman" w:eastAsia="Times New Roman" w:hAnsi="Times New Roman"/>
          <w:sz w:val="28"/>
          <w:szCs w:val="28"/>
        </w:rPr>
        <w:t>с 01.06.2024).</w:t>
      </w:r>
    </w:p>
    <w:p w:rsidR="00777A27" w:rsidRPr="00777A27" w:rsidRDefault="00777A27" w:rsidP="00777A27">
      <w:pPr>
        <w:shd w:val="clear" w:color="auto" w:fill="FFFFFF"/>
        <w:tabs>
          <w:tab w:val="left" w:leader="underscore" w:pos="6931"/>
        </w:tabs>
        <w:suppressAutoHyphens/>
        <w:spacing w:after="0" w:line="240" w:lineRule="auto"/>
        <w:ind w:firstLine="567"/>
        <w:jc w:val="both"/>
        <w:outlineLvl w:val="0"/>
        <w:rPr>
          <w:rFonts w:ascii="Times New Roman" w:eastAsia="Times New Roman" w:hAnsi="Times New Roman"/>
          <w:sz w:val="28"/>
          <w:szCs w:val="28"/>
        </w:rPr>
      </w:pPr>
      <w:r w:rsidRPr="00777A27">
        <w:rPr>
          <w:rFonts w:ascii="Times New Roman" w:eastAsia="Times New Roman" w:hAnsi="Times New Roman"/>
          <w:sz w:val="28"/>
          <w:szCs w:val="28"/>
        </w:rPr>
        <w:t>Между КУ «Чувашупрдор» Минтранса Чувашии и ООО «РусРемСтрой» (ИНН 1659069817) 25.12.2023 заключен государственный контракт № 57-с/23 на выполнение работ по строительству автомобильной дороги по улицам Новая и Северная в с. Байдеряково Яльчикского района Чувашской Республики на общую сумму 71 874,2 тыс. рублей.</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Согласно п. 5.1 контракта заказчик осуществляет оплату работ по настоящему Контракту за счет средств республиканского бюджета в соответствии с доведенными лимитами бюджетных обязательств, в том ч</w:t>
      </w:r>
      <w:r w:rsidR="00492F8A">
        <w:rPr>
          <w:rFonts w:ascii="Times New Roman" w:eastAsia="Times New Roman" w:hAnsi="Times New Roman"/>
          <w:sz w:val="28"/>
          <w:szCs w:val="28"/>
        </w:rPr>
        <w:t xml:space="preserve">исле </w:t>
      </w:r>
      <w:r w:rsidRPr="00777A27">
        <w:rPr>
          <w:rFonts w:ascii="Times New Roman" w:eastAsia="Times New Roman" w:hAnsi="Times New Roman"/>
          <w:sz w:val="28"/>
          <w:szCs w:val="28"/>
        </w:rPr>
        <w:t>в 2023 году – 35 600,0 тыс. рублей</w:t>
      </w:r>
      <w:r w:rsidR="00492F8A">
        <w:rPr>
          <w:rFonts w:ascii="Times New Roman" w:eastAsia="Times New Roman" w:hAnsi="Times New Roman"/>
          <w:sz w:val="28"/>
          <w:szCs w:val="28"/>
        </w:rPr>
        <w:t xml:space="preserve">, </w:t>
      </w:r>
      <w:r w:rsidRPr="00777A27">
        <w:rPr>
          <w:rFonts w:ascii="Times New Roman" w:eastAsia="Times New Roman" w:hAnsi="Times New Roman"/>
          <w:sz w:val="28"/>
          <w:szCs w:val="28"/>
        </w:rPr>
        <w:t>в 2024 году – 36 274,2 тыс. рублей.</w:t>
      </w:r>
    </w:p>
    <w:p w:rsidR="00777A27" w:rsidRPr="00777A27" w:rsidRDefault="00777A27" w:rsidP="003768DD">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В соответствии с п. 5.4 контракт</w:t>
      </w:r>
      <w:r w:rsidR="003768DD">
        <w:rPr>
          <w:rFonts w:ascii="Times New Roman" w:eastAsia="Times New Roman" w:hAnsi="Times New Roman"/>
          <w:sz w:val="28"/>
          <w:szCs w:val="28"/>
        </w:rPr>
        <w:t xml:space="preserve">а предусмотрена выплата аванса: </w:t>
      </w:r>
      <w:r w:rsidRPr="00777A27">
        <w:rPr>
          <w:rFonts w:ascii="Times New Roman" w:eastAsia="Times New Roman" w:hAnsi="Times New Roman"/>
          <w:sz w:val="28"/>
          <w:szCs w:val="28"/>
        </w:rPr>
        <w:t>в 2023 году – в размере 50% цены этапа контракта, что составляет 17 800,0 тыс. рублей;</w:t>
      </w:r>
      <w:r w:rsidR="003768DD">
        <w:rPr>
          <w:rFonts w:ascii="Times New Roman" w:eastAsia="Times New Roman" w:hAnsi="Times New Roman"/>
          <w:sz w:val="28"/>
          <w:szCs w:val="28"/>
        </w:rPr>
        <w:t xml:space="preserve"> </w:t>
      </w:r>
      <w:r w:rsidRPr="00777A27">
        <w:rPr>
          <w:rFonts w:ascii="Times New Roman" w:eastAsia="Times New Roman" w:hAnsi="Times New Roman"/>
          <w:sz w:val="28"/>
          <w:szCs w:val="28"/>
        </w:rPr>
        <w:t>в 2024 году – в размере 50% цены этапа контракта, что составляет 18 137,1 тыс. рублей.</w:t>
      </w:r>
    </w:p>
    <w:p w:rsidR="00777A27" w:rsidRPr="00777A27" w:rsidRDefault="00777A27" w:rsidP="003768DD">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Пунктом 6.1 контракта предусмотрены сл</w:t>
      </w:r>
      <w:r w:rsidR="003768DD">
        <w:rPr>
          <w:rFonts w:ascii="Times New Roman" w:eastAsia="Times New Roman" w:hAnsi="Times New Roman"/>
          <w:sz w:val="28"/>
          <w:szCs w:val="28"/>
        </w:rPr>
        <w:t xml:space="preserve">едующие сроки выполнения работ: </w:t>
      </w:r>
      <w:r w:rsidRPr="00777A27">
        <w:rPr>
          <w:rFonts w:ascii="Times New Roman" w:eastAsia="Times New Roman" w:hAnsi="Times New Roman"/>
          <w:sz w:val="28"/>
          <w:szCs w:val="28"/>
        </w:rPr>
        <w:t>1 этап – с момента заключения контракта по 3</w:t>
      </w:r>
      <w:r w:rsidR="003768DD">
        <w:rPr>
          <w:rFonts w:ascii="Times New Roman" w:eastAsia="Times New Roman" w:hAnsi="Times New Roman"/>
          <w:sz w:val="28"/>
          <w:szCs w:val="28"/>
        </w:rPr>
        <w:t xml:space="preserve">1.05.2024; </w:t>
      </w:r>
      <w:r w:rsidRPr="00777A27">
        <w:rPr>
          <w:rFonts w:ascii="Times New Roman" w:eastAsia="Times New Roman" w:hAnsi="Times New Roman"/>
          <w:sz w:val="28"/>
          <w:szCs w:val="28"/>
        </w:rPr>
        <w:t>2 этап – с 31.10.2024 по 27.12.2024.</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Дополнительным соглашением от 26.12.2023 № 1 внесены изменения в п. 5.1 контракта, согласно которым заказчик осуществляет оплату работ по контракту за счет средств республиканского бюджета Чувашской Республики в соответствии с доведенными лимитами бюдж</w:t>
      </w:r>
      <w:r w:rsidR="00492F8A">
        <w:rPr>
          <w:rFonts w:ascii="Times New Roman" w:eastAsia="Times New Roman" w:hAnsi="Times New Roman"/>
          <w:sz w:val="28"/>
          <w:szCs w:val="28"/>
        </w:rPr>
        <w:t xml:space="preserve">етных обязательств, в том числе </w:t>
      </w:r>
      <w:r w:rsidRPr="00777A27">
        <w:rPr>
          <w:rFonts w:ascii="Times New Roman" w:eastAsia="Times New Roman" w:hAnsi="Times New Roman"/>
          <w:sz w:val="28"/>
          <w:szCs w:val="28"/>
        </w:rPr>
        <w:t>в 2023 году – 35 000,0 тыс. рублей;</w:t>
      </w:r>
      <w:r w:rsidR="00492F8A">
        <w:rPr>
          <w:rFonts w:ascii="Times New Roman" w:eastAsia="Times New Roman" w:hAnsi="Times New Roman"/>
          <w:sz w:val="28"/>
          <w:szCs w:val="28"/>
        </w:rPr>
        <w:t xml:space="preserve"> </w:t>
      </w:r>
      <w:r w:rsidRPr="00777A27">
        <w:rPr>
          <w:rFonts w:ascii="Times New Roman" w:eastAsia="Times New Roman" w:hAnsi="Times New Roman"/>
          <w:sz w:val="28"/>
          <w:szCs w:val="28"/>
        </w:rPr>
        <w:t>в 2024 году – 36 874,2 тыс. рублей.</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Кроме того, п. 5.4 изложен в новой редакции, а именно уточнена сумма аванса – в размере 50% цены контракта, что составляет 35 937,1 тыс. рублей.</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Внесены изменения в п. 6.1 Контракта, срок выполнения работ с учетом дополнительного соглашения составил с 01.06.2024 по 30.10.2024.</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Анализ документов, размещенных в единой информационной системе в сфере закупок товаров, работ, услуг, показал, что КУ «Чувашупрдор» Минтранса Чувашии сумма аванса в размере 35 000,0 тыс. рублей перечислена ООО «РусРемСтрой» платежным поручением от 28.12.2023 № 396546, который по состоянию на 31.12.2023 подрядной организацией не отработан.</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Ранее аналогичная закупка объявлена КУ «Чувашупрдор» Минтранса Чувашии 19.04.2023 (извещение от 19.04.2023 № 0815500000523004048 на сумму 68 996,1 тыс. рублей). При этом, согласно протоколу подведения итогов электронного аукциона от 10.05.2023 для участия в закупке не подано ни одной заявки, в связи с чем электронный аукцион признан несостоявшимся.</w:t>
      </w:r>
    </w:p>
    <w:p w:rsidR="00777A27" w:rsidRPr="00777A27" w:rsidRDefault="00777A27" w:rsidP="00777A27">
      <w:pPr>
        <w:spacing w:after="0" w:line="240" w:lineRule="auto"/>
        <w:ind w:firstLine="709"/>
        <w:jc w:val="both"/>
        <w:rPr>
          <w:rFonts w:ascii="Times New Roman" w:eastAsia="Times New Roman" w:hAnsi="Times New Roman"/>
          <w:sz w:val="28"/>
          <w:szCs w:val="28"/>
        </w:rPr>
      </w:pPr>
      <w:r w:rsidRPr="00777A27">
        <w:rPr>
          <w:rFonts w:ascii="Times New Roman" w:eastAsia="Times New Roman" w:hAnsi="Times New Roman"/>
          <w:sz w:val="28"/>
          <w:szCs w:val="28"/>
        </w:rPr>
        <w:t xml:space="preserve">Иные закупки до 01.12.2023 не проводились. Согласно пояснениям КУ «Чувашупрдор» Минтранса Чувашии закупка ранее 01.12.2023 не объявлялась в связи с внесением изменений в проектно-сметную документацию и направлением ее на повторную государственную экспертизу в АУ «Центр экспертизы и ценообразования в строительстве Чувашской Республики» Минстроя Чувашии. Проверке представлено положительное заключение повторной </w:t>
      </w:r>
      <w:r w:rsidRPr="00777A27">
        <w:rPr>
          <w:rFonts w:ascii="Times New Roman" w:eastAsia="Times New Roman" w:hAnsi="Times New Roman"/>
          <w:sz w:val="28"/>
          <w:szCs w:val="28"/>
        </w:rPr>
        <w:lastRenderedPageBreak/>
        <w:t>государственной экспертизы от 08.11.2023 № 21-1-2-067419-2023, согласно которому сметная стоимость строительства в ценах 3 квартала 2023 года составила 83 111,0 тыс. рублей, в том числе</w:t>
      </w:r>
      <w:r w:rsidR="00492F8A">
        <w:rPr>
          <w:rFonts w:ascii="Times New Roman" w:eastAsia="Times New Roman" w:hAnsi="Times New Roman"/>
          <w:sz w:val="28"/>
          <w:szCs w:val="28"/>
        </w:rPr>
        <w:t xml:space="preserve"> </w:t>
      </w:r>
      <w:r w:rsidRPr="00777A27">
        <w:rPr>
          <w:rFonts w:ascii="Times New Roman" w:eastAsia="Times New Roman" w:hAnsi="Times New Roman"/>
          <w:sz w:val="28"/>
          <w:szCs w:val="28"/>
        </w:rPr>
        <w:t>строительно-монтажны</w:t>
      </w:r>
      <w:r w:rsidR="00B43D0F">
        <w:rPr>
          <w:rFonts w:ascii="Times New Roman" w:eastAsia="Times New Roman" w:hAnsi="Times New Roman"/>
          <w:sz w:val="28"/>
          <w:szCs w:val="28"/>
        </w:rPr>
        <w:t>е работы – 65 226,1 тыс. </w:t>
      </w:r>
      <w:r w:rsidR="00492F8A">
        <w:rPr>
          <w:rFonts w:ascii="Times New Roman" w:eastAsia="Times New Roman" w:hAnsi="Times New Roman"/>
          <w:sz w:val="28"/>
          <w:szCs w:val="28"/>
        </w:rPr>
        <w:t xml:space="preserve">рублей, </w:t>
      </w:r>
      <w:r w:rsidRPr="00777A27">
        <w:rPr>
          <w:rFonts w:ascii="Times New Roman" w:eastAsia="Times New Roman" w:hAnsi="Times New Roman"/>
          <w:sz w:val="28"/>
          <w:szCs w:val="28"/>
        </w:rPr>
        <w:t>прочие затраты – 4 432,3 тыс. рублей</w:t>
      </w:r>
      <w:r w:rsidR="00492F8A">
        <w:rPr>
          <w:rFonts w:ascii="Times New Roman" w:eastAsia="Times New Roman" w:hAnsi="Times New Roman"/>
          <w:sz w:val="28"/>
          <w:szCs w:val="28"/>
        </w:rPr>
        <w:t xml:space="preserve"> (из них</w:t>
      </w:r>
      <w:r w:rsidRPr="00777A27">
        <w:rPr>
          <w:rFonts w:ascii="Times New Roman" w:eastAsia="Times New Roman" w:hAnsi="Times New Roman"/>
          <w:sz w:val="28"/>
          <w:szCs w:val="28"/>
        </w:rPr>
        <w:t xml:space="preserve"> проектно-изыскательские работы – 2 785,65 тыс. руб</w:t>
      </w:r>
      <w:r w:rsidR="00B43D0F">
        <w:rPr>
          <w:rFonts w:ascii="Times New Roman" w:eastAsia="Times New Roman" w:hAnsi="Times New Roman"/>
          <w:sz w:val="28"/>
          <w:szCs w:val="28"/>
        </w:rPr>
        <w:t>лей), НДС – 13 452,6 тыс. </w:t>
      </w:r>
      <w:r w:rsidR="00492F8A">
        <w:rPr>
          <w:rFonts w:ascii="Times New Roman" w:eastAsia="Times New Roman" w:hAnsi="Times New Roman"/>
          <w:sz w:val="28"/>
          <w:szCs w:val="28"/>
        </w:rPr>
        <w:t>рублей.</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5.1.4) субсидии местным бюджетам на строительство и реконструкцию автомобильных дорог общего пользования местного значения в границах городского округа – при годовых назначениях в сумме 70 880,9 тыс. рублей расходы составили в сумме  70 880,9  тыс. рублей (100,0%);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5.1.5) реализацию мероприятий комплексного развития транспортной инфраструктуры Чебоксарской агломерации в рамках национального проекта «Безопасные качественные дороги» (строительство и реконструкция автомобильных дорог общего пользования местного значения городов Чебоксары, Новочебоксарск, Моргаушского и Чебоксарского муниципальных округов) - при плановых назначениях в сумме 93 598,9 тыс. ру</w:t>
      </w:r>
      <w:r w:rsidR="005C5CD0">
        <w:rPr>
          <w:rFonts w:ascii="Times New Roman" w:eastAsia="Times New Roman" w:hAnsi="Times New Roman"/>
          <w:sz w:val="28"/>
          <w:szCs w:val="28"/>
          <w:lang w:eastAsia="x-none"/>
        </w:rPr>
        <w:t>блей расходы составили 93 233,3 </w:t>
      </w:r>
      <w:r w:rsidRPr="00777A27">
        <w:rPr>
          <w:rFonts w:ascii="Times New Roman" w:eastAsia="Times New Roman" w:hAnsi="Times New Roman"/>
          <w:sz w:val="28"/>
          <w:szCs w:val="28"/>
          <w:lang w:eastAsia="x-none"/>
        </w:rPr>
        <w:t>тыс. рублей (99,6%).</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Причиной не освоения средств в сумме 365,6 тыс. рублей является экономия, сложившаяся по результатам выполненных работ.</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5.1.6. Строительство и реконструкция автомобильных дорог общего пользования местного значения за счет бюджетного кредита из федерального бюджета на финансовое обеспечение реализации инфраструктурных проектов – при плановых назначениях в сумме 1 023 726,9 тыс. рублей кассовое исполнение составило 799 448,3 тыс. рублей (78,1%), в том числе на:</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 строительство инфраструктуры в целях комплексной застройки ЖК «Дубрава Парк» город Чебоксары в соответствии с приказом Минстроя России от 07.10.2021 № 727/пр – при плановых назначениях в сумме 151 290,6 тыс. рублей кассовое исполнение отсутствует. </w:t>
      </w:r>
      <w:r w:rsidRPr="00777A27">
        <w:rPr>
          <w:rFonts w:ascii="Times New Roman" w:eastAsia="Times New Roman" w:hAnsi="Times New Roman"/>
          <w:sz w:val="28"/>
          <w:szCs w:val="28"/>
          <w:lang w:val="x-none" w:eastAsia="x-none"/>
        </w:rPr>
        <w:t>К</w:t>
      </w:r>
      <w:r w:rsidRPr="00777A27">
        <w:rPr>
          <w:rFonts w:ascii="Times New Roman" w:eastAsia="Times New Roman" w:hAnsi="Times New Roman"/>
          <w:color w:val="000000"/>
          <w:sz w:val="28"/>
          <w:szCs w:val="28"/>
          <w:lang w:val="x-none" w:eastAsia="x-none"/>
        </w:rPr>
        <w:t>онтракт не заключен ввиду отсутствия положительного заключения государственной экспертизы;</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строительство инфраструктуры в целях комплексной застройки жилого района «Новый город» г. Чебоксары в соответствии с приказом Минстроя России от 06.07.2022 № 551/пр – при плановых назначениях в сумме 459 608,9 тыс. рублей кассовое исполнение составило 456 733,2 тыс. рублей (99,4%). Причиной не освоения средств в сумме 2 875,7 тыс. рублей является экономия, сложившаяся по результатам выполненных работ;</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 строительство инфраструктуры в целях комплексной застройки жилого района </w:t>
      </w:r>
      <w:r w:rsidRPr="00777A27">
        <w:rPr>
          <w:rFonts w:ascii="Times New Roman" w:eastAsia="Times New Roman" w:hAnsi="Times New Roman"/>
          <w:sz w:val="28"/>
          <w:szCs w:val="28"/>
          <w:lang w:val="en-US" w:eastAsia="x-none"/>
        </w:rPr>
        <w:t>IX</w:t>
      </w:r>
      <w:r w:rsidRPr="00777A27">
        <w:rPr>
          <w:rFonts w:ascii="Times New Roman" w:eastAsia="Times New Roman" w:hAnsi="Times New Roman"/>
          <w:sz w:val="28"/>
          <w:szCs w:val="28"/>
          <w:lang w:eastAsia="x-none"/>
        </w:rPr>
        <w:t xml:space="preserve"> микрорайона Западного жилого района города Новочебоксарск Чувашской Республики в соответствии с приказом Минстроя России от 06.07.2022 № 551/пр – при плановых назначениях в сумме 61 522,9 тыс. рублей кассовое исполнение составило 57 371,9 тыс. рублей (93,3%). </w:t>
      </w:r>
      <w:r w:rsidRPr="00777A27">
        <w:rPr>
          <w:rFonts w:ascii="Times New Roman" w:eastAsia="Times New Roman" w:hAnsi="Times New Roman"/>
          <w:color w:val="000000"/>
          <w:sz w:val="28"/>
          <w:szCs w:val="28"/>
          <w:lang w:val="x-none" w:eastAsia="x-none"/>
        </w:rPr>
        <w:t xml:space="preserve">Согласно пояснениям Минстроя Чувашии образовалась экономия </w:t>
      </w:r>
      <w:r w:rsidRPr="00777A27">
        <w:rPr>
          <w:rFonts w:ascii="Times New Roman" w:eastAsia="Times New Roman" w:hAnsi="Times New Roman"/>
          <w:color w:val="000000"/>
          <w:sz w:val="28"/>
          <w:szCs w:val="28"/>
          <w:lang w:eastAsia="x-none"/>
        </w:rPr>
        <w:t xml:space="preserve">в сумме 4 151,0 тыс. рублей </w:t>
      </w:r>
      <w:r w:rsidRPr="00777A27">
        <w:rPr>
          <w:rFonts w:ascii="Times New Roman" w:eastAsia="Times New Roman" w:hAnsi="Times New Roman"/>
          <w:color w:val="000000"/>
          <w:sz w:val="28"/>
          <w:szCs w:val="28"/>
          <w:lang w:val="x-none" w:eastAsia="x-none"/>
        </w:rPr>
        <w:t>по расходам на строительный контроль</w:t>
      </w:r>
      <w:r w:rsidRPr="00777A27">
        <w:rPr>
          <w:rFonts w:ascii="Times New Roman" w:eastAsia="Times New Roman" w:hAnsi="Times New Roman"/>
          <w:sz w:val="28"/>
          <w:szCs w:val="28"/>
          <w:lang w:val="x-none" w:eastAsia="x-none"/>
        </w:rPr>
        <w:t>;</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 строительство инфраструктуры в целях застройки микрорайона 2»А» центральной части города Чебоксары «Грязевская стрелка», ограниченной улицами Гагарина, Ярмарочная, Пионерская, Калинина, в соответствии с приказом </w:t>
      </w:r>
      <w:r w:rsidRPr="00777A27">
        <w:rPr>
          <w:rFonts w:ascii="Times New Roman" w:eastAsia="Times New Roman" w:hAnsi="Times New Roman"/>
          <w:sz w:val="28"/>
          <w:szCs w:val="28"/>
          <w:lang w:eastAsia="x-none"/>
        </w:rPr>
        <w:lastRenderedPageBreak/>
        <w:t xml:space="preserve">Минстроя России от 07.10.2021 № 727/пр – при плановых назначениях в сумме 77 000,3 тыс. рублей кассовое исполнение составило 74 704,8 тыс. рублей (97,0%). Причиной не освоения средств в сумме 2 295,5 тыс. рублей является </w:t>
      </w:r>
      <w:r w:rsidRPr="00777A27">
        <w:rPr>
          <w:rFonts w:ascii="Times New Roman" w:eastAsia="Times New Roman" w:hAnsi="Times New Roman"/>
          <w:sz w:val="28"/>
          <w:szCs w:val="28"/>
          <w:lang w:val="x-none" w:eastAsia="x-none"/>
        </w:rPr>
        <w:t>не законтрактованн</w:t>
      </w:r>
      <w:r w:rsidRPr="00777A27">
        <w:rPr>
          <w:rFonts w:ascii="Times New Roman" w:eastAsia="Times New Roman" w:hAnsi="Times New Roman"/>
          <w:sz w:val="28"/>
          <w:szCs w:val="28"/>
          <w:lang w:eastAsia="x-none"/>
        </w:rPr>
        <w:t>ость</w:t>
      </w:r>
      <w:r w:rsidRPr="00777A27">
        <w:rPr>
          <w:rFonts w:ascii="Times New Roman" w:eastAsia="Times New Roman" w:hAnsi="Times New Roman"/>
          <w:sz w:val="28"/>
          <w:szCs w:val="28"/>
          <w:lang w:val="x-none" w:eastAsia="x-none"/>
        </w:rPr>
        <w:t xml:space="preserve"> средств, предусмотренны</w:t>
      </w:r>
      <w:r w:rsidRPr="00777A27">
        <w:rPr>
          <w:rFonts w:ascii="Times New Roman" w:eastAsia="Times New Roman" w:hAnsi="Times New Roman"/>
          <w:sz w:val="28"/>
          <w:szCs w:val="28"/>
          <w:lang w:eastAsia="x-none"/>
        </w:rPr>
        <w:t>х</w:t>
      </w:r>
      <w:r w:rsidRPr="00777A27">
        <w:rPr>
          <w:rFonts w:ascii="Times New Roman" w:eastAsia="Times New Roman" w:hAnsi="Times New Roman"/>
          <w:sz w:val="28"/>
          <w:szCs w:val="28"/>
          <w:lang w:val="x-none" w:eastAsia="x-none"/>
        </w:rPr>
        <w:t xml:space="preserve"> на </w:t>
      </w:r>
      <w:r w:rsidRPr="00777A27">
        <w:rPr>
          <w:rFonts w:ascii="Times New Roman" w:eastAsia="Times New Roman" w:hAnsi="Times New Roman"/>
          <w:sz w:val="28"/>
          <w:szCs w:val="28"/>
          <w:lang w:eastAsia="x-none"/>
        </w:rPr>
        <w:t xml:space="preserve">оплату услуг </w:t>
      </w:r>
      <w:r w:rsidRPr="00777A27">
        <w:rPr>
          <w:rFonts w:ascii="Times New Roman" w:eastAsia="Times New Roman" w:hAnsi="Times New Roman"/>
          <w:sz w:val="28"/>
          <w:szCs w:val="28"/>
          <w:lang w:val="x-none" w:eastAsia="x-none"/>
        </w:rPr>
        <w:t>строительного контроля;</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строительство инфраструктуры в целях комплексной застройки жилого района «Солнечный» Новоюжного планировочного района г. Чебоксары в соответствии с приказом Минстроя России от 07.10.2021 № 727/пр – при плановых назначениях в сумме 147 450,8 тыс. рублей кассовое исполнение составило 83 785,0 тыс. рублей (56,8%);</w:t>
      </w:r>
      <w:r w:rsidRPr="00777A27">
        <w:rPr>
          <w:rFonts w:ascii="Times New Roman" w:eastAsia="Times New Roman" w:hAnsi="Times New Roman"/>
          <w:sz w:val="24"/>
          <w:szCs w:val="20"/>
          <w:lang w:val="x-none" w:eastAsia="x-none"/>
        </w:rPr>
        <w:t xml:space="preserve"> </w:t>
      </w:r>
      <w:r w:rsidRPr="00777A27">
        <w:rPr>
          <w:rFonts w:ascii="Times New Roman" w:eastAsia="Times New Roman" w:hAnsi="Times New Roman"/>
          <w:sz w:val="28"/>
          <w:szCs w:val="28"/>
          <w:lang w:eastAsia="x-none"/>
        </w:rPr>
        <w:t>В связи с не представлением подрядной организацией исполнительной документации в полном объеме, выполненные работы заказчиком на сумму 63 665,8 тыс. рублей не приняты и не оплачены;</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строительство инфраструктуры в целях комплексной застройки микрорайона 1А центральной части г. Чебоксары в соответствии с приказом Минстроя России от 07.10.2021 № 727/пр – при плановых назначениях в сумме 22 380,9 тыс. рублей кассовое исполнение составило 22 380,9 тыс. рублей (100,0%);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строительство инфраструктуры в целях комплексной застройки микрорайона 3-е поле, г. Канаш  в соответствии с приказом Минстроя России от 07.10.2021 № 727/пр – при плановых назначениях в сумме 104 472,5 тыс. рублей кассовое исполнение составило 104 472, тыс. рублей (100,0%);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 строительство (реконструкцию)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 – при плановых назначениях в сумме 130 975,0 тыс. рублей кассовое исполнение составило 105 985,6 тыс. рублей (80,9%). </w:t>
      </w:r>
      <w:r w:rsidRPr="00777A27">
        <w:rPr>
          <w:rFonts w:ascii="Times New Roman" w:eastAsia="Times New Roman" w:hAnsi="Times New Roman"/>
          <w:sz w:val="28"/>
          <w:szCs w:val="28"/>
          <w:lang w:val="x-none" w:eastAsia="x-none"/>
        </w:rPr>
        <w:t>В связи с не представлением подрядной организацией исполнительной документации</w:t>
      </w:r>
      <w:r w:rsidRPr="00777A27">
        <w:rPr>
          <w:rFonts w:ascii="Times New Roman" w:eastAsia="Times New Roman" w:hAnsi="Times New Roman"/>
          <w:color w:val="000000"/>
          <w:sz w:val="28"/>
          <w:szCs w:val="28"/>
          <w:lang w:val="x-none" w:eastAsia="x-none"/>
        </w:rPr>
        <w:t xml:space="preserve"> в полном объеме, выполненные работы заказчиком </w:t>
      </w:r>
      <w:r w:rsidRPr="00777A27">
        <w:rPr>
          <w:rFonts w:ascii="Times New Roman" w:eastAsia="Times New Roman" w:hAnsi="Times New Roman"/>
          <w:color w:val="000000"/>
          <w:sz w:val="28"/>
          <w:szCs w:val="28"/>
          <w:lang w:eastAsia="x-none"/>
        </w:rPr>
        <w:t xml:space="preserve">на сумму 24 989,4 тыс. рублей </w:t>
      </w:r>
      <w:r w:rsidRPr="00777A27">
        <w:rPr>
          <w:rFonts w:ascii="Times New Roman" w:eastAsia="Times New Roman" w:hAnsi="Times New Roman"/>
          <w:color w:val="000000"/>
          <w:sz w:val="28"/>
          <w:szCs w:val="28"/>
          <w:lang w:val="x-none" w:eastAsia="x-none"/>
        </w:rPr>
        <w:t>не приняты и не оплачены;</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 </w:t>
      </w:r>
      <w:r w:rsidRPr="00777A27">
        <w:rPr>
          <w:rFonts w:ascii="Times New Roman" w:eastAsia="Times New Roman" w:hAnsi="Times New Roman"/>
          <w:i/>
          <w:sz w:val="28"/>
          <w:szCs w:val="28"/>
          <w:lang w:eastAsia="x-none"/>
        </w:rPr>
        <w:t>5.2) Капитальный ремонт, ремонт и содержание автомобильных дорог – при годовых назначениях в сумме 7 061 920,6 тыс. рублей расходы составили в сумме 7 048 944,2 тыс. рублей, или на 99,8%</w:t>
      </w:r>
      <w:r w:rsidRPr="00777A27">
        <w:rPr>
          <w:rFonts w:ascii="Times New Roman" w:eastAsia="Times New Roman" w:hAnsi="Times New Roman"/>
          <w:sz w:val="28"/>
          <w:szCs w:val="28"/>
          <w:lang w:eastAsia="x-none"/>
        </w:rPr>
        <w:t xml:space="preserve">, в том числе на: </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5.2.1) 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качественные дороги» - при плановых назначениях в сумме 762 251,2 тыс. рублей расходы составили 761 342,5 тыс. рублей (99,9%). Причиной не освоения средств в сумме 908,7 тыс. рублей является экономия, </w:t>
      </w:r>
      <w:r w:rsidRPr="00777A27">
        <w:rPr>
          <w:rFonts w:ascii="Times New Roman" w:eastAsia="Times New Roman" w:hAnsi="Times New Roman"/>
          <w:sz w:val="28"/>
          <w:szCs w:val="28"/>
          <w:lang w:val="x-none" w:eastAsia="x-none"/>
        </w:rPr>
        <w:t>образовавшейся в результате проведения конкур</w:t>
      </w:r>
      <w:r w:rsidRPr="00777A27">
        <w:rPr>
          <w:rFonts w:ascii="Times New Roman" w:eastAsia="Times New Roman" w:hAnsi="Times New Roman"/>
          <w:sz w:val="28"/>
          <w:szCs w:val="28"/>
          <w:lang w:eastAsia="x-none"/>
        </w:rPr>
        <w:t>сных</w:t>
      </w:r>
      <w:r w:rsidRPr="00777A27">
        <w:rPr>
          <w:rFonts w:ascii="Times New Roman" w:eastAsia="Times New Roman" w:hAnsi="Times New Roman"/>
          <w:sz w:val="28"/>
          <w:szCs w:val="28"/>
          <w:lang w:val="x-none" w:eastAsia="x-none"/>
        </w:rPr>
        <w:t xml:space="preserve"> процедур</w:t>
      </w:r>
      <w:r w:rsidRPr="00777A27">
        <w:rPr>
          <w:rFonts w:ascii="Times New Roman" w:eastAsia="Times New Roman" w:hAnsi="Times New Roman"/>
          <w:sz w:val="28"/>
          <w:szCs w:val="28"/>
          <w:lang w:eastAsia="x-none"/>
        </w:rPr>
        <w:t>;</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5.2.2) реализацию мероприятий комплексного развития транспортной инфраструктуры Чебоксарской агломерации </w:t>
      </w:r>
      <w:r w:rsidRPr="00777A27">
        <w:rPr>
          <w:rFonts w:ascii="Times New Roman" w:eastAsia="Times New Roman" w:hAnsi="Times New Roman"/>
          <w:i/>
          <w:sz w:val="28"/>
          <w:szCs w:val="28"/>
          <w:lang w:eastAsia="x-none"/>
        </w:rPr>
        <w:t xml:space="preserve">(ремонт автомобильных дорог общего пользования местного значения городов Чебоксары, Новочебоксарск, Моргаушского и Чебоксарского районов) </w:t>
      </w:r>
      <w:r w:rsidRPr="00777A27">
        <w:rPr>
          <w:rFonts w:ascii="Times New Roman" w:eastAsia="Times New Roman" w:hAnsi="Times New Roman"/>
          <w:sz w:val="28"/>
          <w:szCs w:val="28"/>
          <w:lang w:eastAsia="x-none"/>
        </w:rPr>
        <w:t>– при плановых назначениях в сумме 995 177,0 тыс. рублей кассовое исполнение составило 995 088,8 тыс. рублей (100,0%). Объем неосвоенных средств составил в сумме 88,2 тыс. рублей (Моргаушский МО) в рамках контракта на ремонт покрытия проезжей части автомобильной дороги «Волга – Вурмой» на участке км 14+100 - км 17+600;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lastRenderedPageBreak/>
        <w:t>5.2.3)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 при плановых назначениях в сумме 1 119 803,9 тыс. рублей расходы составили 1 119 803,9 тыс. рублей (100,0%);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color w:val="FF0000"/>
          <w:sz w:val="28"/>
          <w:szCs w:val="28"/>
          <w:lang w:eastAsia="x-none"/>
        </w:rPr>
      </w:pPr>
      <w:r w:rsidRPr="00777A27">
        <w:rPr>
          <w:rFonts w:ascii="Times New Roman" w:eastAsia="Times New Roman" w:hAnsi="Times New Roman"/>
          <w:sz w:val="28"/>
          <w:szCs w:val="28"/>
          <w:lang w:eastAsia="x-none"/>
        </w:rPr>
        <w:t>5.2.4)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за счет средств бюджетного кредита на пополнение остатка средств на едином счете бюджета субъекта Российской Федерации, предоставляемого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 – при плановых назначения в сумму 1 118 000,0 тыс. рублей кассовое исполнение составило 1 118 000,0 тыс. рублей (100,0%);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5.2.4)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 при плановых назначениях в сумме 1 154 374,9 тыс. рублей расходы составили 1 153 783,8 тыс. рублей (99,9%).</w:t>
      </w:r>
      <w:r w:rsidRPr="00777A27">
        <w:rPr>
          <w:rFonts w:ascii="Times New Roman" w:eastAsia="Times New Roman" w:hAnsi="Times New Roman"/>
          <w:color w:val="FF0000"/>
          <w:sz w:val="28"/>
          <w:szCs w:val="28"/>
          <w:lang w:eastAsia="x-none"/>
        </w:rPr>
        <w:t xml:space="preserve"> </w:t>
      </w:r>
      <w:r w:rsidRPr="00777A27">
        <w:rPr>
          <w:rFonts w:ascii="Times New Roman" w:eastAsia="Times New Roman" w:hAnsi="Times New Roman"/>
          <w:sz w:val="28"/>
          <w:szCs w:val="28"/>
          <w:lang w:eastAsia="x-none"/>
        </w:rPr>
        <w:t xml:space="preserve">Причиной не освоения средств в сумме 591,1 тыс. рублей </w:t>
      </w:r>
      <w:r w:rsidRPr="00777A27">
        <w:rPr>
          <w:rFonts w:ascii="Times New Roman" w:eastAsia="Times New Roman" w:hAnsi="Times New Roman"/>
          <w:sz w:val="28"/>
          <w:szCs w:val="28"/>
          <w:lang w:val="x-none" w:eastAsia="x-none"/>
        </w:rPr>
        <w:t>является отсутствие потребности в запланированных расходах;</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5.2.5) Субсидии местным бюджетам на содержание автомобильных дорог общего пользования местного значения вне границ населенных пунктов в границах муниципального образования – при плановых наз</w:t>
      </w:r>
      <w:r w:rsidR="00603780">
        <w:rPr>
          <w:rFonts w:ascii="Times New Roman" w:eastAsia="Times New Roman" w:hAnsi="Times New Roman"/>
          <w:sz w:val="28"/>
          <w:szCs w:val="28"/>
          <w:lang w:eastAsia="x-none"/>
        </w:rPr>
        <w:t>начениях в сумме 339 139,5 тыс. </w:t>
      </w:r>
      <w:r w:rsidRPr="00777A27">
        <w:rPr>
          <w:rFonts w:ascii="Times New Roman" w:eastAsia="Times New Roman" w:hAnsi="Times New Roman"/>
          <w:sz w:val="28"/>
          <w:szCs w:val="28"/>
          <w:lang w:eastAsia="x-none"/>
        </w:rPr>
        <w:t>рублей кассовое исполнение составило 338 627,5 тыс. рублей (99,8%). Объем неосвоенных средств составил 512,0 тыс. рублей (Урмарский муниципальный округ);</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5.2.6) Субсидии местным бюджетам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 при плановых назначениях в сумме 523 985,6 тыс. рублей кассовое исполнение составило 523 985,5 тыс. рублей (100,0%);</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При этом, следует отметить следующее.</w:t>
      </w:r>
    </w:p>
    <w:p w:rsidR="00777A27" w:rsidRPr="00AC4677" w:rsidRDefault="00777A27" w:rsidP="00AC467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В соответствии с п. 1.6 Правил предоставления субсидий из республиканского бюджета Чувашской Республики бюджетам муниципальных округов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утвержденных постановлением Кабинета Министров Чувашской Республики от 29.12.2018 № 599 (далее – постановление КМ ЧР № 599), общий размер субсидии, предоставляемой бюджету муниципального округа, определяется по формуле</w:t>
      </w:r>
    </w:p>
    <w:p w:rsidR="00777A27" w:rsidRDefault="00777A27" w:rsidP="00AC4677">
      <w:pPr>
        <w:autoSpaceDE w:val="0"/>
        <w:autoSpaceDN w:val="0"/>
        <w:adjustRightInd w:val="0"/>
        <w:spacing w:after="0" w:line="240" w:lineRule="auto"/>
        <w:ind w:firstLine="567"/>
        <w:jc w:val="both"/>
        <w:rPr>
          <w:rFonts w:ascii="Times New Roman" w:eastAsia="Times New Roman" w:hAnsi="Times New Roman"/>
          <w:i/>
          <w:sz w:val="28"/>
          <w:szCs w:val="28"/>
          <w:lang w:eastAsia="x-none"/>
        </w:rPr>
      </w:pPr>
      <w:r w:rsidRPr="00777A27">
        <w:rPr>
          <w:rFonts w:ascii="Times New Roman" w:eastAsia="Times New Roman" w:hAnsi="Times New Roman"/>
          <w:i/>
          <w:sz w:val="28"/>
          <w:szCs w:val="28"/>
          <w:lang w:eastAsia="x-none"/>
        </w:rPr>
        <w:t>Сi = С / ПМДН x ПМДНi,</w:t>
      </w:r>
    </w:p>
    <w:p w:rsidR="000D60CB" w:rsidRDefault="000D60CB" w:rsidP="00AC4677">
      <w:pPr>
        <w:autoSpaceDE w:val="0"/>
        <w:autoSpaceDN w:val="0"/>
        <w:adjustRightInd w:val="0"/>
        <w:spacing w:after="0" w:line="240" w:lineRule="auto"/>
        <w:ind w:firstLine="567"/>
        <w:jc w:val="both"/>
        <w:rPr>
          <w:rFonts w:ascii="Times New Roman" w:eastAsia="Times New Roman" w:hAnsi="Times New Roman"/>
          <w:i/>
          <w:sz w:val="28"/>
          <w:szCs w:val="28"/>
          <w:lang w:eastAsia="x-none"/>
        </w:rPr>
      </w:pPr>
    </w:p>
    <w:p w:rsidR="000D60CB" w:rsidRPr="00AC4677" w:rsidRDefault="000D60CB" w:rsidP="00AC4677">
      <w:pPr>
        <w:autoSpaceDE w:val="0"/>
        <w:autoSpaceDN w:val="0"/>
        <w:adjustRightInd w:val="0"/>
        <w:spacing w:after="0" w:line="240" w:lineRule="auto"/>
        <w:ind w:firstLine="567"/>
        <w:jc w:val="both"/>
        <w:rPr>
          <w:rFonts w:ascii="Times New Roman" w:eastAsia="Times New Roman" w:hAnsi="Times New Roman"/>
          <w:i/>
          <w:sz w:val="28"/>
          <w:szCs w:val="28"/>
          <w:lang w:eastAsia="x-none"/>
        </w:rPr>
      </w:pPr>
    </w:p>
    <w:p w:rsidR="00777A27" w:rsidRPr="00777A27" w:rsidRDefault="00777A27" w:rsidP="00AC467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lastRenderedPageBreak/>
        <w:t>где:</w:t>
      </w:r>
    </w:p>
    <w:p w:rsidR="00777A27" w:rsidRPr="00777A27" w:rsidRDefault="00777A27" w:rsidP="00AC467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i/>
          <w:sz w:val="28"/>
          <w:szCs w:val="28"/>
          <w:lang w:eastAsia="x-none"/>
        </w:rPr>
        <w:t>Сi</w:t>
      </w:r>
      <w:r w:rsidRPr="00777A27">
        <w:rPr>
          <w:rFonts w:ascii="Times New Roman" w:eastAsia="Times New Roman" w:hAnsi="Times New Roman"/>
          <w:sz w:val="28"/>
          <w:szCs w:val="28"/>
          <w:lang w:eastAsia="x-none"/>
        </w:rPr>
        <w:t xml:space="preserve"> - общий размер субсидии, предоставляемой бюджету муниципального округа, тыс. рублей;</w:t>
      </w:r>
    </w:p>
    <w:p w:rsidR="00777A27" w:rsidRPr="00777A27" w:rsidRDefault="00777A27" w:rsidP="00AC467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i/>
          <w:sz w:val="28"/>
          <w:szCs w:val="28"/>
          <w:lang w:eastAsia="x-none"/>
        </w:rPr>
        <w:t>С</w:t>
      </w:r>
      <w:r w:rsidRPr="00777A27">
        <w:rPr>
          <w:rFonts w:ascii="Times New Roman" w:eastAsia="Times New Roman" w:hAnsi="Times New Roman"/>
          <w:sz w:val="28"/>
          <w:szCs w:val="28"/>
          <w:lang w:eastAsia="x-none"/>
        </w:rPr>
        <w:t xml:space="preserve"> - предельный объем денежных средств, выделяемых на капитальный ремонт и ремонт автомобильных дорог, утвержденный законом Чувашской Республики о республиканском бюджете Чувашской Республики на текущий финансовый год и плановый период (далее - закон о бюджете), тыс. рублей;</w:t>
      </w:r>
    </w:p>
    <w:p w:rsidR="00777A27" w:rsidRPr="00777A27" w:rsidRDefault="00777A27" w:rsidP="00AC467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i/>
          <w:sz w:val="28"/>
          <w:szCs w:val="28"/>
          <w:lang w:eastAsia="x-none"/>
        </w:rPr>
        <w:t>ПМДН</w:t>
      </w:r>
      <w:r w:rsidRPr="00777A27">
        <w:rPr>
          <w:rFonts w:ascii="Times New Roman" w:eastAsia="Times New Roman" w:hAnsi="Times New Roman"/>
          <w:sz w:val="28"/>
          <w:szCs w:val="28"/>
          <w:lang w:eastAsia="x-none"/>
        </w:rPr>
        <w:t xml:space="preserve"> - общая протяженность автомобильных дорог, не отвечающих нормативным требованиям, на конец отчетного финансового года, км;</w:t>
      </w:r>
    </w:p>
    <w:p w:rsidR="00777A27" w:rsidRPr="00777A27" w:rsidRDefault="00777A27" w:rsidP="00AC467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i/>
          <w:sz w:val="28"/>
          <w:szCs w:val="28"/>
          <w:lang w:eastAsia="x-none"/>
        </w:rPr>
        <w:t>ПМДНi</w:t>
      </w:r>
      <w:r w:rsidRPr="00777A27">
        <w:rPr>
          <w:rFonts w:ascii="Times New Roman" w:eastAsia="Times New Roman" w:hAnsi="Times New Roman"/>
          <w:sz w:val="28"/>
          <w:szCs w:val="28"/>
          <w:lang w:eastAsia="x-none"/>
        </w:rPr>
        <w:t xml:space="preserve"> - протяженность автомобильных дорог, не отвечающих нормативным требованиям, определяемая на основании отчета по форме 3-ДГ (мо) </w:t>
      </w:r>
      <w:r w:rsidR="0051411F">
        <w:rPr>
          <w:rFonts w:ascii="Times New Roman" w:eastAsia="Times New Roman" w:hAnsi="Times New Roman"/>
          <w:sz w:val="28"/>
          <w:szCs w:val="28"/>
          <w:lang w:eastAsia="x-none"/>
        </w:rPr>
        <w:t>«</w:t>
      </w:r>
      <w:r w:rsidRPr="00777A27">
        <w:rPr>
          <w:rFonts w:ascii="Times New Roman" w:eastAsia="Times New Roman" w:hAnsi="Times New Roman"/>
          <w:sz w:val="28"/>
          <w:szCs w:val="28"/>
          <w:lang w:eastAsia="x-none"/>
        </w:rPr>
        <w:t>Сведения об автомобильных дорогах общего пользования местного значения и искусственных сооружениях на них</w:t>
      </w:r>
      <w:r w:rsidR="0051411F">
        <w:rPr>
          <w:rFonts w:ascii="Times New Roman" w:eastAsia="Times New Roman" w:hAnsi="Times New Roman"/>
          <w:sz w:val="28"/>
          <w:szCs w:val="28"/>
          <w:lang w:eastAsia="x-none"/>
        </w:rPr>
        <w:t>»</w:t>
      </w:r>
      <w:r w:rsidRPr="00777A27">
        <w:rPr>
          <w:rFonts w:ascii="Times New Roman" w:eastAsia="Times New Roman" w:hAnsi="Times New Roman"/>
          <w:sz w:val="28"/>
          <w:szCs w:val="28"/>
          <w:lang w:eastAsia="x-none"/>
        </w:rPr>
        <w:t>, на конец отчетного финансового года, км.</w:t>
      </w:r>
    </w:p>
    <w:p w:rsidR="00777A27" w:rsidRPr="00777A27" w:rsidRDefault="00777A27" w:rsidP="00777A2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Уровень софинансирования расходного обязательства муниципального округа, связанного с реализацией мероприятий, указанных в </w:t>
      </w:r>
      <w:hyperlink r:id="rId19" w:history="1">
        <w:r w:rsidRPr="00777A27">
          <w:rPr>
            <w:rFonts w:ascii="Times New Roman" w:eastAsia="Times New Roman" w:hAnsi="Times New Roman"/>
            <w:sz w:val="28"/>
            <w:szCs w:val="28"/>
            <w:lang w:eastAsia="x-none"/>
          </w:rPr>
          <w:t>пункте 1.3</w:t>
        </w:r>
      </w:hyperlink>
      <w:r w:rsidRPr="00777A27">
        <w:rPr>
          <w:rFonts w:ascii="Times New Roman" w:eastAsia="Times New Roman" w:hAnsi="Times New Roman"/>
          <w:sz w:val="28"/>
          <w:szCs w:val="28"/>
          <w:lang w:eastAsia="x-none"/>
        </w:rPr>
        <w:t xml:space="preserve"> настоящих Правил, за счет средств республиканского бюджета Чувашской Республики определяется исходя из предельного уровня софинансирования на очередной финансовый год и плановый период, утвержденного распоряжением Кабинета Министров Чувашской Республики.</w:t>
      </w:r>
    </w:p>
    <w:p w:rsidR="00777A27" w:rsidRPr="00777A27" w:rsidRDefault="00777A27" w:rsidP="00777A2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Согласно п. 1.7 постановления КМ ЧР № 599 распределение субсидий бюджетам муниципальных округов утверждается законом о бюджете.</w:t>
      </w:r>
    </w:p>
    <w:p w:rsidR="00777A27" w:rsidRPr="00777A27" w:rsidRDefault="00777A27" w:rsidP="00777A27">
      <w:pPr>
        <w:autoSpaceDE w:val="0"/>
        <w:autoSpaceDN w:val="0"/>
        <w:adjustRightInd w:val="0"/>
        <w:spacing w:after="0" w:line="240" w:lineRule="auto"/>
        <w:ind w:firstLine="567"/>
        <w:jc w:val="both"/>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В случае если в текущем году лимиты бюджетных обязательств дополнительно доведены до Министерства транспорта и дорожного хозяйства Чувашской Республики как получателя средств республиканского бюджета Чувашской Республики, такие дополнительные поступления могут распределяться исходя из обращений глав муниципальных округов, содержащих обязательство муниципального округа по реализации мероприятий в объеме субсидий, дополнительно распределенных между муниципальными округами.</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В рамках экспертизы законопроекта Контрольно-счетной палатой проведен выборочный анализ первоначального распределения средств субсидии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в разрезе муниципальных образований, а также с учетом изменений с учетом дополнительно доведенных лимитов бюджетных обязательств на указанные цели. </w:t>
      </w:r>
    </w:p>
    <w:p w:rsidR="00777A27" w:rsidRP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Анализ показал, что бюджетные ассигнования за 2023 год по сравнению с объемом бюджетных ассигнований, предусмотренных Законом Чувашской Республики от 29.11.2022 № 110 «О республиканском бюджете Чувашской Республики на 2023 год и на плановый период 2024 и 2025 годов», увеличился на 158 985,6 тыс. рублей или на 43,6%.</w:t>
      </w:r>
    </w:p>
    <w:p w:rsidR="00777A27" w:rsidRDefault="00777A27"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В разрезе муниципальных образований информация представлена в таблице. </w:t>
      </w:r>
    </w:p>
    <w:p w:rsidR="000D60CB" w:rsidRDefault="000D60CB"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p>
    <w:p w:rsidR="000D60CB" w:rsidRDefault="000D60CB"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p>
    <w:p w:rsidR="000D60CB" w:rsidRDefault="000D60CB"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p>
    <w:p w:rsidR="000D60CB" w:rsidRDefault="000D60CB"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p>
    <w:p w:rsidR="000D60CB" w:rsidRDefault="000D60CB" w:rsidP="00777A27">
      <w:pPr>
        <w:overflowPunct w:val="0"/>
        <w:autoSpaceDE w:val="0"/>
        <w:autoSpaceDN w:val="0"/>
        <w:adjustRightInd w:val="0"/>
        <w:spacing w:after="0" w:line="240" w:lineRule="auto"/>
        <w:ind w:firstLine="567"/>
        <w:jc w:val="both"/>
        <w:textAlignment w:val="baseline"/>
        <w:rPr>
          <w:rFonts w:ascii="Times New Roman" w:eastAsia="Times New Roman" w:hAnsi="Times New Roman"/>
          <w:sz w:val="28"/>
          <w:szCs w:val="28"/>
          <w:lang w:eastAsia="x-none"/>
        </w:rPr>
      </w:pPr>
    </w:p>
    <w:p w:rsidR="00955BB4" w:rsidRPr="0077280A" w:rsidRDefault="00955BB4" w:rsidP="002B4795">
      <w:pPr>
        <w:widowControl w:val="0"/>
        <w:autoSpaceDE w:val="0"/>
        <w:autoSpaceDN w:val="0"/>
        <w:adjustRightInd w:val="0"/>
        <w:spacing w:after="0" w:line="240" w:lineRule="auto"/>
        <w:jc w:val="right"/>
        <w:rPr>
          <w:rFonts w:ascii="Times New Roman" w:hAnsi="Times New Roman"/>
          <w:color w:val="000000"/>
          <w:sz w:val="24"/>
          <w:szCs w:val="24"/>
        </w:rPr>
      </w:pPr>
      <w:r w:rsidRPr="008457B5">
        <w:rPr>
          <w:rFonts w:ascii="Times New Roman" w:hAnsi="Times New Roman"/>
          <w:color w:val="000000"/>
          <w:sz w:val="24"/>
          <w:szCs w:val="24"/>
        </w:rPr>
        <w:lastRenderedPageBreak/>
        <w:t xml:space="preserve">Таблица № </w:t>
      </w:r>
      <w:r w:rsidR="00694DCF">
        <w:rPr>
          <w:rFonts w:ascii="Times New Roman" w:hAnsi="Times New Roman"/>
          <w:color w:val="000000"/>
          <w:sz w:val="24"/>
          <w:szCs w:val="24"/>
        </w:rPr>
        <w:t>5</w:t>
      </w:r>
      <w:r w:rsidR="00193794">
        <w:rPr>
          <w:rFonts w:ascii="Times New Roman" w:hAnsi="Times New Roman"/>
          <w:color w:val="000000"/>
          <w:sz w:val="24"/>
          <w:szCs w:val="24"/>
        </w:rPr>
        <w:t>0</w:t>
      </w:r>
    </w:p>
    <w:tbl>
      <w:tblPr>
        <w:tblW w:w="10632" w:type="dxa"/>
        <w:tblInd w:w="-34" w:type="dxa"/>
        <w:tblLayout w:type="fixed"/>
        <w:tblLook w:val="04A0" w:firstRow="1" w:lastRow="0" w:firstColumn="1" w:lastColumn="0" w:noHBand="0" w:noVBand="1"/>
      </w:tblPr>
      <w:tblGrid>
        <w:gridCol w:w="499"/>
        <w:gridCol w:w="1486"/>
        <w:gridCol w:w="2010"/>
        <w:gridCol w:w="1108"/>
        <w:gridCol w:w="1134"/>
        <w:gridCol w:w="1135"/>
        <w:gridCol w:w="1417"/>
        <w:gridCol w:w="992"/>
        <w:gridCol w:w="851"/>
      </w:tblGrid>
      <w:tr w:rsidR="00777A27" w:rsidRPr="00777A27" w:rsidTr="00BC307D">
        <w:trPr>
          <w:trHeight w:val="9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color w:val="000000"/>
                <w:sz w:val="19"/>
                <w:szCs w:val="19"/>
              </w:rPr>
            </w:pPr>
            <w:r w:rsidRPr="00173C65">
              <w:rPr>
                <w:rFonts w:ascii="Times New Roman" w:eastAsia="Times New Roman" w:hAnsi="Times New Roman"/>
                <w:color w:val="000000"/>
                <w:sz w:val="19"/>
                <w:szCs w:val="19"/>
              </w:rPr>
              <w:t>№ п/п</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color w:val="000000"/>
                <w:sz w:val="19"/>
                <w:szCs w:val="19"/>
              </w:rPr>
            </w:pPr>
            <w:r w:rsidRPr="00173C65">
              <w:rPr>
                <w:rFonts w:ascii="Times New Roman" w:eastAsia="Times New Roman" w:hAnsi="Times New Roman"/>
                <w:color w:val="000000"/>
                <w:sz w:val="19"/>
                <w:szCs w:val="19"/>
              </w:rPr>
              <w:t>Наименование муниципального образования</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r w:rsidRPr="00173C65">
              <w:rPr>
                <w:rFonts w:ascii="Times New Roman" w:eastAsia="Times New Roman" w:hAnsi="Times New Roman"/>
                <w:sz w:val="19"/>
                <w:szCs w:val="19"/>
              </w:rPr>
              <w:t>Протяженность автомобильных дорог общего пользования местного значения в границах муниципального района или муниципального округа, не отвечающих нормативным требованиям на 01.01.2022 г. (км)                           (ПМДН )      (ПМДНi )</w:t>
            </w:r>
          </w:p>
        </w:tc>
        <w:tc>
          <w:tcPr>
            <w:tcW w:w="4794" w:type="dxa"/>
            <w:gridSpan w:val="4"/>
            <w:tcBorders>
              <w:top w:val="single" w:sz="4" w:space="0" w:color="auto"/>
              <w:left w:val="nil"/>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color w:val="000000"/>
                <w:sz w:val="19"/>
                <w:szCs w:val="19"/>
              </w:rPr>
            </w:pPr>
            <w:r w:rsidRPr="00173C65">
              <w:rPr>
                <w:rFonts w:ascii="Times New Roman" w:eastAsia="Times New Roman" w:hAnsi="Times New Roman"/>
                <w:color w:val="000000"/>
                <w:sz w:val="19"/>
                <w:szCs w:val="19"/>
              </w:rPr>
              <w:t>Сумма субсидий из республиканского бюджета ЧР на 2023 год, тыс. рублей</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r w:rsidRPr="00173C65">
              <w:rPr>
                <w:rFonts w:ascii="Times New Roman" w:eastAsia="Times New Roman" w:hAnsi="Times New Roman"/>
                <w:sz w:val="19"/>
                <w:szCs w:val="19"/>
              </w:rPr>
              <w:t>отклонение</w:t>
            </w:r>
          </w:p>
        </w:tc>
      </w:tr>
      <w:tr w:rsidR="00777A27" w:rsidRPr="00777A27" w:rsidTr="00D00B0C">
        <w:trPr>
          <w:trHeight w:val="2235"/>
        </w:trPr>
        <w:tc>
          <w:tcPr>
            <w:tcW w:w="499" w:type="dxa"/>
            <w:vMerge/>
            <w:tcBorders>
              <w:top w:val="single" w:sz="4" w:space="0" w:color="auto"/>
              <w:left w:val="single" w:sz="4" w:space="0" w:color="auto"/>
              <w:bottom w:val="single" w:sz="4" w:space="0" w:color="auto"/>
              <w:right w:val="single" w:sz="4" w:space="0" w:color="auto"/>
            </w:tcBorders>
            <w:vAlign w:val="center"/>
            <w:hideMark/>
          </w:tcPr>
          <w:p w:rsidR="00777A27" w:rsidRPr="00173C65" w:rsidRDefault="00777A27" w:rsidP="00777A27">
            <w:pPr>
              <w:spacing w:after="0" w:line="240" w:lineRule="auto"/>
              <w:jc w:val="center"/>
              <w:rPr>
                <w:rFonts w:ascii="Times New Roman" w:eastAsia="Times New Roman" w:hAnsi="Times New Roman"/>
                <w:color w:val="000000"/>
                <w:sz w:val="19"/>
                <w:szCs w:val="19"/>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777A27" w:rsidRPr="00173C65" w:rsidRDefault="00777A27" w:rsidP="00777A27">
            <w:pPr>
              <w:spacing w:after="0" w:line="240" w:lineRule="auto"/>
              <w:jc w:val="center"/>
              <w:rPr>
                <w:rFonts w:ascii="Times New Roman" w:eastAsia="Times New Roman" w:hAnsi="Times New Roman"/>
                <w:color w:val="000000"/>
                <w:sz w:val="19"/>
                <w:szCs w:val="19"/>
              </w:rP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p>
        </w:tc>
        <w:tc>
          <w:tcPr>
            <w:tcW w:w="1108" w:type="dxa"/>
            <w:tcBorders>
              <w:top w:val="nil"/>
              <w:left w:val="nil"/>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r w:rsidRPr="00173C65">
              <w:rPr>
                <w:rFonts w:ascii="Times New Roman" w:eastAsia="Times New Roman" w:hAnsi="Times New Roman"/>
                <w:sz w:val="19"/>
                <w:szCs w:val="19"/>
              </w:rPr>
              <w:t>первоначально Законом о  бюджете н 2023 год и на плановый период 2024 и 2025 годов</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r w:rsidRPr="00173C65">
              <w:rPr>
                <w:rFonts w:ascii="Times New Roman" w:eastAsia="Times New Roman" w:hAnsi="Times New Roman"/>
                <w:sz w:val="19"/>
                <w:szCs w:val="19"/>
              </w:rPr>
              <w:t>Бюджетные назначения с учетом изменений</w:t>
            </w:r>
          </w:p>
        </w:tc>
        <w:tc>
          <w:tcPr>
            <w:tcW w:w="1135" w:type="dxa"/>
            <w:tcBorders>
              <w:top w:val="nil"/>
              <w:left w:val="nil"/>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r w:rsidRPr="00173C65">
              <w:rPr>
                <w:rFonts w:ascii="Times New Roman" w:eastAsia="Times New Roman" w:hAnsi="Times New Roman"/>
                <w:sz w:val="19"/>
                <w:szCs w:val="19"/>
              </w:rPr>
              <w:t>кассовое исполнение на 01.01.2024</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173C65" w:rsidRDefault="00C30253" w:rsidP="00777A27">
            <w:pPr>
              <w:spacing w:after="0" w:line="240" w:lineRule="auto"/>
              <w:jc w:val="center"/>
              <w:rPr>
                <w:rFonts w:ascii="Times New Roman" w:eastAsia="Times New Roman" w:hAnsi="Times New Roman"/>
                <w:bCs/>
                <w:i/>
                <w:sz w:val="19"/>
                <w:szCs w:val="19"/>
              </w:rPr>
            </w:pPr>
            <w:r w:rsidRPr="00173C65">
              <w:rPr>
                <w:rFonts w:ascii="Times New Roman" w:eastAsia="Times New Roman" w:hAnsi="Times New Roman"/>
                <w:bCs/>
                <w:i/>
                <w:sz w:val="19"/>
                <w:szCs w:val="19"/>
              </w:rPr>
              <w:t>Ра</w:t>
            </w:r>
            <w:r w:rsidR="00777A27" w:rsidRPr="00173C65">
              <w:rPr>
                <w:rFonts w:ascii="Times New Roman" w:eastAsia="Times New Roman" w:hAnsi="Times New Roman"/>
                <w:bCs/>
                <w:i/>
                <w:sz w:val="19"/>
                <w:szCs w:val="19"/>
              </w:rPr>
              <w:t xml:space="preserve">счет </w:t>
            </w:r>
            <w:r w:rsidRPr="00173C65">
              <w:rPr>
                <w:rFonts w:ascii="Times New Roman" w:eastAsia="Times New Roman" w:hAnsi="Times New Roman"/>
                <w:bCs/>
                <w:i/>
                <w:sz w:val="19"/>
                <w:szCs w:val="19"/>
              </w:rPr>
              <w:t xml:space="preserve">КСП ЧР </w:t>
            </w:r>
            <w:r w:rsidR="00777A27" w:rsidRPr="00173C65">
              <w:rPr>
                <w:rFonts w:ascii="Times New Roman" w:eastAsia="Times New Roman" w:hAnsi="Times New Roman"/>
                <w:bCs/>
                <w:i/>
                <w:sz w:val="19"/>
                <w:szCs w:val="19"/>
              </w:rPr>
              <w:t>в соответствии с Правилами предоставления субсидии, утвержденными постановлением КМ ЧР № 599</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173C65" w:rsidRDefault="00777A27" w:rsidP="00777A27">
            <w:pPr>
              <w:spacing w:after="0" w:line="240" w:lineRule="auto"/>
              <w:jc w:val="center"/>
              <w:rPr>
                <w:rFonts w:ascii="Times New Roman" w:eastAsia="Times New Roman" w:hAnsi="Times New Roman"/>
                <w:sz w:val="19"/>
                <w:szCs w:val="19"/>
              </w:rPr>
            </w:pPr>
            <w:r w:rsidRPr="00173C65">
              <w:rPr>
                <w:rFonts w:ascii="Times New Roman" w:eastAsia="Times New Roman" w:hAnsi="Times New Roman"/>
                <w:sz w:val="19"/>
                <w:szCs w:val="19"/>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777A27" w:rsidRPr="00173C65" w:rsidRDefault="00777A27" w:rsidP="00777A27">
            <w:pPr>
              <w:spacing w:after="0" w:line="240" w:lineRule="auto"/>
              <w:jc w:val="center"/>
              <w:rPr>
                <w:rFonts w:ascii="Times New Roman" w:eastAsia="Times New Roman" w:hAnsi="Times New Roman"/>
                <w:color w:val="000000"/>
                <w:sz w:val="19"/>
                <w:szCs w:val="19"/>
              </w:rPr>
            </w:pPr>
            <w:r w:rsidRPr="00173C65">
              <w:rPr>
                <w:rFonts w:ascii="Times New Roman" w:eastAsia="Times New Roman" w:hAnsi="Times New Roman"/>
                <w:color w:val="000000"/>
                <w:sz w:val="19"/>
                <w:szCs w:val="19"/>
              </w:rPr>
              <w:t>%</w:t>
            </w:r>
          </w:p>
        </w:tc>
      </w:tr>
      <w:tr w:rsidR="00777A27" w:rsidRPr="00777A27" w:rsidTr="00D00B0C">
        <w:trPr>
          <w:trHeight w:val="51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i/>
                <w:iCs/>
                <w:color w:val="000000"/>
                <w:sz w:val="20"/>
                <w:szCs w:val="20"/>
              </w:rPr>
            </w:pPr>
            <w:r w:rsidRPr="00777A27">
              <w:rPr>
                <w:rFonts w:ascii="Times New Roman" w:eastAsia="Times New Roman" w:hAnsi="Times New Roman"/>
                <w:i/>
                <w:iCs/>
                <w:color w:val="000000"/>
                <w:sz w:val="20"/>
                <w:szCs w:val="20"/>
              </w:rPr>
              <w:t>1</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2</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3</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4</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5</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6</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7</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8=гр.5-гр. 7</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i/>
                <w:iCs/>
                <w:sz w:val="20"/>
                <w:szCs w:val="20"/>
              </w:rPr>
            </w:pPr>
            <w:r w:rsidRPr="00777A27">
              <w:rPr>
                <w:rFonts w:ascii="Times New Roman" w:eastAsia="Times New Roman" w:hAnsi="Times New Roman"/>
                <w:i/>
                <w:iCs/>
                <w:sz w:val="20"/>
                <w:szCs w:val="20"/>
              </w:rPr>
              <w:t>9=гр.8/гр.7*100</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Алатырский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87,300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16 141,2</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36 141,2</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36 141,2</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23 172,0</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12 969,2</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56,0</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Аликовский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170,500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31 524,4</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51 523,1</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51 523,1</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45 255,7</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6 267,4</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13,8</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Батыревский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68,500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12 665,2</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22 665,2</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22 665,2</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18 181,9</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4 483,3</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24,7</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4</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Вурнарский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116,368</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21 515,7</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23 457,5</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23 457,5</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30 887,5</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-7 430,0</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-24,1</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5</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Ибресинский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71,500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13 219,9</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13 208,0</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13 208,0</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18 978,2</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-5 770,2</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-30,4</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6</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Канашский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132,615</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24 519,7</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44 591,2</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44 591,2</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35 199,9</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9 391,3</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26,7</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7</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Козловский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96,600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17 860,7</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17 860,7</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17 860,7</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25 640,5</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-7 779,8</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-30,3</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8</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Комсомольский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74,400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13 756,1</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13 756,1</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13 756,1</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19 747,9</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-5 991,8</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-30,3</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9</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Красноармейский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97,300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17 990,2</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35 447,1</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35 447,1</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25 826,3</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9 620,8</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37,3</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10</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Красночетайский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73,000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13 497,2</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40 205,9</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40 205,9</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19 376,3</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20 829,6</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107,5</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11</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Мариинско-Посадский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111,900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20 689,6</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8 756,2</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8 756,2</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29 701,5</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-20 945,3</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-70,5</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12</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Моргаушский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85,600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15 826,9</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15 826,9</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15 826,9</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22 720,7</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-6 893,8</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-30,3</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13</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Порецкий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54,800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10 132,2</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5 132,2</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5 132,2</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14 545,5</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-9 413,3</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-64,7</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14</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Урмарский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118,600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21 928,4</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28 467,0</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28 467,0</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31 479,9</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-3 012,9</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-9,6</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15</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Цивильский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127,600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23 592,4</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28 042,2</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28 042,2</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33 868,8</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-5 826,6</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-17,2</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16</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Чебоксарский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68,600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12 683,7</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12 683,7</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12 683,7</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18 208,4</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-5 524,7</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-30,3</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17</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Шемуршинский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57,600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10 649,9</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14 562,3</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14 562,3</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15 288,7</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-726,4</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-4,8</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18</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Шумерлинский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75,100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13 885,5</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13 885,5</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13 885,5</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19 933,7</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-6 048,2</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-30,3</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19</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Ядринский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134,114</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24 796,8</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27 769,9</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27 769,9</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35 597,8</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-7 827,9</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-22,0</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20</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Яльчикский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101,210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18 713,1</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44 976,9</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44 976,9</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26 864,1</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18 112,8</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67,4</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21</w:t>
            </w: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rPr>
                <w:rFonts w:ascii="Times New Roman" w:eastAsia="Times New Roman" w:hAnsi="Times New Roman"/>
                <w:sz w:val="20"/>
                <w:szCs w:val="20"/>
              </w:rPr>
            </w:pPr>
            <w:r w:rsidRPr="00777A27">
              <w:rPr>
                <w:rFonts w:ascii="Times New Roman" w:eastAsia="Times New Roman" w:hAnsi="Times New Roman"/>
                <w:sz w:val="20"/>
                <w:szCs w:val="20"/>
              </w:rPr>
              <w:t>Янтиковский</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50,900</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9 411,1</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25 026,8</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25 026,8</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13 510,3</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sz w:val="20"/>
                <w:szCs w:val="20"/>
              </w:rPr>
            </w:pPr>
            <w:r w:rsidRPr="00777A27">
              <w:rPr>
                <w:rFonts w:ascii="Times New Roman" w:eastAsia="Times New Roman" w:hAnsi="Times New Roman"/>
                <w:sz w:val="20"/>
                <w:szCs w:val="20"/>
              </w:rPr>
              <w:t>11 516,5</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r w:rsidRPr="00777A27">
              <w:rPr>
                <w:rFonts w:ascii="Times New Roman" w:eastAsia="Times New Roman" w:hAnsi="Times New Roman"/>
                <w:color w:val="000000"/>
                <w:sz w:val="20"/>
                <w:szCs w:val="20"/>
              </w:rPr>
              <w:t>85,2</w:t>
            </w:r>
          </w:p>
        </w:tc>
      </w:tr>
      <w:tr w:rsidR="00777A27" w:rsidRPr="00777A27" w:rsidTr="00D00B0C">
        <w:trPr>
          <w:trHeight w:val="300"/>
        </w:trPr>
        <w:tc>
          <w:tcPr>
            <w:tcW w:w="499" w:type="dxa"/>
            <w:tcBorders>
              <w:top w:val="nil"/>
              <w:left w:val="single" w:sz="4" w:space="0" w:color="auto"/>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color w:val="000000"/>
                <w:sz w:val="20"/>
                <w:szCs w:val="20"/>
              </w:rPr>
            </w:pPr>
          </w:p>
        </w:tc>
        <w:tc>
          <w:tcPr>
            <w:tcW w:w="1486"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ВСЕГО:</w:t>
            </w:r>
          </w:p>
        </w:tc>
        <w:tc>
          <w:tcPr>
            <w:tcW w:w="2010"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1 974,107</w:t>
            </w:r>
          </w:p>
        </w:tc>
        <w:tc>
          <w:tcPr>
            <w:tcW w:w="1108"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365 000,0</w:t>
            </w:r>
          </w:p>
        </w:tc>
        <w:tc>
          <w:tcPr>
            <w:tcW w:w="1134"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523 985,6</w:t>
            </w:r>
          </w:p>
        </w:tc>
        <w:tc>
          <w:tcPr>
            <w:tcW w:w="1135"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523 985,6</w:t>
            </w:r>
          </w:p>
        </w:tc>
        <w:tc>
          <w:tcPr>
            <w:tcW w:w="1417"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523 985,6</w:t>
            </w:r>
          </w:p>
        </w:tc>
        <w:tc>
          <w:tcPr>
            <w:tcW w:w="992" w:type="dxa"/>
            <w:tcBorders>
              <w:top w:val="nil"/>
              <w:left w:val="nil"/>
              <w:bottom w:val="single" w:sz="4" w:space="0" w:color="auto"/>
              <w:right w:val="single" w:sz="4" w:space="0" w:color="auto"/>
            </w:tcBorders>
            <w:shd w:val="clear" w:color="000000" w:fill="D9D9D9"/>
            <w:vAlign w:val="center"/>
            <w:hideMark/>
          </w:tcPr>
          <w:p w:rsidR="00777A27" w:rsidRPr="00777A27" w:rsidRDefault="00777A27" w:rsidP="00777A27">
            <w:pPr>
              <w:spacing w:after="0" w:line="240" w:lineRule="auto"/>
              <w:jc w:val="center"/>
              <w:rPr>
                <w:rFonts w:ascii="Times New Roman" w:eastAsia="Times New Roman" w:hAnsi="Times New Roman"/>
                <w:b/>
                <w:bCs/>
                <w:sz w:val="20"/>
                <w:szCs w:val="20"/>
              </w:rPr>
            </w:pPr>
            <w:r w:rsidRPr="00777A27">
              <w:rPr>
                <w:rFonts w:ascii="Times New Roman" w:eastAsia="Times New Roman" w:hAnsi="Times New Roman"/>
                <w:b/>
                <w:bCs/>
                <w:sz w:val="20"/>
                <w:szCs w:val="20"/>
              </w:rPr>
              <w:t>0,0</w:t>
            </w:r>
          </w:p>
        </w:tc>
        <w:tc>
          <w:tcPr>
            <w:tcW w:w="851" w:type="dxa"/>
            <w:tcBorders>
              <w:top w:val="nil"/>
              <w:left w:val="nil"/>
              <w:bottom w:val="single" w:sz="4" w:space="0" w:color="auto"/>
              <w:right w:val="single" w:sz="4" w:space="0" w:color="auto"/>
            </w:tcBorders>
            <w:shd w:val="clear" w:color="auto" w:fill="auto"/>
            <w:vAlign w:val="center"/>
            <w:hideMark/>
          </w:tcPr>
          <w:p w:rsidR="00777A27" w:rsidRPr="00777A27" w:rsidRDefault="00777A27" w:rsidP="00777A27">
            <w:pPr>
              <w:spacing w:after="0" w:line="240" w:lineRule="auto"/>
              <w:jc w:val="center"/>
              <w:rPr>
                <w:rFonts w:ascii="Times New Roman" w:eastAsia="Times New Roman" w:hAnsi="Times New Roman"/>
                <w:b/>
                <w:bCs/>
                <w:color w:val="000000"/>
                <w:sz w:val="20"/>
                <w:szCs w:val="20"/>
              </w:rPr>
            </w:pPr>
            <w:r w:rsidRPr="00777A27">
              <w:rPr>
                <w:rFonts w:ascii="Times New Roman" w:eastAsia="Times New Roman" w:hAnsi="Times New Roman"/>
                <w:b/>
                <w:bCs/>
                <w:color w:val="000000"/>
                <w:sz w:val="20"/>
                <w:szCs w:val="20"/>
              </w:rPr>
              <w:t>0,0</w:t>
            </w:r>
          </w:p>
        </w:tc>
      </w:tr>
    </w:tbl>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xml:space="preserve">Анализ показал, что при увеличении бюджетных ассигнований Минтрансу Чувашии на вышеуказанные цели распределение средств субсидии между муниципальными образованиями осуществляется исходя из обращений глав муниципальных округов, содержащих обязательство муниципального округа по реализации мероприятий в объеме субсидий, дополнительно распределенных между муниципальными округами, что приводит к неравномерному распределению средств субсидии между муниципальными округами. </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lastRenderedPageBreak/>
        <w:t>5.2.7) Субсидии местным бюджетам на содержание автомобильных дорог общего пользования местного значения в границах населенных пунктов – при плановых назначениях в сумме 91 217,0 тыс. рублей кассовое исполнение составило 91 079,3 тыс. рублей (99,8%). Объем неосвоенных средств составил в сумме 137,7 тыс. рублей, из них:</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Козловский муниципальный округ – 71,9 тыс. рублей;</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Урмарский муниципальный округ – 3,4 тыс. рублей;</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 Шемуршинский муниципальный округ – 62,4 тыс. рублей;</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5.2.8) Субсидии местным бюджетам на капитальный ремонт и ремонт автомобильных дорог общего пользования местного значения в границах населенных пунктов – при плановых назначениях в сумме 242 498,7 тыс. рублей кассовое исполнение составило 242 498,7 тыс. рублей (100,0%);</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5.2.9) Субсидии местным бюджетам на капитальный ремонт и ремонт автомобильных дорог общего пользования местного значения в границах городских округов (г. Алатырь, Канаш, Шумерля) – при плановых назначениях в сумме 196 359,6 тыс. рублей расходы составили 196 359,0 тыс. рублей (100,0%);</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5.2.10) Субсидии местным бюджетам на капитальный ремонт и ремонт дворовых территорий многоквартирных домов, проездов к дворовым территориям многоквартирных домов населенных пунктов – при плановых назначениях в сумме 119 171,9 тыс. рублей кассовое исполнение составило 118 383,7 тыс. рублей (99,3%). Объем неосвоенных средств составил 788,1 тыс. рублей (г. Шумерля).</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5.2.11) Капитальный ремонт автомобильных дорог общего пользования местного значения в рамках проектов инициативного бюджетирования – при плановых назначениях в сумме 200 786,3 тыс. рублей кассовое исполнение составило 190 836,4 тыс. рублей (95,0%). Согласно представленным Минсельхозом Чувашии пояснениям причиной не освоения средств в сумме 9 949,9 тыс. рублей является экономия по результатам проведенных конкурсных процедур, а также отказ муниципальных образований от реализации проектов;</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x-none"/>
        </w:rPr>
      </w:pPr>
      <w:r w:rsidRPr="00777A27">
        <w:rPr>
          <w:rFonts w:ascii="Times New Roman" w:eastAsia="Times New Roman" w:hAnsi="Times New Roman"/>
          <w:sz w:val="28"/>
          <w:szCs w:val="28"/>
          <w:lang w:eastAsia="x-none"/>
        </w:rPr>
        <w:t>5.2.12) Капитальный ремонт и ремонт автомобильных дорог общего пользования регионального и межмуниципального значения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на 2022 и 2023 годы – при плановых назначениях в сумме 129 155,0 тыс. рублей кассовое исполнение составило 129 155,0 тыс. рублей (100,0%);</w:t>
      </w:r>
    </w:p>
    <w:p w:rsidR="00777A27" w:rsidRPr="00777A27" w:rsidRDefault="00777A27" w:rsidP="00D00B0C">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FF0000"/>
          <w:sz w:val="28"/>
          <w:szCs w:val="28"/>
          <w:lang w:eastAsia="x-none"/>
        </w:rPr>
      </w:pPr>
      <w:r w:rsidRPr="00777A27">
        <w:rPr>
          <w:rFonts w:ascii="Times New Roman" w:eastAsia="Times New Roman" w:hAnsi="Times New Roman"/>
          <w:sz w:val="28"/>
          <w:szCs w:val="28"/>
          <w:lang w:val="x-none" w:eastAsia="x-none"/>
        </w:rPr>
        <w:t xml:space="preserve">По состоянию на </w:t>
      </w:r>
      <w:r w:rsidRPr="00777A27">
        <w:rPr>
          <w:rFonts w:ascii="Times New Roman" w:eastAsia="Times New Roman" w:hAnsi="Times New Roman"/>
          <w:sz w:val="28"/>
          <w:szCs w:val="28"/>
          <w:lang w:eastAsia="x-none"/>
        </w:rPr>
        <w:t>31 декабря</w:t>
      </w:r>
      <w:r w:rsidRPr="00777A27">
        <w:rPr>
          <w:rFonts w:ascii="Times New Roman" w:eastAsia="Times New Roman" w:hAnsi="Times New Roman"/>
          <w:sz w:val="28"/>
          <w:szCs w:val="28"/>
          <w:lang w:val="x-none" w:eastAsia="x-none"/>
        </w:rPr>
        <w:t xml:space="preserve"> 202</w:t>
      </w:r>
      <w:r w:rsidRPr="00777A27">
        <w:rPr>
          <w:rFonts w:ascii="Times New Roman" w:eastAsia="Times New Roman" w:hAnsi="Times New Roman"/>
          <w:sz w:val="28"/>
          <w:szCs w:val="28"/>
          <w:lang w:eastAsia="x-none"/>
        </w:rPr>
        <w:t>3</w:t>
      </w:r>
      <w:r w:rsidRPr="00777A27">
        <w:rPr>
          <w:rFonts w:ascii="Times New Roman" w:eastAsia="Times New Roman" w:hAnsi="Times New Roman"/>
          <w:sz w:val="28"/>
          <w:szCs w:val="28"/>
          <w:lang w:val="x-none" w:eastAsia="x-none"/>
        </w:rPr>
        <w:t xml:space="preserve"> года в процессе исполнения Дорожного фонда Чувашской Республики сложился </w:t>
      </w:r>
      <w:r w:rsidRPr="00777A27">
        <w:rPr>
          <w:rFonts w:ascii="Times New Roman" w:eastAsia="Times New Roman" w:hAnsi="Times New Roman"/>
          <w:sz w:val="28"/>
          <w:szCs w:val="28"/>
          <w:lang w:eastAsia="x-none"/>
        </w:rPr>
        <w:t>дефицит</w:t>
      </w:r>
      <w:r w:rsidRPr="00777A27">
        <w:rPr>
          <w:rFonts w:ascii="Times New Roman" w:eastAsia="Times New Roman" w:hAnsi="Times New Roman"/>
          <w:sz w:val="28"/>
          <w:szCs w:val="28"/>
          <w:lang w:val="x-none" w:eastAsia="x-none"/>
        </w:rPr>
        <w:t xml:space="preserve"> в размере </w:t>
      </w:r>
      <w:r w:rsidRPr="00777A27">
        <w:rPr>
          <w:rFonts w:ascii="Times New Roman" w:eastAsia="Times New Roman" w:hAnsi="Times New Roman"/>
          <w:sz w:val="28"/>
          <w:szCs w:val="28"/>
          <w:lang w:eastAsia="x-none"/>
        </w:rPr>
        <w:t>1 764 380,0</w:t>
      </w:r>
      <w:r w:rsidR="00BB2A0C">
        <w:rPr>
          <w:rFonts w:ascii="Times New Roman" w:eastAsia="Times New Roman" w:hAnsi="Times New Roman"/>
          <w:sz w:val="28"/>
          <w:szCs w:val="28"/>
          <w:lang w:eastAsia="x-none"/>
        </w:rPr>
        <w:t> </w:t>
      </w:r>
      <w:r w:rsidR="00BB2A0C">
        <w:rPr>
          <w:rFonts w:ascii="Times New Roman" w:eastAsia="Times New Roman" w:hAnsi="Times New Roman"/>
          <w:sz w:val="28"/>
          <w:szCs w:val="28"/>
          <w:lang w:val="x-none" w:eastAsia="x-none"/>
        </w:rPr>
        <w:t>тыс.</w:t>
      </w:r>
      <w:r w:rsidR="00BB2A0C">
        <w:rPr>
          <w:rFonts w:ascii="Times New Roman" w:eastAsia="Times New Roman" w:hAnsi="Times New Roman"/>
          <w:sz w:val="28"/>
          <w:szCs w:val="28"/>
          <w:lang w:eastAsia="x-none"/>
        </w:rPr>
        <w:t> </w:t>
      </w:r>
      <w:r w:rsidRPr="00777A27">
        <w:rPr>
          <w:rFonts w:ascii="Times New Roman" w:eastAsia="Times New Roman" w:hAnsi="Times New Roman"/>
          <w:sz w:val="28"/>
          <w:szCs w:val="28"/>
          <w:lang w:val="x-none" w:eastAsia="x-none"/>
        </w:rPr>
        <w:t xml:space="preserve">рублей, </w:t>
      </w:r>
      <w:r w:rsidRPr="00777A27">
        <w:rPr>
          <w:rFonts w:ascii="Times New Roman" w:eastAsia="Times New Roman" w:hAnsi="Times New Roman"/>
          <w:sz w:val="28"/>
          <w:szCs w:val="28"/>
          <w:lang w:eastAsia="x-none"/>
        </w:rPr>
        <w:t xml:space="preserve">при этом по итогам 2022 </w:t>
      </w:r>
      <w:r w:rsidR="00BB2A0C">
        <w:rPr>
          <w:rFonts w:ascii="Times New Roman" w:eastAsia="Times New Roman" w:hAnsi="Times New Roman"/>
          <w:sz w:val="28"/>
          <w:szCs w:val="28"/>
          <w:lang w:eastAsia="x-none"/>
        </w:rPr>
        <w:t>года дефицит составил 365 419,5 </w:t>
      </w:r>
      <w:r w:rsidRPr="00777A27">
        <w:rPr>
          <w:rFonts w:ascii="Times New Roman" w:eastAsia="Times New Roman" w:hAnsi="Times New Roman"/>
          <w:sz w:val="28"/>
          <w:szCs w:val="28"/>
          <w:lang w:eastAsia="x-none"/>
        </w:rPr>
        <w:t>тыс. рублей.</w:t>
      </w:r>
    </w:p>
    <w:p w:rsidR="002B4795" w:rsidRPr="00437E38" w:rsidRDefault="002B4795" w:rsidP="00AC4677">
      <w:pPr>
        <w:widowControl w:val="0"/>
        <w:autoSpaceDE w:val="0"/>
        <w:autoSpaceDN w:val="0"/>
        <w:adjustRightInd w:val="0"/>
        <w:spacing w:after="0" w:line="240" w:lineRule="auto"/>
        <w:rPr>
          <w:rFonts w:ascii="Times New Roman" w:hAnsi="Times New Roman"/>
          <w:b/>
          <w:bCs/>
          <w:sz w:val="28"/>
          <w:szCs w:val="28"/>
        </w:rPr>
      </w:pPr>
    </w:p>
    <w:p w:rsidR="00020C95" w:rsidRPr="00BC2A20" w:rsidRDefault="00020C95" w:rsidP="00457C60">
      <w:pPr>
        <w:widowControl w:val="0"/>
        <w:autoSpaceDE w:val="0"/>
        <w:autoSpaceDN w:val="0"/>
        <w:adjustRightInd w:val="0"/>
        <w:spacing w:after="0" w:line="240" w:lineRule="auto"/>
        <w:ind w:firstLine="709"/>
        <w:jc w:val="center"/>
        <w:rPr>
          <w:rFonts w:ascii="Arial" w:hAnsi="Arial" w:cs="Arial"/>
          <w:sz w:val="28"/>
          <w:szCs w:val="28"/>
          <w:highlight w:val="yellow"/>
        </w:rPr>
      </w:pPr>
      <w:r w:rsidRPr="00BC2A20">
        <w:rPr>
          <w:rFonts w:ascii="Times New Roman" w:hAnsi="Times New Roman"/>
          <w:b/>
          <w:bCs/>
          <w:sz w:val="28"/>
          <w:szCs w:val="28"/>
        </w:rPr>
        <w:t xml:space="preserve">8. Выводы </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1. В 2023 году исполнение республиканского бюджета Чувашской Республики в целом осуществлялось в соответствии с требованиями Бюджетного кодекса Российской Федерации и Закона Чувашской Республики «О регулировании бюджетных правоотношений в Чувашской Республике».</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lastRenderedPageBreak/>
        <w:t xml:space="preserve">2. Годовой отчет об исполнении республиканского бюджета Чувашской Республики за 2023 год представлен Кабинетом Министров Чувашской Республики в Контрольно-счетную палату в срок, установленный законодательством. </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3. По составу и содержанию годовой отчет соответствует требованиям статьи 264.1 Бюджетного кодекса Российской Федерации и статьи 67 Закона Чувашской Республики «О регулировании бюджетных правоотношений в Чувашской Республике».</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4. Республиканский бюджет Чувашской Республики за 2023 год исполнен:</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по доходам в объеме 94 088 886,8 тыс. рублей, или на 4,1% больше утвержденных бюджетных назначений. Темп роста доходов к уровню 2022 года составил 113,6%.</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по расходам в объеме 94 984 339,2 тыс. рублей, что на 3 284 769,6  тыс.  рублей или на 3,3% меньше утвержденных бюджетных назначений (98</w:t>
      </w:r>
      <w:r w:rsidRPr="00BC2A20">
        <w:rPr>
          <w:rFonts w:ascii="Times New Roman" w:hAnsi="Times New Roman"/>
          <w:sz w:val="28"/>
          <w:szCs w:val="28"/>
          <w:lang w:val="en-US"/>
        </w:rPr>
        <w:t> </w:t>
      </w:r>
      <w:r w:rsidRPr="00BC2A20">
        <w:rPr>
          <w:rFonts w:ascii="Times New Roman" w:hAnsi="Times New Roman"/>
          <w:sz w:val="28"/>
          <w:szCs w:val="28"/>
        </w:rPr>
        <w:t>269</w:t>
      </w:r>
      <w:r w:rsidRPr="00BC2A20">
        <w:rPr>
          <w:rFonts w:ascii="Times New Roman" w:hAnsi="Times New Roman"/>
          <w:sz w:val="28"/>
          <w:szCs w:val="28"/>
          <w:lang w:val="en-US"/>
        </w:rPr>
        <w:t> </w:t>
      </w:r>
      <w:r w:rsidRPr="00BC2A20">
        <w:rPr>
          <w:rFonts w:ascii="Times New Roman" w:hAnsi="Times New Roman"/>
          <w:sz w:val="28"/>
          <w:szCs w:val="28"/>
        </w:rPr>
        <w:t>108,8 тыс. рублей).</w:t>
      </w:r>
      <w:r w:rsidRPr="00BC2A20">
        <w:rPr>
          <w:sz w:val="28"/>
          <w:szCs w:val="28"/>
        </w:rPr>
        <w:t xml:space="preserve"> </w:t>
      </w:r>
      <w:r w:rsidRPr="00BC2A20">
        <w:rPr>
          <w:rFonts w:ascii="Times New Roman" w:hAnsi="Times New Roman"/>
          <w:sz w:val="28"/>
          <w:szCs w:val="28"/>
        </w:rPr>
        <w:t>Темп роста расходов к уровню 2022 года составил 118,1%.</w:t>
      </w:r>
    </w:p>
    <w:p w:rsidR="00AC4677" w:rsidRPr="00BC2A20" w:rsidRDefault="00AC4677" w:rsidP="00AC4677">
      <w:pPr>
        <w:spacing w:after="0" w:line="240" w:lineRule="auto"/>
        <w:ind w:firstLine="709"/>
        <w:jc w:val="both"/>
        <w:rPr>
          <w:rFonts w:ascii="Times New Roman" w:hAnsi="Times New Roman"/>
          <w:sz w:val="28"/>
          <w:szCs w:val="28"/>
        </w:rPr>
      </w:pPr>
      <w:r w:rsidRPr="00BC2A20">
        <w:rPr>
          <w:rFonts w:ascii="Times New Roman" w:hAnsi="Times New Roman"/>
          <w:sz w:val="28"/>
          <w:szCs w:val="28"/>
        </w:rPr>
        <w:t>5. Поступление налоговых и неналоговых доходов в 2023 году составило в общей сумме 55 029 527,5 тыс. рублей, что на 3 650 463,3 тыс. рублей, или на 7,1% больше утвержденных бюджетных назначений.</w:t>
      </w:r>
    </w:p>
    <w:p w:rsidR="00AC4677" w:rsidRPr="00BC2A20" w:rsidRDefault="00AC4677" w:rsidP="00AC4677">
      <w:pPr>
        <w:widowControl w:val="0"/>
        <w:autoSpaceDE w:val="0"/>
        <w:autoSpaceDN w:val="0"/>
        <w:adjustRightInd w:val="0"/>
        <w:spacing w:after="0" w:line="240" w:lineRule="auto"/>
        <w:ind w:firstLine="709"/>
        <w:jc w:val="both"/>
        <w:rPr>
          <w:rFonts w:ascii="Arial" w:hAnsi="Arial" w:cs="Arial"/>
          <w:sz w:val="28"/>
          <w:szCs w:val="28"/>
        </w:rPr>
      </w:pPr>
      <w:r w:rsidRPr="00BC2A20">
        <w:rPr>
          <w:rFonts w:ascii="Times New Roman" w:hAnsi="Times New Roman"/>
          <w:color w:val="000000"/>
          <w:sz w:val="28"/>
          <w:szCs w:val="28"/>
        </w:rPr>
        <w:t>Налоговые доходы республиканского бюджета Чувашской Республики исполнены в сумме 50 598 680,1 тыс. рублей, что на 2 517 741,5 тыс.  рублей, или на 5,2% больше утвержденных бюджетных назначений. По сравнению с итогами 2022 года налоговых доходов поступило больше на 10 150 117,6 тыс. рублей, или на 25,1%.</w:t>
      </w:r>
    </w:p>
    <w:p w:rsidR="00AC4677" w:rsidRPr="00BC2A20" w:rsidRDefault="00AC4677" w:rsidP="00AC4677">
      <w:pPr>
        <w:widowControl w:val="0"/>
        <w:autoSpaceDE w:val="0"/>
        <w:autoSpaceDN w:val="0"/>
        <w:adjustRightInd w:val="0"/>
        <w:spacing w:after="0" w:line="240" w:lineRule="auto"/>
        <w:ind w:firstLine="709"/>
        <w:jc w:val="both"/>
        <w:rPr>
          <w:rFonts w:ascii="Arial" w:hAnsi="Arial" w:cs="Arial"/>
          <w:sz w:val="28"/>
          <w:szCs w:val="28"/>
        </w:rPr>
      </w:pPr>
      <w:r w:rsidRPr="00BC2A20">
        <w:rPr>
          <w:rFonts w:ascii="Times New Roman" w:hAnsi="Times New Roman"/>
          <w:sz w:val="28"/>
          <w:szCs w:val="28"/>
        </w:rPr>
        <w:t>Неналоговые доходы республиканского бюджета Чувашской Республики исполнены в сумме 4 430 847,4 тыс. рублей, что на 1 132 721,8  тыс.  рублей или на 34,3% больше утвержденных бюджетных назначений. По сравнению с итогами 2022 года неналоговых доходов поступило больше на 987 687,5  тыс. рублей, или на 28,7%.</w:t>
      </w:r>
    </w:p>
    <w:p w:rsidR="00AC4677" w:rsidRPr="00BC2A20" w:rsidRDefault="00AC4677" w:rsidP="00AC4677">
      <w:pPr>
        <w:pStyle w:val="af8"/>
        <w:ind w:firstLine="709"/>
        <w:jc w:val="both"/>
        <w:rPr>
          <w:rFonts w:ascii="Times New Roman" w:hAnsi="Times New Roman"/>
          <w:sz w:val="28"/>
          <w:szCs w:val="28"/>
        </w:rPr>
      </w:pPr>
      <w:r w:rsidRPr="00BC2A20">
        <w:rPr>
          <w:rFonts w:ascii="Times New Roman" w:hAnsi="Times New Roman"/>
          <w:sz w:val="28"/>
          <w:szCs w:val="28"/>
        </w:rPr>
        <w:t>6. Безвозмездные поступления по итогам 2023 года составили в общей сумме 39 059 359,3 тыс. рублей, или 100,2% от утвержденных бюджетных назначений, или 100,4% от утвержденных сводной бюджетной росписью.</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C2A20">
        <w:rPr>
          <w:rFonts w:ascii="Times New Roman" w:hAnsi="Times New Roman"/>
          <w:sz w:val="28"/>
          <w:szCs w:val="28"/>
        </w:rPr>
        <w:t xml:space="preserve">7. В 2023 году </w:t>
      </w:r>
      <w:r w:rsidRPr="00BC2A20">
        <w:rPr>
          <w:rFonts w:ascii="Times New Roman" w:hAnsi="Times New Roman"/>
          <w:color w:val="000000"/>
          <w:sz w:val="28"/>
          <w:szCs w:val="28"/>
        </w:rPr>
        <w:t>бюджетные ассигнования, предусмотренные Законом о бюджете</w:t>
      </w:r>
      <w:r w:rsidRPr="00BC2A20">
        <w:rPr>
          <w:rFonts w:ascii="Times New Roman" w:hAnsi="Times New Roman"/>
          <w:sz w:val="28"/>
          <w:szCs w:val="28"/>
        </w:rPr>
        <w:t xml:space="preserve"> на реализацию 24-х государственных программ Чувашской Республики</w:t>
      </w:r>
      <w:r w:rsidRPr="00BC2A20">
        <w:rPr>
          <w:rFonts w:ascii="Times New Roman" w:hAnsi="Times New Roman"/>
          <w:color w:val="000000"/>
          <w:sz w:val="28"/>
          <w:szCs w:val="28"/>
        </w:rPr>
        <w:t>, составляли 100% от общего объема бюджетных ассигнований (98 374 355,6 тыс.</w:t>
      </w:r>
      <w:r w:rsidRPr="00BC2A20">
        <w:rPr>
          <w:sz w:val="28"/>
          <w:szCs w:val="28"/>
        </w:rPr>
        <w:t xml:space="preserve"> </w:t>
      </w:r>
      <w:r w:rsidRPr="00BC2A20">
        <w:rPr>
          <w:rFonts w:ascii="Times New Roman" w:hAnsi="Times New Roman"/>
          <w:color w:val="000000"/>
          <w:sz w:val="28"/>
          <w:szCs w:val="28"/>
        </w:rPr>
        <w:t xml:space="preserve">рублей).  Сводной бюджетной росписью </w:t>
      </w:r>
      <w:r w:rsidRPr="00BC2A20">
        <w:rPr>
          <w:rFonts w:ascii="Times New Roman" w:eastAsia="Times New Roman" w:hAnsi="Times New Roman"/>
          <w:color w:val="000000" w:themeColor="text1"/>
          <w:sz w:val="28"/>
          <w:szCs w:val="28"/>
        </w:rPr>
        <w:t>общий объем расходов утвержден в сумме 98 269 108,8 тыс. рублей, в том числе</w:t>
      </w:r>
      <w:r w:rsidRPr="00BC2A20">
        <w:rPr>
          <w:rFonts w:ascii="Times New Roman" w:hAnsi="Times New Roman"/>
          <w:color w:val="000000"/>
          <w:sz w:val="28"/>
          <w:szCs w:val="28"/>
        </w:rPr>
        <w:t xml:space="preserve"> предусмотрены непрограммные расходы в сумме </w:t>
      </w:r>
      <w:r w:rsidRPr="00BC2A20">
        <w:rPr>
          <w:rFonts w:ascii="Times New Roman" w:eastAsia="Times New Roman" w:hAnsi="Times New Roman"/>
          <w:color w:val="000000" w:themeColor="text1"/>
          <w:sz w:val="28"/>
          <w:szCs w:val="28"/>
        </w:rPr>
        <w:t xml:space="preserve">127 405,2 тыс. рублей. </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BC2A20">
        <w:rPr>
          <w:rFonts w:ascii="Times New Roman" w:hAnsi="Times New Roman"/>
          <w:sz w:val="28"/>
          <w:szCs w:val="28"/>
          <w:lang w:eastAsia="en-US"/>
        </w:rPr>
        <w:t>Наибольшая доля расходов (52%) приходится на государственные программы Чувашской Республики «Развитие образования» - 26,0%, «Развитие здравоохранения» - 16,0%, «Социальная поддержка граждан» – 10%.</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 xml:space="preserve">Согласно </w:t>
      </w:r>
      <w:r w:rsidRPr="00BC2A20">
        <w:rPr>
          <w:rFonts w:ascii="Times New Roman" w:eastAsia="Calibri" w:hAnsi="Times New Roman"/>
          <w:sz w:val="28"/>
          <w:szCs w:val="28"/>
          <w:lang w:eastAsia="en-US"/>
        </w:rPr>
        <w:t xml:space="preserve">сводному годовому докладу </w:t>
      </w:r>
      <w:r w:rsidRPr="00BC2A20">
        <w:rPr>
          <w:rFonts w:ascii="Times New Roman" w:hAnsi="Times New Roman"/>
          <w:sz w:val="28"/>
          <w:szCs w:val="28"/>
        </w:rPr>
        <w:t>о ходе реализации и об оценке эффективности государственных программ Чувашской Республики за 2023 год 10 государственных программ Чувашской Республики признаны эффективными и 14 - высокоэффективными.</w:t>
      </w:r>
    </w:p>
    <w:p w:rsidR="00AC4677" w:rsidRPr="00BC2A20" w:rsidRDefault="00AC4677" w:rsidP="00AC4677">
      <w:pPr>
        <w:widowControl w:val="0"/>
        <w:autoSpaceDE w:val="0"/>
        <w:autoSpaceDN w:val="0"/>
        <w:adjustRightInd w:val="0"/>
        <w:spacing w:after="0" w:line="240" w:lineRule="auto"/>
        <w:ind w:firstLine="568"/>
        <w:jc w:val="both"/>
        <w:rPr>
          <w:rFonts w:ascii="Times New Roman" w:eastAsia="Calibri" w:hAnsi="Times New Roman"/>
          <w:sz w:val="28"/>
          <w:szCs w:val="28"/>
          <w:lang w:eastAsia="en-US"/>
        </w:rPr>
      </w:pPr>
      <w:r w:rsidRPr="00BC2A20">
        <w:rPr>
          <w:rFonts w:ascii="Times New Roman" w:eastAsia="Calibri" w:hAnsi="Times New Roman"/>
          <w:sz w:val="28"/>
          <w:szCs w:val="28"/>
          <w:lang w:eastAsia="en-US"/>
        </w:rPr>
        <w:lastRenderedPageBreak/>
        <w:t xml:space="preserve">В рамках государственных программ Чувашской Республики обеспечивалось достижение 1 032 целевых показателей (индикаторов) государственных программ и подпрограмм, из которых достигнуто 951, или 92,2% целевых показателей (индикаторов). </w:t>
      </w:r>
    </w:p>
    <w:p w:rsidR="00E2108C" w:rsidRPr="00BC2A20" w:rsidRDefault="00AC4677" w:rsidP="004957B5">
      <w:pPr>
        <w:spacing w:after="0" w:line="240" w:lineRule="auto"/>
        <w:ind w:firstLine="709"/>
        <w:jc w:val="both"/>
        <w:rPr>
          <w:rFonts w:ascii="Times New Roman" w:eastAsia="Calibri" w:hAnsi="Times New Roman"/>
          <w:sz w:val="28"/>
          <w:szCs w:val="28"/>
          <w:lang w:eastAsia="en-US"/>
        </w:rPr>
      </w:pPr>
      <w:r w:rsidRPr="00BC2A20">
        <w:rPr>
          <w:rFonts w:ascii="Times New Roman" w:hAnsi="Times New Roman"/>
          <w:sz w:val="28"/>
          <w:szCs w:val="28"/>
        </w:rPr>
        <w:t xml:space="preserve">8. </w:t>
      </w:r>
      <w:r w:rsidR="004957B5" w:rsidRPr="00BC2A20">
        <w:rPr>
          <w:rFonts w:ascii="Times New Roman" w:eastAsia="Calibri" w:hAnsi="Times New Roman"/>
          <w:sz w:val="28"/>
          <w:szCs w:val="28"/>
          <w:lang w:eastAsia="en-US"/>
        </w:rPr>
        <w:t>Общий объем межбюджетных трансфертов, предоставляемых из республиканского бюджета Чувашской Республики местным бюджетам, на 2023 год утвержден сводной бюджетной росписью в общей сумме 30 806 170,1 тыс. рублей, что составляет 31,3% к общему объему расходов республиканского бюджета Чувашской Республики, утвержденному сводной бюджетной росписью</w:t>
      </w:r>
      <w:r w:rsidR="00E2108C" w:rsidRPr="00BC2A20">
        <w:rPr>
          <w:rFonts w:ascii="Times New Roman" w:eastAsia="Calibri" w:hAnsi="Times New Roman"/>
          <w:sz w:val="28"/>
          <w:szCs w:val="28"/>
          <w:lang w:eastAsia="en-US"/>
        </w:rPr>
        <w:t xml:space="preserve">. </w:t>
      </w:r>
    </w:p>
    <w:p w:rsidR="00E2108C" w:rsidRPr="00BC2A20" w:rsidRDefault="0075614A" w:rsidP="0075614A">
      <w:pPr>
        <w:spacing w:after="0" w:line="240" w:lineRule="auto"/>
        <w:ind w:firstLine="709"/>
        <w:jc w:val="both"/>
        <w:rPr>
          <w:rFonts w:ascii="Times New Roman" w:eastAsia="Calibri" w:hAnsi="Times New Roman"/>
          <w:sz w:val="28"/>
          <w:szCs w:val="28"/>
          <w:lang w:eastAsia="en-US"/>
        </w:rPr>
      </w:pPr>
      <w:r w:rsidRPr="00BC2A20">
        <w:rPr>
          <w:rFonts w:ascii="Times New Roman" w:eastAsia="Calibri" w:hAnsi="Times New Roman"/>
          <w:sz w:val="28"/>
          <w:szCs w:val="28"/>
          <w:lang w:eastAsia="en-US"/>
        </w:rPr>
        <w:t>Кассовое исполнение расходов по предоставлению межбюджетных трансфертов местным бюджетам в 2023 году составило в сумме 30 299 503,7 тыс. рублей (98,4% к утвержденным бюджетным назначениям) и 109,3% к объему межбюджетных трансфертов, предоставленных в 2022 году (27 716 042,5 тыс. рублей).</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 xml:space="preserve">9. Бюджетной росписью на 2023 год утверждены бюджетные назначения на финансирование мероприятий 36 региональных проектов, направленных на реализацию национальных проектов (программ) и федеральных проектов, в объеме 14 898 415,1 тыс. рублей. </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На финансирование мероприятий региональных проектов, направленных на реализацию национальных проектов (программ) и федеральных проектов кассовые расходы исполнены в сумме 14 440 671,4 тыс. рублей или 96,9% к бюджетным назначениям, утвержденным сводной бюджетной росписью.</w:t>
      </w:r>
    </w:p>
    <w:p w:rsidR="00AC4677" w:rsidRPr="00BC2A20" w:rsidRDefault="00AC4677" w:rsidP="00AC4677">
      <w:pPr>
        <w:widowControl w:val="0"/>
        <w:autoSpaceDE w:val="0"/>
        <w:autoSpaceDN w:val="0"/>
        <w:adjustRightInd w:val="0"/>
        <w:spacing w:after="0" w:line="240" w:lineRule="auto"/>
        <w:ind w:firstLine="709"/>
        <w:jc w:val="both"/>
        <w:rPr>
          <w:rFonts w:ascii="Arial" w:hAnsi="Arial" w:cs="Arial"/>
          <w:sz w:val="28"/>
          <w:szCs w:val="28"/>
        </w:rPr>
      </w:pPr>
      <w:r w:rsidRPr="00BC2A20">
        <w:rPr>
          <w:rFonts w:ascii="Times New Roman" w:hAnsi="Times New Roman"/>
          <w:sz w:val="28"/>
          <w:szCs w:val="28"/>
        </w:rPr>
        <w:t>10. По состоянию на 01.01.2024 объем дебиторской задолженности республиканского бюджета Чувашкой Республики сложился в сумме 112 500 438,0 тыс. рублей (рост к уровню 2022 года (108 738 566,9 тыс. рублей) составил 3 761 871,1 тыс. рублей или 3,5%), в том числе долгосрочная дебиторская задолженность – 54 478 543,3 тыс. рублей (уменьшение составило 1 643 703,4 тыс. рублей или 2,9%).</w:t>
      </w:r>
    </w:p>
    <w:p w:rsidR="00AC4677" w:rsidRPr="00BC2A20" w:rsidRDefault="00AC4677" w:rsidP="00AC4677">
      <w:pPr>
        <w:pStyle w:val="a4"/>
        <w:ind w:firstLine="709"/>
        <w:jc w:val="both"/>
        <w:rPr>
          <w:rFonts w:ascii="Arial" w:hAnsi="Arial" w:cs="Arial"/>
          <w:sz w:val="28"/>
          <w:szCs w:val="28"/>
        </w:rPr>
      </w:pPr>
      <w:r w:rsidRPr="00BC2A20">
        <w:rPr>
          <w:rFonts w:ascii="Times New Roman" w:hAnsi="Times New Roman"/>
          <w:sz w:val="28"/>
          <w:szCs w:val="28"/>
        </w:rPr>
        <w:t>Кредиторская задолженность республиканского бюджета уменьшилась на 1 036 734,2 тыс. рублей, или на 8,9% (на 01.01.2023 – 11 672 775,0 тыс. рублей) и сложился в общей сумме 10 636 040,8 тыс. рублей.</w:t>
      </w:r>
    </w:p>
    <w:p w:rsidR="00AC4677" w:rsidRPr="00BC2A20" w:rsidRDefault="00AC4677" w:rsidP="00AC4677">
      <w:pPr>
        <w:pStyle w:val="a3"/>
        <w:ind w:firstLine="709"/>
        <w:rPr>
          <w:rFonts w:ascii="Times New Roman" w:hAnsi="Times New Roman"/>
          <w:sz w:val="28"/>
          <w:szCs w:val="28"/>
        </w:rPr>
      </w:pPr>
      <w:r w:rsidRPr="00BC2A20">
        <w:rPr>
          <w:rFonts w:ascii="Times New Roman" w:hAnsi="Times New Roman"/>
          <w:sz w:val="28"/>
          <w:szCs w:val="28"/>
        </w:rPr>
        <w:t>11.</w:t>
      </w:r>
      <w:r w:rsidRPr="00BC2A20">
        <w:rPr>
          <w:rFonts w:ascii="Times New Roman" w:hAnsi="Times New Roman"/>
          <w:bCs/>
          <w:spacing w:val="-4"/>
          <w:sz w:val="28"/>
          <w:szCs w:val="28"/>
        </w:rPr>
        <w:t xml:space="preserve"> </w:t>
      </w:r>
      <w:r w:rsidRPr="00BC2A20">
        <w:rPr>
          <w:rFonts w:ascii="Times New Roman" w:hAnsi="Times New Roman"/>
          <w:sz w:val="28"/>
          <w:szCs w:val="28"/>
        </w:rPr>
        <w:t>Бюджетные назначения по расходам на реализацию РАИП на 2023 год законодательно утверждены в сумме 13 705 800,6 тыс. рублей, которые по сравнению с предыдущим годом увеличились на 4 569 673,9 тыс. рублей, или на 50% (в 2022 году – 9 136 126,7 тыс. рублей). Объем кассовых расходов на реализацию мероприятий РАИП на 2023 год за счет средств федерального бюджета и республиканского бюджета Чувашской Республики составил 12 393 572,8  тыс.  рублей, или 90,4 % от объема средств, предусмотренных Законом о бюджете на 2023 год (в 2022 году освоение средств на реализацию мероприятий РАИП составило 91,3%).</w:t>
      </w:r>
    </w:p>
    <w:p w:rsidR="007D19FC" w:rsidRPr="00BC2A20" w:rsidRDefault="00AC4677" w:rsidP="007D19FC">
      <w:pPr>
        <w:spacing w:after="0" w:line="240" w:lineRule="auto"/>
        <w:ind w:firstLine="709"/>
        <w:jc w:val="both"/>
        <w:rPr>
          <w:rFonts w:ascii="Times New Roman" w:hAnsi="Times New Roman"/>
          <w:sz w:val="28"/>
          <w:szCs w:val="28"/>
        </w:rPr>
      </w:pPr>
      <w:r w:rsidRPr="00BC2A20">
        <w:rPr>
          <w:rFonts w:ascii="Times New Roman" w:hAnsi="Times New Roman"/>
          <w:sz w:val="28"/>
          <w:szCs w:val="28"/>
        </w:rPr>
        <w:t>12. В отчетном году республиканский бюджет Чувашской Республики исполнен с превышением расходных обязательств над его доходами (с дефицитом) в сумме 895 452,4 тыс. рублей при утвержденн</w:t>
      </w:r>
      <w:r w:rsidR="00346AD4">
        <w:rPr>
          <w:rFonts w:ascii="Times New Roman" w:hAnsi="Times New Roman"/>
          <w:sz w:val="28"/>
          <w:szCs w:val="28"/>
        </w:rPr>
        <w:t xml:space="preserve">ом </w:t>
      </w:r>
      <w:r w:rsidRPr="00BC2A20">
        <w:rPr>
          <w:rFonts w:ascii="Times New Roman" w:hAnsi="Times New Roman"/>
          <w:sz w:val="28"/>
          <w:szCs w:val="28"/>
        </w:rPr>
        <w:t xml:space="preserve">Законом дефиците в размере 7 997 019,3 тыс. рублей. </w:t>
      </w:r>
      <w:r w:rsidR="007D19FC" w:rsidRPr="00BC2A20">
        <w:rPr>
          <w:rFonts w:ascii="Times New Roman" w:hAnsi="Times New Roman"/>
          <w:sz w:val="28"/>
          <w:szCs w:val="28"/>
        </w:rPr>
        <w:t xml:space="preserve">По состоянию на 1 января 2024 года размер дефицита </w:t>
      </w:r>
      <w:r w:rsidR="007D19FC" w:rsidRPr="00BC2A20">
        <w:rPr>
          <w:rFonts w:ascii="Times New Roman" w:hAnsi="Times New Roman"/>
          <w:sz w:val="28"/>
          <w:szCs w:val="28"/>
        </w:rPr>
        <w:lastRenderedPageBreak/>
        <w:t>бюджета составил 1,6% к собственным доходам, что соответствует ограничениям, установленным статьей 92.1 Бюджетного кодекса Российской Федерации (15%).</w:t>
      </w:r>
    </w:p>
    <w:p w:rsidR="00AC4677" w:rsidRPr="00BC2A20" w:rsidRDefault="00AC4677" w:rsidP="00AC4677">
      <w:pPr>
        <w:spacing w:after="0" w:line="240" w:lineRule="auto"/>
        <w:ind w:firstLine="709"/>
        <w:jc w:val="both"/>
        <w:rPr>
          <w:rFonts w:ascii="Times New Roman" w:hAnsi="Times New Roman"/>
          <w:sz w:val="28"/>
          <w:szCs w:val="28"/>
          <w:shd w:val="clear" w:color="auto" w:fill="FFFFFF"/>
        </w:rPr>
      </w:pPr>
      <w:r w:rsidRPr="00BC2A20">
        <w:rPr>
          <w:rFonts w:ascii="Times New Roman" w:hAnsi="Times New Roman"/>
          <w:sz w:val="28"/>
          <w:szCs w:val="28"/>
          <w:lang w:eastAsia="en-US"/>
        </w:rPr>
        <w:t xml:space="preserve">13. </w:t>
      </w:r>
      <w:r w:rsidRPr="00BC2A20">
        <w:rPr>
          <w:rFonts w:ascii="Times New Roman" w:hAnsi="Times New Roman"/>
          <w:sz w:val="28"/>
          <w:szCs w:val="28"/>
        </w:rPr>
        <w:t xml:space="preserve">По состоянию на 1 января 2024 года объем государственного долга Чувашской Республики составил </w:t>
      </w:r>
      <w:r w:rsidRPr="00BC2A20">
        <w:rPr>
          <w:rFonts w:ascii="Times New Roman" w:hAnsi="Times New Roman"/>
          <w:bCs/>
          <w:sz w:val="28"/>
          <w:szCs w:val="28"/>
        </w:rPr>
        <w:t xml:space="preserve">17 268 761,4 </w:t>
      </w:r>
      <w:r w:rsidRPr="00BC2A20">
        <w:rPr>
          <w:rFonts w:ascii="Times New Roman" w:hAnsi="Times New Roman"/>
          <w:sz w:val="28"/>
          <w:szCs w:val="28"/>
        </w:rPr>
        <w:t>тыс. рублей (31,4% к объему доходов республиканского бюджета Чувашской Республики без учета безвозмездных поступлений), ниже утвержденного верхнего предела государственного долга Чувашской Республики на 1 128 419,7 тыс. рублей, что соответствует пункту 4 статьи 107 Бюджетного кодекса Российской Федерации</w:t>
      </w:r>
      <w:r w:rsidRPr="00BC2A20">
        <w:rPr>
          <w:rFonts w:ascii="Times New Roman" w:hAnsi="Times New Roman"/>
          <w:sz w:val="28"/>
          <w:szCs w:val="28"/>
          <w:shd w:val="clear" w:color="auto" w:fill="FFFFFF"/>
        </w:rPr>
        <w:t>.</w:t>
      </w:r>
    </w:p>
    <w:p w:rsidR="00AC4677" w:rsidRPr="00BC2A20" w:rsidRDefault="00AC4677" w:rsidP="00AC4677">
      <w:pPr>
        <w:spacing w:after="0" w:line="240" w:lineRule="auto"/>
        <w:ind w:firstLine="709"/>
        <w:jc w:val="both"/>
        <w:rPr>
          <w:rFonts w:ascii="Times New Roman" w:hAnsi="Times New Roman"/>
          <w:sz w:val="28"/>
          <w:szCs w:val="28"/>
        </w:rPr>
      </w:pPr>
      <w:r w:rsidRPr="00BC2A20">
        <w:rPr>
          <w:rFonts w:ascii="Times New Roman" w:hAnsi="Times New Roman"/>
          <w:sz w:val="28"/>
          <w:szCs w:val="28"/>
        </w:rPr>
        <w:t>В структуре государственного долга Чувашской Республики 76,6% - бюджетные кредиты, привлеченные из федерального бюджета и 23,4% - государственные гарантии Чувашской Республики.</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 xml:space="preserve">14.  На обслуживание государственного долга Чувашской Республики направлено </w:t>
      </w:r>
      <w:r w:rsidRPr="00BC2A20">
        <w:rPr>
          <w:rFonts w:ascii="Times New Roman" w:hAnsi="Times New Roman"/>
          <w:bCs/>
          <w:sz w:val="28"/>
          <w:szCs w:val="28"/>
        </w:rPr>
        <w:t xml:space="preserve">73 559,8 тыс. рублей, или </w:t>
      </w:r>
      <w:r w:rsidR="00A13AD9" w:rsidRPr="00BC2A20">
        <w:rPr>
          <w:rFonts w:ascii="Times New Roman" w:hAnsi="Times New Roman"/>
          <w:bCs/>
          <w:sz w:val="28"/>
          <w:szCs w:val="28"/>
        </w:rPr>
        <w:t>0</w:t>
      </w:r>
      <w:r w:rsidRPr="00BC2A20">
        <w:rPr>
          <w:rFonts w:ascii="Times New Roman" w:hAnsi="Times New Roman"/>
          <w:bCs/>
          <w:sz w:val="28"/>
          <w:szCs w:val="28"/>
        </w:rPr>
        <w:t>,</w:t>
      </w:r>
      <w:r w:rsidR="00A13AD9" w:rsidRPr="00BC2A20">
        <w:rPr>
          <w:rFonts w:ascii="Times New Roman" w:hAnsi="Times New Roman"/>
          <w:bCs/>
          <w:sz w:val="28"/>
          <w:szCs w:val="28"/>
        </w:rPr>
        <w:t>08</w:t>
      </w:r>
      <w:r w:rsidRPr="00BC2A20">
        <w:rPr>
          <w:rFonts w:ascii="Times New Roman" w:hAnsi="Times New Roman"/>
          <w:bCs/>
          <w:sz w:val="28"/>
          <w:szCs w:val="28"/>
        </w:rPr>
        <w:t xml:space="preserve">%, что соответствует ограничениям, установленным </w:t>
      </w:r>
      <w:r w:rsidRPr="00BC2A20">
        <w:rPr>
          <w:rFonts w:ascii="Times New Roman" w:hAnsi="Times New Roman"/>
          <w:sz w:val="28"/>
          <w:szCs w:val="28"/>
        </w:rPr>
        <w:t>статьей 111 Бюджетного кодекса Российской Федерации (не превышает 15,0% объемов расходов).</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lang w:eastAsia="en-US"/>
        </w:rPr>
        <w:t>15.</w:t>
      </w:r>
      <w:r w:rsidRPr="00BC2A20">
        <w:rPr>
          <w:rFonts w:ascii="Times New Roman" w:hAnsi="Times New Roman"/>
          <w:sz w:val="28"/>
          <w:szCs w:val="28"/>
        </w:rPr>
        <w:t xml:space="preserve"> Доходная часть Дорожного фонда Чувашской Республики за 2023 год исполнена в сумме 7 767 876,9 тыс. рублей, или на 101,7 % от утвержденных годовых назначений (7 636 280,3 тыс. рублей). Расходная часть Дорожного фонда Чувашской Республики исполнена в сумме 9 532 256,9 тыс. рублей, или на 96,8% от утвержденных годовых назначений (9 848 007,2 тыс. рублей).</w:t>
      </w:r>
    </w:p>
    <w:p w:rsidR="00AC4677" w:rsidRPr="00BC2A20" w:rsidRDefault="00AC4677" w:rsidP="00AC4677">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16. По состоянию на 1 января 2023 года числилось 160 объектов незавершенного строительства на общую сумму 3 725 658,0 тыс. рублей. По состоянию на 1 января 2024 года числилось 224 объекта незавершенного строительства на общую сумму капитальных вложений 8 471 619,5  тыс.  рублей. В разрезе органов исполнительной власти Чувашской Республики по состоянию на 1 января 2024 года наибольшая доля (56,3%) вложений в объекты незавершенного строительства приходится на Минстрой Чувашии.</w:t>
      </w:r>
    </w:p>
    <w:p w:rsidR="00FC517C" w:rsidRPr="00BC2A20" w:rsidRDefault="00FC517C" w:rsidP="00AC4677">
      <w:pPr>
        <w:widowControl w:val="0"/>
        <w:autoSpaceDE w:val="0"/>
        <w:autoSpaceDN w:val="0"/>
        <w:adjustRightInd w:val="0"/>
        <w:spacing w:after="0" w:line="240" w:lineRule="auto"/>
        <w:ind w:firstLine="709"/>
        <w:jc w:val="both"/>
        <w:rPr>
          <w:rFonts w:ascii="Times New Roman" w:hAnsi="Times New Roman"/>
          <w:sz w:val="28"/>
          <w:szCs w:val="28"/>
        </w:rPr>
      </w:pPr>
    </w:p>
    <w:p w:rsidR="00020C95" w:rsidRPr="00BC2A20" w:rsidRDefault="00020C95" w:rsidP="00E3052F">
      <w:pPr>
        <w:widowControl w:val="0"/>
        <w:autoSpaceDE w:val="0"/>
        <w:autoSpaceDN w:val="0"/>
        <w:adjustRightInd w:val="0"/>
        <w:spacing w:after="0" w:line="240" w:lineRule="auto"/>
        <w:ind w:firstLine="709"/>
        <w:jc w:val="center"/>
        <w:rPr>
          <w:rFonts w:ascii="Arial" w:hAnsi="Arial" w:cs="Arial"/>
          <w:sz w:val="28"/>
          <w:szCs w:val="28"/>
        </w:rPr>
      </w:pPr>
      <w:r w:rsidRPr="00BC2A20">
        <w:rPr>
          <w:rFonts w:ascii="Times New Roman" w:hAnsi="Times New Roman"/>
          <w:b/>
          <w:bCs/>
          <w:sz w:val="28"/>
          <w:szCs w:val="28"/>
        </w:rPr>
        <w:t>Предложения (рекомендации)</w:t>
      </w:r>
    </w:p>
    <w:p w:rsidR="00686D6F" w:rsidRPr="00BC2A20" w:rsidRDefault="00686D6F" w:rsidP="00686D6F">
      <w:pPr>
        <w:widowControl w:val="0"/>
        <w:autoSpaceDE w:val="0"/>
        <w:autoSpaceDN w:val="0"/>
        <w:adjustRightInd w:val="0"/>
        <w:spacing w:after="0" w:line="240" w:lineRule="auto"/>
        <w:ind w:firstLine="709"/>
        <w:jc w:val="both"/>
        <w:rPr>
          <w:rFonts w:ascii="Arial" w:hAnsi="Arial" w:cs="Arial"/>
          <w:sz w:val="28"/>
          <w:szCs w:val="28"/>
        </w:rPr>
      </w:pPr>
      <w:r w:rsidRPr="00BC2A20">
        <w:rPr>
          <w:rFonts w:ascii="Times New Roman" w:hAnsi="Times New Roman"/>
          <w:sz w:val="28"/>
          <w:szCs w:val="28"/>
        </w:rPr>
        <w:t>1. Отчет об исполнении республиканского бюджета Чувашской Республики за 2023 год может быть рассмотрен Государственным Советом Чувашской Республики в установленном порядке.</w:t>
      </w:r>
    </w:p>
    <w:p w:rsidR="00686D6F" w:rsidRPr="00BC2A20" w:rsidRDefault="00686D6F" w:rsidP="00686D6F">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 xml:space="preserve">2. Направить заключение Контрольно-счетной палаты Чувашской Республики на отчет об исполнении республиканского бюджета Чувашской Республики за 2023 год в Государственный Совет Чувашской Республики и в Кабинет Министров Чувашской Республики. </w:t>
      </w:r>
    </w:p>
    <w:p w:rsidR="00686D6F" w:rsidRPr="00BC2A20" w:rsidRDefault="00686D6F" w:rsidP="00686D6F">
      <w:pPr>
        <w:widowControl w:val="0"/>
        <w:autoSpaceDE w:val="0"/>
        <w:autoSpaceDN w:val="0"/>
        <w:adjustRightInd w:val="0"/>
        <w:spacing w:after="0" w:line="240" w:lineRule="auto"/>
        <w:ind w:firstLine="709"/>
        <w:jc w:val="both"/>
        <w:rPr>
          <w:rFonts w:ascii="Times New Roman" w:hAnsi="Times New Roman"/>
          <w:sz w:val="28"/>
          <w:szCs w:val="28"/>
        </w:rPr>
      </w:pPr>
      <w:r w:rsidRPr="00BC2A20">
        <w:rPr>
          <w:rFonts w:ascii="Times New Roman" w:hAnsi="Times New Roman"/>
          <w:sz w:val="28"/>
          <w:szCs w:val="28"/>
        </w:rPr>
        <w:t>3. По результатам экспертизы законопроекта и проведенной внешней проверки годовой бюджетной отчетности главных администраторов средств республиканского бюджета Чувашской Республики направить информационн</w:t>
      </w:r>
      <w:r w:rsidR="000B6A29" w:rsidRPr="00BC2A20">
        <w:rPr>
          <w:rFonts w:ascii="Times New Roman" w:hAnsi="Times New Roman"/>
          <w:sz w:val="28"/>
          <w:szCs w:val="28"/>
        </w:rPr>
        <w:t>ы</w:t>
      </w:r>
      <w:r w:rsidRPr="00BC2A20">
        <w:rPr>
          <w:rFonts w:ascii="Times New Roman" w:hAnsi="Times New Roman"/>
          <w:sz w:val="28"/>
          <w:szCs w:val="28"/>
        </w:rPr>
        <w:t>е письм</w:t>
      </w:r>
      <w:r w:rsidR="000B6A29" w:rsidRPr="00BC2A20">
        <w:rPr>
          <w:rFonts w:ascii="Times New Roman" w:hAnsi="Times New Roman"/>
          <w:sz w:val="28"/>
          <w:szCs w:val="28"/>
        </w:rPr>
        <w:t>а</w:t>
      </w:r>
      <w:r w:rsidRPr="00BC2A20">
        <w:rPr>
          <w:rFonts w:ascii="Times New Roman" w:hAnsi="Times New Roman"/>
          <w:sz w:val="28"/>
          <w:szCs w:val="28"/>
        </w:rPr>
        <w:t xml:space="preserve"> в Кабинет Министров Чувашской Республики</w:t>
      </w:r>
      <w:r w:rsidR="000B6A29" w:rsidRPr="00BC2A20">
        <w:rPr>
          <w:rFonts w:ascii="Times New Roman" w:hAnsi="Times New Roman"/>
          <w:sz w:val="28"/>
          <w:szCs w:val="28"/>
        </w:rPr>
        <w:t xml:space="preserve"> и Министерство финансов Чувашской Республики</w:t>
      </w:r>
      <w:r w:rsidRPr="00BC2A20">
        <w:rPr>
          <w:rFonts w:ascii="Times New Roman" w:hAnsi="Times New Roman"/>
          <w:sz w:val="28"/>
          <w:szCs w:val="28"/>
        </w:rPr>
        <w:t xml:space="preserve">. </w:t>
      </w:r>
    </w:p>
    <w:p w:rsidR="007F0BBD" w:rsidRPr="00BC2A20" w:rsidRDefault="007F0BBD" w:rsidP="00686D6F">
      <w:pPr>
        <w:widowControl w:val="0"/>
        <w:autoSpaceDE w:val="0"/>
        <w:autoSpaceDN w:val="0"/>
        <w:adjustRightInd w:val="0"/>
        <w:spacing w:after="0" w:line="240" w:lineRule="auto"/>
        <w:ind w:firstLine="709"/>
        <w:jc w:val="both"/>
        <w:rPr>
          <w:rFonts w:ascii="Times New Roman" w:hAnsi="Times New Roman"/>
          <w:sz w:val="28"/>
          <w:szCs w:val="28"/>
        </w:rPr>
      </w:pPr>
    </w:p>
    <w:p w:rsidR="00020C95" w:rsidRPr="00BC2A20" w:rsidRDefault="00020C95" w:rsidP="00AE1897">
      <w:pPr>
        <w:widowControl w:val="0"/>
        <w:autoSpaceDE w:val="0"/>
        <w:autoSpaceDN w:val="0"/>
        <w:adjustRightInd w:val="0"/>
        <w:spacing w:after="0" w:line="240" w:lineRule="auto"/>
        <w:rPr>
          <w:rFonts w:ascii="Times New Roman" w:hAnsi="Times New Roman"/>
          <w:color w:val="000000"/>
          <w:sz w:val="28"/>
          <w:szCs w:val="28"/>
        </w:rPr>
      </w:pPr>
      <w:r w:rsidRPr="00BC2A20">
        <w:rPr>
          <w:rFonts w:ascii="Times New Roman" w:hAnsi="Times New Roman"/>
          <w:color w:val="000000"/>
          <w:sz w:val="28"/>
          <w:szCs w:val="28"/>
        </w:rPr>
        <w:t xml:space="preserve">Председатель </w:t>
      </w:r>
    </w:p>
    <w:p w:rsidR="00020C95" w:rsidRPr="00BC2A20" w:rsidRDefault="00020C95" w:rsidP="00AE1897">
      <w:pPr>
        <w:widowControl w:val="0"/>
        <w:autoSpaceDE w:val="0"/>
        <w:autoSpaceDN w:val="0"/>
        <w:adjustRightInd w:val="0"/>
        <w:spacing w:after="0" w:line="240" w:lineRule="auto"/>
        <w:rPr>
          <w:rFonts w:ascii="Times New Roman" w:hAnsi="Times New Roman"/>
          <w:color w:val="000000"/>
          <w:sz w:val="28"/>
          <w:szCs w:val="28"/>
        </w:rPr>
      </w:pPr>
      <w:r w:rsidRPr="00BC2A20">
        <w:rPr>
          <w:rFonts w:ascii="Times New Roman" w:hAnsi="Times New Roman"/>
          <w:color w:val="000000"/>
          <w:sz w:val="28"/>
          <w:szCs w:val="28"/>
        </w:rPr>
        <w:t xml:space="preserve">Контрольно-счетной палаты </w:t>
      </w:r>
    </w:p>
    <w:p w:rsidR="00020C95" w:rsidRPr="00BC2A20" w:rsidRDefault="00AE1897" w:rsidP="00AE1897">
      <w:pPr>
        <w:widowControl w:val="0"/>
        <w:autoSpaceDE w:val="0"/>
        <w:autoSpaceDN w:val="0"/>
        <w:adjustRightInd w:val="0"/>
        <w:spacing w:after="0" w:line="240" w:lineRule="auto"/>
        <w:rPr>
          <w:rFonts w:ascii="Arial" w:hAnsi="Arial" w:cs="Arial"/>
          <w:sz w:val="28"/>
          <w:szCs w:val="28"/>
        </w:rPr>
      </w:pPr>
      <w:r w:rsidRPr="00BC2A20">
        <w:rPr>
          <w:rFonts w:ascii="Times New Roman" w:hAnsi="Times New Roman"/>
          <w:color w:val="000000"/>
          <w:sz w:val="28"/>
          <w:szCs w:val="28"/>
        </w:rPr>
        <w:t xml:space="preserve">Чувашской Республики                                   </w:t>
      </w:r>
      <w:r w:rsidR="007F0BBD" w:rsidRPr="00BC2A20">
        <w:rPr>
          <w:rFonts w:ascii="Times New Roman" w:hAnsi="Times New Roman"/>
          <w:color w:val="000000"/>
          <w:sz w:val="28"/>
          <w:szCs w:val="28"/>
        </w:rPr>
        <w:t xml:space="preserve">  </w:t>
      </w:r>
      <w:r w:rsidR="00BC2A20">
        <w:rPr>
          <w:rFonts w:ascii="Times New Roman" w:hAnsi="Times New Roman"/>
          <w:color w:val="000000"/>
          <w:sz w:val="28"/>
          <w:szCs w:val="28"/>
        </w:rPr>
        <w:t xml:space="preserve">    </w:t>
      </w:r>
      <w:r w:rsidRPr="00BC2A20">
        <w:rPr>
          <w:rFonts w:ascii="Times New Roman" w:hAnsi="Times New Roman"/>
          <w:color w:val="000000"/>
          <w:sz w:val="28"/>
          <w:szCs w:val="28"/>
        </w:rPr>
        <w:t xml:space="preserve">       </w:t>
      </w:r>
      <w:r w:rsidR="00020C95" w:rsidRPr="00BC2A20">
        <w:rPr>
          <w:rFonts w:ascii="Times New Roman" w:hAnsi="Times New Roman"/>
          <w:color w:val="000000"/>
          <w:sz w:val="28"/>
          <w:szCs w:val="28"/>
        </w:rPr>
        <w:t>С.И. Аристова</w:t>
      </w:r>
    </w:p>
    <w:sectPr w:rsidR="00020C95" w:rsidRPr="00BC2A20" w:rsidSect="00B52D9A">
      <w:footerReference w:type="default" r:id="rId20"/>
      <w:pgSz w:w="11950" w:h="16901"/>
      <w:pgMar w:top="1276" w:right="610" w:bottom="1134" w:left="1417"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C5" w:rsidRDefault="00360EC5">
      <w:pPr>
        <w:spacing w:after="0" w:line="240" w:lineRule="auto"/>
      </w:pPr>
      <w:r>
        <w:separator/>
      </w:r>
    </w:p>
  </w:endnote>
  <w:endnote w:type="continuationSeparator" w:id="0">
    <w:p w:rsidR="00360EC5" w:rsidRDefault="0036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EC5" w:rsidRDefault="00360EC5">
    <w:pPr>
      <w:framePr w:w="4535" w:h="239" w:wrap="auto" w:hAnchor="text" w:x="200"/>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8C1DDA">
      <w:rPr>
        <w:rFonts w:ascii="Times New Roman" w:hAnsi="Times New Roman"/>
        <w:noProof/>
        <w:color w:val="000000"/>
        <w:sz w:val="20"/>
        <w:szCs w:val="20"/>
      </w:rPr>
      <w:t>120</w:t>
    </w:r>
    <w:r>
      <w:rPr>
        <w:rFonts w:ascii="Times New Roman" w:hAnsi="Times New Roman"/>
        <w:color w:val="000000"/>
        <w:sz w:val="20"/>
        <w:szCs w:val="20"/>
      </w:rPr>
      <w:fldChar w:fldCharType="end"/>
    </w:r>
    <w:r>
      <w:rPr>
        <w:rFonts w:ascii="Times New Roman" w:hAnsi="Times New Roman"/>
        <w:color w:val="000000"/>
        <w:sz w:val="20"/>
        <w:szCs w:val="20"/>
      </w:rPr>
      <w:t xml:space="preserve"> из </w:t>
    </w:r>
    <w:r>
      <w:rPr>
        <w:rFonts w:ascii="Times New Roman" w:hAnsi="Times New Roman"/>
        <w:color w:val="000000"/>
        <w:sz w:val="20"/>
        <w:szCs w:val="20"/>
      </w:rPr>
      <w:fldChar w:fldCharType="begin"/>
    </w:r>
    <w:r>
      <w:rPr>
        <w:rFonts w:ascii="Times New Roman" w:hAnsi="Times New Roman"/>
        <w:color w:val="000000"/>
        <w:sz w:val="20"/>
        <w:szCs w:val="20"/>
      </w:rPr>
      <w:instrText>NUMPAGES</w:instrText>
    </w:r>
    <w:r>
      <w:rPr>
        <w:rFonts w:ascii="Times New Roman" w:hAnsi="Times New Roman"/>
        <w:color w:val="000000"/>
        <w:sz w:val="20"/>
        <w:szCs w:val="20"/>
      </w:rPr>
      <w:fldChar w:fldCharType="separate"/>
    </w:r>
    <w:r w:rsidR="008C1DDA">
      <w:rPr>
        <w:rFonts w:ascii="Times New Roman" w:hAnsi="Times New Roman"/>
        <w:noProof/>
        <w:color w:val="000000"/>
        <w:sz w:val="20"/>
        <w:szCs w:val="20"/>
      </w:rPr>
      <w:t>121</w:t>
    </w:r>
    <w:r>
      <w:rPr>
        <w:rFonts w:ascii="Times New Roman" w:hAnsi="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C5" w:rsidRDefault="00360EC5">
      <w:pPr>
        <w:spacing w:after="0" w:line="240" w:lineRule="auto"/>
      </w:pPr>
      <w:r>
        <w:separator/>
      </w:r>
    </w:p>
  </w:footnote>
  <w:footnote w:type="continuationSeparator" w:id="0">
    <w:p w:rsidR="00360EC5" w:rsidRDefault="00360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BCF"/>
    <w:multiLevelType w:val="multilevel"/>
    <w:tmpl w:val="01AED42A"/>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2760893"/>
    <w:multiLevelType w:val="multilevel"/>
    <w:tmpl w:val="CFE4E498"/>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931"/>
        </w:tabs>
        <w:ind w:left="1931" w:hanging="360"/>
      </w:pPr>
      <w:rPr>
        <w:rFonts w:cs="Times New Roman"/>
      </w:rPr>
    </w:lvl>
    <w:lvl w:ilvl="2" w:tentative="1">
      <w:start w:val="1"/>
      <w:numFmt w:val="decimal"/>
      <w:lvlText w:val="%3."/>
      <w:lvlJc w:val="left"/>
      <w:pPr>
        <w:tabs>
          <w:tab w:val="num" w:pos="2651"/>
        </w:tabs>
        <w:ind w:left="2651" w:hanging="36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2">
    <w:nsid w:val="05013913"/>
    <w:multiLevelType w:val="hybridMultilevel"/>
    <w:tmpl w:val="2084F468"/>
    <w:lvl w:ilvl="0" w:tplc="BF0E106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5A41146"/>
    <w:multiLevelType w:val="hybridMultilevel"/>
    <w:tmpl w:val="A14C5346"/>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5C75A5E"/>
    <w:multiLevelType w:val="multilevel"/>
    <w:tmpl w:val="FCB44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C409E"/>
    <w:multiLevelType w:val="multilevel"/>
    <w:tmpl w:val="393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250625"/>
    <w:multiLevelType w:val="hybridMultilevel"/>
    <w:tmpl w:val="33D02A9A"/>
    <w:lvl w:ilvl="0" w:tplc="4A7E1A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95814B6"/>
    <w:multiLevelType w:val="multilevel"/>
    <w:tmpl w:val="768A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A04CB6"/>
    <w:multiLevelType w:val="hybridMultilevel"/>
    <w:tmpl w:val="E4EE0052"/>
    <w:lvl w:ilvl="0" w:tplc="143ED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712A58"/>
    <w:multiLevelType w:val="hybridMultilevel"/>
    <w:tmpl w:val="7756C454"/>
    <w:lvl w:ilvl="0" w:tplc="EE84C984">
      <w:start w:val="1"/>
      <w:numFmt w:val="decimal"/>
      <w:lvlText w:val="%1)"/>
      <w:lvlJc w:val="left"/>
      <w:pPr>
        <w:ind w:left="1144" w:hanging="360"/>
      </w:pPr>
      <w:rPr>
        <w:rFonts w:cs="Times New Roman" w:hint="default"/>
        <w:b/>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0">
    <w:nsid w:val="0F432189"/>
    <w:multiLevelType w:val="multilevel"/>
    <w:tmpl w:val="8BE2C0A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nsid w:val="120E589C"/>
    <w:multiLevelType w:val="multilevel"/>
    <w:tmpl w:val="434AEE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2131F2F"/>
    <w:multiLevelType w:val="multilevel"/>
    <w:tmpl w:val="1AF82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820643"/>
    <w:multiLevelType w:val="multilevel"/>
    <w:tmpl w:val="CCBE1BCC"/>
    <w:lvl w:ilvl="0">
      <w:start w:val="2"/>
      <w:numFmt w:val="decimal"/>
      <w:lvlText w:val="%1"/>
      <w:lvlJc w:val="left"/>
      <w:pPr>
        <w:ind w:left="375" w:hanging="375"/>
      </w:pPr>
      <w:rPr>
        <w:rFonts w:cs="Times New Roman" w:hint="default"/>
      </w:rPr>
    </w:lvl>
    <w:lvl w:ilvl="1">
      <w:start w:val="1"/>
      <w:numFmt w:val="decimal"/>
      <w:lvlText w:val="%1.%2"/>
      <w:lvlJc w:val="left"/>
      <w:pPr>
        <w:ind w:left="1017" w:hanging="375"/>
      </w:pPr>
      <w:rPr>
        <w:rFonts w:cs="Times New Roman" w:hint="default"/>
      </w:rPr>
    </w:lvl>
    <w:lvl w:ilvl="2">
      <w:start w:val="1"/>
      <w:numFmt w:val="decimal"/>
      <w:lvlText w:val="%1.%2.%3"/>
      <w:lvlJc w:val="left"/>
      <w:pPr>
        <w:ind w:left="2004" w:hanging="720"/>
      </w:pPr>
      <w:rPr>
        <w:rFonts w:cs="Times New Roman" w:hint="default"/>
      </w:rPr>
    </w:lvl>
    <w:lvl w:ilvl="3">
      <w:start w:val="1"/>
      <w:numFmt w:val="decimal"/>
      <w:lvlText w:val="%1.%2.%3.%4"/>
      <w:lvlJc w:val="left"/>
      <w:pPr>
        <w:ind w:left="3006" w:hanging="1080"/>
      </w:pPr>
      <w:rPr>
        <w:rFonts w:cs="Times New Roman" w:hint="default"/>
      </w:rPr>
    </w:lvl>
    <w:lvl w:ilvl="4">
      <w:start w:val="1"/>
      <w:numFmt w:val="decimal"/>
      <w:lvlText w:val="%1.%2.%3.%4.%5"/>
      <w:lvlJc w:val="left"/>
      <w:pPr>
        <w:ind w:left="3648" w:hanging="1080"/>
      </w:pPr>
      <w:rPr>
        <w:rFonts w:cs="Times New Roman" w:hint="default"/>
      </w:rPr>
    </w:lvl>
    <w:lvl w:ilvl="5">
      <w:start w:val="1"/>
      <w:numFmt w:val="decimal"/>
      <w:lvlText w:val="%1.%2.%3.%4.%5.%6"/>
      <w:lvlJc w:val="left"/>
      <w:pPr>
        <w:ind w:left="4650" w:hanging="1440"/>
      </w:pPr>
      <w:rPr>
        <w:rFonts w:cs="Times New Roman" w:hint="default"/>
      </w:rPr>
    </w:lvl>
    <w:lvl w:ilvl="6">
      <w:start w:val="1"/>
      <w:numFmt w:val="decimal"/>
      <w:lvlText w:val="%1.%2.%3.%4.%5.%6.%7"/>
      <w:lvlJc w:val="left"/>
      <w:pPr>
        <w:ind w:left="5292" w:hanging="1440"/>
      </w:pPr>
      <w:rPr>
        <w:rFonts w:cs="Times New Roman" w:hint="default"/>
      </w:rPr>
    </w:lvl>
    <w:lvl w:ilvl="7">
      <w:start w:val="1"/>
      <w:numFmt w:val="decimal"/>
      <w:lvlText w:val="%1.%2.%3.%4.%5.%6.%7.%8"/>
      <w:lvlJc w:val="left"/>
      <w:pPr>
        <w:ind w:left="6294" w:hanging="1800"/>
      </w:pPr>
      <w:rPr>
        <w:rFonts w:cs="Times New Roman" w:hint="default"/>
      </w:rPr>
    </w:lvl>
    <w:lvl w:ilvl="8">
      <w:start w:val="1"/>
      <w:numFmt w:val="decimal"/>
      <w:lvlText w:val="%1.%2.%3.%4.%5.%6.%7.%8.%9"/>
      <w:lvlJc w:val="left"/>
      <w:pPr>
        <w:ind w:left="7296" w:hanging="2160"/>
      </w:pPr>
      <w:rPr>
        <w:rFonts w:cs="Times New Roman" w:hint="default"/>
      </w:rPr>
    </w:lvl>
  </w:abstractNum>
  <w:abstractNum w:abstractNumId="14">
    <w:nsid w:val="15342513"/>
    <w:multiLevelType w:val="multilevel"/>
    <w:tmpl w:val="E5DE179C"/>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182D2B80"/>
    <w:multiLevelType w:val="multilevel"/>
    <w:tmpl w:val="0E960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6A029B"/>
    <w:multiLevelType w:val="multilevel"/>
    <w:tmpl w:val="4678E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C21561"/>
    <w:multiLevelType w:val="hybridMultilevel"/>
    <w:tmpl w:val="9D040BA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EDE61C6"/>
    <w:multiLevelType w:val="multilevel"/>
    <w:tmpl w:val="7DC80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E6C9F"/>
    <w:multiLevelType w:val="multilevel"/>
    <w:tmpl w:val="BD668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057D72"/>
    <w:multiLevelType w:val="hybridMultilevel"/>
    <w:tmpl w:val="82FA14A8"/>
    <w:lvl w:ilvl="0" w:tplc="ABF446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4550A2B"/>
    <w:multiLevelType w:val="multilevel"/>
    <w:tmpl w:val="AFE0D582"/>
    <w:lvl w:ilvl="0">
      <w:start w:val="5"/>
      <w:numFmt w:val="decimal"/>
      <w:lvlText w:val="%1."/>
      <w:lvlJc w:val="left"/>
      <w:pPr>
        <w:ind w:left="644" w:hanging="36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30" w:hanging="720"/>
      </w:pPr>
      <w:rPr>
        <w:rFonts w:cs="Times New Roman" w:hint="default"/>
        <w:b/>
      </w:rPr>
    </w:lvl>
    <w:lvl w:ilvl="3">
      <w:start w:val="1"/>
      <w:numFmt w:val="decimal"/>
      <w:isLgl/>
      <w:lvlText w:val="%1.%2.%3.%4."/>
      <w:lvlJc w:val="left"/>
      <w:pPr>
        <w:ind w:left="1790" w:hanging="1080"/>
      </w:pPr>
      <w:rPr>
        <w:rFonts w:cs="Times New Roman" w:hint="default"/>
        <w:b/>
      </w:rPr>
    </w:lvl>
    <w:lvl w:ilvl="4">
      <w:start w:val="1"/>
      <w:numFmt w:val="decimal"/>
      <w:isLgl/>
      <w:lvlText w:val="%1.%2.%3.%4.%5."/>
      <w:lvlJc w:val="left"/>
      <w:pPr>
        <w:ind w:left="1790" w:hanging="1080"/>
      </w:pPr>
      <w:rPr>
        <w:rFonts w:cs="Times New Roman" w:hint="default"/>
        <w:b/>
      </w:rPr>
    </w:lvl>
    <w:lvl w:ilvl="5">
      <w:start w:val="1"/>
      <w:numFmt w:val="decimal"/>
      <w:isLgl/>
      <w:lvlText w:val="%1.%2.%3.%4.%5.%6."/>
      <w:lvlJc w:val="left"/>
      <w:pPr>
        <w:ind w:left="2150" w:hanging="1440"/>
      </w:pPr>
      <w:rPr>
        <w:rFonts w:cs="Times New Roman" w:hint="default"/>
        <w:b/>
      </w:rPr>
    </w:lvl>
    <w:lvl w:ilvl="6">
      <w:start w:val="1"/>
      <w:numFmt w:val="decimal"/>
      <w:isLgl/>
      <w:lvlText w:val="%1.%2.%3.%4.%5.%6.%7."/>
      <w:lvlJc w:val="left"/>
      <w:pPr>
        <w:ind w:left="2510" w:hanging="1800"/>
      </w:pPr>
      <w:rPr>
        <w:rFonts w:cs="Times New Roman" w:hint="default"/>
        <w:b/>
      </w:rPr>
    </w:lvl>
    <w:lvl w:ilvl="7">
      <w:start w:val="1"/>
      <w:numFmt w:val="decimal"/>
      <w:isLgl/>
      <w:lvlText w:val="%1.%2.%3.%4.%5.%6.%7.%8."/>
      <w:lvlJc w:val="left"/>
      <w:pPr>
        <w:ind w:left="2510" w:hanging="1800"/>
      </w:pPr>
      <w:rPr>
        <w:rFonts w:cs="Times New Roman" w:hint="default"/>
        <w:b/>
      </w:rPr>
    </w:lvl>
    <w:lvl w:ilvl="8">
      <w:start w:val="1"/>
      <w:numFmt w:val="decimal"/>
      <w:isLgl/>
      <w:lvlText w:val="%1.%2.%3.%4.%5.%6.%7.%8.%9."/>
      <w:lvlJc w:val="left"/>
      <w:pPr>
        <w:ind w:left="2870" w:hanging="2160"/>
      </w:pPr>
      <w:rPr>
        <w:rFonts w:cs="Times New Roman" w:hint="default"/>
        <w:b/>
      </w:rPr>
    </w:lvl>
  </w:abstractNum>
  <w:abstractNum w:abstractNumId="22">
    <w:nsid w:val="29266477"/>
    <w:multiLevelType w:val="multilevel"/>
    <w:tmpl w:val="EDF67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E649D4"/>
    <w:multiLevelType w:val="hybridMultilevel"/>
    <w:tmpl w:val="7FB81AC2"/>
    <w:lvl w:ilvl="0" w:tplc="DACA3A00">
      <w:start w:val="30"/>
      <w:numFmt w:val="bullet"/>
      <w:lvlText w:val="-"/>
      <w:lvlJc w:val="left"/>
      <w:pPr>
        <w:ind w:left="1070" w:hanging="360"/>
      </w:pPr>
      <w:rPr>
        <w:rFonts w:ascii="Times New Roman" w:eastAsiaTheme="minorEastAsia" w:hAnsi="Times New Roman"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32356593"/>
    <w:multiLevelType w:val="multilevel"/>
    <w:tmpl w:val="CD0602B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eastAsia="Times New Roman" w:cs="Times New Roman"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5">
    <w:nsid w:val="38A55B62"/>
    <w:multiLevelType w:val="hybridMultilevel"/>
    <w:tmpl w:val="16BA3694"/>
    <w:lvl w:ilvl="0" w:tplc="CD1A0E18">
      <w:start w:val="1"/>
      <w:numFmt w:val="decimal"/>
      <w:lvlText w:val="%1."/>
      <w:lvlJc w:val="left"/>
      <w:pPr>
        <w:ind w:left="928" w:hanging="360"/>
      </w:pPr>
      <w:rPr>
        <w:rFonts w:ascii="Times New Roman" w:hAnsi="Times New Roman" w:cs="Times New Roman" w:hint="default"/>
        <w:color w:val="00000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38F96C61"/>
    <w:multiLevelType w:val="multilevel"/>
    <w:tmpl w:val="481A612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D227663"/>
    <w:multiLevelType w:val="multilevel"/>
    <w:tmpl w:val="E7425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DB6454"/>
    <w:multiLevelType w:val="multilevel"/>
    <w:tmpl w:val="66600758"/>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0387265"/>
    <w:multiLevelType w:val="hybridMultilevel"/>
    <w:tmpl w:val="0E46FA98"/>
    <w:lvl w:ilvl="0" w:tplc="34C27DF8">
      <w:start w:val="1"/>
      <w:numFmt w:val="decimal"/>
      <w:lvlText w:val="%1."/>
      <w:lvlJc w:val="left"/>
      <w:pPr>
        <w:ind w:left="1002" w:hanging="360"/>
      </w:pPr>
      <w:rPr>
        <w:rFonts w:cs="Times New Roman" w:hint="default"/>
        <w:sz w:val="28"/>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0">
    <w:nsid w:val="41C02736"/>
    <w:multiLevelType w:val="hybridMultilevel"/>
    <w:tmpl w:val="8A706AAE"/>
    <w:lvl w:ilvl="0" w:tplc="7ED2A6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46A018A3"/>
    <w:multiLevelType w:val="multilevel"/>
    <w:tmpl w:val="A2D2EF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CA462A4"/>
    <w:multiLevelType w:val="multilevel"/>
    <w:tmpl w:val="10FA8A14"/>
    <w:lvl w:ilvl="0">
      <w:start w:val="9"/>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4CC32974"/>
    <w:multiLevelType w:val="multilevel"/>
    <w:tmpl w:val="DEEA60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D474F95"/>
    <w:multiLevelType w:val="hybridMultilevel"/>
    <w:tmpl w:val="98E06934"/>
    <w:lvl w:ilvl="0" w:tplc="891C9F7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E5B48EF"/>
    <w:multiLevelType w:val="hybridMultilevel"/>
    <w:tmpl w:val="ABF8DE4E"/>
    <w:lvl w:ilvl="0" w:tplc="11788CF8">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28A4960"/>
    <w:multiLevelType w:val="hybridMultilevel"/>
    <w:tmpl w:val="90DCEAA4"/>
    <w:lvl w:ilvl="0" w:tplc="8B941F84">
      <w:start w:val="1"/>
      <w:numFmt w:val="decimal"/>
      <w:lvlText w:val="%1."/>
      <w:lvlJc w:val="left"/>
      <w:pPr>
        <w:ind w:left="1767" w:hanging="1125"/>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7">
    <w:nsid w:val="5F3C4EBA"/>
    <w:multiLevelType w:val="multilevel"/>
    <w:tmpl w:val="F94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CD2EF1"/>
    <w:multiLevelType w:val="multilevel"/>
    <w:tmpl w:val="AFE0D582"/>
    <w:lvl w:ilvl="0">
      <w:start w:val="5"/>
      <w:numFmt w:val="decimal"/>
      <w:lvlText w:val="%1."/>
      <w:lvlJc w:val="left"/>
      <w:pPr>
        <w:ind w:left="1070" w:hanging="36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30" w:hanging="720"/>
      </w:pPr>
      <w:rPr>
        <w:rFonts w:cs="Times New Roman" w:hint="default"/>
        <w:b/>
      </w:rPr>
    </w:lvl>
    <w:lvl w:ilvl="3">
      <w:start w:val="1"/>
      <w:numFmt w:val="decimal"/>
      <w:isLgl/>
      <w:lvlText w:val="%1.%2.%3.%4."/>
      <w:lvlJc w:val="left"/>
      <w:pPr>
        <w:ind w:left="1790" w:hanging="1080"/>
      </w:pPr>
      <w:rPr>
        <w:rFonts w:cs="Times New Roman" w:hint="default"/>
        <w:b/>
      </w:rPr>
    </w:lvl>
    <w:lvl w:ilvl="4">
      <w:start w:val="1"/>
      <w:numFmt w:val="decimal"/>
      <w:isLgl/>
      <w:lvlText w:val="%1.%2.%3.%4.%5."/>
      <w:lvlJc w:val="left"/>
      <w:pPr>
        <w:ind w:left="1790" w:hanging="1080"/>
      </w:pPr>
      <w:rPr>
        <w:rFonts w:cs="Times New Roman" w:hint="default"/>
        <w:b/>
      </w:rPr>
    </w:lvl>
    <w:lvl w:ilvl="5">
      <w:start w:val="1"/>
      <w:numFmt w:val="decimal"/>
      <w:isLgl/>
      <w:lvlText w:val="%1.%2.%3.%4.%5.%6."/>
      <w:lvlJc w:val="left"/>
      <w:pPr>
        <w:ind w:left="2150" w:hanging="1440"/>
      </w:pPr>
      <w:rPr>
        <w:rFonts w:cs="Times New Roman" w:hint="default"/>
        <w:b/>
      </w:rPr>
    </w:lvl>
    <w:lvl w:ilvl="6">
      <w:start w:val="1"/>
      <w:numFmt w:val="decimal"/>
      <w:isLgl/>
      <w:lvlText w:val="%1.%2.%3.%4.%5.%6.%7."/>
      <w:lvlJc w:val="left"/>
      <w:pPr>
        <w:ind w:left="2510" w:hanging="1800"/>
      </w:pPr>
      <w:rPr>
        <w:rFonts w:cs="Times New Roman" w:hint="default"/>
        <w:b/>
      </w:rPr>
    </w:lvl>
    <w:lvl w:ilvl="7">
      <w:start w:val="1"/>
      <w:numFmt w:val="decimal"/>
      <w:isLgl/>
      <w:lvlText w:val="%1.%2.%3.%4.%5.%6.%7.%8."/>
      <w:lvlJc w:val="left"/>
      <w:pPr>
        <w:ind w:left="2510" w:hanging="1800"/>
      </w:pPr>
      <w:rPr>
        <w:rFonts w:cs="Times New Roman" w:hint="default"/>
        <w:b/>
      </w:rPr>
    </w:lvl>
    <w:lvl w:ilvl="8">
      <w:start w:val="1"/>
      <w:numFmt w:val="decimal"/>
      <w:isLgl/>
      <w:lvlText w:val="%1.%2.%3.%4.%5.%6.%7.%8.%9."/>
      <w:lvlJc w:val="left"/>
      <w:pPr>
        <w:ind w:left="2870" w:hanging="2160"/>
      </w:pPr>
      <w:rPr>
        <w:rFonts w:cs="Times New Roman" w:hint="default"/>
        <w:b/>
      </w:rPr>
    </w:lvl>
  </w:abstractNum>
  <w:abstractNum w:abstractNumId="39">
    <w:nsid w:val="645849F5"/>
    <w:multiLevelType w:val="multilevel"/>
    <w:tmpl w:val="F34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5CE53BD"/>
    <w:multiLevelType w:val="hybridMultilevel"/>
    <w:tmpl w:val="B1EE700C"/>
    <w:lvl w:ilvl="0" w:tplc="F2006A00">
      <w:start w:val="1"/>
      <w:numFmt w:val="decimal"/>
      <w:lvlText w:val="%1."/>
      <w:lvlJc w:val="left"/>
      <w:pPr>
        <w:ind w:left="502" w:hanging="360"/>
      </w:pPr>
      <w:rPr>
        <w:rFonts w:eastAsia="Times New Roman" w:cs="Times New Roman" w:hint="default"/>
        <w:i w:val="0"/>
        <w:sz w:val="24"/>
        <w:szCs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nsid w:val="67600E86"/>
    <w:multiLevelType w:val="hybridMultilevel"/>
    <w:tmpl w:val="B9F8E0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2">
    <w:nsid w:val="6B39469F"/>
    <w:multiLevelType w:val="hybridMultilevel"/>
    <w:tmpl w:val="76E238CA"/>
    <w:lvl w:ilvl="0" w:tplc="209C5DE8">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6CED18D7"/>
    <w:multiLevelType w:val="multilevel"/>
    <w:tmpl w:val="636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1673FE"/>
    <w:multiLevelType w:val="hybridMultilevel"/>
    <w:tmpl w:val="B0D66F76"/>
    <w:lvl w:ilvl="0" w:tplc="E3F00DC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5">
    <w:nsid w:val="7B7223D4"/>
    <w:multiLevelType w:val="multilevel"/>
    <w:tmpl w:val="61D23C6E"/>
    <w:lvl w:ilvl="0">
      <w:start w:val="7"/>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6">
    <w:nsid w:val="7CD00BE3"/>
    <w:multiLevelType w:val="multilevel"/>
    <w:tmpl w:val="DD4AD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nsid w:val="7EDD32CB"/>
    <w:multiLevelType w:val="multilevel"/>
    <w:tmpl w:val="B64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4"/>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41"/>
  </w:num>
  <w:num w:numId="9">
    <w:abstractNumId w:val="47"/>
  </w:num>
  <w:num w:numId="10">
    <w:abstractNumId w:val="37"/>
  </w:num>
  <w:num w:numId="11">
    <w:abstractNumId w:val="5"/>
  </w:num>
  <w:num w:numId="12">
    <w:abstractNumId w:val="11"/>
  </w:num>
  <w:num w:numId="13">
    <w:abstractNumId w:val="39"/>
  </w:num>
  <w:num w:numId="14">
    <w:abstractNumId w:val="43"/>
  </w:num>
  <w:num w:numId="15">
    <w:abstractNumId w:val="18"/>
  </w:num>
  <w:num w:numId="16">
    <w:abstractNumId w:val="4"/>
  </w:num>
  <w:num w:numId="17">
    <w:abstractNumId w:val="22"/>
  </w:num>
  <w:num w:numId="18">
    <w:abstractNumId w:val="7"/>
  </w:num>
  <w:num w:numId="19">
    <w:abstractNumId w:val="15"/>
  </w:num>
  <w:num w:numId="20">
    <w:abstractNumId w:val="12"/>
  </w:num>
  <w:num w:numId="21">
    <w:abstractNumId w:val="19"/>
  </w:num>
  <w:num w:numId="22">
    <w:abstractNumId w:val="16"/>
  </w:num>
  <w:num w:numId="23">
    <w:abstractNumId w:val="27"/>
  </w:num>
  <w:num w:numId="24">
    <w:abstractNumId w:val="35"/>
  </w:num>
  <w:num w:numId="25">
    <w:abstractNumId w:val="40"/>
  </w:num>
  <w:num w:numId="26">
    <w:abstractNumId w:val="1"/>
  </w:num>
  <w:num w:numId="27">
    <w:abstractNumId w:val="33"/>
  </w:num>
  <w:num w:numId="28">
    <w:abstractNumId w:val="24"/>
  </w:num>
  <w:num w:numId="29">
    <w:abstractNumId w:val="31"/>
  </w:num>
  <w:num w:numId="30">
    <w:abstractNumId w:val="28"/>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8"/>
  </w:num>
  <w:num w:numId="35">
    <w:abstractNumId w:val="20"/>
  </w:num>
  <w:num w:numId="36">
    <w:abstractNumId w:val="36"/>
  </w:num>
  <w:num w:numId="37">
    <w:abstractNumId w:val="13"/>
  </w:num>
  <w:num w:numId="38">
    <w:abstractNumId w:val="45"/>
  </w:num>
  <w:num w:numId="39">
    <w:abstractNumId w:val="32"/>
  </w:num>
  <w:num w:numId="40">
    <w:abstractNumId w:val="2"/>
  </w:num>
  <w:num w:numId="41">
    <w:abstractNumId w:val="46"/>
  </w:num>
  <w:num w:numId="42">
    <w:abstractNumId w:val="4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7"/>
  </w:num>
  <w:num w:numId="46">
    <w:abstractNumId w:val="30"/>
  </w:num>
  <w:num w:numId="47">
    <w:abstractNumId w:val="26"/>
  </w:num>
  <w:num w:numId="48">
    <w:abstractNumId w:val="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7A"/>
    <w:rsid w:val="00000521"/>
    <w:rsid w:val="00000DDC"/>
    <w:rsid w:val="0000114A"/>
    <w:rsid w:val="000012FD"/>
    <w:rsid w:val="00001947"/>
    <w:rsid w:val="00002A5C"/>
    <w:rsid w:val="00002E94"/>
    <w:rsid w:val="00003219"/>
    <w:rsid w:val="0000355C"/>
    <w:rsid w:val="00003BB9"/>
    <w:rsid w:val="00003CB5"/>
    <w:rsid w:val="000040CD"/>
    <w:rsid w:val="000051D4"/>
    <w:rsid w:val="00005622"/>
    <w:rsid w:val="0000563D"/>
    <w:rsid w:val="00006664"/>
    <w:rsid w:val="000069C6"/>
    <w:rsid w:val="00006FAA"/>
    <w:rsid w:val="00011945"/>
    <w:rsid w:val="0001280C"/>
    <w:rsid w:val="000129EE"/>
    <w:rsid w:val="00013A33"/>
    <w:rsid w:val="00013FED"/>
    <w:rsid w:val="0001422A"/>
    <w:rsid w:val="00014370"/>
    <w:rsid w:val="00015ED4"/>
    <w:rsid w:val="00017C34"/>
    <w:rsid w:val="00020A15"/>
    <w:rsid w:val="00020C95"/>
    <w:rsid w:val="000213B5"/>
    <w:rsid w:val="0002294C"/>
    <w:rsid w:val="00022A32"/>
    <w:rsid w:val="00024C80"/>
    <w:rsid w:val="00025693"/>
    <w:rsid w:val="00026065"/>
    <w:rsid w:val="00026935"/>
    <w:rsid w:val="00026E7A"/>
    <w:rsid w:val="00026ED7"/>
    <w:rsid w:val="000279C4"/>
    <w:rsid w:val="00027AA7"/>
    <w:rsid w:val="00027C5A"/>
    <w:rsid w:val="00032193"/>
    <w:rsid w:val="000338B3"/>
    <w:rsid w:val="00036434"/>
    <w:rsid w:val="00040E48"/>
    <w:rsid w:val="00041B21"/>
    <w:rsid w:val="000445FE"/>
    <w:rsid w:val="00044B3D"/>
    <w:rsid w:val="00045D7C"/>
    <w:rsid w:val="000474EE"/>
    <w:rsid w:val="00050937"/>
    <w:rsid w:val="00051957"/>
    <w:rsid w:val="0005259D"/>
    <w:rsid w:val="00052A94"/>
    <w:rsid w:val="000539AD"/>
    <w:rsid w:val="00053EC7"/>
    <w:rsid w:val="000540EA"/>
    <w:rsid w:val="000546FE"/>
    <w:rsid w:val="00055B64"/>
    <w:rsid w:val="00055E86"/>
    <w:rsid w:val="000566E8"/>
    <w:rsid w:val="000570D2"/>
    <w:rsid w:val="0005775D"/>
    <w:rsid w:val="00057B47"/>
    <w:rsid w:val="0006016D"/>
    <w:rsid w:val="00061DD2"/>
    <w:rsid w:val="00062FCC"/>
    <w:rsid w:val="000638EA"/>
    <w:rsid w:val="00064861"/>
    <w:rsid w:val="00064F48"/>
    <w:rsid w:val="000659BC"/>
    <w:rsid w:val="00065C3F"/>
    <w:rsid w:val="00066651"/>
    <w:rsid w:val="000710FF"/>
    <w:rsid w:val="00071AF4"/>
    <w:rsid w:val="000725DB"/>
    <w:rsid w:val="00072A99"/>
    <w:rsid w:val="00072D70"/>
    <w:rsid w:val="00072FCB"/>
    <w:rsid w:val="0007352B"/>
    <w:rsid w:val="000735EC"/>
    <w:rsid w:val="000736DE"/>
    <w:rsid w:val="00073E3E"/>
    <w:rsid w:val="00075601"/>
    <w:rsid w:val="00075997"/>
    <w:rsid w:val="00075BBA"/>
    <w:rsid w:val="00076423"/>
    <w:rsid w:val="00076814"/>
    <w:rsid w:val="00077693"/>
    <w:rsid w:val="000814C8"/>
    <w:rsid w:val="00081F34"/>
    <w:rsid w:val="000822F9"/>
    <w:rsid w:val="000836C6"/>
    <w:rsid w:val="00083D2A"/>
    <w:rsid w:val="00084025"/>
    <w:rsid w:val="00084470"/>
    <w:rsid w:val="000846BB"/>
    <w:rsid w:val="00085D4F"/>
    <w:rsid w:val="000871FF"/>
    <w:rsid w:val="00087413"/>
    <w:rsid w:val="00090782"/>
    <w:rsid w:val="000909A2"/>
    <w:rsid w:val="00090B90"/>
    <w:rsid w:val="0009278D"/>
    <w:rsid w:val="00092BE5"/>
    <w:rsid w:val="000936BD"/>
    <w:rsid w:val="00093EB4"/>
    <w:rsid w:val="000A01BD"/>
    <w:rsid w:val="000A035E"/>
    <w:rsid w:val="000A288F"/>
    <w:rsid w:val="000A35F1"/>
    <w:rsid w:val="000A37ED"/>
    <w:rsid w:val="000A5E53"/>
    <w:rsid w:val="000A6811"/>
    <w:rsid w:val="000A6BA4"/>
    <w:rsid w:val="000A7C75"/>
    <w:rsid w:val="000B084F"/>
    <w:rsid w:val="000B0F29"/>
    <w:rsid w:val="000B1942"/>
    <w:rsid w:val="000B2A59"/>
    <w:rsid w:val="000B3107"/>
    <w:rsid w:val="000B43C4"/>
    <w:rsid w:val="000B5740"/>
    <w:rsid w:val="000B59EF"/>
    <w:rsid w:val="000B5B98"/>
    <w:rsid w:val="000B5C31"/>
    <w:rsid w:val="000B6A29"/>
    <w:rsid w:val="000B6BBE"/>
    <w:rsid w:val="000B7ED0"/>
    <w:rsid w:val="000C1F83"/>
    <w:rsid w:val="000C3772"/>
    <w:rsid w:val="000C54E4"/>
    <w:rsid w:val="000C5C1E"/>
    <w:rsid w:val="000C7293"/>
    <w:rsid w:val="000C783C"/>
    <w:rsid w:val="000D0847"/>
    <w:rsid w:val="000D0908"/>
    <w:rsid w:val="000D0CB7"/>
    <w:rsid w:val="000D4C1B"/>
    <w:rsid w:val="000D54E5"/>
    <w:rsid w:val="000D5B38"/>
    <w:rsid w:val="000D5D7E"/>
    <w:rsid w:val="000D60CB"/>
    <w:rsid w:val="000D7C23"/>
    <w:rsid w:val="000E0F9F"/>
    <w:rsid w:val="000E10C2"/>
    <w:rsid w:val="000E3B16"/>
    <w:rsid w:val="000E468D"/>
    <w:rsid w:val="000E47EA"/>
    <w:rsid w:val="000E4FD3"/>
    <w:rsid w:val="000E5440"/>
    <w:rsid w:val="000E5949"/>
    <w:rsid w:val="000E6D84"/>
    <w:rsid w:val="000E7EA2"/>
    <w:rsid w:val="000E7FCA"/>
    <w:rsid w:val="000F05AB"/>
    <w:rsid w:val="000F0CD5"/>
    <w:rsid w:val="000F2315"/>
    <w:rsid w:val="000F25A8"/>
    <w:rsid w:val="000F2C23"/>
    <w:rsid w:val="000F4372"/>
    <w:rsid w:val="000F55E8"/>
    <w:rsid w:val="000F7057"/>
    <w:rsid w:val="000F7D17"/>
    <w:rsid w:val="00100186"/>
    <w:rsid w:val="00101925"/>
    <w:rsid w:val="00102D31"/>
    <w:rsid w:val="001031EF"/>
    <w:rsid w:val="00106DEA"/>
    <w:rsid w:val="0010708D"/>
    <w:rsid w:val="00107191"/>
    <w:rsid w:val="0011007A"/>
    <w:rsid w:val="0011289E"/>
    <w:rsid w:val="0011325E"/>
    <w:rsid w:val="00114595"/>
    <w:rsid w:val="00117D77"/>
    <w:rsid w:val="00120944"/>
    <w:rsid w:val="00120CFC"/>
    <w:rsid w:val="00121F25"/>
    <w:rsid w:val="001232A1"/>
    <w:rsid w:val="0012379E"/>
    <w:rsid w:val="0012411B"/>
    <w:rsid w:val="0012558D"/>
    <w:rsid w:val="00125D11"/>
    <w:rsid w:val="0012784D"/>
    <w:rsid w:val="001278E2"/>
    <w:rsid w:val="00131619"/>
    <w:rsid w:val="00134300"/>
    <w:rsid w:val="00134A45"/>
    <w:rsid w:val="00135747"/>
    <w:rsid w:val="00135E84"/>
    <w:rsid w:val="00136F44"/>
    <w:rsid w:val="00137537"/>
    <w:rsid w:val="00140576"/>
    <w:rsid w:val="00140F61"/>
    <w:rsid w:val="001411D4"/>
    <w:rsid w:val="00141662"/>
    <w:rsid w:val="001421DE"/>
    <w:rsid w:val="00142A0D"/>
    <w:rsid w:val="00143DAA"/>
    <w:rsid w:val="00143DC0"/>
    <w:rsid w:val="00144E8E"/>
    <w:rsid w:val="001451CC"/>
    <w:rsid w:val="00145283"/>
    <w:rsid w:val="00146CFD"/>
    <w:rsid w:val="001474AC"/>
    <w:rsid w:val="00150F75"/>
    <w:rsid w:val="0015191B"/>
    <w:rsid w:val="00151A8D"/>
    <w:rsid w:val="00151B38"/>
    <w:rsid w:val="00151B62"/>
    <w:rsid w:val="001544C7"/>
    <w:rsid w:val="00155A5C"/>
    <w:rsid w:val="00156635"/>
    <w:rsid w:val="00157D14"/>
    <w:rsid w:val="0016096F"/>
    <w:rsid w:val="001617CD"/>
    <w:rsid w:val="001621CA"/>
    <w:rsid w:val="00162D01"/>
    <w:rsid w:val="0016459A"/>
    <w:rsid w:val="001646B9"/>
    <w:rsid w:val="00164973"/>
    <w:rsid w:val="00164D19"/>
    <w:rsid w:val="001651EF"/>
    <w:rsid w:val="001665BC"/>
    <w:rsid w:val="00166DE9"/>
    <w:rsid w:val="00170584"/>
    <w:rsid w:val="00170B8F"/>
    <w:rsid w:val="001710A4"/>
    <w:rsid w:val="001713E8"/>
    <w:rsid w:val="0017386B"/>
    <w:rsid w:val="00173C65"/>
    <w:rsid w:val="00174584"/>
    <w:rsid w:val="0017499C"/>
    <w:rsid w:val="001762A4"/>
    <w:rsid w:val="00177379"/>
    <w:rsid w:val="001774AD"/>
    <w:rsid w:val="00177785"/>
    <w:rsid w:val="00180A32"/>
    <w:rsid w:val="00182BE2"/>
    <w:rsid w:val="00183160"/>
    <w:rsid w:val="001836DE"/>
    <w:rsid w:val="00183CAE"/>
    <w:rsid w:val="00184949"/>
    <w:rsid w:val="00184BE1"/>
    <w:rsid w:val="001853D8"/>
    <w:rsid w:val="00185585"/>
    <w:rsid w:val="0018558A"/>
    <w:rsid w:val="0018734B"/>
    <w:rsid w:val="00187AA8"/>
    <w:rsid w:val="00187F36"/>
    <w:rsid w:val="0019120A"/>
    <w:rsid w:val="00191EEE"/>
    <w:rsid w:val="001923F3"/>
    <w:rsid w:val="00193342"/>
    <w:rsid w:val="00193794"/>
    <w:rsid w:val="00193B08"/>
    <w:rsid w:val="00193B11"/>
    <w:rsid w:val="001946DF"/>
    <w:rsid w:val="00194928"/>
    <w:rsid w:val="00196A0B"/>
    <w:rsid w:val="00197218"/>
    <w:rsid w:val="00197721"/>
    <w:rsid w:val="0019776B"/>
    <w:rsid w:val="001A14A6"/>
    <w:rsid w:val="001A1A3D"/>
    <w:rsid w:val="001A3197"/>
    <w:rsid w:val="001A38B5"/>
    <w:rsid w:val="001A3AF3"/>
    <w:rsid w:val="001A4187"/>
    <w:rsid w:val="001A5C08"/>
    <w:rsid w:val="001A6136"/>
    <w:rsid w:val="001A67DF"/>
    <w:rsid w:val="001A7FCF"/>
    <w:rsid w:val="001B04D1"/>
    <w:rsid w:val="001B1102"/>
    <w:rsid w:val="001B2039"/>
    <w:rsid w:val="001B2261"/>
    <w:rsid w:val="001B2F62"/>
    <w:rsid w:val="001B3FCD"/>
    <w:rsid w:val="001B5033"/>
    <w:rsid w:val="001B5370"/>
    <w:rsid w:val="001B5969"/>
    <w:rsid w:val="001B61F0"/>
    <w:rsid w:val="001B6DAC"/>
    <w:rsid w:val="001C0081"/>
    <w:rsid w:val="001C0D01"/>
    <w:rsid w:val="001C3386"/>
    <w:rsid w:val="001C3827"/>
    <w:rsid w:val="001C3BCA"/>
    <w:rsid w:val="001C47C6"/>
    <w:rsid w:val="001C4E73"/>
    <w:rsid w:val="001C5D02"/>
    <w:rsid w:val="001C671C"/>
    <w:rsid w:val="001C70C1"/>
    <w:rsid w:val="001C70E6"/>
    <w:rsid w:val="001C7694"/>
    <w:rsid w:val="001D032D"/>
    <w:rsid w:val="001D04AF"/>
    <w:rsid w:val="001D38F5"/>
    <w:rsid w:val="001D3BAD"/>
    <w:rsid w:val="001D4A40"/>
    <w:rsid w:val="001D6D2F"/>
    <w:rsid w:val="001E0589"/>
    <w:rsid w:val="001E1618"/>
    <w:rsid w:val="001E27D1"/>
    <w:rsid w:val="001E3376"/>
    <w:rsid w:val="001E62E4"/>
    <w:rsid w:val="001E6B30"/>
    <w:rsid w:val="001E6EA4"/>
    <w:rsid w:val="001E6F12"/>
    <w:rsid w:val="001F0298"/>
    <w:rsid w:val="001F0762"/>
    <w:rsid w:val="001F0F9C"/>
    <w:rsid w:val="001F31FF"/>
    <w:rsid w:val="001F3823"/>
    <w:rsid w:val="001F3C58"/>
    <w:rsid w:val="001F4C4D"/>
    <w:rsid w:val="001F5F67"/>
    <w:rsid w:val="001F7F6B"/>
    <w:rsid w:val="002002E1"/>
    <w:rsid w:val="002013A8"/>
    <w:rsid w:val="00202045"/>
    <w:rsid w:val="00202207"/>
    <w:rsid w:val="00202A18"/>
    <w:rsid w:val="00202FC2"/>
    <w:rsid w:val="0020474F"/>
    <w:rsid w:val="0021563A"/>
    <w:rsid w:val="00215A6F"/>
    <w:rsid w:val="00215E1C"/>
    <w:rsid w:val="00216CAF"/>
    <w:rsid w:val="00216E6F"/>
    <w:rsid w:val="00220227"/>
    <w:rsid w:val="0022258B"/>
    <w:rsid w:val="0022345A"/>
    <w:rsid w:val="002246B5"/>
    <w:rsid w:val="0022478C"/>
    <w:rsid w:val="00225C32"/>
    <w:rsid w:val="002267B0"/>
    <w:rsid w:val="00227D53"/>
    <w:rsid w:val="00232020"/>
    <w:rsid w:val="00232A38"/>
    <w:rsid w:val="00232EFA"/>
    <w:rsid w:val="0023330C"/>
    <w:rsid w:val="00233F90"/>
    <w:rsid w:val="002341CF"/>
    <w:rsid w:val="00235393"/>
    <w:rsid w:val="00235594"/>
    <w:rsid w:val="002358BB"/>
    <w:rsid w:val="002366C8"/>
    <w:rsid w:val="002374E5"/>
    <w:rsid w:val="00237B5D"/>
    <w:rsid w:val="00237FBC"/>
    <w:rsid w:val="0024000F"/>
    <w:rsid w:val="002417A0"/>
    <w:rsid w:val="002418CE"/>
    <w:rsid w:val="002436D9"/>
    <w:rsid w:val="00243956"/>
    <w:rsid w:val="002442CA"/>
    <w:rsid w:val="00244470"/>
    <w:rsid w:val="0024478E"/>
    <w:rsid w:val="00244E51"/>
    <w:rsid w:val="00245B8E"/>
    <w:rsid w:val="00247B48"/>
    <w:rsid w:val="002500B3"/>
    <w:rsid w:val="00250432"/>
    <w:rsid w:val="002514D7"/>
    <w:rsid w:val="00251CAA"/>
    <w:rsid w:val="002522AE"/>
    <w:rsid w:val="00252AD9"/>
    <w:rsid w:val="002542E0"/>
    <w:rsid w:val="00254A6A"/>
    <w:rsid w:val="00254DDA"/>
    <w:rsid w:val="00255E49"/>
    <w:rsid w:val="002578AD"/>
    <w:rsid w:val="00260E18"/>
    <w:rsid w:val="00260F99"/>
    <w:rsid w:val="00260FC2"/>
    <w:rsid w:val="002612B9"/>
    <w:rsid w:val="002630DB"/>
    <w:rsid w:val="002652FC"/>
    <w:rsid w:val="00265DC1"/>
    <w:rsid w:val="00265DD8"/>
    <w:rsid w:val="00265E4D"/>
    <w:rsid w:val="00267772"/>
    <w:rsid w:val="0027149C"/>
    <w:rsid w:val="00272B8E"/>
    <w:rsid w:val="002730A3"/>
    <w:rsid w:val="002732DD"/>
    <w:rsid w:val="00273738"/>
    <w:rsid w:val="00273EAB"/>
    <w:rsid w:val="00274929"/>
    <w:rsid w:val="002756EB"/>
    <w:rsid w:val="0027579B"/>
    <w:rsid w:val="00275BC7"/>
    <w:rsid w:val="00275C06"/>
    <w:rsid w:val="00275C78"/>
    <w:rsid w:val="00276BC3"/>
    <w:rsid w:val="0027748C"/>
    <w:rsid w:val="002774AC"/>
    <w:rsid w:val="00280599"/>
    <w:rsid w:val="00280B73"/>
    <w:rsid w:val="00281003"/>
    <w:rsid w:val="002821E7"/>
    <w:rsid w:val="0028241B"/>
    <w:rsid w:val="0028291F"/>
    <w:rsid w:val="002831F0"/>
    <w:rsid w:val="002841FA"/>
    <w:rsid w:val="00284E66"/>
    <w:rsid w:val="00285325"/>
    <w:rsid w:val="00285C24"/>
    <w:rsid w:val="0028618B"/>
    <w:rsid w:val="0028653D"/>
    <w:rsid w:val="002876A6"/>
    <w:rsid w:val="00287926"/>
    <w:rsid w:val="00287F35"/>
    <w:rsid w:val="00290389"/>
    <w:rsid w:val="00291326"/>
    <w:rsid w:val="00291383"/>
    <w:rsid w:val="0029205F"/>
    <w:rsid w:val="00292C40"/>
    <w:rsid w:val="00292D7A"/>
    <w:rsid w:val="002952CE"/>
    <w:rsid w:val="0029637A"/>
    <w:rsid w:val="002A1114"/>
    <w:rsid w:val="002A156B"/>
    <w:rsid w:val="002A1650"/>
    <w:rsid w:val="002A1BD5"/>
    <w:rsid w:val="002A39AE"/>
    <w:rsid w:val="002A3A5E"/>
    <w:rsid w:val="002A3F4B"/>
    <w:rsid w:val="002A42F6"/>
    <w:rsid w:val="002A519E"/>
    <w:rsid w:val="002A57EF"/>
    <w:rsid w:val="002B059F"/>
    <w:rsid w:val="002B0F37"/>
    <w:rsid w:val="002B3396"/>
    <w:rsid w:val="002B39F5"/>
    <w:rsid w:val="002B4795"/>
    <w:rsid w:val="002B54D8"/>
    <w:rsid w:val="002B5FE1"/>
    <w:rsid w:val="002B6296"/>
    <w:rsid w:val="002B6CA2"/>
    <w:rsid w:val="002B7394"/>
    <w:rsid w:val="002B76D7"/>
    <w:rsid w:val="002B780E"/>
    <w:rsid w:val="002B7C7E"/>
    <w:rsid w:val="002C0C70"/>
    <w:rsid w:val="002C0C88"/>
    <w:rsid w:val="002C1B0B"/>
    <w:rsid w:val="002C40AB"/>
    <w:rsid w:val="002C4B7B"/>
    <w:rsid w:val="002C4CF2"/>
    <w:rsid w:val="002C5BFD"/>
    <w:rsid w:val="002C62E9"/>
    <w:rsid w:val="002C6A1B"/>
    <w:rsid w:val="002C7491"/>
    <w:rsid w:val="002C75F6"/>
    <w:rsid w:val="002C782E"/>
    <w:rsid w:val="002D0356"/>
    <w:rsid w:val="002D1425"/>
    <w:rsid w:val="002D23C2"/>
    <w:rsid w:val="002D2716"/>
    <w:rsid w:val="002D4585"/>
    <w:rsid w:val="002D51B0"/>
    <w:rsid w:val="002D567E"/>
    <w:rsid w:val="002D60B7"/>
    <w:rsid w:val="002E1F81"/>
    <w:rsid w:val="002E3906"/>
    <w:rsid w:val="002E3FEC"/>
    <w:rsid w:val="002E4ED3"/>
    <w:rsid w:val="002E5395"/>
    <w:rsid w:val="002E53B5"/>
    <w:rsid w:val="002E6551"/>
    <w:rsid w:val="002E7D1C"/>
    <w:rsid w:val="002F10DA"/>
    <w:rsid w:val="002F2C1B"/>
    <w:rsid w:val="002F493C"/>
    <w:rsid w:val="002F5950"/>
    <w:rsid w:val="002F66D6"/>
    <w:rsid w:val="002F76B7"/>
    <w:rsid w:val="00300F8E"/>
    <w:rsid w:val="00301660"/>
    <w:rsid w:val="0030291C"/>
    <w:rsid w:val="00302B9A"/>
    <w:rsid w:val="003050D7"/>
    <w:rsid w:val="00305443"/>
    <w:rsid w:val="00305E90"/>
    <w:rsid w:val="00306447"/>
    <w:rsid w:val="003077D1"/>
    <w:rsid w:val="0031240D"/>
    <w:rsid w:val="003126C3"/>
    <w:rsid w:val="003143BC"/>
    <w:rsid w:val="00314640"/>
    <w:rsid w:val="00314B9D"/>
    <w:rsid w:val="003163EF"/>
    <w:rsid w:val="00317372"/>
    <w:rsid w:val="00320976"/>
    <w:rsid w:val="00320E95"/>
    <w:rsid w:val="003214FE"/>
    <w:rsid w:val="00322616"/>
    <w:rsid w:val="003254A0"/>
    <w:rsid w:val="00325CCE"/>
    <w:rsid w:val="00325D4F"/>
    <w:rsid w:val="0033006F"/>
    <w:rsid w:val="003335A9"/>
    <w:rsid w:val="0033373F"/>
    <w:rsid w:val="00334659"/>
    <w:rsid w:val="00334D69"/>
    <w:rsid w:val="0033537C"/>
    <w:rsid w:val="00337387"/>
    <w:rsid w:val="00340068"/>
    <w:rsid w:val="00341660"/>
    <w:rsid w:val="00342DA6"/>
    <w:rsid w:val="00343D33"/>
    <w:rsid w:val="0034432F"/>
    <w:rsid w:val="003445AB"/>
    <w:rsid w:val="00345910"/>
    <w:rsid w:val="003467CE"/>
    <w:rsid w:val="00346AD4"/>
    <w:rsid w:val="00347666"/>
    <w:rsid w:val="0035178D"/>
    <w:rsid w:val="00351863"/>
    <w:rsid w:val="00351BC1"/>
    <w:rsid w:val="003522FF"/>
    <w:rsid w:val="00353FA0"/>
    <w:rsid w:val="00355A6A"/>
    <w:rsid w:val="00355C39"/>
    <w:rsid w:val="00355F28"/>
    <w:rsid w:val="00356401"/>
    <w:rsid w:val="00360530"/>
    <w:rsid w:val="00360EC5"/>
    <w:rsid w:val="00360F9C"/>
    <w:rsid w:val="003610B7"/>
    <w:rsid w:val="00361FDA"/>
    <w:rsid w:val="003625D2"/>
    <w:rsid w:val="00363ACD"/>
    <w:rsid w:val="00365C5A"/>
    <w:rsid w:val="00370003"/>
    <w:rsid w:val="003703A7"/>
    <w:rsid w:val="00371376"/>
    <w:rsid w:val="003714DA"/>
    <w:rsid w:val="0037168B"/>
    <w:rsid w:val="00371B42"/>
    <w:rsid w:val="00373252"/>
    <w:rsid w:val="0037374E"/>
    <w:rsid w:val="003737BC"/>
    <w:rsid w:val="00373A07"/>
    <w:rsid w:val="0037454E"/>
    <w:rsid w:val="00375BA0"/>
    <w:rsid w:val="0037664A"/>
    <w:rsid w:val="003768DD"/>
    <w:rsid w:val="0038142F"/>
    <w:rsid w:val="00382E4D"/>
    <w:rsid w:val="0038362D"/>
    <w:rsid w:val="003844C6"/>
    <w:rsid w:val="00384974"/>
    <w:rsid w:val="00386191"/>
    <w:rsid w:val="00386B0D"/>
    <w:rsid w:val="003901AE"/>
    <w:rsid w:val="00390C4C"/>
    <w:rsid w:val="003916A3"/>
    <w:rsid w:val="00392C5B"/>
    <w:rsid w:val="00392F57"/>
    <w:rsid w:val="00393047"/>
    <w:rsid w:val="00393210"/>
    <w:rsid w:val="00393CFC"/>
    <w:rsid w:val="0039499F"/>
    <w:rsid w:val="00394F77"/>
    <w:rsid w:val="003959AF"/>
    <w:rsid w:val="003A0422"/>
    <w:rsid w:val="003A054A"/>
    <w:rsid w:val="003A0EBF"/>
    <w:rsid w:val="003A2355"/>
    <w:rsid w:val="003A3F43"/>
    <w:rsid w:val="003A50F9"/>
    <w:rsid w:val="003A5805"/>
    <w:rsid w:val="003A7F65"/>
    <w:rsid w:val="003B0042"/>
    <w:rsid w:val="003B24D0"/>
    <w:rsid w:val="003B259F"/>
    <w:rsid w:val="003B63AA"/>
    <w:rsid w:val="003C08B1"/>
    <w:rsid w:val="003C2125"/>
    <w:rsid w:val="003C228B"/>
    <w:rsid w:val="003C6A68"/>
    <w:rsid w:val="003C6B3D"/>
    <w:rsid w:val="003D00A1"/>
    <w:rsid w:val="003D22C2"/>
    <w:rsid w:val="003D3359"/>
    <w:rsid w:val="003D5438"/>
    <w:rsid w:val="003D5BE9"/>
    <w:rsid w:val="003D6888"/>
    <w:rsid w:val="003D701D"/>
    <w:rsid w:val="003E0243"/>
    <w:rsid w:val="003E05D3"/>
    <w:rsid w:val="003E0F7A"/>
    <w:rsid w:val="003E145B"/>
    <w:rsid w:val="003E18E0"/>
    <w:rsid w:val="003E1C0A"/>
    <w:rsid w:val="003E2D2C"/>
    <w:rsid w:val="003E2F61"/>
    <w:rsid w:val="003E33BD"/>
    <w:rsid w:val="003E4580"/>
    <w:rsid w:val="003E4B8E"/>
    <w:rsid w:val="003E56C6"/>
    <w:rsid w:val="003E5F49"/>
    <w:rsid w:val="003F06FA"/>
    <w:rsid w:val="003F090A"/>
    <w:rsid w:val="003F0BA2"/>
    <w:rsid w:val="003F0F11"/>
    <w:rsid w:val="003F1311"/>
    <w:rsid w:val="003F15B1"/>
    <w:rsid w:val="003F1824"/>
    <w:rsid w:val="003F1AFF"/>
    <w:rsid w:val="003F3C6D"/>
    <w:rsid w:val="003F3CFB"/>
    <w:rsid w:val="003F56DD"/>
    <w:rsid w:val="003F684D"/>
    <w:rsid w:val="004008A3"/>
    <w:rsid w:val="00402370"/>
    <w:rsid w:val="00402591"/>
    <w:rsid w:val="00402812"/>
    <w:rsid w:val="00403FFD"/>
    <w:rsid w:val="00404B1C"/>
    <w:rsid w:val="00405C4B"/>
    <w:rsid w:val="004070FF"/>
    <w:rsid w:val="004072D8"/>
    <w:rsid w:val="00407A7E"/>
    <w:rsid w:val="00415796"/>
    <w:rsid w:val="00415A5B"/>
    <w:rsid w:val="00417CBF"/>
    <w:rsid w:val="00422294"/>
    <w:rsid w:val="00422C02"/>
    <w:rsid w:val="004235C8"/>
    <w:rsid w:val="0042430E"/>
    <w:rsid w:val="0042491F"/>
    <w:rsid w:val="004251DD"/>
    <w:rsid w:val="00430AD5"/>
    <w:rsid w:val="004313F6"/>
    <w:rsid w:val="00431F92"/>
    <w:rsid w:val="0043243E"/>
    <w:rsid w:val="004328F3"/>
    <w:rsid w:val="00432B37"/>
    <w:rsid w:val="00435452"/>
    <w:rsid w:val="00436346"/>
    <w:rsid w:val="00436E89"/>
    <w:rsid w:val="0043786E"/>
    <w:rsid w:val="00437DBD"/>
    <w:rsid w:val="00437E38"/>
    <w:rsid w:val="004400C9"/>
    <w:rsid w:val="004404F9"/>
    <w:rsid w:val="00440BFB"/>
    <w:rsid w:val="004465EB"/>
    <w:rsid w:val="0044665E"/>
    <w:rsid w:val="00447101"/>
    <w:rsid w:val="00447553"/>
    <w:rsid w:val="0045001F"/>
    <w:rsid w:val="004502EF"/>
    <w:rsid w:val="00450805"/>
    <w:rsid w:val="00450C28"/>
    <w:rsid w:val="00451D51"/>
    <w:rsid w:val="00451F18"/>
    <w:rsid w:val="00452C74"/>
    <w:rsid w:val="00453F3E"/>
    <w:rsid w:val="004545E6"/>
    <w:rsid w:val="00455744"/>
    <w:rsid w:val="00455798"/>
    <w:rsid w:val="00455E59"/>
    <w:rsid w:val="0045643A"/>
    <w:rsid w:val="00457C0B"/>
    <w:rsid w:val="00457C60"/>
    <w:rsid w:val="004601C1"/>
    <w:rsid w:val="00460B6C"/>
    <w:rsid w:val="004619E1"/>
    <w:rsid w:val="0046224F"/>
    <w:rsid w:val="004622F9"/>
    <w:rsid w:val="004627D5"/>
    <w:rsid w:val="00462B6C"/>
    <w:rsid w:val="004638D4"/>
    <w:rsid w:val="004644AB"/>
    <w:rsid w:val="004656BD"/>
    <w:rsid w:val="00465A9B"/>
    <w:rsid w:val="0046639D"/>
    <w:rsid w:val="004666F3"/>
    <w:rsid w:val="00466B87"/>
    <w:rsid w:val="004709AF"/>
    <w:rsid w:val="00471E0D"/>
    <w:rsid w:val="00472432"/>
    <w:rsid w:val="0047455E"/>
    <w:rsid w:val="0047665C"/>
    <w:rsid w:val="00480099"/>
    <w:rsid w:val="00482649"/>
    <w:rsid w:val="00482BA0"/>
    <w:rsid w:val="0048305B"/>
    <w:rsid w:val="0048393A"/>
    <w:rsid w:val="004848CE"/>
    <w:rsid w:val="00486D2B"/>
    <w:rsid w:val="00487CDC"/>
    <w:rsid w:val="0049091D"/>
    <w:rsid w:val="00490AF4"/>
    <w:rsid w:val="00490B19"/>
    <w:rsid w:val="00492846"/>
    <w:rsid w:val="00492A47"/>
    <w:rsid w:val="00492EF0"/>
    <w:rsid w:val="00492F8A"/>
    <w:rsid w:val="00492FAF"/>
    <w:rsid w:val="00494BE0"/>
    <w:rsid w:val="00494F70"/>
    <w:rsid w:val="004957B5"/>
    <w:rsid w:val="004965E6"/>
    <w:rsid w:val="00497452"/>
    <w:rsid w:val="004A1DDD"/>
    <w:rsid w:val="004A2308"/>
    <w:rsid w:val="004A423B"/>
    <w:rsid w:val="004A4DAA"/>
    <w:rsid w:val="004A51F9"/>
    <w:rsid w:val="004A5A42"/>
    <w:rsid w:val="004A5FA6"/>
    <w:rsid w:val="004A638E"/>
    <w:rsid w:val="004A7A34"/>
    <w:rsid w:val="004B0123"/>
    <w:rsid w:val="004B1494"/>
    <w:rsid w:val="004B28AC"/>
    <w:rsid w:val="004B3399"/>
    <w:rsid w:val="004B3A3C"/>
    <w:rsid w:val="004B401F"/>
    <w:rsid w:val="004B41C8"/>
    <w:rsid w:val="004B4EC6"/>
    <w:rsid w:val="004B71D1"/>
    <w:rsid w:val="004B7240"/>
    <w:rsid w:val="004C115E"/>
    <w:rsid w:val="004C3116"/>
    <w:rsid w:val="004C35D7"/>
    <w:rsid w:val="004C397B"/>
    <w:rsid w:val="004C4298"/>
    <w:rsid w:val="004C4D18"/>
    <w:rsid w:val="004C4D7B"/>
    <w:rsid w:val="004C4EB3"/>
    <w:rsid w:val="004C5264"/>
    <w:rsid w:val="004C53D1"/>
    <w:rsid w:val="004C5A52"/>
    <w:rsid w:val="004C60A8"/>
    <w:rsid w:val="004C6B96"/>
    <w:rsid w:val="004C6E19"/>
    <w:rsid w:val="004D0533"/>
    <w:rsid w:val="004D0595"/>
    <w:rsid w:val="004D1556"/>
    <w:rsid w:val="004D3815"/>
    <w:rsid w:val="004D3A8E"/>
    <w:rsid w:val="004D4974"/>
    <w:rsid w:val="004D498C"/>
    <w:rsid w:val="004D5FFD"/>
    <w:rsid w:val="004D6069"/>
    <w:rsid w:val="004D62C8"/>
    <w:rsid w:val="004D72CE"/>
    <w:rsid w:val="004E0DAD"/>
    <w:rsid w:val="004E168C"/>
    <w:rsid w:val="004E1A2A"/>
    <w:rsid w:val="004E2896"/>
    <w:rsid w:val="004E53B1"/>
    <w:rsid w:val="004F00CF"/>
    <w:rsid w:val="004F1A9D"/>
    <w:rsid w:val="004F3298"/>
    <w:rsid w:val="004F3630"/>
    <w:rsid w:val="004F44C2"/>
    <w:rsid w:val="004F4DF8"/>
    <w:rsid w:val="004F55A2"/>
    <w:rsid w:val="004F5C4C"/>
    <w:rsid w:val="004F6580"/>
    <w:rsid w:val="00500854"/>
    <w:rsid w:val="00501E70"/>
    <w:rsid w:val="005030F3"/>
    <w:rsid w:val="005037BA"/>
    <w:rsid w:val="00504235"/>
    <w:rsid w:val="00504D25"/>
    <w:rsid w:val="005053BF"/>
    <w:rsid w:val="00507D81"/>
    <w:rsid w:val="0051066D"/>
    <w:rsid w:val="00511781"/>
    <w:rsid w:val="005118A8"/>
    <w:rsid w:val="00511A15"/>
    <w:rsid w:val="0051260C"/>
    <w:rsid w:val="00513075"/>
    <w:rsid w:val="00513224"/>
    <w:rsid w:val="005133B5"/>
    <w:rsid w:val="0051411F"/>
    <w:rsid w:val="00514BCC"/>
    <w:rsid w:val="00514E58"/>
    <w:rsid w:val="0051577E"/>
    <w:rsid w:val="00515E4E"/>
    <w:rsid w:val="00516B8C"/>
    <w:rsid w:val="00521BFC"/>
    <w:rsid w:val="00521CE8"/>
    <w:rsid w:val="00522AB4"/>
    <w:rsid w:val="005233D7"/>
    <w:rsid w:val="00523511"/>
    <w:rsid w:val="005238C6"/>
    <w:rsid w:val="0052491D"/>
    <w:rsid w:val="00524AD2"/>
    <w:rsid w:val="0052569D"/>
    <w:rsid w:val="005262CE"/>
    <w:rsid w:val="0052645B"/>
    <w:rsid w:val="0053084E"/>
    <w:rsid w:val="00530893"/>
    <w:rsid w:val="005308D8"/>
    <w:rsid w:val="00530D3B"/>
    <w:rsid w:val="00530D96"/>
    <w:rsid w:val="00531EB7"/>
    <w:rsid w:val="005327DD"/>
    <w:rsid w:val="00532B60"/>
    <w:rsid w:val="00533158"/>
    <w:rsid w:val="00533CD6"/>
    <w:rsid w:val="00533F2B"/>
    <w:rsid w:val="00534654"/>
    <w:rsid w:val="005354A4"/>
    <w:rsid w:val="00535F1A"/>
    <w:rsid w:val="00541E0D"/>
    <w:rsid w:val="00543FC1"/>
    <w:rsid w:val="005441A7"/>
    <w:rsid w:val="00545108"/>
    <w:rsid w:val="005457A3"/>
    <w:rsid w:val="00546501"/>
    <w:rsid w:val="00546699"/>
    <w:rsid w:val="0055048A"/>
    <w:rsid w:val="00550B24"/>
    <w:rsid w:val="00556433"/>
    <w:rsid w:val="005569BB"/>
    <w:rsid w:val="00556C19"/>
    <w:rsid w:val="00556F19"/>
    <w:rsid w:val="00557029"/>
    <w:rsid w:val="0055719B"/>
    <w:rsid w:val="005574EA"/>
    <w:rsid w:val="00557BBF"/>
    <w:rsid w:val="005608D0"/>
    <w:rsid w:val="00561103"/>
    <w:rsid w:val="00561D55"/>
    <w:rsid w:val="0056242C"/>
    <w:rsid w:val="0056251F"/>
    <w:rsid w:val="005625FF"/>
    <w:rsid w:val="00565CE2"/>
    <w:rsid w:val="005667B5"/>
    <w:rsid w:val="00571F04"/>
    <w:rsid w:val="00572149"/>
    <w:rsid w:val="00572ECD"/>
    <w:rsid w:val="00575846"/>
    <w:rsid w:val="005813F0"/>
    <w:rsid w:val="005819AF"/>
    <w:rsid w:val="00581DC9"/>
    <w:rsid w:val="0058256F"/>
    <w:rsid w:val="00584FAC"/>
    <w:rsid w:val="00585595"/>
    <w:rsid w:val="00586160"/>
    <w:rsid w:val="005871B6"/>
    <w:rsid w:val="005902FD"/>
    <w:rsid w:val="0059120F"/>
    <w:rsid w:val="00593A33"/>
    <w:rsid w:val="0059448F"/>
    <w:rsid w:val="00595188"/>
    <w:rsid w:val="005952BD"/>
    <w:rsid w:val="00595F08"/>
    <w:rsid w:val="00596383"/>
    <w:rsid w:val="00596998"/>
    <w:rsid w:val="005A0489"/>
    <w:rsid w:val="005A0796"/>
    <w:rsid w:val="005A128E"/>
    <w:rsid w:val="005A17EC"/>
    <w:rsid w:val="005A32E6"/>
    <w:rsid w:val="005A3CF1"/>
    <w:rsid w:val="005A3E39"/>
    <w:rsid w:val="005A4666"/>
    <w:rsid w:val="005A5F43"/>
    <w:rsid w:val="005A6122"/>
    <w:rsid w:val="005A674D"/>
    <w:rsid w:val="005A6ACE"/>
    <w:rsid w:val="005A7146"/>
    <w:rsid w:val="005B0F59"/>
    <w:rsid w:val="005B1820"/>
    <w:rsid w:val="005B2040"/>
    <w:rsid w:val="005B2BE8"/>
    <w:rsid w:val="005B2DE0"/>
    <w:rsid w:val="005B2E3F"/>
    <w:rsid w:val="005B35B7"/>
    <w:rsid w:val="005B3C62"/>
    <w:rsid w:val="005B3D9F"/>
    <w:rsid w:val="005B4025"/>
    <w:rsid w:val="005B4B5F"/>
    <w:rsid w:val="005B517A"/>
    <w:rsid w:val="005B61A2"/>
    <w:rsid w:val="005C0257"/>
    <w:rsid w:val="005C026E"/>
    <w:rsid w:val="005C1D06"/>
    <w:rsid w:val="005C2544"/>
    <w:rsid w:val="005C2C96"/>
    <w:rsid w:val="005C327A"/>
    <w:rsid w:val="005C416F"/>
    <w:rsid w:val="005C4465"/>
    <w:rsid w:val="005C4909"/>
    <w:rsid w:val="005C5CD0"/>
    <w:rsid w:val="005C5E0C"/>
    <w:rsid w:val="005C6A9F"/>
    <w:rsid w:val="005C7147"/>
    <w:rsid w:val="005C73DB"/>
    <w:rsid w:val="005C74CF"/>
    <w:rsid w:val="005D0790"/>
    <w:rsid w:val="005D111D"/>
    <w:rsid w:val="005D1E86"/>
    <w:rsid w:val="005D222F"/>
    <w:rsid w:val="005D2C71"/>
    <w:rsid w:val="005D4453"/>
    <w:rsid w:val="005D4BC3"/>
    <w:rsid w:val="005D4CA7"/>
    <w:rsid w:val="005D546F"/>
    <w:rsid w:val="005D5A6E"/>
    <w:rsid w:val="005D6055"/>
    <w:rsid w:val="005E0FEB"/>
    <w:rsid w:val="005E1AA7"/>
    <w:rsid w:val="005E24BF"/>
    <w:rsid w:val="005E3102"/>
    <w:rsid w:val="005E3F5D"/>
    <w:rsid w:val="005E441A"/>
    <w:rsid w:val="005E5AA6"/>
    <w:rsid w:val="005E5E4C"/>
    <w:rsid w:val="005E6F52"/>
    <w:rsid w:val="005F0592"/>
    <w:rsid w:val="005F07D3"/>
    <w:rsid w:val="005F08C3"/>
    <w:rsid w:val="005F5C2B"/>
    <w:rsid w:val="005F6E90"/>
    <w:rsid w:val="00603780"/>
    <w:rsid w:val="00603CA5"/>
    <w:rsid w:val="00605F53"/>
    <w:rsid w:val="00606974"/>
    <w:rsid w:val="006071DC"/>
    <w:rsid w:val="006130BD"/>
    <w:rsid w:val="0061481B"/>
    <w:rsid w:val="006149AD"/>
    <w:rsid w:val="00614B74"/>
    <w:rsid w:val="00615A4F"/>
    <w:rsid w:val="00616909"/>
    <w:rsid w:val="00617540"/>
    <w:rsid w:val="00620A95"/>
    <w:rsid w:val="00620D38"/>
    <w:rsid w:val="0062103D"/>
    <w:rsid w:val="0062266D"/>
    <w:rsid w:val="00622C95"/>
    <w:rsid w:val="00624851"/>
    <w:rsid w:val="00625702"/>
    <w:rsid w:val="00626909"/>
    <w:rsid w:val="00627AB3"/>
    <w:rsid w:val="00630777"/>
    <w:rsid w:val="00630B22"/>
    <w:rsid w:val="00632E3C"/>
    <w:rsid w:val="006331BC"/>
    <w:rsid w:val="00633DAC"/>
    <w:rsid w:val="006341D3"/>
    <w:rsid w:val="0063421D"/>
    <w:rsid w:val="00634387"/>
    <w:rsid w:val="006354C6"/>
    <w:rsid w:val="00635BA3"/>
    <w:rsid w:val="00636A6F"/>
    <w:rsid w:val="00636CD6"/>
    <w:rsid w:val="006401C1"/>
    <w:rsid w:val="00640B29"/>
    <w:rsid w:val="00640BC3"/>
    <w:rsid w:val="00640E72"/>
    <w:rsid w:val="006413FF"/>
    <w:rsid w:val="00641F20"/>
    <w:rsid w:val="0064259F"/>
    <w:rsid w:val="006427CF"/>
    <w:rsid w:val="00643B3E"/>
    <w:rsid w:val="006443A6"/>
    <w:rsid w:val="006446C4"/>
    <w:rsid w:val="006456E1"/>
    <w:rsid w:val="0064685E"/>
    <w:rsid w:val="0065024F"/>
    <w:rsid w:val="00650B7D"/>
    <w:rsid w:val="00651318"/>
    <w:rsid w:val="0065293A"/>
    <w:rsid w:val="00652AB8"/>
    <w:rsid w:val="006540D2"/>
    <w:rsid w:val="00654192"/>
    <w:rsid w:val="00654CBD"/>
    <w:rsid w:val="00654DCE"/>
    <w:rsid w:val="00655AC1"/>
    <w:rsid w:val="00655EA2"/>
    <w:rsid w:val="00656878"/>
    <w:rsid w:val="00657781"/>
    <w:rsid w:val="0066078A"/>
    <w:rsid w:val="00661FDC"/>
    <w:rsid w:val="00662CBC"/>
    <w:rsid w:val="00663B0E"/>
    <w:rsid w:val="00663E65"/>
    <w:rsid w:val="0066424D"/>
    <w:rsid w:val="00664A70"/>
    <w:rsid w:val="00664E2E"/>
    <w:rsid w:val="00665008"/>
    <w:rsid w:val="00665585"/>
    <w:rsid w:val="00666736"/>
    <w:rsid w:val="00666B68"/>
    <w:rsid w:val="00671BAD"/>
    <w:rsid w:val="00672841"/>
    <w:rsid w:val="00672D07"/>
    <w:rsid w:val="00673477"/>
    <w:rsid w:val="00674295"/>
    <w:rsid w:val="006744A3"/>
    <w:rsid w:val="00674BE2"/>
    <w:rsid w:val="00675253"/>
    <w:rsid w:val="00675B32"/>
    <w:rsid w:val="00675B52"/>
    <w:rsid w:val="00675E31"/>
    <w:rsid w:val="00677173"/>
    <w:rsid w:val="006774A1"/>
    <w:rsid w:val="00677A7B"/>
    <w:rsid w:val="00681DE0"/>
    <w:rsid w:val="006825BB"/>
    <w:rsid w:val="00683180"/>
    <w:rsid w:val="006846A6"/>
    <w:rsid w:val="006851A0"/>
    <w:rsid w:val="006857A2"/>
    <w:rsid w:val="00686D6F"/>
    <w:rsid w:val="00687CDD"/>
    <w:rsid w:val="0069054A"/>
    <w:rsid w:val="00691856"/>
    <w:rsid w:val="00691A22"/>
    <w:rsid w:val="006945CF"/>
    <w:rsid w:val="00694DCF"/>
    <w:rsid w:val="00695218"/>
    <w:rsid w:val="00696EC7"/>
    <w:rsid w:val="00697508"/>
    <w:rsid w:val="00697DD4"/>
    <w:rsid w:val="006A0805"/>
    <w:rsid w:val="006A13DA"/>
    <w:rsid w:val="006A430E"/>
    <w:rsid w:val="006A4887"/>
    <w:rsid w:val="006A48B3"/>
    <w:rsid w:val="006A4C55"/>
    <w:rsid w:val="006A69F4"/>
    <w:rsid w:val="006A751F"/>
    <w:rsid w:val="006A79C0"/>
    <w:rsid w:val="006B152F"/>
    <w:rsid w:val="006B1863"/>
    <w:rsid w:val="006B2350"/>
    <w:rsid w:val="006B2FF8"/>
    <w:rsid w:val="006B32F1"/>
    <w:rsid w:val="006B3F98"/>
    <w:rsid w:val="006B4682"/>
    <w:rsid w:val="006B4A2D"/>
    <w:rsid w:val="006B6349"/>
    <w:rsid w:val="006B66E5"/>
    <w:rsid w:val="006B6D52"/>
    <w:rsid w:val="006C068D"/>
    <w:rsid w:val="006C0ECF"/>
    <w:rsid w:val="006C1932"/>
    <w:rsid w:val="006C1F5C"/>
    <w:rsid w:val="006C3AAD"/>
    <w:rsid w:val="006C4086"/>
    <w:rsid w:val="006C4FDE"/>
    <w:rsid w:val="006C5AA1"/>
    <w:rsid w:val="006C621F"/>
    <w:rsid w:val="006C66E8"/>
    <w:rsid w:val="006C6EFD"/>
    <w:rsid w:val="006C7D6B"/>
    <w:rsid w:val="006D07BC"/>
    <w:rsid w:val="006D0A37"/>
    <w:rsid w:val="006D1542"/>
    <w:rsid w:val="006D1576"/>
    <w:rsid w:val="006D33FB"/>
    <w:rsid w:val="006D4110"/>
    <w:rsid w:val="006D4226"/>
    <w:rsid w:val="006D47E9"/>
    <w:rsid w:val="006D53EF"/>
    <w:rsid w:val="006D6AA2"/>
    <w:rsid w:val="006D6DE1"/>
    <w:rsid w:val="006D78A8"/>
    <w:rsid w:val="006E0E76"/>
    <w:rsid w:val="006E12A4"/>
    <w:rsid w:val="006E1755"/>
    <w:rsid w:val="006E2497"/>
    <w:rsid w:val="006E27B7"/>
    <w:rsid w:val="006E2FDE"/>
    <w:rsid w:val="006E3A21"/>
    <w:rsid w:val="006E45C7"/>
    <w:rsid w:val="006E54F7"/>
    <w:rsid w:val="006E58C6"/>
    <w:rsid w:val="006E5918"/>
    <w:rsid w:val="006E5C4E"/>
    <w:rsid w:val="006F0AE8"/>
    <w:rsid w:val="006F11C5"/>
    <w:rsid w:val="006F35BA"/>
    <w:rsid w:val="006F3B22"/>
    <w:rsid w:val="006F3E54"/>
    <w:rsid w:val="006F47B1"/>
    <w:rsid w:val="006F4840"/>
    <w:rsid w:val="006F4EE9"/>
    <w:rsid w:val="006F55CD"/>
    <w:rsid w:val="006F5BAC"/>
    <w:rsid w:val="006F5C74"/>
    <w:rsid w:val="006F7147"/>
    <w:rsid w:val="006F74AE"/>
    <w:rsid w:val="006F75D2"/>
    <w:rsid w:val="007007D8"/>
    <w:rsid w:val="007020E9"/>
    <w:rsid w:val="00702C18"/>
    <w:rsid w:val="007031D1"/>
    <w:rsid w:val="00703B71"/>
    <w:rsid w:val="00703E32"/>
    <w:rsid w:val="007044C1"/>
    <w:rsid w:val="00705174"/>
    <w:rsid w:val="00705B32"/>
    <w:rsid w:val="00705E6A"/>
    <w:rsid w:val="00706B71"/>
    <w:rsid w:val="00707188"/>
    <w:rsid w:val="00710509"/>
    <w:rsid w:val="007108F7"/>
    <w:rsid w:val="00711D73"/>
    <w:rsid w:val="00712024"/>
    <w:rsid w:val="00712FF0"/>
    <w:rsid w:val="0071326F"/>
    <w:rsid w:val="00713D7C"/>
    <w:rsid w:val="00714220"/>
    <w:rsid w:val="00714514"/>
    <w:rsid w:val="007149F0"/>
    <w:rsid w:val="0071640E"/>
    <w:rsid w:val="00720F7D"/>
    <w:rsid w:val="00721F93"/>
    <w:rsid w:val="007246AF"/>
    <w:rsid w:val="00724916"/>
    <w:rsid w:val="00724C07"/>
    <w:rsid w:val="00724E49"/>
    <w:rsid w:val="00725080"/>
    <w:rsid w:val="00725C6E"/>
    <w:rsid w:val="00726815"/>
    <w:rsid w:val="00726C1C"/>
    <w:rsid w:val="00727C85"/>
    <w:rsid w:val="00731C82"/>
    <w:rsid w:val="0073302A"/>
    <w:rsid w:val="00733DD2"/>
    <w:rsid w:val="007353DB"/>
    <w:rsid w:val="00735C0C"/>
    <w:rsid w:val="007362F7"/>
    <w:rsid w:val="00740141"/>
    <w:rsid w:val="00740404"/>
    <w:rsid w:val="00740A90"/>
    <w:rsid w:val="0074228F"/>
    <w:rsid w:val="00742D86"/>
    <w:rsid w:val="00744A79"/>
    <w:rsid w:val="0074595A"/>
    <w:rsid w:val="007470A0"/>
    <w:rsid w:val="007471D8"/>
    <w:rsid w:val="00747AD0"/>
    <w:rsid w:val="00750C4E"/>
    <w:rsid w:val="007514DB"/>
    <w:rsid w:val="00752A46"/>
    <w:rsid w:val="00752CB7"/>
    <w:rsid w:val="007555A0"/>
    <w:rsid w:val="00755939"/>
    <w:rsid w:val="0075614A"/>
    <w:rsid w:val="0075615C"/>
    <w:rsid w:val="00757DC1"/>
    <w:rsid w:val="0076420B"/>
    <w:rsid w:val="0076452A"/>
    <w:rsid w:val="007655F5"/>
    <w:rsid w:val="007660D5"/>
    <w:rsid w:val="007662CD"/>
    <w:rsid w:val="00766985"/>
    <w:rsid w:val="00770B78"/>
    <w:rsid w:val="007711AB"/>
    <w:rsid w:val="0077280A"/>
    <w:rsid w:val="00776200"/>
    <w:rsid w:val="00776BAD"/>
    <w:rsid w:val="00777A27"/>
    <w:rsid w:val="00777DEA"/>
    <w:rsid w:val="007802AF"/>
    <w:rsid w:val="00783DE7"/>
    <w:rsid w:val="00784A1B"/>
    <w:rsid w:val="00784A86"/>
    <w:rsid w:val="00785AFE"/>
    <w:rsid w:val="00785B36"/>
    <w:rsid w:val="007865E1"/>
    <w:rsid w:val="0079089C"/>
    <w:rsid w:val="00791EC8"/>
    <w:rsid w:val="00792260"/>
    <w:rsid w:val="00792EB6"/>
    <w:rsid w:val="00793904"/>
    <w:rsid w:val="0079594F"/>
    <w:rsid w:val="00795A1E"/>
    <w:rsid w:val="00795DE8"/>
    <w:rsid w:val="00797A32"/>
    <w:rsid w:val="007A059D"/>
    <w:rsid w:val="007A078B"/>
    <w:rsid w:val="007A0846"/>
    <w:rsid w:val="007A1170"/>
    <w:rsid w:val="007A1928"/>
    <w:rsid w:val="007A2672"/>
    <w:rsid w:val="007A2E32"/>
    <w:rsid w:val="007A52A5"/>
    <w:rsid w:val="007A571A"/>
    <w:rsid w:val="007A75B3"/>
    <w:rsid w:val="007A7A64"/>
    <w:rsid w:val="007B001E"/>
    <w:rsid w:val="007B0E4C"/>
    <w:rsid w:val="007B3EC7"/>
    <w:rsid w:val="007B4D2D"/>
    <w:rsid w:val="007B68CB"/>
    <w:rsid w:val="007B6C16"/>
    <w:rsid w:val="007B75DD"/>
    <w:rsid w:val="007C0CF4"/>
    <w:rsid w:val="007C15C7"/>
    <w:rsid w:val="007C3510"/>
    <w:rsid w:val="007C3C49"/>
    <w:rsid w:val="007C4684"/>
    <w:rsid w:val="007C757C"/>
    <w:rsid w:val="007D05F4"/>
    <w:rsid w:val="007D19FC"/>
    <w:rsid w:val="007D309A"/>
    <w:rsid w:val="007D3535"/>
    <w:rsid w:val="007D4014"/>
    <w:rsid w:val="007D494F"/>
    <w:rsid w:val="007D4C4E"/>
    <w:rsid w:val="007D51AE"/>
    <w:rsid w:val="007D57EB"/>
    <w:rsid w:val="007D5DA3"/>
    <w:rsid w:val="007D6F47"/>
    <w:rsid w:val="007D7548"/>
    <w:rsid w:val="007D7607"/>
    <w:rsid w:val="007E0045"/>
    <w:rsid w:val="007E029F"/>
    <w:rsid w:val="007E156E"/>
    <w:rsid w:val="007E1C64"/>
    <w:rsid w:val="007E26E8"/>
    <w:rsid w:val="007E3C34"/>
    <w:rsid w:val="007E4632"/>
    <w:rsid w:val="007E491A"/>
    <w:rsid w:val="007E55A7"/>
    <w:rsid w:val="007E653A"/>
    <w:rsid w:val="007E66F8"/>
    <w:rsid w:val="007E7017"/>
    <w:rsid w:val="007E7966"/>
    <w:rsid w:val="007F0B82"/>
    <w:rsid w:val="007F0BBD"/>
    <w:rsid w:val="007F1A64"/>
    <w:rsid w:val="007F1DA7"/>
    <w:rsid w:val="007F252C"/>
    <w:rsid w:val="007F4324"/>
    <w:rsid w:val="007F5A4D"/>
    <w:rsid w:val="007F6FBB"/>
    <w:rsid w:val="007F7131"/>
    <w:rsid w:val="007F750A"/>
    <w:rsid w:val="007F7CA6"/>
    <w:rsid w:val="008006DB"/>
    <w:rsid w:val="00801A35"/>
    <w:rsid w:val="008032D2"/>
    <w:rsid w:val="008042D1"/>
    <w:rsid w:val="0080480A"/>
    <w:rsid w:val="008049EE"/>
    <w:rsid w:val="008064A0"/>
    <w:rsid w:val="00807EFA"/>
    <w:rsid w:val="008105DE"/>
    <w:rsid w:val="00810ACF"/>
    <w:rsid w:val="00810C71"/>
    <w:rsid w:val="00811679"/>
    <w:rsid w:val="008123F9"/>
    <w:rsid w:val="00813670"/>
    <w:rsid w:val="008137A2"/>
    <w:rsid w:val="008144E1"/>
    <w:rsid w:val="00814F9B"/>
    <w:rsid w:val="00816C7B"/>
    <w:rsid w:val="0081739E"/>
    <w:rsid w:val="00817560"/>
    <w:rsid w:val="00817C5F"/>
    <w:rsid w:val="0082163D"/>
    <w:rsid w:val="0082296E"/>
    <w:rsid w:val="00823404"/>
    <w:rsid w:val="008246D2"/>
    <w:rsid w:val="00824A69"/>
    <w:rsid w:val="00824C77"/>
    <w:rsid w:val="0082529B"/>
    <w:rsid w:val="0082584F"/>
    <w:rsid w:val="008271BE"/>
    <w:rsid w:val="00827700"/>
    <w:rsid w:val="00832E74"/>
    <w:rsid w:val="00834270"/>
    <w:rsid w:val="00834591"/>
    <w:rsid w:val="008349EC"/>
    <w:rsid w:val="0083671B"/>
    <w:rsid w:val="0083682D"/>
    <w:rsid w:val="008376F4"/>
    <w:rsid w:val="00840A4D"/>
    <w:rsid w:val="008414A7"/>
    <w:rsid w:val="00842191"/>
    <w:rsid w:val="008429CA"/>
    <w:rsid w:val="0084349F"/>
    <w:rsid w:val="00843D33"/>
    <w:rsid w:val="00844F6C"/>
    <w:rsid w:val="008457B5"/>
    <w:rsid w:val="00845ED5"/>
    <w:rsid w:val="00845FD3"/>
    <w:rsid w:val="00846B66"/>
    <w:rsid w:val="0085071C"/>
    <w:rsid w:val="00850B82"/>
    <w:rsid w:val="00851AF3"/>
    <w:rsid w:val="008530DE"/>
    <w:rsid w:val="008531C7"/>
    <w:rsid w:val="00855C0B"/>
    <w:rsid w:val="00856D34"/>
    <w:rsid w:val="008576A1"/>
    <w:rsid w:val="00857BB8"/>
    <w:rsid w:val="008604E2"/>
    <w:rsid w:val="00860D40"/>
    <w:rsid w:val="00860E99"/>
    <w:rsid w:val="0086284B"/>
    <w:rsid w:val="00862C23"/>
    <w:rsid w:val="008650FB"/>
    <w:rsid w:val="008672FC"/>
    <w:rsid w:val="00870430"/>
    <w:rsid w:val="008704B1"/>
    <w:rsid w:val="00870E82"/>
    <w:rsid w:val="0087285A"/>
    <w:rsid w:val="008754BC"/>
    <w:rsid w:val="00876968"/>
    <w:rsid w:val="00881081"/>
    <w:rsid w:val="0088183A"/>
    <w:rsid w:val="00881E9A"/>
    <w:rsid w:val="00882382"/>
    <w:rsid w:val="008838A9"/>
    <w:rsid w:val="0088401A"/>
    <w:rsid w:val="00885C2E"/>
    <w:rsid w:val="00886D65"/>
    <w:rsid w:val="00887558"/>
    <w:rsid w:val="00887D7C"/>
    <w:rsid w:val="00890519"/>
    <w:rsid w:val="00890DBB"/>
    <w:rsid w:val="00890E6E"/>
    <w:rsid w:val="0089295E"/>
    <w:rsid w:val="00894B9D"/>
    <w:rsid w:val="00896312"/>
    <w:rsid w:val="00897473"/>
    <w:rsid w:val="00897732"/>
    <w:rsid w:val="008A1C04"/>
    <w:rsid w:val="008A21A7"/>
    <w:rsid w:val="008A36EA"/>
    <w:rsid w:val="008A37A9"/>
    <w:rsid w:val="008A4F5F"/>
    <w:rsid w:val="008A5108"/>
    <w:rsid w:val="008A6371"/>
    <w:rsid w:val="008B0167"/>
    <w:rsid w:val="008B03E3"/>
    <w:rsid w:val="008B0418"/>
    <w:rsid w:val="008B099B"/>
    <w:rsid w:val="008B0D68"/>
    <w:rsid w:val="008B1401"/>
    <w:rsid w:val="008B1524"/>
    <w:rsid w:val="008B185C"/>
    <w:rsid w:val="008B1CBF"/>
    <w:rsid w:val="008B2AFF"/>
    <w:rsid w:val="008B325D"/>
    <w:rsid w:val="008B3777"/>
    <w:rsid w:val="008B5AFF"/>
    <w:rsid w:val="008B6C51"/>
    <w:rsid w:val="008B750A"/>
    <w:rsid w:val="008C0851"/>
    <w:rsid w:val="008C1DDA"/>
    <w:rsid w:val="008C2719"/>
    <w:rsid w:val="008C3C2F"/>
    <w:rsid w:val="008C4AEB"/>
    <w:rsid w:val="008C50F5"/>
    <w:rsid w:val="008C655D"/>
    <w:rsid w:val="008C6BBF"/>
    <w:rsid w:val="008C6E68"/>
    <w:rsid w:val="008C7C58"/>
    <w:rsid w:val="008D1C52"/>
    <w:rsid w:val="008D26B4"/>
    <w:rsid w:val="008D275E"/>
    <w:rsid w:val="008D33A1"/>
    <w:rsid w:val="008D3DA1"/>
    <w:rsid w:val="008D540B"/>
    <w:rsid w:val="008D5C6A"/>
    <w:rsid w:val="008D7B50"/>
    <w:rsid w:val="008D7BEE"/>
    <w:rsid w:val="008E0A1B"/>
    <w:rsid w:val="008E2DD6"/>
    <w:rsid w:val="008E52A1"/>
    <w:rsid w:val="008E53FD"/>
    <w:rsid w:val="008E565F"/>
    <w:rsid w:val="008F0022"/>
    <w:rsid w:val="008F0FC6"/>
    <w:rsid w:val="008F10CA"/>
    <w:rsid w:val="008F156C"/>
    <w:rsid w:val="008F2BA3"/>
    <w:rsid w:val="008F3758"/>
    <w:rsid w:val="008F4A7B"/>
    <w:rsid w:val="008F58F3"/>
    <w:rsid w:val="008F590F"/>
    <w:rsid w:val="008F6C9D"/>
    <w:rsid w:val="00902151"/>
    <w:rsid w:val="00903D00"/>
    <w:rsid w:val="0090554F"/>
    <w:rsid w:val="00905673"/>
    <w:rsid w:val="00906602"/>
    <w:rsid w:val="009109A9"/>
    <w:rsid w:val="009120FF"/>
    <w:rsid w:val="0091230D"/>
    <w:rsid w:val="00913602"/>
    <w:rsid w:val="009138CD"/>
    <w:rsid w:val="00913B57"/>
    <w:rsid w:val="00913E6E"/>
    <w:rsid w:val="009147B2"/>
    <w:rsid w:val="00914C12"/>
    <w:rsid w:val="00914C19"/>
    <w:rsid w:val="009177D9"/>
    <w:rsid w:val="00921E55"/>
    <w:rsid w:val="009226F2"/>
    <w:rsid w:val="009232E8"/>
    <w:rsid w:val="00923A98"/>
    <w:rsid w:val="00924048"/>
    <w:rsid w:val="00926666"/>
    <w:rsid w:val="00926983"/>
    <w:rsid w:val="00926C78"/>
    <w:rsid w:val="00930C26"/>
    <w:rsid w:val="00932289"/>
    <w:rsid w:val="00932915"/>
    <w:rsid w:val="00934579"/>
    <w:rsid w:val="00936958"/>
    <w:rsid w:val="00936EF0"/>
    <w:rsid w:val="00937B56"/>
    <w:rsid w:val="00937EA2"/>
    <w:rsid w:val="009408D1"/>
    <w:rsid w:val="00941257"/>
    <w:rsid w:val="00942049"/>
    <w:rsid w:val="00944777"/>
    <w:rsid w:val="0094519E"/>
    <w:rsid w:val="0094656C"/>
    <w:rsid w:val="0094720A"/>
    <w:rsid w:val="00950192"/>
    <w:rsid w:val="00950A81"/>
    <w:rsid w:val="00951C73"/>
    <w:rsid w:val="009522CA"/>
    <w:rsid w:val="00952AC1"/>
    <w:rsid w:val="009539EF"/>
    <w:rsid w:val="00953A64"/>
    <w:rsid w:val="00953D3E"/>
    <w:rsid w:val="009544AD"/>
    <w:rsid w:val="00955BB4"/>
    <w:rsid w:val="00956BF9"/>
    <w:rsid w:val="0096077B"/>
    <w:rsid w:val="00962255"/>
    <w:rsid w:val="00962282"/>
    <w:rsid w:val="00962740"/>
    <w:rsid w:val="00962E38"/>
    <w:rsid w:val="00964EB5"/>
    <w:rsid w:val="0096576D"/>
    <w:rsid w:val="009677DB"/>
    <w:rsid w:val="009703BC"/>
    <w:rsid w:val="009704A5"/>
    <w:rsid w:val="0097127F"/>
    <w:rsid w:val="009729CB"/>
    <w:rsid w:val="00973525"/>
    <w:rsid w:val="0097353E"/>
    <w:rsid w:val="00974BBA"/>
    <w:rsid w:val="00974F19"/>
    <w:rsid w:val="00974FB8"/>
    <w:rsid w:val="0097660E"/>
    <w:rsid w:val="00980374"/>
    <w:rsid w:val="009803AA"/>
    <w:rsid w:val="0098040A"/>
    <w:rsid w:val="009804DD"/>
    <w:rsid w:val="0098060C"/>
    <w:rsid w:val="0098107D"/>
    <w:rsid w:val="00981762"/>
    <w:rsid w:val="00981A3F"/>
    <w:rsid w:val="00982EB8"/>
    <w:rsid w:val="00984107"/>
    <w:rsid w:val="0098434F"/>
    <w:rsid w:val="00984D0A"/>
    <w:rsid w:val="00985273"/>
    <w:rsid w:val="009855C2"/>
    <w:rsid w:val="009879C9"/>
    <w:rsid w:val="00990058"/>
    <w:rsid w:val="0099072B"/>
    <w:rsid w:val="009910E2"/>
    <w:rsid w:val="009927FF"/>
    <w:rsid w:val="009928F9"/>
    <w:rsid w:val="00992EF9"/>
    <w:rsid w:val="009933A1"/>
    <w:rsid w:val="009937D9"/>
    <w:rsid w:val="00993C5A"/>
    <w:rsid w:val="0099511D"/>
    <w:rsid w:val="009960A7"/>
    <w:rsid w:val="00996659"/>
    <w:rsid w:val="009970ED"/>
    <w:rsid w:val="009A08A6"/>
    <w:rsid w:val="009A1D7A"/>
    <w:rsid w:val="009A23C9"/>
    <w:rsid w:val="009A2AC2"/>
    <w:rsid w:val="009A3874"/>
    <w:rsid w:val="009A3A62"/>
    <w:rsid w:val="009A53BC"/>
    <w:rsid w:val="009A6401"/>
    <w:rsid w:val="009A6CB1"/>
    <w:rsid w:val="009A72B4"/>
    <w:rsid w:val="009A7352"/>
    <w:rsid w:val="009B1528"/>
    <w:rsid w:val="009B1E4A"/>
    <w:rsid w:val="009B1ECA"/>
    <w:rsid w:val="009B2404"/>
    <w:rsid w:val="009B2B0E"/>
    <w:rsid w:val="009B309E"/>
    <w:rsid w:val="009B3763"/>
    <w:rsid w:val="009B4537"/>
    <w:rsid w:val="009B6134"/>
    <w:rsid w:val="009B621D"/>
    <w:rsid w:val="009B6671"/>
    <w:rsid w:val="009B66B4"/>
    <w:rsid w:val="009B702F"/>
    <w:rsid w:val="009C028E"/>
    <w:rsid w:val="009C0402"/>
    <w:rsid w:val="009C1F0A"/>
    <w:rsid w:val="009C3CA7"/>
    <w:rsid w:val="009C4A00"/>
    <w:rsid w:val="009C4F04"/>
    <w:rsid w:val="009C57F5"/>
    <w:rsid w:val="009C6148"/>
    <w:rsid w:val="009C7146"/>
    <w:rsid w:val="009C7BBF"/>
    <w:rsid w:val="009C7CF0"/>
    <w:rsid w:val="009D002A"/>
    <w:rsid w:val="009D14D4"/>
    <w:rsid w:val="009D15FB"/>
    <w:rsid w:val="009D2ECE"/>
    <w:rsid w:val="009D2F10"/>
    <w:rsid w:val="009D3246"/>
    <w:rsid w:val="009D3F6F"/>
    <w:rsid w:val="009D56AE"/>
    <w:rsid w:val="009D6771"/>
    <w:rsid w:val="009E03BC"/>
    <w:rsid w:val="009E050D"/>
    <w:rsid w:val="009E195D"/>
    <w:rsid w:val="009E1DA5"/>
    <w:rsid w:val="009E4BD8"/>
    <w:rsid w:val="009E4BE0"/>
    <w:rsid w:val="009E5E25"/>
    <w:rsid w:val="009E5F2B"/>
    <w:rsid w:val="009E64EB"/>
    <w:rsid w:val="009E7C8B"/>
    <w:rsid w:val="009F0A96"/>
    <w:rsid w:val="009F0BCF"/>
    <w:rsid w:val="009F259E"/>
    <w:rsid w:val="009F26C7"/>
    <w:rsid w:val="009F287D"/>
    <w:rsid w:val="009F2C0F"/>
    <w:rsid w:val="009F336A"/>
    <w:rsid w:val="009F4066"/>
    <w:rsid w:val="009F4A99"/>
    <w:rsid w:val="009F50D2"/>
    <w:rsid w:val="009F59BD"/>
    <w:rsid w:val="009F5BD2"/>
    <w:rsid w:val="009F5FC2"/>
    <w:rsid w:val="009F6210"/>
    <w:rsid w:val="009F6838"/>
    <w:rsid w:val="009F69DC"/>
    <w:rsid w:val="009F6F09"/>
    <w:rsid w:val="009F7349"/>
    <w:rsid w:val="00A015CE"/>
    <w:rsid w:val="00A01D02"/>
    <w:rsid w:val="00A02D96"/>
    <w:rsid w:val="00A030E0"/>
    <w:rsid w:val="00A04F32"/>
    <w:rsid w:val="00A066A7"/>
    <w:rsid w:val="00A06F63"/>
    <w:rsid w:val="00A07658"/>
    <w:rsid w:val="00A07810"/>
    <w:rsid w:val="00A106A4"/>
    <w:rsid w:val="00A10A6A"/>
    <w:rsid w:val="00A115D3"/>
    <w:rsid w:val="00A11C02"/>
    <w:rsid w:val="00A12EEB"/>
    <w:rsid w:val="00A130C2"/>
    <w:rsid w:val="00A13AD9"/>
    <w:rsid w:val="00A13B43"/>
    <w:rsid w:val="00A16017"/>
    <w:rsid w:val="00A16D7D"/>
    <w:rsid w:val="00A20EC7"/>
    <w:rsid w:val="00A23214"/>
    <w:rsid w:val="00A279DE"/>
    <w:rsid w:val="00A31770"/>
    <w:rsid w:val="00A327DE"/>
    <w:rsid w:val="00A32847"/>
    <w:rsid w:val="00A32E1E"/>
    <w:rsid w:val="00A336C0"/>
    <w:rsid w:val="00A33853"/>
    <w:rsid w:val="00A3486A"/>
    <w:rsid w:val="00A353E0"/>
    <w:rsid w:val="00A354F9"/>
    <w:rsid w:val="00A35673"/>
    <w:rsid w:val="00A35FF9"/>
    <w:rsid w:val="00A37839"/>
    <w:rsid w:val="00A37B75"/>
    <w:rsid w:val="00A404A2"/>
    <w:rsid w:val="00A40E39"/>
    <w:rsid w:val="00A40EC9"/>
    <w:rsid w:val="00A4142E"/>
    <w:rsid w:val="00A42BE4"/>
    <w:rsid w:val="00A43777"/>
    <w:rsid w:val="00A44E25"/>
    <w:rsid w:val="00A46809"/>
    <w:rsid w:val="00A472A6"/>
    <w:rsid w:val="00A47511"/>
    <w:rsid w:val="00A477E8"/>
    <w:rsid w:val="00A50413"/>
    <w:rsid w:val="00A50A64"/>
    <w:rsid w:val="00A512C4"/>
    <w:rsid w:val="00A52085"/>
    <w:rsid w:val="00A52489"/>
    <w:rsid w:val="00A528F7"/>
    <w:rsid w:val="00A53204"/>
    <w:rsid w:val="00A53373"/>
    <w:rsid w:val="00A53C12"/>
    <w:rsid w:val="00A540DB"/>
    <w:rsid w:val="00A547EB"/>
    <w:rsid w:val="00A5507F"/>
    <w:rsid w:val="00A55161"/>
    <w:rsid w:val="00A5531F"/>
    <w:rsid w:val="00A5576D"/>
    <w:rsid w:val="00A5629B"/>
    <w:rsid w:val="00A570EB"/>
    <w:rsid w:val="00A579E1"/>
    <w:rsid w:val="00A57B4F"/>
    <w:rsid w:val="00A62AF0"/>
    <w:rsid w:val="00A63648"/>
    <w:rsid w:val="00A636E9"/>
    <w:rsid w:val="00A6423C"/>
    <w:rsid w:val="00A65650"/>
    <w:rsid w:val="00A678B7"/>
    <w:rsid w:val="00A72142"/>
    <w:rsid w:val="00A72219"/>
    <w:rsid w:val="00A723EC"/>
    <w:rsid w:val="00A729D9"/>
    <w:rsid w:val="00A73937"/>
    <w:rsid w:val="00A73B9C"/>
    <w:rsid w:val="00A747AB"/>
    <w:rsid w:val="00A762F5"/>
    <w:rsid w:val="00A80C8E"/>
    <w:rsid w:val="00A821AF"/>
    <w:rsid w:val="00A84BAC"/>
    <w:rsid w:val="00A85037"/>
    <w:rsid w:val="00A8558B"/>
    <w:rsid w:val="00A8663C"/>
    <w:rsid w:val="00A8740F"/>
    <w:rsid w:val="00A87641"/>
    <w:rsid w:val="00A87AA9"/>
    <w:rsid w:val="00A91730"/>
    <w:rsid w:val="00A921FE"/>
    <w:rsid w:val="00A934E7"/>
    <w:rsid w:val="00A94C6D"/>
    <w:rsid w:val="00AA0A38"/>
    <w:rsid w:val="00AA0F29"/>
    <w:rsid w:val="00AA14E4"/>
    <w:rsid w:val="00AA22F9"/>
    <w:rsid w:val="00AA2939"/>
    <w:rsid w:val="00AA358C"/>
    <w:rsid w:val="00AA36B5"/>
    <w:rsid w:val="00AA5B3D"/>
    <w:rsid w:val="00AA68D1"/>
    <w:rsid w:val="00AA68E0"/>
    <w:rsid w:val="00AA7C21"/>
    <w:rsid w:val="00AB07B1"/>
    <w:rsid w:val="00AB0C13"/>
    <w:rsid w:val="00AB0F85"/>
    <w:rsid w:val="00AB17F6"/>
    <w:rsid w:val="00AB1809"/>
    <w:rsid w:val="00AB3209"/>
    <w:rsid w:val="00AB3CDA"/>
    <w:rsid w:val="00AB50B3"/>
    <w:rsid w:val="00AB5B92"/>
    <w:rsid w:val="00AB661C"/>
    <w:rsid w:val="00AB6C2E"/>
    <w:rsid w:val="00AB6CF3"/>
    <w:rsid w:val="00AB7C60"/>
    <w:rsid w:val="00AC0A64"/>
    <w:rsid w:val="00AC2B5E"/>
    <w:rsid w:val="00AC4057"/>
    <w:rsid w:val="00AC4677"/>
    <w:rsid w:val="00AC5BC1"/>
    <w:rsid w:val="00AC5F3E"/>
    <w:rsid w:val="00AC6F46"/>
    <w:rsid w:val="00AC7743"/>
    <w:rsid w:val="00AD0D2F"/>
    <w:rsid w:val="00AD3CD8"/>
    <w:rsid w:val="00AD55B0"/>
    <w:rsid w:val="00AD5E36"/>
    <w:rsid w:val="00AD6189"/>
    <w:rsid w:val="00AD6247"/>
    <w:rsid w:val="00AD6CDA"/>
    <w:rsid w:val="00AD7003"/>
    <w:rsid w:val="00AE00AA"/>
    <w:rsid w:val="00AE1897"/>
    <w:rsid w:val="00AE23BC"/>
    <w:rsid w:val="00AE2694"/>
    <w:rsid w:val="00AE3863"/>
    <w:rsid w:val="00AE460A"/>
    <w:rsid w:val="00AE47EB"/>
    <w:rsid w:val="00AE51FD"/>
    <w:rsid w:val="00AE611E"/>
    <w:rsid w:val="00AE62E1"/>
    <w:rsid w:val="00AE6F97"/>
    <w:rsid w:val="00AE761F"/>
    <w:rsid w:val="00AE7794"/>
    <w:rsid w:val="00AE7BB0"/>
    <w:rsid w:val="00AF1A01"/>
    <w:rsid w:val="00AF1D00"/>
    <w:rsid w:val="00AF2843"/>
    <w:rsid w:val="00AF3B9D"/>
    <w:rsid w:val="00AF4663"/>
    <w:rsid w:val="00AF51E0"/>
    <w:rsid w:val="00AF5690"/>
    <w:rsid w:val="00AF6334"/>
    <w:rsid w:val="00B01012"/>
    <w:rsid w:val="00B0113F"/>
    <w:rsid w:val="00B03F70"/>
    <w:rsid w:val="00B045E4"/>
    <w:rsid w:val="00B0658C"/>
    <w:rsid w:val="00B065CD"/>
    <w:rsid w:val="00B076D6"/>
    <w:rsid w:val="00B07E57"/>
    <w:rsid w:val="00B10768"/>
    <w:rsid w:val="00B10B7B"/>
    <w:rsid w:val="00B1104F"/>
    <w:rsid w:val="00B14756"/>
    <w:rsid w:val="00B14D7C"/>
    <w:rsid w:val="00B15639"/>
    <w:rsid w:val="00B209F8"/>
    <w:rsid w:val="00B215CF"/>
    <w:rsid w:val="00B21DFD"/>
    <w:rsid w:val="00B2216F"/>
    <w:rsid w:val="00B23327"/>
    <w:rsid w:val="00B23C7D"/>
    <w:rsid w:val="00B24827"/>
    <w:rsid w:val="00B248BF"/>
    <w:rsid w:val="00B24DDC"/>
    <w:rsid w:val="00B25693"/>
    <w:rsid w:val="00B26734"/>
    <w:rsid w:val="00B26B6D"/>
    <w:rsid w:val="00B308DF"/>
    <w:rsid w:val="00B311F6"/>
    <w:rsid w:val="00B312B0"/>
    <w:rsid w:val="00B315B9"/>
    <w:rsid w:val="00B31731"/>
    <w:rsid w:val="00B31CDC"/>
    <w:rsid w:val="00B321B2"/>
    <w:rsid w:val="00B32DD2"/>
    <w:rsid w:val="00B33513"/>
    <w:rsid w:val="00B33A6B"/>
    <w:rsid w:val="00B34ACF"/>
    <w:rsid w:val="00B34E0C"/>
    <w:rsid w:val="00B36F61"/>
    <w:rsid w:val="00B377AA"/>
    <w:rsid w:val="00B41A52"/>
    <w:rsid w:val="00B43D0F"/>
    <w:rsid w:val="00B43D54"/>
    <w:rsid w:val="00B4400B"/>
    <w:rsid w:val="00B44432"/>
    <w:rsid w:val="00B44711"/>
    <w:rsid w:val="00B46112"/>
    <w:rsid w:val="00B4622D"/>
    <w:rsid w:val="00B46C1C"/>
    <w:rsid w:val="00B472FF"/>
    <w:rsid w:val="00B4733C"/>
    <w:rsid w:val="00B47E02"/>
    <w:rsid w:val="00B51C16"/>
    <w:rsid w:val="00B525B8"/>
    <w:rsid w:val="00B52D9A"/>
    <w:rsid w:val="00B54BA9"/>
    <w:rsid w:val="00B550EB"/>
    <w:rsid w:val="00B55E30"/>
    <w:rsid w:val="00B5746D"/>
    <w:rsid w:val="00B57A86"/>
    <w:rsid w:val="00B60660"/>
    <w:rsid w:val="00B60966"/>
    <w:rsid w:val="00B61023"/>
    <w:rsid w:val="00B61694"/>
    <w:rsid w:val="00B62D37"/>
    <w:rsid w:val="00B64B3A"/>
    <w:rsid w:val="00B66462"/>
    <w:rsid w:val="00B67503"/>
    <w:rsid w:val="00B71930"/>
    <w:rsid w:val="00B71DAB"/>
    <w:rsid w:val="00B71E99"/>
    <w:rsid w:val="00B73358"/>
    <w:rsid w:val="00B747D3"/>
    <w:rsid w:val="00B74D10"/>
    <w:rsid w:val="00B75A57"/>
    <w:rsid w:val="00B75A71"/>
    <w:rsid w:val="00B76939"/>
    <w:rsid w:val="00B76FBC"/>
    <w:rsid w:val="00B76FFD"/>
    <w:rsid w:val="00B77B70"/>
    <w:rsid w:val="00B8064B"/>
    <w:rsid w:val="00B809BF"/>
    <w:rsid w:val="00B80CF1"/>
    <w:rsid w:val="00B81085"/>
    <w:rsid w:val="00B81B8A"/>
    <w:rsid w:val="00B82CDB"/>
    <w:rsid w:val="00B841C8"/>
    <w:rsid w:val="00B86418"/>
    <w:rsid w:val="00B873F7"/>
    <w:rsid w:val="00B91A11"/>
    <w:rsid w:val="00B91E13"/>
    <w:rsid w:val="00B921FD"/>
    <w:rsid w:val="00B925C5"/>
    <w:rsid w:val="00B93ADF"/>
    <w:rsid w:val="00B9469B"/>
    <w:rsid w:val="00B955D5"/>
    <w:rsid w:val="00B9715E"/>
    <w:rsid w:val="00B97CBE"/>
    <w:rsid w:val="00BA0A83"/>
    <w:rsid w:val="00BA0B36"/>
    <w:rsid w:val="00BA107A"/>
    <w:rsid w:val="00BA17C9"/>
    <w:rsid w:val="00BA28B0"/>
    <w:rsid w:val="00BA2B14"/>
    <w:rsid w:val="00BA37F5"/>
    <w:rsid w:val="00BA3936"/>
    <w:rsid w:val="00BA3D5F"/>
    <w:rsid w:val="00BA3E8E"/>
    <w:rsid w:val="00BA4B5F"/>
    <w:rsid w:val="00BA6F64"/>
    <w:rsid w:val="00BA71E9"/>
    <w:rsid w:val="00BA7948"/>
    <w:rsid w:val="00BB1EF2"/>
    <w:rsid w:val="00BB2782"/>
    <w:rsid w:val="00BB2A0C"/>
    <w:rsid w:val="00BB2DA9"/>
    <w:rsid w:val="00BB2F3A"/>
    <w:rsid w:val="00BB4D62"/>
    <w:rsid w:val="00BB4FCE"/>
    <w:rsid w:val="00BB71AB"/>
    <w:rsid w:val="00BB7225"/>
    <w:rsid w:val="00BB735E"/>
    <w:rsid w:val="00BC0742"/>
    <w:rsid w:val="00BC2A20"/>
    <w:rsid w:val="00BC307D"/>
    <w:rsid w:val="00BC3AFB"/>
    <w:rsid w:val="00BC4EF5"/>
    <w:rsid w:val="00BC5F7F"/>
    <w:rsid w:val="00BC5FDE"/>
    <w:rsid w:val="00BC6ACD"/>
    <w:rsid w:val="00BD00A0"/>
    <w:rsid w:val="00BD0F2E"/>
    <w:rsid w:val="00BD3FE2"/>
    <w:rsid w:val="00BD40D4"/>
    <w:rsid w:val="00BD42B3"/>
    <w:rsid w:val="00BD4F1B"/>
    <w:rsid w:val="00BD5586"/>
    <w:rsid w:val="00BD5AFB"/>
    <w:rsid w:val="00BD6189"/>
    <w:rsid w:val="00BD68A9"/>
    <w:rsid w:val="00BD70B6"/>
    <w:rsid w:val="00BE0472"/>
    <w:rsid w:val="00BE0D4D"/>
    <w:rsid w:val="00BE15CE"/>
    <w:rsid w:val="00BE3449"/>
    <w:rsid w:val="00BE424A"/>
    <w:rsid w:val="00BE42C5"/>
    <w:rsid w:val="00BE4B31"/>
    <w:rsid w:val="00BE6856"/>
    <w:rsid w:val="00BE7712"/>
    <w:rsid w:val="00BE795E"/>
    <w:rsid w:val="00BF0136"/>
    <w:rsid w:val="00BF0402"/>
    <w:rsid w:val="00BF39A6"/>
    <w:rsid w:val="00BF39F9"/>
    <w:rsid w:val="00BF3F12"/>
    <w:rsid w:val="00BF4BDD"/>
    <w:rsid w:val="00BF4F0F"/>
    <w:rsid w:val="00BF6624"/>
    <w:rsid w:val="00BF7102"/>
    <w:rsid w:val="00BF7A76"/>
    <w:rsid w:val="00C0260D"/>
    <w:rsid w:val="00C0302B"/>
    <w:rsid w:val="00C033BF"/>
    <w:rsid w:val="00C03E09"/>
    <w:rsid w:val="00C03FE7"/>
    <w:rsid w:val="00C106B7"/>
    <w:rsid w:val="00C11C0F"/>
    <w:rsid w:val="00C12526"/>
    <w:rsid w:val="00C12877"/>
    <w:rsid w:val="00C12A8C"/>
    <w:rsid w:val="00C12B32"/>
    <w:rsid w:val="00C13568"/>
    <w:rsid w:val="00C13AEA"/>
    <w:rsid w:val="00C171D0"/>
    <w:rsid w:val="00C173A4"/>
    <w:rsid w:val="00C17D1C"/>
    <w:rsid w:val="00C21F76"/>
    <w:rsid w:val="00C23CF0"/>
    <w:rsid w:val="00C24FC9"/>
    <w:rsid w:val="00C25BC1"/>
    <w:rsid w:val="00C25CC1"/>
    <w:rsid w:val="00C26BF3"/>
    <w:rsid w:val="00C26FD9"/>
    <w:rsid w:val="00C27568"/>
    <w:rsid w:val="00C2773E"/>
    <w:rsid w:val="00C300BA"/>
    <w:rsid w:val="00C30253"/>
    <w:rsid w:val="00C31375"/>
    <w:rsid w:val="00C31C34"/>
    <w:rsid w:val="00C320AD"/>
    <w:rsid w:val="00C328FC"/>
    <w:rsid w:val="00C32A65"/>
    <w:rsid w:val="00C32D19"/>
    <w:rsid w:val="00C32E19"/>
    <w:rsid w:val="00C32E40"/>
    <w:rsid w:val="00C338B7"/>
    <w:rsid w:val="00C3425D"/>
    <w:rsid w:val="00C34437"/>
    <w:rsid w:val="00C3462A"/>
    <w:rsid w:val="00C34BF7"/>
    <w:rsid w:val="00C34F60"/>
    <w:rsid w:val="00C3546D"/>
    <w:rsid w:val="00C35BFB"/>
    <w:rsid w:val="00C35C5F"/>
    <w:rsid w:val="00C37D6F"/>
    <w:rsid w:val="00C37E5E"/>
    <w:rsid w:val="00C40180"/>
    <w:rsid w:val="00C40FC0"/>
    <w:rsid w:val="00C41764"/>
    <w:rsid w:val="00C41C53"/>
    <w:rsid w:val="00C43118"/>
    <w:rsid w:val="00C43BEC"/>
    <w:rsid w:val="00C4453A"/>
    <w:rsid w:val="00C446FC"/>
    <w:rsid w:val="00C4513D"/>
    <w:rsid w:val="00C454CF"/>
    <w:rsid w:val="00C464D0"/>
    <w:rsid w:val="00C468BE"/>
    <w:rsid w:val="00C46C9A"/>
    <w:rsid w:val="00C47B0F"/>
    <w:rsid w:val="00C50669"/>
    <w:rsid w:val="00C52916"/>
    <w:rsid w:val="00C53401"/>
    <w:rsid w:val="00C53442"/>
    <w:rsid w:val="00C534EF"/>
    <w:rsid w:val="00C536AE"/>
    <w:rsid w:val="00C54A9B"/>
    <w:rsid w:val="00C55D3B"/>
    <w:rsid w:val="00C577F8"/>
    <w:rsid w:val="00C57BCC"/>
    <w:rsid w:val="00C600CE"/>
    <w:rsid w:val="00C61378"/>
    <w:rsid w:val="00C619C5"/>
    <w:rsid w:val="00C631C6"/>
    <w:rsid w:val="00C631FE"/>
    <w:rsid w:val="00C633AB"/>
    <w:rsid w:val="00C63A58"/>
    <w:rsid w:val="00C65D2C"/>
    <w:rsid w:val="00C665DA"/>
    <w:rsid w:val="00C6735D"/>
    <w:rsid w:val="00C721EA"/>
    <w:rsid w:val="00C724B5"/>
    <w:rsid w:val="00C740F1"/>
    <w:rsid w:val="00C74461"/>
    <w:rsid w:val="00C74939"/>
    <w:rsid w:val="00C75FF5"/>
    <w:rsid w:val="00C76443"/>
    <w:rsid w:val="00C76D45"/>
    <w:rsid w:val="00C80014"/>
    <w:rsid w:val="00C80F23"/>
    <w:rsid w:val="00C8271E"/>
    <w:rsid w:val="00C827C8"/>
    <w:rsid w:val="00C842E6"/>
    <w:rsid w:val="00C84555"/>
    <w:rsid w:val="00C8466A"/>
    <w:rsid w:val="00C849DA"/>
    <w:rsid w:val="00C84ECC"/>
    <w:rsid w:val="00C858C2"/>
    <w:rsid w:val="00C8643C"/>
    <w:rsid w:val="00C86733"/>
    <w:rsid w:val="00C91A09"/>
    <w:rsid w:val="00C91DC5"/>
    <w:rsid w:val="00C922C6"/>
    <w:rsid w:val="00C93A67"/>
    <w:rsid w:val="00C94732"/>
    <w:rsid w:val="00C957DA"/>
    <w:rsid w:val="00C97959"/>
    <w:rsid w:val="00C97C10"/>
    <w:rsid w:val="00CA0614"/>
    <w:rsid w:val="00CA2496"/>
    <w:rsid w:val="00CA31B1"/>
    <w:rsid w:val="00CA54F6"/>
    <w:rsid w:val="00CA580C"/>
    <w:rsid w:val="00CA74F8"/>
    <w:rsid w:val="00CA7685"/>
    <w:rsid w:val="00CB07AA"/>
    <w:rsid w:val="00CB2126"/>
    <w:rsid w:val="00CB27AE"/>
    <w:rsid w:val="00CB2AF9"/>
    <w:rsid w:val="00CB4516"/>
    <w:rsid w:val="00CB4690"/>
    <w:rsid w:val="00CB4846"/>
    <w:rsid w:val="00CB66A8"/>
    <w:rsid w:val="00CB6BF5"/>
    <w:rsid w:val="00CC0331"/>
    <w:rsid w:val="00CC048B"/>
    <w:rsid w:val="00CC0ECD"/>
    <w:rsid w:val="00CC1249"/>
    <w:rsid w:val="00CC4391"/>
    <w:rsid w:val="00CC4AF5"/>
    <w:rsid w:val="00CC6578"/>
    <w:rsid w:val="00CC6AA0"/>
    <w:rsid w:val="00CD0015"/>
    <w:rsid w:val="00CD229B"/>
    <w:rsid w:val="00CD442A"/>
    <w:rsid w:val="00CE038C"/>
    <w:rsid w:val="00CE0B8B"/>
    <w:rsid w:val="00CE1BA5"/>
    <w:rsid w:val="00CE2317"/>
    <w:rsid w:val="00CE2329"/>
    <w:rsid w:val="00CE29CC"/>
    <w:rsid w:val="00CE457C"/>
    <w:rsid w:val="00CE47D3"/>
    <w:rsid w:val="00CE4962"/>
    <w:rsid w:val="00CE5248"/>
    <w:rsid w:val="00CE63AD"/>
    <w:rsid w:val="00CE70A2"/>
    <w:rsid w:val="00CE71AD"/>
    <w:rsid w:val="00CF0C1E"/>
    <w:rsid w:val="00CF1B5B"/>
    <w:rsid w:val="00CF26E8"/>
    <w:rsid w:val="00CF3475"/>
    <w:rsid w:val="00CF44E1"/>
    <w:rsid w:val="00CF4A1F"/>
    <w:rsid w:val="00CF7C13"/>
    <w:rsid w:val="00D00B0C"/>
    <w:rsid w:val="00D00DC8"/>
    <w:rsid w:val="00D01116"/>
    <w:rsid w:val="00D01286"/>
    <w:rsid w:val="00D022FD"/>
    <w:rsid w:val="00D023FD"/>
    <w:rsid w:val="00D0260A"/>
    <w:rsid w:val="00D0360E"/>
    <w:rsid w:val="00D03F1F"/>
    <w:rsid w:val="00D053D2"/>
    <w:rsid w:val="00D067C9"/>
    <w:rsid w:val="00D06944"/>
    <w:rsid w:val="00D07C03"/>
    <w:rsid w:val="00D1029D"/>
    <w:rsid w:val="00D105AB"/>
    <w:rsid w:val="00D119DD"/>
    <w:rsid w:val="00D11B73"/>
    <w:rsid w:val="00D11FEB"/>
    <w:rsid w:val="00D12C2B"/>
    <w:rsid w:val="00D13186"/>
    <w:rsid w:val="00D13EE5"/>
    <w:rsid w:val="00D17A7A"/>
    <w:rsid w:val="00D2153B"/>
    <w:rsid w:val="00D217D3"/>
    <w:rsid w:val="00D2313A"/>
    <w:rsid w:val="00D24929"/>
    <w:rsid w:val="00D24D2A"/>
    <w:rsid w:val="00D25077"/>
    <w:rsid w:val="00D25B34"/>
    <w:rsid w:val="00D2743B"/>
    <w:rsid w:val="00D311D3"/>
    <w:rsid w:val="00D31CE3"/>
    <w:rsid w:val="00D32562"/>
    <w:rsid w:val="00D32D47"/>
    <w:rsid w:val="00D34D0C"/>
    <w:rsid w:val="00D37B6A"/>
    <w:rsid w:val="00D4058D"/>
    <w:rsid w:val="00D42353"/>
    <w:rsid w:val="00D43327"/>
    <w:rsid w:val="00D43C73"/>
    <w:rsid w:val="00D43F9F"/>
    <w:rsid w:val="00D44909"/>
    <w:rsid w:val="00D45EA3"/>
    <w:rsid w:val="00D47EFC"/>
    <w:rsid w:val="00D500BE"/>
    <w:rsid w:val="00D511C8"/>
    <w:rsid w:val="00D52399"/>
    <w:rsid w:val="00D52F9A"/>
    <w:rsid w:val="00D56BBE"/>
    <w:rsid w:val="00D57377"/>
    <w:rsid w:val="00D5760A"/>
    <w:rsid w:val="00D57619"/>
    <w:rsid w:val="00D62E7F"/>
    <w:rsid w:val="00D635ED"/>
    <w:rsid w:val="00D64822"/>
    <w:rsid w:val="00D65A0B"/>
    <w:rsid w:val="00D66330"/>
    <w:rsid w:val="00D67B3E"/>
    <w:rsid w:val="00D706CD"/>
    <w:rsid w:val="00D70B5E"/>
    <w:rsid w:val="00D713F9"/>
    <w:rsid w:val="00D72127"/>
    <w:rsid w:val="00D72A91"/>
    <w:rsid w:val="00D73978"/>
    <w:rsid w:val="00D75742"/>
    <w:rsid w:val="00D75E9B"/>
    <w:rsid w:val="00D76F0B"/>
    <w:rsid w:val="00D7745D"/>
    <w:rsid w:val="00D8215A"/>
    <w:rsid w:val="00D830A2"/>
    <w:rsid w:val="00D83AAB"/>
    <w:rsid w:val="00D84084"/>
    <w:rsid w:val="00D859D7"/>
    <w:rsid w:val="00D85D90"/>
    <w:rsid w:val="00D85ED0"/>
    <w:rsid w:val="00D863EE"/>
    <w:rsid w:val="00D86FF4"/>
    <w:rsid w:val="00D8754C"/>
    <w:rsid w:val="00D90256"/>
    <w:rsid w:val="00D9215F"/>
    <w:rsid w:val="00D93F1F"/>
    <w:rsid w:val="00D97957"/>
    <w:rsid w:val="00DA1998"/>
    <w:rsid w:val="00DA2099"/>
    <w:rsid w:val="00DA2D09"/>
    <w:rsid w:val="00DA33A5"/>
    <w:rsid w:val="00DA353E"/>
    <w:rsid w:val="00DA43E6"/>
    <w:rsid w:val="00DA4B3D"/>
    <w:rsid w:val="00DA4B45"/>
    <w:rsid w:val="00DA61B9"/>
    <w:rsid w:val="00DA7034"/>
    <w:rsid w:val="00DB2310"/>
    <w:rsid w:val="00DB234D"/>
    <w:rsid w:val="00DB450E"/>
    <w:rsid w:val="00DB4E2C"/>
    <w:rsid w:val="00DB5D39"/>
    <w:rsid w:val="00DC0FE9"/>
    <w:rsid w:val="00DC2797"/>
    <w:rsid w:val="00DC2EE1"/>
    <w:rsid w:val="00DC3AB6"/>
    <w:rsid w:val="00DC44AA"/>
    <w:rsid w:val="00DC44F3"/>
    <w:rsid w:val="00DC4DD0"/>
    <w:rsid w:val="00DD000D"/>
    <w:rsid w:val="00DD0F94"/>
    <w:rsid w:val="00DD2753"/>
    <w:rsid w:val="00DD41E7"/>
    <w:rsid w:val="00DD42F1"/>
    <w:rsid w:val="00DD5115"/>
    <w:rsid w:val="00DD52B7"/>
    <w:rsid w:val="00DD6324"/>
    <w:rsid w:val="00DD6CE0"/>
    <w:rsid w:val="00DD6D96"/>
    <w:rsid w:val="00DD6DE9"/>
    <w:rsid w:val="00DD6E20"/>
    <w:rsid w:val="00DD7E39"/>
    <w:rsid w:val="00DE04CF"/>
    <w:rsid w:val="00DE0FD1"/>
    <w:rsid w:val="00DE1E5C"/>
    <w:rsid w:val="00DE2451"/>
    <w:rsid w:val="00DE2E4C"/>
    <w:rsid w:val="00DE3609"/>
    <w:rsid w:val="00DE77C5"/>
    <w:rsid w:val="00DF073A"/>
    <w:rsid w:val="00DF1301"/>
    <w:rsid w:val="00DF1C8B"/>
    <w:rsid w:val="00DF2954"/>
    <w:rsid w:val="00DF43F1"/>
    <w:rsid w:val="00DF6CCB"/>
    <w:rsid w:val="00DF6FCE"/>
    <w:rsid w:val="00DF7A97"/>
    <w:rsid w:val="00E006AD"/>
    <w:rsid w:val="00E01491"/>
    <w:rsid w:val="00E03EED"/>
    <w:rsid w:val="00E054BF"/>
    <w:rsid w:val="00E05692"/>
    <w:rsid w:val="00E070A5"/>
    <w:rsid w:val="00E07755"/>
    <w:rsid w:val="00E10040"/>
    <w:rsid w:val="00E1223E"/>
    <w:rsid w:val="00E146AF"/>
    <w:rsid w:val="00E14D25"/>
    <w:rsid w:val="00E14EEF"/>
    <w:rsid w:val="00E15908"/>
    <w:rsid w:val="00E20575"/>
    <w:rsid w:val="00E20E25"/>
    <w:rsid w:val="00E20E86"/>
    <w:rsid w:val="00E2108C"/>
    <w:rsid w:val="00E21E6E"/>
    <w:rsid w:val="00E22653"/>
    <w:rsid w:val="00E22970"/>
    <w:rsid w:val="00E23679"/>
    <w:rsid w:val="00E2519A"/>
    <w:rsid w:val="00E2519D"/>
    <w:rsid w:val="00E2540E"/>
    <w:rsid w:val="00E25F3A"/>
    <w:rsid w:val="00E27B67"/>
    <w:rsid w:val="00E27BB8"/>
    <w:rsid w:val="00E30163"/>
    <w:rsid w:val="00E3052F"/>
    <w:rsid w:val="00E3071D"/>
    <w:rsid w:val="00E3121A"/>
    <w:rsid w:val="00E32F2F"/>
    <w:rsid w:val="00E33643"/>
    <w:rsid w:val="00E33754"/>
    <w:rsid w:val="00E34506"/>
    <w:rsid w:val="00E349A8"/>
    <w:rsid w:val="00E349DF"/>
    <w:rsid w:val="00E35B90"/>
    <w:rsid w:val="00E3654D"/>
    <w:rsid w:val="00E36944"/>
    <w:rsid w:val="00E374F6"/>
    <w:rsid w:val="00E37C3F"/>
    <w:rsid w:val="00E40DF2"/>
    <w:rsid w:val="00E41354"/>
    <w:rsid w:val="00E41C43"/>
    <w:rsid w:val="00E423DA"/>
    <w:rsid w:val="00E450CA"/>
    <w:rsid w:val="00E45855"/>
    <w:rsid w:val="00E46216"/>
    <w:rsid w:val="00E50382"/>
    <w:rsid w:val="00E50D78"/>
    <w:rsid w:val="00E520FF"/>
    <w:rsid w:val="00E52CE3"/>
    <w:rsid w:val="00E52F07"/>
    <w:rsid w:val="00E54497"/>
    <w:rsid w:val="00E56250"/>
    <w:rsid w:val="00E5715E"/>
    <w:rsid w:val="00E60649"/>
    <w:rsid w:val="00E609BB"/>
    <w:rsid w:val="00E61D6B"/>
    <w:rsid w:val="00E623F3"/>
    <w:rsid w:val="00E635E3"/>
    <w:rsid w:val="00E6411C"/>
    <w:rsid w:val="00E649F3"/>
    <w:rsid w:val="00E6600D"/>
    <w:rsid w:val="00E66A95"/>
    <w:rsid w:val="00E67FE7"/>
    <w:rsid w:val="00E704FE"/>
    <w:rsid w:val="00E70A17"/>
    <w:rsid w:val="00E723D3"/>
    <w:rsid w:val="00E72887"/>
    <w:rsid w:val="00E72C6A"/>
    <w:rsid w:val="00E72F98"/>
    <w:rsid w:val="00E73153"/>
    <w:rsid w:val="00E7427F"/>
    <w:rsid w:val="00E744BF"/>
    <w:rsid w:val="00E745D2"/>
    <w:rsid w:val="00E74939"/>
    <w:rsid w:val="00E749D9"/>
    <w:rsid w:val="00E74C8F"/>
    <w:rsid w:val="00E75609"/>
    <w:rsid w:val="00E75D93"/>
    <w:rsid w:val="00E76BE2"/>
    <w:rsid w:val="00E77BEE"/>
    <w:rsid w:val="00E8023C"/>
    <w:rsid w:val="00E809C0"/>
    <w:rsid w:val="00E81120"/>
    <w:rsid w:val="00E81137"/>
    <w:rsid w:val="00E812D6"/>
    <w:rsid w:val="00E82B9B"/>
    <w:rsid w:val="00E83324"/>
    <w:rsid w:val="00E83682"/>
    <w:rsid w:val="00E848E3"/>
    <w:rsid w:val="00E84E81"/>
    <w:rsid w:val="00E86529"/>
    <w:rsid w:val="00E9009A"/>
    <w:rsid w:val="00E91257"/>
    <w:rsid w:val="00E91776"/>
    <w:rsid w:val="00E91803"/>
    <w:rsid w:val="00E937B6"/>
    <w:rsid w:val="00E94FF5"/>
    <w:rsid w:val="00E95A8E"/>
    <w:rsid w:val="00E97A47"/>
    <w:rsid w:val="00EA33D6"/>
    <w:rsid w:val="00EA40ED"/>
    <w:rsid w:val="00EA50E6"/>
    <w:rsid w:val="00EA5A03"/>
    <w:rsid w:val="00EA7434"/>
    <w:rsid w:val="00EA7533"/>
    <w:rsid w:val="00EB00FD"/>
    <w:rsid w:val="00EB01AB"/>
    <w:rsid w:val="00EB3872"/>
    <w:rsid w:val="00EB465D"/>
    <w:rsid w:val="00EB5A79"/>
    <w:rsid w:val="00EB696B"/>
    <w:rsid w:val="00EB769D"/>
    <w:rsid w:val="00EC0B71"/>
    <w:rsid w:val="00EC1231"/>
    <w:rsid w:val="00EC43CC"/>
    <w:rsid w:val="00EC44ED"/>
    <w:rsid w:val="00EC5764"/>
    <w:rsid w:val="00EC5908"/>
    <w:rsid w:val="00EC5B27"/>
    <w:rsid w:val="00EC671E"/>
    <w:rsid w:val="00EC6D06"/>
    <w:rsid w:val="00ED0CEE"/>
    <w:rsid w:val="00ED1FFA"/>
    <w:rsid w:val="00ED33B9"/>
    <w:rsid w:val="00ED3635"/>
    <w:rsid w:val="00ED4BC2"/>
    <w:rsid w:val="00ED50F3"/>
    <w:rsid w:val="00ED7346"/>
    <w:rsid w:val="00EE0FDA"/>
    <w:rsid w:val="00EE234E"/>
    <w:rsid w:val="00EE2514"/>
    <w:rsid w:val="00EE2F97"/>
    <w:rsid w:val="00EE38A3"/>
    <w:rsid w:val="00EE43C6"/>
    <w:rsid w:val="00EE51E0"/>
    <w:rsid w:val="00EE5270"/>
    <w:rsid w:val="00EE716F"/>
    <w:rsid w:val="00EF1B0B"/>
    <w:rsid w:val="00EF2463"/>
    <w:rsid w:val="00EF3D15"/>
    <w:rsid w:val="00EF4058"/>
    <w:rsid w:val="00EF4362"/>
    <w:rsid w:val="00EF493F"/>
    <w:rsid w:val="00EF5B7A"/>
    <w:rsid w:val="00EF5DEF"/>
    <w:rsid w:val="00EF6D80"/>
    <w:rsid w:val="00EF6DC5"/>
    <w:rsid w:val="00EF7484"/>
    <w:rsid w:val="00EF79E7"/>
    <w:rsid w:val="00F00341"/>
    <w:rsid w:val="00F0062B"/>
    <w:rsid w:val="00F006C4"/>
    <w:rsid w:val="00F00A10"/>
    <w:rsid w:val="00F01A62"/>
    <w:rsid w:val="00F01E65"/>
    <w:rsid w:val="00F0274A"/>
    <w:rsid w:val="00F0331D"/>
    <w:rsid w:val="00F034D0"/>
    <w:rsid w:val="00F04001"/>
    <w:rsid w:val="00F0412E"/>
    <w:rsid w:val="00F042A6"/>
    <w:rsid w:val="00F04418"/>
    <w:rsid w:val="00F04741"/>
    <w:rsid w:val="00F05292"/>
    <w:rsid w:val="00F05E08"/>
    <w:rsid w:val="00F0667A"/>
    <w:rsid w:val="00F06C54"/>
    <w:rsid w:val="00F07112"/>
    <w:rsid w:val="00F07924"/>
    <w:rsid w:val="00F105D8"/>
    <w:rsid w:val="00F10AAE"/>
    <w:rsid w:val="00F10F36"/>
    <w:rsid w:val="00F121B9"/>
    <w:rsid w:val="00F122B0"/>
    <w:rsid w:val="00F14415"/>
    <w:rsid w:val="00F1505A"/>
    <w:rsid w:val="00F16650"/>
    <w:rsid w:val="00F17D35"/>
    <w:rsid w:val="00F2070C"/>
    <w:rsid w:val="00F21263"/>
    <w:rsid w:val="00F235B3"/>
    <w:rsid w:val="00F24320"/>
    <w:rsid w:val="00F24DC4"/>
    <w:rsid w:val="00F279F7"/>
    <w:rsid w:val="00F27AD7"/>
    <w:rsid w:val="00F27BD0"/>
    <w:rsid w:val="00F30B3C"/>
    <w:rsid w:val="00F3171E"/>
    <w:rsid w:val="00F32351"/>
    <w:rsid w:val="00F333B8"/>
    <w:rsid w:val="00F342C2"/>
    <w:rsid w:val="00F35BB6"/>
    <w:rsid w:val="00F35DF1"/>
    <w:rsid w:val="00F36090"/>
    <w:rsid w:val="00F36F0E"/>
    <w:rsid w:val="00F370CB"/>
    <w:rsid w:val="00F37D33"/>
    <w:rsid w:val="00F40348"/>
    <w:rsid w:val="00F41B65"/>
    <w:rsid w:val="00F41DB1"/>
    <w:rsid w:val="00F4246E"/>
    <w:rsid w:val="00F44116"/>
    <w:rsid w:val="00F44137"/>
    <w:rsid w:val="00F441AB"/>
    <w:rsid w:val="00F447F4"/>
    <w:rsid w:val="00F45B52"/>
    <w:rsid w:val="00F45EE1"/>
    <w:rsid w:val="00F509DC"/>
    <w:rsid w:val="00F526DE"/>
    <w:rsid w:val="00F52E60"/>
    <w:rsid w:val="00F53623"/>
    <w:rsid w:val="00F536FC"/>
    <w:rsid w:val="00F5392C"/>
    <w:rsid w:val="00F5486C"/>
    <w:rsid w:val="00F54E4E"/>
    <w:rsid w:val="00F55503"/>
    <w:rsid w:val="00F55C72"/>
    <w:rsid w:val="00F55D35"/>
    <w:rsid w:val="00F56FCF"/>
    <w:rsid w:val="00F579B2"/>
    <w:rsid w:val="00F57B39"/>
    <w:rsid w:val="00F60393"/>
    <w:rsid w:val="00F60A3F"/>
    <w:rsid w:val="00F62298"/>
    <w:rsid w:val="00F63F1A"/>
    <w:rsid w:val="00F6578D"/>
    <w:rsid w:val="00F6734D"/>
    <w:rsid w:val="00F72F52"/>
    <w:rsid w:val="00F73360"/>
    <w:rsid w:val="00F746BE"/>
    <w:rsid w:val="00F748FC"/>
    <w:rsid w:val="00F75F38"/>
    <w:rsid w:val="00F761AE"/>
    <w:rsid w:val="00F7657F"/>
    <w:rsid w:val="00F7668D"/>
    <w:rsid w:val="00F7696D"/>
    <w:rsid w:val="00F77C79"/>
    <w:rsid w:val="00F801BE"/>
    <w:rsid w:val="00F8137E"/>
    <w:rsid w:val="00F81748"/>
    <w:rsid w:val="00F82384"/>
    <w:rsid w:val="00F82ABB"/>
    <w:rsid w:val="00F83850"/>
    <w:rsid w:val="00F83CCB"/>
    <w:rsid w:val="00F84697"/>
    <w:rsid w:val="00F86961"/>
    <w:rsid w:val="00F87E54"/>
    <w:rsid w:val="00F91144"/>
    <w:rsid w:val="00F917CF"/>
    <w:rsid w:val="00F91D51"/>
    <w:rsid w:val="00F943AC"/>
    <w:rsid w:val="00F94B55"/>
    <w:rsid w:val="00F94EDA"/>
    <w:rsid w:val="00F952C0"/>
    <w:rsid w:val="00F95613"/>
    <w:rsid w:val="00F958F1"/>
    <w:rsid w:val="00F966A6"/>
    <w:rsid w:val="00FA0575"/>
    <w:rsid w:val="00FA16E4"/>
    <w:rsid w:val="00FA206E"/>
    <w:rsid w:val="00FA249B"/>
    <w:rsid w:val="00FA2685"/>
    <w:rsid w:val="00FA2736"/>
    <w:rsid w:val="00FA2E32"/>
    <w:rsid w:val="00FA3AD3"/>
    <w:rsid w:val="00FA4272"/>
    <w:rsid w:val="00FA47C3"/>
    <w:rsid w:val="00FA4B1F"/>
    <w:rsid w:val="00FA7DF9"/>
    <w:rsid w:val="00FB0AA7"/>
    <w:rsid w:val="00FB16DB"/>
    <w:rsid w:val="00FB1C1C"/>
    <w:rsid w:val="00FB2E81"/>
    <w:rsid w:val="00FB5A8E"/>
    <w:rsid w:val="00FB7331"/>
    <w:rsid w:val="00FB780D"/>
    <w:rsid w:val="00FC013C"/>
    <w:rsid w:val="00FC16F2"/>
    <w:rsid w:val="00FC18CE"/>
    <w:rsid w:val="00FC1ADE"/>
    <w:rsid w:val="00FC2C0A"/>
    <w:rsid w:val="00FC36F9"/>
    <w:rsid w:val="00FC3C00"/>
    <w:rsid w:val="00FC40C3"/>
    <w:rsid w:val="00FC47D8"/>
    <w:rsid w:val="00FC4A33"/>
    <w:rsid w:val="00FC4B15"/>
    <w:rsid w:val="00FC517C"/>
    <w:rsid w:val="00FC56AC"/>
    <w:rsid w:val="00FC71A8"/>
    <w:rsid w:val="00FC73C3"/>
    <w:rsid w:val="00FC7B83"/>
    <w:rsid w:val="00FD04E8"/>
    <w:rsid w:val="00FD07D4"/>
    <w:rsid w:val="00FD1DE0"/>
    <w:rsid w:val="00FD22B5"/>
    <w:rsid w:val="00FD26D4"/>
    <w:rsid w:val="00FD4F1D"/>
    <w:rsid w:val="00FD5A8D"/>
    <w:rsid w:val="00FD65C5"/>
    <w:rsid w:val="00FD6FA7"/>
    <w:rsid w:val="00FD716B"/>
    <w:rsid w:val="00FD7968"/>
    <w:rsid w:val="00FD7B30"/>
    <w:rsid w:val="00FE1DE5"/>
    <w:rsid w:val="00FE3CA2"/>
    <w:rsid w:val="00FE416A"/>
    <w:rsid w:val="00FE4741"/>
    <w:rsid w:val="00FE4AEB"/>
    <w:rsid w:val="00FE5611"/>
    <w:rsid w:val="00FE563F"/>
    <w:rsid w:val="00FE68D6"/>
    <w:rsid w:val="00FF1367"/>
    <w:rsid w:val="00FF1B40"/>
    <w:rsid w:val="00FF310B"/>
    <w:rsid w:val="00FF38B5"/>
    <w:rsid w:val="00FF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86"/>
  </w:style>
  <w:style w:type="paragraph" w:styleId="1">
    <w:name w:val="heading 1"/>
    <w:basedOn w:val="a"/>
    <w:next w:val="a"/>
    <w:link w:val="10"/>
    <w:qFormat/>
    <w:rsid w:val="00A579E1"/>
    <w:pPr>
      <w:keepNext/>
      <w:widowControl w:val="0"/>
      <w:overflowPunct w:val="0"/>
      <w:autoSpaceDE w:val="0"/>
      <w:autoSpaceDN w:val="0"/>
      <w:adjustRightInd w:val="0"/>
      <w:spacing w:after="0" w:line="240" w:lineRule="auto"/>
      <w:ind w:firstLine="600"/>
      <w:jc w:val="both"/>
      <w:textAlignment w:val="baseline"/>
      <w:outlineLvl w:val="0"/>
    </w:pPr>
    <w:rPr>
      <w:rFonts w:ascii="Times New Roman" w:hAnsi="Times New Roman"/>
      <w:sz w:val="32"/>
      <w:szCs w:val="20"/>
    </w:rPr>
  </w:style>
  <w:style w:type="paragraph" w:styleId="2">
    <w:name w:val="heading 2"/>
    <w:basedOn w:val="a"/>
    <w:next w:val="a"/>
    <w:link w:val="20"/>
    <w:uiPriority w:val="9"/>
    <w:unhideWhenUsed/>
    <w:qFormat/>
    <w:rsid w:val="00A579E1"/>
    <w:pPr>
      <w:keepNext/>
      <w:keepLines/>
      <w:spacing w:before="200" w:after="0" w:line="360" w:lineRule="auto"/>
      <w:ind w:firstLine="709"/>
      <w:jc w:val="both"/>
      <w:outlineLvl w:val="1"/>
    </w:pPr>
    <w:rPr>
      <w:rFonts w:ascii="Cambria" w:hAnsi="Cambria"/>
      <w:b/>
      <w:bCs/>
      <w:color w:val="4F81BD"/>
      <w:sz w:val="26"/>
      <w:szCs w:val="26"/>
    </w:rPr>
  </w:style>
  <w:style w:type="paragraph" w:styleId="3">
    <w:name w:val="heading 3"/>
    <w:basedOn w:val="a"/>
    <w:next w:val="a"/>
    <w:link w:val="30"/>
    <w:uiPriority w:val="9"/>
    <w:unhideWhenUsed/>
    <w:qFormat/>
    <w:rsid w:val="00A579E1"/>
    <w:pPr>
      <w:keepNext/>
      <w:keepLines/>
      <w:spacing w:before="200" w:after="0" w:line="360" w:lineRule="auto"/>
      <w:ind w:firstLine="709"/>
      <w:jc w:val="both"/>
      <w:outlineLvl w:val="2"/>
    </w:pPr>
    <w:rPr>
      <w:rFonts w:ascii="Cambria" w:hAnsi="Cambria"/>
      <w:b/>
      <w:bCs/>
      <w:color w:val="4F81BD"/>
      <w:sz w:val="20"/>
      <w:szCs w:val="20"/>
    </w:rPr>
  </w:style>
  <w:style w:type="paragraph" w:styleId="4">
    <w:name w:val="heading 4"/>
    <w:basedOn w:val="a"/>
    <w:link w:val="40"/>
    <w:uiPriority w:val="9"/>
    <w:qFormat/>
    <w:rsid w:val="00A579E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79E1"/>
    <w:rPr>
      <w:rFonts w:ascii="Times New Roman" w:hAnsi="Times New Roman" w:cs="Times New Roman"/>
      <w:sz w:val="20"/>
      <w:szCs w:val="20"/>
      <w:lang w:val="x-none" w:eastAsia="x-none"/>
    </w:rPr>
  </w:style>
  <w:style w:type="character" w:customStyle="1" w:styleId="20">
    <w:name w:val="Заголовок 2 Знак"/>
    <w:basedOn w:val="a0"/>
    <w:link w:val="2"/>
    <w:uiPriority w:val="9"/>
    <w:locked/>
    <w:rsid w:val="00A579E1"/>
    <w:rPr>
      <w:rFonts w:ascii="Cambria" w:hAnsi="Cambria" w:cs="Times New Roman"/>
      <w:b/>
      <w:bCs/>
      <w:color w:val="4F81BD"/>
      <w:sz w:val="26"/>
      <w:szCs w:val="26"/>
      <w:lang w:val="x-none" w:eastAsia="x-none"/>
    </w:rPr>
  </w:style>
  <w:style w:type="character" w:customStyle="1" w:styleId="30">
    <w:name w:val="Заголовок 3 Знак"/>
    <w:basedOn w:val="a0"/>
    <w:link w:val="3"/>
    <w:uiPriority w:val="9"/>
    <w:locked/>
    <w:rsid w:val="00A579E1"/>
    <w:rPr>
      <w:rFonts w:ascii="Cambria" w:hAnsi="Cambria" w:cs="Times New Roman"/>
      <w:b/>
      <w:bCs/>
      <w:color w:val="4F81BD"/>
      <w:sz w:val="20"/>
      <w:szCs w:val="20"/>
      <w:lang w:val="x-none" w:eastAsia="x-none"/>
    </w:rPr>
  </w:style>
  <w:style w:type="character" w:customStyle="1" w:styleId="40">
    <w:name w:val="Заголовок 4 Знак"/>
    <w:basedOn w:val="a0"/>
    <w:link w:val="4"/>
    <w:uiPriority w:val="9"/>
    <w:locked/>
    <w:rsid w:val="00A579E1"/>
    <w:rPr>
      <w:rFonts w:ascii="Times New Roman" w:hAnsi="Times New Roman" w:cs="Times New Roman"/>
      <w:b/>
      <w:bCs/>
      <w:sz w:val="24"/>
      <w:szCs w:val="24"/>
      <w:lang w:val="x-none" w:eastAsia="x-none"/>
    </w:rPr>
  </w:style>
  <w:style w:type="paragraph" w:customStyle="1" w:styleId="a3">
    <w:name w:val="Рабочий"/>
    <w:basedOn w:val="a"/>
    <w:qFormat/>
    <w:rsid w:val="000F2315"/>
    <w:pPr>
      <w:spacing w:after="0" w:line="240" w:lineRule="auto"/>
      <w:ind w:firstLine="720"/>
      <w:contextualSpacing/>
      <w:jc w:val="both"/>
    </w:pPr>
    <w:rPr>
      <w:rFonts w:ascii="TimesET" w:hAnsi="TimesET"/>
      <w:sz w:val="24"/>
      <w:lang w:eastAsia="en-US"/>
    </w:rPr>
  </w:style>
  <w:style w:type="paragraph" w:styleId="a4">
    <w:name w:val="No Spacing"/>
    <w:uiPriority w:val="1"/>
    <w:qFormat/>
    <w:rsid w:val="00E41C43"/>
    <w:pPr>
      <w:spacing w:after="0" w:line="240" w:lineRule="auto"/>
    </w:pPr>
  </w:style>
  <w:style w:type="paragraph" w:styleId="a5">
    <w:name w:val="Body Text Indent"/>
    <w:basedOn w:val="a"/>
    <w:link w:val="a6"/>
    <w:unhideWhenUsed/>
    <w:rsid w:val="009C4A00"/>
    <w:pPr>
      <w:spacing w:after="120"/>
      <w:ind w:left="283"/>
    </w:pPr>
  </w:style>
  <w:style w:type="character" w:customStyle="1" w:styleId="a6">
    <w:name w:val="Основной текст с отступом Знак"/>
    <w:basedOn w:val="a0"/>
    <w:link w:val="a5"/>
    <w:locked/>
    <w:rsid w:val="009C4A00"/>
    <w:rPr>
      <w:rFonts w:cs="Times New Roman"/>
    </w:rPr>
  </w:style>
  <w:style w:type="paragraph" w:styleId="a7">
    <w:name w:val="Balloon Text"/>
    <w:basedOn w:val="a"/>
    <w:link w:val="a8"/>
    <w:semiHidden/>
    <w:unhideWhenUsed/>
    <w:rsid w:val="006C66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C66E8"/>
    <w:rPr>
      <w:rFonts w:ascii="Tahoma" w:hAnsi="Tahoma" w:cs="Tahoma"/>
      <w:sz w:val="16"/>
      <w:szCs w:val="16"/>
    </w:rPr>
  </w:style>
  <w:style w:type="character" w:customStyle="1" w:styleId="11">
    <w:name w:val="Текст выноски Знак1"/>
    <w:uiPriority w:val="99"/>
    <w:semiHidden/>
    <w:rsid w:val="00A579E1"/>
    <w:rPr>
      <w:rFonts w:ascii="Tahoma" w:hAnsi="Tahoma"/>
      <w:sz w:val="16"/>
      <w:lang w:val="x-none" w:eastAsia="en-US"/>
    </w:rPr>
  </w:style>
  <w:style w:type="character" w:styleId="a9">
    <w:name w:val="Strong"/>
    <w:basedOn w:val="a0"/>
    <w:uiPriority w:val="22"/>
    <w:qFormat/>
    <w:rsid w:val="00A579E1"/>
    <w:rPr>
      <w:b/>
    </w:rPr>
  </w:style>
  <w:style w:type="paragraph" w:styleId="aa">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b"/>
    <w:unhideWhenUsed/>
    <w:qFormat/>
    <w:rsid w:val="00A579E1"/>
    <w:pPr>
      <w:spacing w:before="240" w:after="240" w:line="240" w:lineRule="auto"/>
    </w:pPr>
    <w:rPr>
      <w:rFonts w:ascii="Times New Roman" w:hAnsi="Times New Roman"/>
      <w:sz w:val="24"/>
      <w:szCs w:val="24"/>
    </w:rPr>
  </w:style>
  <w:style w:type="character" w:customStyle="1" w:styleId="ac">
    <w:name w:val="Основной текст Знак"/>
    <w:link w:val="ad"/>
    <w:locked/>
    <w:rsid w:val="00A579E1"/>
    <w:rPr>
      <w:rFonts w:ascii="Times New Roman" w:hAnsi="Times New Roman"/>
      <w:sz w:val="24"/>
    </w:rPr>
  </w:style>
  <w:style w:type="paragraph" w:styleId="ad">
    <w:name w:val="Body Text"/>
    <w:basedOn w:val="a"/>
    <w:link w:val="ac"/>
    <w:rsid w:val="00A579E1"/>
    <w:pPr>
      <w:spacing w:after="0" w:line="240" w:lineRule="auto"/>
      <w:jc w:val="both"/>
    </w:pPr>
    <w:rPr>
      <w:rFonts w:ascii="Times New Roman" w:hAnsi="Times New Roman"/>
      <w:sz w:val="24"/>
    </w:rPr>
  </w:style>
  <w:style w:type="character" w:customStyle="1" w:styleId="12">
    <w:name w:val="Основной текст Знак1"/>
    <w:basedOn w:val="a0"/>
    <w:uiPriority w:val="99"/>
    <w:semiHidden/>
  </w:style>
  <w:style w:type="character" w:customStyle="1" w:styleId="110">
    <w:name w:val="Основной текст Знак11"/>
    <w:basedOn w:val="a0"/>
    <w:uiPriority w:val="99"/>
    <w:semiHidden/>
    <w:rsid w:val="00A579E1"/>
    <w:rPr>
      <w:rFonts w:cs="Times New Roman"/>
    </w:rPr>
  </w:style>
  <w:style w:type="character" w:customStyle="1" w:styleId="31">
    <w:name w:val="Основной текст 3 Знак"/>
    <w:link w:val="32"/>
    <w:locked/>
    <w:rsid w:val="00A579E1"/>
    <w:rPr>
      <w:rFonts w:ascii="Times New Roman" w:hAnsi="Times New Roman"/>
      <w:sz w:val="28"/>
    </w:rPr>
  </w:style>
  <w:style w:type="paragraph" w:styleId="32">
    <w:name w:val="Body Text 3"/>
    <w:basedOn w:val="a"/>
    <w:link w:val="31"/>
    <w:rsid w:val="00A579E1"/>
    <w:pPr>
      <w:overflowPunct w:val="0"/>
      <w:autoSpaceDE w:val="0"/>
      <w:autoSpaceDN w:val="0"/>
      <w:adjustRightInd w:val="0"/>
      <w:spacing w:after="0" w:line="288" w:lineRule="auto"/>
      <w:jc w:val="both"/>
      <w:textAlignment w:val="baseline"/>
    </w:pPr>
    <w:rPr>
      <w:rFonts w:ascii="Times New Roman" w:hAnsi="Times New Roman"/>
      <w:sz w:val="28"/>
    </w:rPr>
  </w:style>
  <w:style w:type="character" w:customStyle="1" w:styleId="310">
    <w:name w:val="Основной текст 3 Знак1"/>
    <w:basedOn w:val="a0"/>
    <w:uiPriority w:val="99"/>
    <w:semiHidden/>
    <w:rPr>
      <w:sz w:val="16"/>
      <w:szCs w:val="16"/>
    </w:rPr>
  </w:style>
  <w:style w:type="character" w:customStyle="1" w:styleId="311">
    <w:name w:val="Основной текст 3 Знак11"/>
    <w:basedOn w:val="a0"/>
    <w:uiPriority w:val="99"/>
    <w:semiHidden/>
    <w:rsid w:val="00A579E1"/>
    <w:rPr>
      <w:rFonts w:cs="Times New Roman"/>
      <w:sz w:val="16"/>
      <w:szCs w:val="16"/>
    </w:rPr>
  </w:style>
  <w:style w:type="paragraph" w:styleId="21">
    <w:name w:val="Body Text Indent 2"/>
    <w:basedOn w:val="a"/>
    <w:link w:val="22"/>
    <w:unhideWhenUsed/>
    <w:rsid w:val="00A579E1"/>
    <w:pPr>
      <w:spacing w:after="120" w:line="480" w:lineRule="auto"/>
      <w:ind w:left="283" w:firstLine="709"/>
      <w:jc w:val="both"/>
    </w:pPr>
    <w:rPr>
      <w:rFonts w:ascii="Times New Roman" w:eastAsia="Times New Roman" w:hAnsi="Times New Roman"/>
      <w:sz w:val="28"/>
      <w:szCs w:val="20"/>
    </w:rPr>
  </w:style>
  <w:style w:type="character" w:customStyle="1" w:styleId="22">
    <w:name w:val="Основной текст с отступом 2 Знак"/>
    <w:basedOn w:val="a0"/>
    <w:link w:val="21"/>
    <w:locked/>
    <w:rsid w:val="00A579E1"/>
    <w:rPr>
      <w:rFonts w:ascii="Times New Roman" w:eastAsia="Times New Roman" w:hAnsi="Times New Roman" w:cs="Times New Roman"/>
      <w:sz w:val="20"/>
      <w:szCs w:val="20"/>
      <w:lang w:val="x-none" w:eastAsia="x-none"/>
    </w:rPr>
  </w:style>
  <w:style w:type="paragraph" w:styleId="ae">
    <w:name w:val="header"/>
    <w:basedOn w:val="a"/>
    <w:link w:val="af"/>
    <w:uiPriority w:val="99"/>
    <w:unhideWhenUsed/>
    <w:rsid w:val="00A579E1"/>
    <w:pPr>
      <w:tabs>
        <w:tab w:val="center" w:pos="4677"/>
        <w:tab w:val="right" w:pos="9355"/>
      </w:tabs>
      <w:spacing w:after="0" w:line="240" w:lineRule="auto"/>
      <w:ind w:firstLine="709"/>
      <w:jc w:val="both"/>
    </w:pPr>
    <w:rPr>
      <w:rFonts w:ascii="Times New Roman" w:eastAsia="Times New Roman" w:hAnsi="Times New Roman"/>
      <w:sz w:val="28"/>
      <w:szCs w:val="20"/>
    </w:rPr>
  </w:style>
  <w:style w:type="character" w:customStyle="1" w:styleId="af">
    <w:name w:val="Верхний колонтитул Знак"/>
    <w:basedOn w:val="a0"/>
    <w:link w:val="ae"/>
    <w:uiPriority w:val="99"/>
    <w:locked/>
    <w:rsid w:val="00A579E1"/>
    <w:rPr>
      <w:rFonts w:ascii="Times New Roman" w:eastAsia="Times New Roman" w:hAnsi="Times New Roman" w:cs="Times New Roman"/>
      <w:sz w:val="20"/>
      <w:szCs w:val="20"/>
      <w:lang w:val="x-none" w:eastAsia="x-none"/>
    </w:rPr>
  </w:style>
  <w:style w:type="character" w:customStyle="1" w:styleId="af0">
    <w:name w:val="Нижний колонтитул Знак"/>
    <w:link w:val="af1"/>
    <w:locked/>
    <w:rsid w:val="00A579E1"/>
    <w:rPr>
      <w:rFonts w:ascii="Times New Roman" w:hAnsi="Times New Roman"/>
      <w:sz w:val="28"/>
    </w:rPr>
  </w:style>
  <w:style w:type="paragraph" w:styleId="af1">
    <w:name w:val="footer"/>
    <w:basedOn w:val="a"/>
    <w:link w:val="af0"/>
    <w:unhideWhenUsed/>
    <w:rsid w:val="00A579E1"/>
    <w:pPr>
      <w:tabs>
        <w:tab w:val="center" w:pos="4677"/>
        <w:tab w:val="right" w:pos="9355"/>
      </w:tabs>
      <w:spacing w:after="0" w:line="240" w:lineRule="auto"/>
      <w:ind w:firstLine="709"/>
      <w:jc w:val="both"/>
    </w:pPr>
    <w:rPr>
      <w:rFonts w:ascii="Times New Roman" w:hAnsi="Times New Roman"/>
      <w:sz w:val="28"/>
    </w:rPr>
  </w:style>
  <w:style w:type="character" w:customStyle="1" w:styleId="13">
    <w:name w:val="Нижний колонтитул Знак1"/>
    <w:basedOn w:val="a0"/>
    <w:uiPriority w:val="99"/>
    <w:semiHidden/>
  </w:style>
  <w:style w:type="character" w:customStyle="1" w:styleId="111">
    <w:name w:val="Нижний колонтитул Знак11"/>
    <w:basedOn w:val="a0"/>
    <w:uiPriority w:val="99"/>
    <w:semiHidden/>
    <w:rsid w:val="00A579E1"/>
    <w:rPr>
      <w:rFonts w:cs="Times New Roman"/>
    </w:rPr>
  </w:style>
  <w:style w:type="paragraph" w:customStyle="1" w:styleId="Default">
    <w:name w:val="Default"/>
    <w:rsid w:val="00A579E1"/>
    <w:pPr>
      <w:autoSpaceDE w:val="0"/>
      <w:autoSpaceDN w:val="0"/>
      <w:adjustRightInd w:val="0"/>
      <w:spacing w:after="0" w:line="240" w:lineRule="auto"/>
    </w:pPr>
    <w:rPr>
      <w:rFonts w:ascii="Times New Roman" w:eastAsia="Times New Roman" w:hAnsi="Times New Roman"/>
      <w:color w:val="000000"/>
      <w:sz w:val="24"/>
      <w:szCs w:val="24"/>
    </w:rPr>
  </w:style>
  <w:style w:type="paragraph" w:styleId="33">
    <w:name w:val="Body Text Indent 3"/>
    <w:basedOn w:val="a"/>
    <w:link w:val="34"/>
    <w:uiPriority w:val="99"/>
    <w:rsid w:val="00A579E1"/>
    <w:pPr>
      <w:widowControl w:val="0"/>
      <w:suppressAutoHyphens/>
      <w:spacing w:after="120" w:line="360" w:lineRule="atLeast"/>
      <w:ind w:left="283"/>
      <w:jc w:val="both"/>
      <w:textAlignment w:val="baseline"/>
    </w:pPr>
    <w:rPr>
      <w:rFonts w:ascii="Times New Roman" w:hAnsi="Times New Roman"/>
      <w:sz w:val="16"/>
      <w:szCs w:val="16"/>
      <w:lang w:eastAsia="zh-CN"/>
    </w:rPr>
  </w:style>
  <w:style w:type="character" w:customStyle="1" w:styleId="34">
    <w:name w:val="Основной текст с отступом 3 Знак"/>
    <w:basedOn w:val="a0"/>
    <w:link w:val="33"/>
    <w:uiPriority w:val="99"/>
    <w:locked/>
    <w:rsid w:val="00A579E1"/>
    <w:rPr>
      <w:rFonts w:ascii="Times New Roman" w:hAnsi="Times New Roman" w:cs="Times New Roman"/>
      <w:sz w:val="16"/>
      <w:szCs w:val="16"/>
      <w:lang w:val="x-none" w:eastAsia="zh-CN"/>
    </w:rPr>
  </w:style>
  <w:style w:type="paragraph" w:styleId="af2">
    <w:name w:val="Title"/>
    <w:basedOn w:val="a"/>
    <w:link w:val="af3"/>
    <w:qFormat/>
    <w:rsid w:val="00A579E1"/>
    <w:pPr>
      <w:overflowPunct w:val="0"/>
      <w:autoSpaceDE w:val="0"/>
      <w:autoSpaceDN w:val="0"/>
      <w:adjustRightInd w:val="0"/>
      <w:spacing w:after="0" w:line="240" w:lineRule="auto"/>
      <w:jc w:val="center"/>
      <w:textAlignment w:val="baseline"/>
    </w:pPr>
    <w:rPr>
      <w:rFonts w:ascii="Times New Roman" w:hAnsi="Times New Roman"/>
      <w:i/>
      <w:iCs/>
      <w:sz w:val="24"/>
      <w:szCs w:val="20"/>
    </w:rPr>
  </w:style>
  <w:style w:type="character" w:customStyle="1" w:styleId="af3">
    <w:name w:val="Название Знак"/>
    <w:basedOn w:val="a0"/>
    <w:link w:val="af2"/>
    <w:locked/>
    <w:rsid w:val="00A579E1"/>
    <w:rPr>
      <w:rFonts w:ascii="Times New Roman" w:hAnsi="Times New Roman" w:cs="Times New Roman"/>
      <w:i/>
      <w:iCs/>
      <w:sz w:val="20"/>
      <w:szCs w:val="20"/>
      <w:lang w:val="x-none" w:eastAsia="x-none"/>
    </w:rPr>
  </w:style>
  <w:style w:type="paragraph" w:customStyle="1" w:styleId="style5">
    <w:name w:val="style5"/>
    <w:basedOn w:val="a"/>
    <w:rsid w:val="00A579E1"/>
    <w:pPr>
      <w:spacing w:before="100" w:beforeAutospacing="1" w:after="100" w:afterAutospacing="1" w:line="240" w:lineRule="auto"/>
    </w:pPr>
    <w:rPr>
      <w:rFonts w:ascii="Times New Roman" w:hAnsi="Times New Roman"/>
      <w:sz w:val="24"/>
      <w:szCs w:val="24"/>
    </w:rPr>
  </w:style>
  <w:style w:type="character" w:customStyle="1" w:styleId="fontstyle17">
    <w:name w:val="fontstyle17"/>
    <w:rsid w:val="00A579E1"/>
  </w:style>
  <w:style w:type="paragraph" w:customStyle="1" w:styleId="style3">
    <w:name w:val="style3"/>
    <w:basedOn w:val="a"/>
    <w:rsid w:val="00A579E1"/>
    <w:pPr>
      <w:spacing w:before="100" w:beforeAutospacing="1" w:after="100" w:afterAutospacing="1" w:line="240" w:lineRule="auto"/>
    </w:pPr>
    <w:rPr>
      <w:rFonts w:ascii="Times New Roman" w:hAnsi="Times New Roman"/>
      <w:sz w:val="24"/>
      <w:szCs w:val="24"/>
    </w:rPr>
  </w:style>
  <w:style w:type="character" w:customStyle="1" w:styleId="af4">
    <w:name w:val="Гипертекстовая ссылка"/>
    <w:uiPriority w:val="99"/>
    <w:rsid w:val="00A579E1"/>
    <w:rPr>
      <w:b/>
      <w:color w:val="106BBE"/>
      <w:sz w:val="20"/>
    </w:rPr>
  </w:style>
  <w:style w:type="character" w:styleId="af5">
    <w:name w:val="Hyperlink"/>
    <w:basedOn w:val="a0"/>
    <w:uiPriority w:val="99"/>
    <w:rsid w:val="00A579E1"/>
    <w:rPr>
      <w:color w:val="0000FF"/>
      <w:u w:val="single"/>
    </w:rPr>
  </w:style>
  <w:style w:type="character" w:styleId="af6">
    <w:name w:val="page number"/>
    <w:basedOn w:val="a0"/>
    <w:rsid w:val="00A579E1"/>
  </w:style>
  <w:style w:type="table" w:styleId="af7">
    <w:name w:val="Table Grid"/>
    <w:basedOn w:val="a1"/>
    <w:uiPriority w:val="59"/>
    <w:rsid w:val="00A579E1"/>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Прижатый влево"/>
    <w:basedOn w:val="a"/>
    <w:next w:val="a"/>
    <w:uiPriority w:val="99"/>
    <w:rsid w:val="00A579E1"/>
    <w:pPr>
      <w:autoSpaceDE w:val="0"/>
      <w:autoSpaceDN w:val="0"/>
      <w:adjustRightInd w:val="0"/>
      <w:spacing w:after="0" w:line="240" w:lineRule="auto"/>
    </w:pPr>
    <w:rPr>
      <w:rFonts w:ascii="Arial" w:eastAsia="Times New Roman" w:hAnsi="Arial" w:cs="Arial"/>
      <w:sz w:val="24"/>
      <w:szCs w:val="24"/>
    </w:rPr>
  </w:style>
  <w:style w:type="paragraph" w:customStyle="1" w:styleId="af9">
    <w:name w:val="Нормальный (таблица)"/>
    <w:basedOn w:val="a"/>
    <w:next w:val="a"/>
    <w:uiPriority w:val="99"/>
    <w:rsid w:val="00A579E1"/>
    <w:pPr>
      <w:autoSpaceDE w:val="0"/>
      <w:autoSpaceDN w:val="0"/>
      <w:adjustRightInd w:val="0"/>
      <w:spacing w:after="0" w:line="240" w:lineRule="auto"/>
      <w:jc w:val="both"/>
    </w:pPr>
    <w:rPr>
      <w:rFonts w:ascii="Arial" w:eastAsia="Times New Roman" w:hAnsi="Arial" w:cs="Arial"/>
      <w:sz w:val="24"/>
      <w:szCs w:val="24"/>
      <w:lang w:eastAsia="en-US"/>
    </w:rPr>
  </w:style>
  <w:style w:type="character" w:customStyle="1" w:styleId="afa">
    <w:name w:val="Цветовое выделение"/>
    <w:uiPriority w:val="99"/>
    <w:rsid w:val="00A579E1"/>
    <w:rPr>
      <w:b/>
      <w:color w:val="26282F"/>
    </w:rPr>
  </w:style>
  <w:style w:type="paragraph" w:customStyle="1" w:styleId="afb">
    <w:name w:val="Заголовок статьи"/>
    <w:basedOn w:val="a"/>
    <w:next w:val="a"/>
    <w:uiPriority w:val="99"/>
    <w:rsid w:val="00A579E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c">
    <w:name w:val="Комментарий"/>
    <w:basedOn w:val="a"/>
    <w:next w:val="a"/>
    <w:uiPriority w:val="99"/>
    <w:rsid w:val="00A579E1"/>
    <w:pPr>
      <w:autoSpaceDE w:val="0"/>
      <w:autoSpaceDN w:val="0"/>
      <w:adjustRightInd w:val="0"/>
      <w:spacing w:before="75" w:after="0" w:line="240" w:lineRule="auto"/>
      <w:ind w:left="170" w:firstLine="709"/>
      <w:jc w:val="both"/>
    </w:pPr>
    <w:rPr>
      <w:rFonts w:ascii="Arial" w:eastAsia="Times New Roman"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A579E1"/>
    <w:rPr>
      <w:i/>
      <w:iCs/>
    </w:rPr>
  </w:style>
  <w:style w:type="paragraph" w:styleId="afe">
    <w:name w:val="List Paragraph"/>
    <w:basedOn w:val="a"/>
    <w:link w:val="aff"/>
    <w:uiPriority w:val="34"/>
    <w:qFormat/>
    <w:rsid w:val="00A579E1"/>
    <w:pPr>
      <w:spacing w:after="0" w:line="360" w:lineRule="auto"/>
      <w:ind w:left="720" w:firstLine="709"/>
      <w:contextualSpacing/>
      <w:jc w:val="both"/>
    </w:pPr>
    <w:rPr>
      <w:rFonts w:ascii="Times New Roman" w:eastAsia="Times New Roman" w:hAnsi="Times New Roman"/>
      <w:sz w:val="28"/>
      <w:szCs w:val="20"/>
    </w:rPr>
  </w:style>
  <w:style w:type="character" w:customStyle="1" w:styleId="aff">
    <w:name w:val="Абзац списка Знак"/>
    <w:link w:val="afe"/>
    <w:locked/>
    <w:rsid w:val="00A579E1"/>
    <w:rPr>
      <w:rFonts w:ascii="Times New Roman" w:eastAsia="Times New Roman" w:hAnsi="Times New Roman"/>
      <w:sz w:val="20"/>
      <w:lang w:val="x-none" w:eastAsia="x-none"/>
    </w:rPr>
  </w:style>
  <w:style w:type="paragraph" w:customStyle="1" w:styleId="210">
    <w:name w:val="Основной текст с отступом 21"/>
    <w:basedOn w:val="a"/>
    <w:qFormat/>
    <w:rsid w:val="00A579E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4"/>
    </w:rPr>
  </w:style>
  <w:style w:type="character" w:customStyle="1" w:styleId="mw-editsection">
    <w:name w:val="mw-editsection"/>
    <w:rsid w:val="00A579E1"/>
  </w:style>
  <w:style w:type="character" w:customStyle="1" w:styleId="mw-editsection-bracket">
    <w:name w:val="mw-editsection-bracket"/>
    <w:rsid w:val="00A579E1"/>
  </w:style>
  <w:style w:type="character" w:customStyle="1" w:styleId="mw-editsection-divider">
    <w:name w:val="mw-editsection-divider"/>
    <w:rsid w:val="00A579E1"/>
  </w:style>
  <w:style w:type="character" w:customStyle="1" w:styleId="no-wikidata">
    <w:name w:val="no-wikidata"/>
    <w:rsid w:val="00A579E1"/>
  </w:style>
  <w:style w:type="character" w:customStyle="1" w:styleId="flagicon">
    <w:name w:val="flagicon"/>
    <w:rsid w:val="00A579E1"/>
  </w:style>
  <w:style w:type="character" w:customStyle="1" w:styleId="tocnumber">
    <w:name w:val="tocnumber"/>
    <w:rsid w:val="00A579E1"/>
  </w:style>
  <w:style w:type="character" w:customStyle="1" w:styleId="toctext">
    <w:name w:val="toctext"/>
    <w:rsid w:val="00A579E1"/>
  </w:style>
  <w:style w:type="character" w:customStyle="1" w:styleId="mw-headline">
    <w:name w:val="mw-headline"/>
    <w:rsid w:val="00A579E1"/>
  </w:style>
  <w:style w:type="character" w:customStyle="1" w:styleId="mw-cite-backlink">
    <w:name w:val="mw-cite-backlink"/>
    <w:rsid w:val="00A579E1"/>
  </w:style>
  <w:style w:type="character" w:customStyle="1" w:styleId="reference-text">
    <w:name w:val="reference-text"/>
    <w:rsid w:val="00A579E1"/>
  </w:style>
  <w:style w:type="character" w:customStyle="1" w:styleId="citation">
    <w:name w:val="citation"/>
    <w:rsid w:val="00A579E1"/>
  </w:style>
  <w:style w:type="character" w:customStyle="1" w:styleId="tocnumber0">
    <w:name w:val="toc_number"/>
    <w:rsid w:val="00A579E1"/>
  </w:style>
  <w:style w:type="paragraph" w:customStyle="1" w:styleId="p1">
    <w:name w:val="p1"/>
    <w:basedOn w:val="a"/>
    <w:rsid w:val="00A579E1"/>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A579E1"/>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A579E1"/>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A579E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A579E1"/>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A579E1"/>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A579E1"/>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A579E1"/>
    <w:pPr>
      <w:spacing w:before="100" w:beforeAutospacing="1" w:after="100" w:afterAutospacing="1" w:line="240" w:lineRule="auto"/>
    </w:pPr>
    <w:rPr>
      <w:rFonts w:ascii="Times New Roman" w:hAnsi="Times New Roman"/>
      <w:sz w:val="24"/>
      <w:szCs w:val="24"/>
    </w:rPr>
  </w:style>
  <w:style w:type="character" w:styleId="aff0">
    <w:name w:val="Emphasis"/>
    <w:basedOn w:val="a0"/>
    <w:uiPriority w:val="20"/>
    <w:qFormat/>
    <w:rsid w:val="00A579E1"/>
    <w:rPr>
      <w:i/>
    </w:rPr>
  </w:style>
  <w:style w:type="paragraph" w:customStyle="1" w:styleId="p9">
    <w:name w:val="p9"/>
    <w:basedOn w:val="a"/>
    <w:rsid w:val="00A579E1"/>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A579E1"/>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A579E1"/>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A579E1"/>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A579E1"/>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A579E1"/>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A579E1"/>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A579E1"/>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A579E1"/>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A579E1"/>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A579E1"/>
    <w:pPr>
      <w:spacing w:before="100" w:beforeAutospacing="1" w:after="100" w:afterAutospacing="1" w:line="240" w:lineRule="auto"/>
    </w:pPr>
    <w:rPr>
      <w:rFonts w:ascii="Times New Roman" w:hAnsi="Times New Roman"/>
      <w:sz w:val="24"/>
      <w:szCs w:val="24"/>
    </w:rPr>
  </w:style>
  <w:style w:type="paragraph" w:customStyle="1" w:styleId="p20">
    <w:name w:val="p20"/>
    <w:basedOn w:val="a"/>
    <w:rsid w:val="00A579E1"/>
    <w:pPr>
      <w:spacing w:before="100" w:beforeAutospacing="1" w:after="100" w:afterAutospacing="1" w:line="240" w:lineRule="auto"/>
    </w:pPr>
    <w:rPr>
      <w:rFonts w:ascii="Times New Roman" w:hAnsi="Times New Roman"/>
      <w:sz w:val="24"/>
      <w:szCs w:val="24"/>
    </w:rPr>
  </w:style>
  <w:style w:type="paragraph" w:customStyle="1" w:styleId="p21">
    <w:name w:val="p21"/>
    <w:basedOn w:val="a"/>
    <w:rsid w:val="00A579E1"/>
    <w:pPr>
      <w:spacing w:before="100" w:beforeAutospacing="1" w:after="100" w:afterAutospacing="1" w:line="240" w:lineRule="auto"/>
    </w:pPr>
    <w:rPr>
      <w:rFonts w:ascii="Times New Roman" w:hAnsi="Times New Roman"/>
      <w:sz w:val="24"/>
      <w:szCs w:val="24"/>
    </w:rPr>
  </w:style>
  <w:style w:type="paragraph" w:customStyle="1" w:styleId="p22">
    <w:name w:val="p22"/>
    <w:basedOn w:val="a"/>
    <w:rsid w:val="00A579E1"/>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A579E1"/>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579E1"/>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A579E1"/>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A579E1"/>
    <w:pPr>
      <w:spacing w:before="100" w:beforeAutospacing="1" w:after="100" w:afterAutospacing="1" w:line="240" w:lineRule="auto"/>
    </w:pPr>
    <w:rPr>
      <w:rFonts w:ascii="Times New Roman" w:hAnsi="Times New Roman"/>
      <w:sz w:val="24"/>
      <w:szCs w:val="24"/>
    </w:rPr>
  </w:style>
  <w:style w:type="paragraph" w:customStyle="1" w:styleId="p27">
    <w:name w:val="p27"/>
    <w:basedOn w:val="a"/>
    <w:rsid w:val="00A579E1"/>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A579E1"/>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A579E1"/>
    <w:pPr>
      <w:spacing w:before="100" w:beforeAutospacing="1" w:after="100" w:afterAutospacing="1" w:line="240" w:lineRule="auto"/>
    </w:pPr>
    <w:rPr>
      <w:rFonts w:ascii="Times New Roman" w:hAnsi="Times New Roman"/>
      <w:sz w:val="24"/>
      <w:szCs w:val="24"/>
    </w:rPr>
  </w:style>
  <w:style w:type="paragraph" w:customStyle="1" w:styleId="p30">
    <w:name w:val="p30"/>
    <w:basedOn w:val="a"/>
    <w:rsid w:val="00A579E1"/>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A579E1"/>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A579E1"/>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A579E1"/>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A579E1"/>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A579E1"/>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A579E1"/>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A579E1"/>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A579E1"/>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A579E1"/>
    <w:pPr>
      <w:spacing w:before="100" w:beforeAutospacing="1" w:after="100" w:afterAutospacing="1" w:line="240" w:lineRule="auto"/>
    </w:pPr>
    <w:rPr>
      <w:rFonts w:ascii="Times New Roman" w:hAnsi="Times New Roman"/>
      <w:sz w:val="24"/>
      <w:szCs w:val="24"/>
    </w:rPr>
  </w:style>
  <w:style w:type="paragraph" w:customStyle="1" w:styleId="p40">
    <w:name w:val="p40"/>
    <w:basedOn w:val="a"/>
    <w:rsid w:val="00A579E1"/>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A579E1"/>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A579E1"/>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A579E1"/>
    <w:pPr>
      <w:spacing w:before="100" w:beforeAutospacing="1" w:after="100" w:afterAutospacing="1" w:line="240" w:lineRule="auto"/>
    </w:pPr>
    <w:rPr>
      <w:rFonts w:ascii="Times New Roman" w:hAnsi="Times New Roman"/>
      <w:sz w:val="24"/>
      <w:szCs w:val="24"/>
    </w:rPr>
  </w:style>
  <w:style w:type="paragraph" w:customStyle="1" w:styleId="p44">
    <w:name w:val="p44"/>
    <w:basedOn w:val="a"/>
    <w:rsid w:val="00A579E1"/>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A579E1"/>
    <w:pPr>
      <w:spacing w:before="100" w:beforeAutospacing="1" w:after="100" w:afterAutospacing="1" w:line="240" w:lineRule="auto"/>
    </w:pPr>
    <w:rPr>
      <w:rFonts w:ascii="Times New Roman" w:hAnsi="Times New Roman"/>
      <w:sz w:val="24"/>
      <w:szCs w:val="24"/>
    </w:rPr>
  </w:style>
  <w:style w:type="paragraph" w:customStyle="1" w:styleId="p46">
    <w:name w:val="p46"/>
    <w:basedOn w:val="a"/>
    <w:rsid w:val="00A579E1"/>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A579E1"/>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A579E1"/>
    <w:pPr>
      <w:spacing w:before="100" w:beforeAutospacing="1" w:after="100" w:afterAutospacing="1" w:line="240" w:lineRule="auto"/>
    </w:pPr>
    <w:rPr>
      <w:rFonts w:ascii="Times New Roman" w:hAnsi="Times New Roman"/>
      <w:sz w:val="24"/>
      <w:szCs w:val="24"/>
    </w:rPr>
  </w:style>
  <w:style w:type="paragraph" w:customStyle="1" w:styleId="p49">
    <w:name w:val="p49"/>
    <w:basedOn w:val="a"/>
    <w:rsid w:val="00A579E1"/>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A579E1"/>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A579E1"/>
    <w:pPr>
      <w:spacing w:before="100" w:beforeAutospacing="1" w:after="100" w:afterAutospacing="1" w:line="240" w:lineRule="auto"/>
    </w:pPr>
    <w:rPr>
      <w:rFonts w:ascii="Times New Roman" w:hAnsi="Times New Roman"/>
      <w:sz w:val="24"/>
      <w:szCs w:val="24"/>
    </w:rPr>
  </w:style>
  <w:style w:type="paragraph" w:customStyle="1" w:styleId="p52">
    <w:name w:val="p52"/>
    <w:basedOn w:val="a"/>
    <w:rsid w:val="00A579E1"/>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A579E1"/>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A579E1"/>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A579E1"/>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A579E1"/>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A579E1"/>
    <w:pPr>
      <w:spacing w:before="100" w:beforeAutospacing="1" w:after="100" w:afterAutospacing="1" w:line="240" w:lineRule="auto"/>
    </w:pPr>
    <w:rPr>
      <w:rFonts w:ascii="Times New Roman" w:hAnsi="Times New Roman"/>
      <w:sz w:val="24"/>
      <w:szCs w:val="24"/>
    </w:rPr>
  </w:style>
  <w:style w:type="paragraph" w:customStyle="1" w:styleId="p58">
    <w:name w:val="p58"/>
    <w:basedOn w:val="a"/>
    <w:rsid w:val="00A579E1"/>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A579E1"/>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A579E1"/>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A579E1"/>
    <w:pPr>
      <w:spacing w:before="100" w:beforeAutospacing="1" w:after="100" w:afterAutospacing="1" w:line="240" w:lineRule="auto"/>
    </w:pPr>
    <w:rPr>
      <w:rFonts w:ascii="Times New Roman" w:hAnsi="Times New Roman"/>
      <w:sz w:val="24"/>
      <w:szCs w:val="24"/>
    </w:rPr>
  </w:style>
  <w:style w:type="paragraph" w:customStyle="1" w:styleId="p62">
    <w:name w:val="p62"/>
    <w:basedOn w:val="a"/>
    <w:rsid w:val="00A579E1"/>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A579E1"/>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A579E1"/>
    <w:pPr>
      <w:spacing w:before="100" w:beforeAutospacing="1" w:after="100" w:afterAutospacing="1" w:line="240" w:lineRule="auto"/>
    </w:pPr>
    <w:rPr>
      <w:rFonts w:ascii="Times New Roman" w:hAnsi="Times New Roman"/>
      <w:sz w:val="24"/>
      <w:szCs w:val="24"/>
    </w:rPr>
  </w:style>
  <w:style w:type="paragraph" w:customStyle="1" w:styleId="p65">
    <w:name w:val="p65"/>
    <w:basedOn w:val="a"/>
    <w:rsid w:val="00A579E1"/>
    <w:pPr>
      <w:spacing w:before="100" w:beforeAutospacing="1" w:after="100" w:afterAutospacing="1" w:line="240" w:lineRule="auto"/>
    </w:pPr>
    <w:rPr>
      <w:rFonts w:ascii="Times New Roman" w:hAnsi="Times New Roman"/>
      <w:sz w:val="24"/>
      <w:szCs w:val="24"/>
    </w:rPr>
  </w:style>
  <w:style w:type="paragraph" w:customStyle="1" w:styleId="p66">
    <w:name w:val="p66"/>
    <w:basedOn w:val="a"/>
    <w:rsid w:val="00A579E1"/>
    <w:pPr>
      <w:spacing w:before="100" w:beforeAutospacing="1" w:after="100" w:afterAutospacing="1" w:line="240" w:lineRule="auto"/>
    </w:pPr>
    <w:rPr>
      <w:rFonts w:ascii="Times New Roman" w:hAnsi="Times New Roman"/>
      <w:sz w:val="24"/>
      <w:szCs w:val="24"/>
    </w:rPr>
  </w:style>
  <w:style w:type="paragraph" w:customStyle="1" w:styleId="p67">
    <w:name w:val="p67"/>
    <w:basedOn w:val="a"/>
    <w:rsid w:val="00A579E1"/>
    <w:pPr>
      <w:spacing w:before="100" w:beforeAutospacing="1" w:after="100" w:afterAutospacing="1" w:line="240" w:lineRule="auto"/>
    </w:pPr>
    <w:rPr>
      <w:rFonts w:ascii="Times New Roman" w:hAnsi="Times New Roman"/>
      <w:sz w:val="24"/>
      <w:szCs w:val="24"/>
    </w:rPr>
  </w:style>
  <w:style w:type="paragraph" w:customStyle="1" w:styleId="p68">
    <w:name w:val="p68"/>
    <w:basedOn w:val="a"/>
    <w:rsid w:val="00A579E1"/>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A579E1"/>
    <w:pPr>
      <w:spacing w:before="100" w:beforeAutospacing="1" w:after="100" w:afterAutospacing="1" w:line="240" w:lineRule="auto"/>
    </w:pPr>
    <w:rPr>
      <w:rFonts w:ascii="Times New Roman" w:hAnsi="Times New Roman"/>
      <w:sz w:val="24"/>
      <w:szCs w:val="24"/>
    </w:rPr>
  </w:style>
  <w:style w:type="paragraph" w:customStyle="1" w:styleId="p70">
    <w:name w:val="p70"/>
    <w:basedOn w:val="a"/>
    <w:rsid w:val="00A579E1"/>
    <w:pPr>
      <w:spacing w:before="100" w:beforeAutospacing="1" w:after="100" w:afterAutospacing="1" w:line="240" w:lineRule="auto"/>
    </w:pPr>
    <w:rPr>
      <w:rFonts w:ascii="Times New Roman" w:hAnsi="Times New Roman"/>
      <w:sz w:val="24"/>
      <w:szCs w:val="24"/>
    </w:rPr>
  </w:style>
  <w:style w:type="paragraph" w:customStyle="1" w:styleId="p71">
    <w:name w:val="p71"/>
    <w:basedOn w:val="a"/>
    <w:rsid w:val="00A579E1"/>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A579E1"/>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A579E1"/>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A579E1"/>
    <w:pPr>
      <w:spacing w:before="100" w:beforeAutospacing="1" w:after="100" w:afterAutospacing="1" w:line="240" w:lineRule="auto"/>
    </w:pPr>
    <w:rPr>
      <w:rFonts w:ascii="Times New Roman" w:hAnsi="Times New Roman"/>
      <w:sz w:val="24"/>
      <w:szCs w:val="24"/>
    </w:rPr>
  </w:style>
  <w:style w:type="paragraph" w:customStyle="1" w:styleId="p75">
    <w:name w:val="p75"/>
    <w:basedOn w:val="a"/>
    <w:rsid w:val="00A579E1"/>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A579E1"/>
    <w:pPr>
      <w:spacing w:before="100" w:beforeAutospacing="1" w:after="100" w:afterAutospacing="1" w:line="240" w:lineRule="auto"/>
    </w:pPr>
    <w:rPr>
      <w:rFonts w:ascii="Times New Roman" w:hAnsi="Times New Roman"/>
      <w:sz w:val="24"/>
      <w:szCs w:val="24"/>
    </w:rPr>
  </w:style>
  <w:style w:type="paragraph" w:customStyle="1" w:styleId="p77">
    <w:name w:val="p77"/>
    <w:basedOn w:val="a"/>
    <w:rsid w:val="00A579E1"/>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A579E1"/>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A579E1"/>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A579E1"/>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A579E1"/>
    <w:pPr>
      <w:spacing w:before="100" w:beforeAutospacing="1" w:after="100" w:afterAutospacing="1" w:line="240" w:lineRule="auto"/>
    </w:pPr>
    <w:rPr>
      <w:rFonts w:ascii="Times New Roman" w:hAnsi="Times New Roman"/>
      <w:sz w:val="24"/>
      <w:szCs w:val="24"/>
    </w:rPr>
  </w:style>
  <w:style w:type="paragraph" w:customStyle="1" w:styleId="p82">
    <w:name w:val="p82"/>
    <w:basedOn w:val="a"/>
    <w:rsid w:val="00A579E1"/>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A579E1"/>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A579E1"/>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A579E1"/>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A579E1"/>
    <w:pPr>
      <w:spacing w:before="100" w:beforeAutospacing="1" w:after="100" w:afterAutospacing="1" w:line="240" w:lineRule="auto"/>
    </w:pPr>
    <w:rPr>
      <w:rFonts w:ascii="Times New Roman" w:hAnsi="Times New Roman"/>
      <w:sz w:val="24"/>
      <w:szCs w:val="24"/>
    </w:rPr>
  </w:style>
  <w:style w:type="paragraph" w:customStyle="1" w:styleId="p87">
    <w:name w:val="p87"/>
    <w:basedOn w:val="a"/>
    <w:rsid w:val="00A579E1"/>
    <w:pPr>
      <w:spacing w:before="100" w:beforeAutospacing="1" w:after="100" w:afterAutospacing="1" w:line="240" w:lineRule="auto"/>
    </w:pPr>
    <w:rPr>
      <w:rFonts w:ascii="Times New Roman" w:hAnsi="Times New Roman"/>
      <w:sz w:val="24"/>
      <w:szCs w:val="24"/>
    </w:rPr>
  </w:style>
  <w:style w:type="paragraph" w:customStyle="1" w:styleId="p88">
    <w:name w:val="p88"/>
    <w:basedOn w:val="a"/>
    <w:rsid w:val="00A579E1"/>
    <w:pPr>
      <w:spacing w:before="100" w:beforeAutospacing="1" w:after="100" w:afterAutospacing="1" w:line="240" w:lineRule="auto"/>
    </w:pPr>
    <w:rPr>
      <w:rFonts w:ascii="Times New Roman" w:hAnsi="Times New Roman"/>
      <w:sz w:val="24"/>
      <w:szCs w:val="24"/>
    </w:rPr>
  </w:style>
  <w:style w:type="paragraph" w:customStyle="1" w:styleId="p89">
    <w:name w:val="p89"/>
    <w:basedOn w:val="a"/>
    <w:rsid w:val="00A579E1"/>
    <w:pPr>
      <w:spacing w:before="100" w:beforeAutospacing="1" w:after="100" w:afterAutospacing="1" w:line="240" w:lineRule="auto"/>
    </w:pPr>
    <w:rPr>
      <w:rFonts w:ascii="Times New Roman" w:hAnsi="Times New Roman"/>
      <w:sz w:val="24"/>
      <w:szCs w:val="24"/>
    </w:rPr>
  </w:style>
  <w:style w:type="paragraph" w:customStyle="1" w:styleId="p90">
    <w:name w:val="p90"/>
    <w:basedOn w:val="a"/>
    <w:rsid w:val="00A579E1"/>
    <w:pPr>
      <w:spacing w:before="100" w:beforeAutospacing="1" w:after="100" w:afterAutospacing="1" w:line="240" w:lineRule="auto"/>
    </w:pPr>
    <w:rPr>
      <w:rFonts w:ascii="Times New Roman" w:hAnsi="Times New Roman"/>
      <w:sz w:val="24"/>
      <w:szCs w:val="24"/>
    </w:rPr>
  </w:style>
  <w:style w:type="paragraph" w:customStyle="1" w:styleId="p91">
    <w:name w:val="p91"/>
    <w:basedOn w:val="a"/>
    <w:rsid w:val="00A579E1"/>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A579E1"/>
    <w:pPr>
      <w:spacing w:before="100" w:beforeAutospacing="1" w:after="100" w:afterAutospacing="1" w:line="240" w:lineRule="auto"/>
    </w:pPr>
    <w:rPr>
      <w:rFonts w:ascii="Times New Roman" w:hAnsi="Times New Roman"/>
      <w:sz w:val="24"/>
      <w:szCs w:val="24"/>
    </w:rPr>
  </w:style>
  <w:style w:type="paragraph" w:customStyle="1" w:styleId="p93">
    <w:name w:val="p93"/>
    <w:basedOn w:val="a"/>
    <w:rsid w:val="00A579E1"/>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A579E1"/>
    <w:pPr>
      <w:spacing w:before="100" w:beforeAutospacing="1" w:after="100" w:afterAutospacing="1" w:line="240" w:lineRule="auto"/>
    </w:pPr>
    <w:rPr>
      <w:rFonts w:ascii="Times New Roman" w:hAnsi="Times New Roman"/>
      <w:sz w:val="24"/>
      <w:szCs w:val="24"/>
    </w:rPr>
  </w:style>
  <w:style w:type="paragraph" w:customStyle="1" w:styleId="p95">
    <w:name w:val="p95"/>
    <w:basedOn w:val="a"/>
    <w:rsid w:val="00A579E1"/>
    <w:pPr>
      <w:spacing w:before="100" w:beforeAutospacing="1" w:after="100" w:afterAutospacing="1" w:line="240" w:lineRule="auto"/>
    </w:pPr>
    <w:rPr>
      <w:rFonts w:ascii="Times New Roman" w:hAnsi="Times New Roman"/>
      <w:sz w:val="24"/>
      <w:szCs w:val="24"/>
    </w:rPr>
  </w:style>
  <w:style w:type="paragraph" w:customStyle="1" w:styleId="p96">
    <w:name w:val="p96"/>
    <w:basedOn w:val="a"/>
    <w:rsid w:val="00A579E1"/>
    <w:pPr>
      <w:spacing w:before="100" w:beforeAutospacing="1" w:after="100" w:afterAutospacing="1" w:line="240" w:lineRule="auto"/>
    </w:pPr>
    <w:rPr>
      <w:rFonts w:ascii="Times New Roman" w:hAnsi="Times New Roman"/>
      <w:sz w:val="24"/>
      <w:szCs w:val="24"/>
    </w:rPr>
  </w:style>
  <w:style w:type="paragraph" w:customStyle="1" w:styleId="p97">
    <w:name w:val="p97"/>
    <w:basedOn w:val="a"/>
    <w:rsid w:val="00A579E1"/>
    <w:pPr>
      <w:spacing w:before="100" w:beforeAutospacing="1" w:after="100" w:afterAutospacing="1" w:line="240" w:lineRule="auto"/>
    </w:pPr>
    <w:rPr>
      <w:rFonts w:ascii="Times New Roman" w:hAnsi="Times New Roman"/>
      <w:sz w:val="24"/>
      <w:szCs w:val="24"/>
    </w:rPr>
  </w:style>
  <w:style w:type="paragraph" w:customStyle="1" w:styleId="p98">
    <w:name w:val="p98"/>
    <w:basedOn w:val="a"/>
    <w:rsid w:val="00A579E1"/>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A579E1"/>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A579E1"/>
    <w:pPr>
      <w:spacing w:before="100" w:beforeAutospacing="1" w:after="100" w:afterAutospacing="1" w:line="240" w:lineRule="auto"/>
    </w:pPr>
    <w:rPr>
      <w:rFonts w:ascii="Times New Roman" w:hAnsi="Times New Roman"/>
      <w:sz w:val="24"/>
      <w:szCs w:val="24"/>
    </w:rPr>
  </w:style>
  <w:style w:type="paragraph" w:customStyle="1" w:styleId="p101">
    <w:name w:val="p101"/>
    <w:basedOn w:val="a"/>
    <w:rsid w:val="00A579E1"/>
    <w:pPr>
      <w:spacing w:before="100" w:beforeAutospacing="1" w:after="100" w:afterAutospacing="1" w:line="240" w:lineRule="auto"/>
    </w:pPr>
    <w:rPr>
      <w:rFonts w:ascii="Times New Roman" w:hAnsi="Times New Roman"/>
      <w:sz w:val="24"/>
      <w:szCs w:val="24"/>
    </w:rPr>
  </w:style>
  <w:style w:type="paragraph" w:customStyle="1" w:styleId="p102">
    <w:name w:val="p102"/>
    <w:basedOn w:val="a"/>
    <w:rsid w:val="00A579E1"/>
    <w:pPr>
      <w:spacing w:before="100" w:beforeAutospacing="1" w:after="100" w:afterAutospacing="1" w:line="240" w:lineRule="auto"/>
    </w:pPr>
    <w:rPr>
      <w:rFonts w:ascii="Times New Roman" w:hAnsi="Times New Roman"/>
      <w:sz w:val="24"/>
      <w:szCs w:val="24"/>
    </w:rPr>
  </w:style>
  <w:style w:type="paragraph" w:customStyle="1" w:styleId="p103">
    <w:name w:val="p103"/>
    <w:basedOn w:val="a"/>
    <w:rsid w:val="00A579E1"/>
    <w:pPr>
      <w:spacing w:before="100" w:beforeAutospacing="1" w:after="100" w:afterAutospacing="1" w:line="240" w:lineRule="auto"/>
    </w:pPr>
    <w:rPr>
      <w:rFonts w:ascii="Times New Roman" w:hAnsi="Times New Roman"/>
      <w:sz w:val="24"/>
      <w:szCs w:val="24"/>
    </w:rPr>
  </w:style>
  <w:style w:type="paragraph" w:customStyle="1" w:styleId="p104">
    <w:name w:val="p104"/>
    <w:basedOn w:val="a"/>
    <w:rsid w:val="00A579E1"/>
    <w:pPr>
      <w:spacing w:before="100" w:beforeAutospacing="1" w:after="100" w:afterAutospacing="1" w:line="240" w:lineRule="auto"/>
    </w:pPr>
    <w:rPr>
      <w:rFonts w:ascii="Times New Roman" w:hAnsi="Times New Roman"/>
      <w:sz w:val="24"/>
      <w:szCs w:val="24"/>
    </w:rPr>
  </w:style>
  <w:style w:type="paragraph" w:customStyle="1" w:styleId="p105">
    <w:name w:val="p105"/>
    <w:basedOn w:val="a"/>
    <w:rsid w:val="00A579E1"/>
    <w:pPr>
      <w:spacing w:before="100" w:beforeAutospacing="1" w:after="100" w:afterAutospacing="1" w:line="240" w:lineRule="auto"/>
    </w:pPr>
    <w:rPr>
      <w:rFonts w:ascii="Times New Roman" w:hAnsi="Times New Roman"/>
      <w:sz w:val="24"/>
      <w:szCs w:val="24"/>
    </w:rPr>
  </w:style>
  <w:style w:type="paragraph" w:customStyle="1" w:styleId="p106">
    <w:name w:val="p106"/>
    <w:basedOn w:val="a"/>
    <w:rsid w:val="00A579E1"/>
    <w:pPr>
      <w:spacing w:before="100" w:beforeAutospacing="1" w:after="100" w:afterAutospacing="1" w:line="240" w:lineRule="auto"/>
    </w:pPr>
    <w:rPr>
      <w:rFonts w:ascii="Times New Roman" w:hAnsi="Times New Roman"/>
      <w:sz w:val="24"/>
      <w:szCs w:val="24"/>
    </w:rPr>
  </w:style>
  <w:style w:type="paragraph" w:customStyle="1" w:styleId="p107">
    <w:name w:val="p107"/>
    <w:basedOn w:val="a"/>
    <w:rsid w:val="00A579E1"/>
    <w:pPr>
      <w:spacing w:before="100" w:beforeAutospacing="1" w:after="100" w:afterAutospacing="1" w:line="240" w:lineRule="auto"/>
    </w:pPr>
    <w:rPr>
      <w:rFonts w:ascii="Times New Roman" w:hAnsi="Times New Roman"/>
      <w:sz w:val="24"/>
      <w:szCs w:val="24"/>
    </w:rPr>
  </w:style>
  <w:style w:type="paragraph" w:customStyle="1" w:styleId="p108">
    <w:name w:val="p108"/>
    <w:basedOn w:val="a"/>
    <w:rsid w:val="00A579E1"/>
    <w:pPr>
      <w:spacing w:before="100" w:beforeAutospacing="1" w:after="100" w:afterAutospacing="1" w:line="240" w:lineRule="auto"/>
    </w:pPr>
    <w:rPr>
      <w:rFonts w:ascii="Times New Roman" w:hAnsi="Times New Roman"/>
      <w:sz w:val="24"/>
      <w:szCs w:val="24"/>
    </w:rPr>
  </w:style>
  <w:style w:type="paragraph" w:customStyle="1" w:styleId="p109">
    <w:name w:val="p109"/>
    <w:basedOn w:val="a"/>
    <w:rsid w:val="00A579E1"/>
    <w:pPr>
      <w:spacing w:before="100" w:beforeAutospacing="1" w:after="100" w:afterAutospacing="1" w:line="240" w:lineRule="auto"/>
    </w:pPr>
    <w:rPr>
      <w:rFonts w:ascii="Times New Roman" w:hAnsi="Times New Roman"/>
      <w:sz w:val="24"/>
      <w:szCs w:val="24"/>
    </w:rPr>
  </w:style>
  <w:style w:type="paragraph" w:customStyle="1" w:styleId="p110">
    <w:name w:val="p110"/>
    <w:basedOn w:val="a"/>
    <w:rsid w:val="00A579E1"/>
    <w:pPr>
      <w:spacing w:before="100" w:beforeAutospacing="1" w:after="100" w:afterAutospacing="1" w:line="240" w:lineRule="auto"/>
    </w:pPr>
    <w:rPr>
      <w:rFonts w:ascii="Times New Roman" w:hAnsi="Times New Roman"/>
      <w:sz w:val="24"/>
      <w:szCs w:val="24"/>
    </w:rPr>
  </w:style>
  <w:style w:type="paragraph" w:customStyle="1" w:styleId="p111">
    <w:name w:val="p111"/>
    <w:basedOn w:val="a"/>
    <w:rsid w:val="00A579E1"/>
    <w:pPr>
      <w:spacing w:before="100" w:beforeAutospacing="1" w:after="100" w:afterAutospacing="1" w:line="240" w:lineRule="auto"/>
    </w:pPr>
    <w:rPr>
      <w:rFonts w:ascii="Times New Roman" w:hAnsi="Times New Roman"/>
      <w:sz w:val="24"/>
      <w:szCs w:val="24"/>
    </w:rPr>
  </w:style>
  <w:style w:type="paragraph" w:customStyle="1" w:styleId="p112">
    <w:name w:val="p112"/>
    <w:basedOn w:val="a"/>
    <w:rsid w:val="00A579E1"/>
    <w:pPr>
      <w:spacing w:before="100" w:beforeAutospacing="1" w:after="100" w:afterAutospacing="1" w:line="240" w:lineRule="auto"/>
    </w:pPr>
    <w:rPr>
      <w:rFonts w:ascii="Times New Roman" w:hAnsi="Times New Roman"/>
      <w:sz w:val="24"/>
      <w:szCs w:val="24"/>
    </w:rPr>
  </w:style>
  <w:style w:type="paragraph" w:customStyle="1" w:styleId="p113">
    <w:name w:val="p113"/>
    <w:basedOn w:val="a"/>
    <w:rsid w:val="00A579E1"/>
    <w:pPr>
      <w:spacing w:before="100" w:beforeAutospacing="1" w:after="100" w:afterAutospacing="1" w:line="240" w:lineRule="auto"/>
    </w:pPr>
    <w:rPr>
      <w:rFonts w:ascii="Times New Roman" w:hAnsi="Times New Roman"/>
      <w:sz w:val="24"/>
      <w:szCs w:val="24"/>
    </w:rPr>
  </w:style>
  <w:style w:type="paragraph" w:customStyle="1" w:styleId="p114">
    <w:name w:val="p114"/>
    <w:basedOn w:val="a"/>
    <w:rsid w:val="00A579E1"/>
    <w:pPr>
      <w:spacing w:before="100" w:beforeAutospacing="1" w:after="100" w:afterAutospacing="1" w:line="240" w:lineRule="auto"/>
    </w:pPr>
    <w:rPr>
      <w:rFonts w:ascii="Times New Roman" w:hAnsi="Times New Roman"/>
      <w:sz w:val="24"/>
      <w:szCs w:val="24"/>
    </w:rPr>
  </w:style>
  <w:style w:type="paragraph" w:customStyle="1" w:styleId="p115">
    <w:name w:val="p115"/>
    <w:basedOn w:val="a"/>
    <w:rsid w:val="00A579E1"/>
    <w:pPr>
      <w:spacing w:before="100" w:beforeAutospacing="1" w:after="100" w:afterAutospacing="1" w:line="240" w:lineRule="auto"/>
    </w:pPr>
    <w:rPr>
      <w:rFonts w:ascii="Times New Roman" w:hAnsi="Times New Roman"/>
      <w:sz w:val="24"/>
      <w:szCs w:val="24"/>
    </w:rPr>
  </w:style>
  <w:style w:type="paragraph" w:customStyle="1" w:styleId="p116">
    <w:name w:val="p116"/>
    <w:basedOn w:val="a"/>
    <w:rsid w:val="00A579E1"/>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A579E1"/>
    <w:pPr>
      <w:spacing w:before="100" w:beforeAutospacing="1" w:after="100" w:afterAutospacing="1" w:line="240" w:lineRule="auto"/>
    </w:pPr>
    <w:rPr>
      <w:rFonts w:ascii="Times New Roman" w:hAnsi="Times New Roman"/>
      <w:sz w:val="24"/>
      <w:szCs w:val="24"/>
    </w:rPr>
  </w:style>
  <w:style w:type="paragraph" w:customStyle="1" w:styleId="p118">
    <w:name w:val="p118"/>
    <w:basedOn w:val="a"/>
    <w:rsid w:val="00A579E1"/>
    <w:pPr>
      <w:spacing w:before="100" w:beforeAutospacing="1" w:after="100" w:afterAutospacing="1" w:line="240" w:lineRule="auto"/>
    </w:pPr>
    <w:rPr>
      <w:rFonts w:ascii="Times New Roman" w:hAnsi="Times New Roman"/>
      <w:sz w:val="24"/>
      <w:szCs w:val="24"/>
    </w:rPr>
  </w:style>
  <w:style w:type="paragraph" w:customStyle="1" w:styleId="p119">
    <w:name w:val="p119"/>
    <w:basedOn w:val="a"/>
    <w:rsid w:val="00A579E1"/>
    <w:pPr>
      <w:spacing w:before="100" w:beforeAutospacing="1" w:after="100" w:afterAutospacing="1" w:line="240" w:lineRule="auto"/>
    </w:pPr>
    <w:rPr>
      <w:rFonts w:ascii="Times New Roman" w:hAnsi="Times New Roman"/>
      <w:sz w:val="24"/>
      <w:szCs w:val="24"/>
    </w:rPr>
  </w:style>
  <w:style w:type="paragraph" w:customStyle="1" w:styleId="p120">
    <w:name w:val="p120"/>
    <w:basedOn w:val="a"/>
    <w:rsid w:val="00A579E1"/>
    <w:pPr>
      <w:spacing w:before="100" w:beforeAutospacing="1" w:after="100" w:afterAutospacing="1" w:line="240" w:lineRule="auto"/>
    </w:pPr>
    <w:rPr>
      <w:rFonts w:ascii="Times New Roman" w:hAnsi="Times New Roman"/>
      <w:sz w:val="24"/>
      <w:szCs w:val="24"/>
    </w:rPr>
  </w:style>
  <w:style w:type="paragraph" w:customStyle="1" w:styleId="p121">
    <w:name w:val="p121"/>
    <w:basedOn w:val="a"/>
    <w:rsid w:val="00A579E1"/>
    <w:pPr>
      <w:spacing w:before="100" w:beforeAutospacing="1" w:after="100" w:afterAutospacing="1" w:line="240" w:lineRule="auto"/>
    </w:pPr>
    <w:rPr>
      <w:rFonts w:ascii="Times New Roman" w:hAnsi="Times New Roman"/>
      <w:sz w:val="24"/>
      <w:szCs w:val="24"/>
    </w:rPr>
  </w:style>
  <w:style w:type="paragraph" w:customStyle="1" w:styleId="p122">
    <w:name w:val="p122"/>
    <w:basedOn w:val="a"/>
    <w:rsid w:val="00A579E1"/>
    <w:pPr>
      <w:spacing w:before="100" w:beforeAutospacing="1" w:after="100" w:afterAutospacing="1" w:line="240" w:lineRule="auto"/>
    </w:pPr>
    <w:rPr>
      <w:rFonts w:ascii="Times New Roman" w:hAnsi="Times New Roman"/>
      <w:sz w:val="24"/>
      <w:szCs w:val="24"/>
    </w:rPr>
  </w:style>
  <w:style w:type="paragraph" w:customStyle="1" w:styleId="p123">
    <w:name w:val="p123"/>
    <w:basedOn w:val="a"/>
    <w:rsid w:val="00A579E1"/>
    <w:pPr>
      <w:spacing w:before="100" w:beforeAutospacing="1" w:after="100" w:afterAutospacing="1" w:line="240" w:lineRule="auto"/>
    </w:pPr>
    <w:rPr>
      <w:rFonts w:ascii="Times New Roman" w:hAnsi="Times New Roman"/>
      <w:sz w:val="24"/>
      <w:szCs w:val="24"/>
    </w:rPr>
  </w:style>
  <w:style w:type="paragraph" w:customStyle="1" w:styleId="p124">
    <w:name w:val="p124"/>
    <w:basedOn w:val="a"/>
    <w:rsid w:val="00A579E1"/>
    <w:pPr>
      <w:spacing w:before="100" w:beforeAutospacing="1" w:after="100" w:afterAutospacing="1" w:line="240" w:lineRule="auto"/>
    </w:pPr>
    <w:rPr>
      <w:rFonts w:ascii="Times New Roman" w:hAnsi="Times New Roman"/>
      <w:sz w:val="24"/>
      <w:szCs w:val="24"/>
    </w:rPr>
  </w:style>
  <w:style w:type="paragraph" w:customStyle="1" w:styleId="p125">
    <w:name w:val="p125"/>
    <w:basedOn w:val="a"/>
    <w:rsid w:val="00A579E1"/>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A579E1"/>
    <w:pPr>
      <w:spacing w:before="100" w:beforeAutospacing="1" w:after="100" w:afterAutospacing="1" w:line="240" w:lineRule="auto"/>
    </w:pPr>
    <w:rPr>
      <w:rFonts w:ascii="Times New Roman" w:hAnsi="Times New Roman"/>
      <w:sz w:val="24"/>
      <w:szCs w:val="24"/>
    </w:rPr>
  </w:style>
  <w:style w:type="paragraph" w:customStyle="1" w:styleId="p127">
    <w:name w:val="p127"/>
    <w:basedOn w:val="a"/>
    <w:rsid w:val="00A579E1"/>
    <w:pPr>
      <w:spacing w:before="100" w:beforeAutospacing="1" w:after="100" w:afterAutospacing="1" w:line="240" w:lineRule="auto"/>
    </w:pPr>
    <w:rPr>
      <w:rFonts w:ascii="Times New Roman" w:hAnsi="Times New Roman"/>
      <w:sz w:val="24"/>
      <w:szCs w:val="24"/>
    </w:rPr>
  </w:style>
  <w:style w:type="paragraph" w:customStyle="1" w:styleId="p128">
    <w:name w:val="p128"/>
    <w:basedOn w:val="a"/>
    <w:rsid w:val="00A579E1"/>
    <w:pPr>
      <w:spacing w:before="100" w:beforeAutospacing="1" w:after="100" w:afterAutospacing="1" w:line="240" w:lineRule="auto"/>
    </w:pPr>
    <w:rPr>
      <w:rFonts w:ascii="Times New Roman" w:hAnsi="Times New Roman"/>
      <w:sz w:val="24"/>
      <w:szCs w:val="24"/>
    </w:rPr>
  </w:style>
  <w:style w:type="paragraph" w:customStyle="1" w:styleId="p129">
    <w:name w:val="p129"/>
    <w:basedOn w:val="a"/>
    <w:rsid w:val="00A579E1"/>
    <w:pPr>
      <w:spacing w:before="100" w:beforeAutospacing="1" w:after="100" w:afterAutospacing="1" w:line="240" w:lineRule="auto"/>
    </w:pPr>
    <w:rPr>
      <w:rFonts w:ascii="Times New Roman" w:hAnsi="Times New Roman"/>
      <w:sz w:val="24"/>
      <w:szCs w:val="24"/>
    </w:rPr>
  </w:style>
  <w:style w:type="paragraph" w:customStyle="1" w:styleId="p130">
    <w:name w:val="p130"/>
    <w:basedOn w:val="a"/>
    <w:rsid w:val="00A579E1"/>
    <w:pPr>
      <w:spacing w:before="100" w:beforeAutospacing="1" w:after="100" w:afterAutospacing="1" w:line="240" w:lineRule="auto"/>
    </w:pPr>
    <w:rPr>
      <w:rFonts w:ascii="Times New Roman" w:hAnsi="Times New Roman"/>
      <w:sz w:val="24"/>
      <w:szCs w:val="24"/>
    </w:rPr>
  </w:style>
  <w:style w:type="paragraph" w:customStyle="1" w:styleId="p131">
    <w:name w:val="p131"/>
    <w:basedOn w:val="a"/>
    <w:rsid w:val="00A579E1"/>
    <w:pPr>
      <w:spacing w:before="100" w:beforeAutospacing="1" w:after="100" w:afterAutospacing="1" w:line="240" w:lineRule="auto"/>
    </w:pPr>
    <w:rPr>
      <w:rFonts w:ascii="Times New Roman" w:hAnsi="Times New Roman"/>
      <w:sz w:val="24"/>
      <w:szCs w:val="24"/>
    </w:rPr>
  </w:style>
  <w:style w:type="paragraph" w:customStyle="1" w:styleId="p132">
    <w:name w:val="p132"/>
    <w:basedOn w:val="a"/>
    <w:rsid w:val="00A579E1"/>
    <w:pPr>
      <w:spacing w:before="100" w:beforeAutospacing="1" w:after="100" w:afterAutospacing="1" w:line="240" w:lineRule="auto"/>
    </w:pPr>
    <w:rPr>
      <w:rFonts w:ascii="Times New Roman" w:hAnsi="Times New Roman"/>
      <w:sz w:val="24"/>
      <w:szCs w:val="24"/>
    </w:rPr>
  </w:style>
  <w:style w:type="paragraph" w:customStyle="1" w:styleId="p133">
    <w:name w:val="p133"/>
    <w:basedOn w:val="a"/>
    <w:rsid w:val="00A579E1"/>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A579E1"/>
    <w:pPr>
      <w:spacing w:before="100" w:beforeAutospacing="1" w:after="100" w:afterAutospacing="1" w:line="240" w:lineRule="auto"/>
    </w:pPr>
    <w:rPr>
      <w:rFonts w:ascii="Times New Roman" w:hAnsi="Times New Roman"/>
      <w:sz w:val="24"/>
      <w:szCs w:val="24"/>
    </w:rPr>
  </w:style>
  <w:style w:type="paragraph" w:customStyle="1" w:styleId="p135">
    <w:name w:val="p135"/>
    <w:basedOn w:val="a"/>
    <w:rsid w:val="00A579E1"/>
    <w:pPr>
      <w:spacing w:before="100" w:beforeAutospacing="1" w:after="100" w:afterAutospacing="1" w:line="240" w:lineRule="auto"/>
    </w:pPr>
    <w:rPr>
      <w:rFonts w:ascii="Times New Roman" w:hAnsi="Times New Roman"/>
      <w:sz w:val="24"/>
      <w:szCs w:val="24"/>
    </w:rPr>
  </w:style>
  <w:style w:type="paragraph" w:customStyle="1" w:styleId="p136">
    <w:name w:val="p136"/>
    <w:basedOn w:val="a"/>
    <w:rsid w:val="00A579E1"/>
    <w:pPr>
      <w:spacing w:before="100" w:beforeAutospacing="1" w:after="100" w:afterAutospacing="1" w:line="240" w:lineRule="auto"/>
    </w:pPr>
    <w:rPr>
      <w:rFonts w:ascii="Times New Roman" w:hAnsi="Times New Roman"/>
      <w:sz w:val="24"/>
      <w:szCs w:val="24"/>
    </w:rPr>
  </w:style>
  <w:style w:type="paragraph" w:customStyle="1" w:styleId="p137">
    <w:name w:val="p137"/>
    <w:basedOn w:val="a"/>
    <w:rsid w:val="00A579E1"/>
    <w:pPr>
      <w:spacing w:before="100" w:beforeAutospacing="1" w:after="100" w:afterAutospacing="1" w:line="240" w:lineRule="auto"/>
    </w:pPr>
    <w:rPr>
      <w:rFonts w:ascii="Times New Roman" w:hAnsi="Times New Roman"/>
      <w:sz w:val="24"/>
      <w:szCs w:val="24"/>
    </w:rPr>
  </w:style>
  <w:style w:type="paragraph" w:customStyle="1" w:styleId="p138">
    <w:name w:val="p138"/>
    <w:basedOn w:val="a"/>
    <w:rsid w:val="00A579E1"/>
    <w:pPr>
      <w:spacing w:before="100" w:beforeAutospacing="1" w:after="100" w:afterAutospacing="1" w:line="240" w:lineRule="auto"/>
    </w:pPr>
    <w:rPr>
      <w:rFonts w:ascii="Times New Roman" w:hAnsi="Times New Roman"/>
      <w:sz w:val="24"/>
      <w:szCs w:val="24"/>
    </w:rPr>
  </w:style>
  <w:style w:type="paragraph" w:customStyle="1" w:styleId="p139">
    <w:name w:val="p139"/>
    <w:basedOn w:val="a"/>
    <w:rsid w:val="00A579E1"/>
    <w:pPr>
      <w:spacing w:before="100" w:beforeAutospacing="1" w:after="100" w:afterAutospacing="1" w:line="240" w:lineRule="auto"/>
    </w:pPr>
    <w:rPr>
      <w:rFonts w:ascii="Times New Roman" w:hAnsi="Times New Roman"/>
      <w:sz w:val="24"/>
      <w:szCs w:val="24"/>
    </w:rPr>
  </w:style>
  <w:style w:type="paragraph" w:customStyle="1" w:styleId="p140">
    <w:name w:val="p140"/>
    <w:basedOn w:val="a"/>
    <w:rsid w:val="00A579E1"/>
    <w:pPr>
      <w:spacing w:before="100" w:beforeAutospacing="1" w:after="100" w:afterAutospacing="1" w:line="240" w:lineRule="auto"/>
    </w:pPr>
    <w:rPr>
      <w:rFonts w:ascii="Times New Roman" w:hAnsi="Times New Roman"/>
      <w:sz w:val="24"/>
      <w:szCs w:val="24"/>
    </w:rPr>
  </w:style>
  <w:style w:type="paragraph" w:customStyle="1" w:styleId="p141">
    <w:name w:val="p141"/>
    <w:basedOn w:val="a"/>
    <w:rsid w:val="00A579E1"/>
    <w:pPr>
      <w:spacing w:before="100" w:beforeAutospacing="1" w:after="100" w:afterAutospacing="1" w:line="240" w:lineRule="auto"/>
    </w:pPr>
    <w:rPr>
      <w:rFonts w:ascii="Times New Roman" w:hAnsi="Times New Roman"/>
      <w:sz w:val="24"/>
      <w:szCs w:val="24"/>
    </w:rPr>
  </w:style>
  <w:style w:type="paragraph" w:customStyle="1" w:styleId="p142">
    <w:name w:val="p142"/>
    <w:basedOn w:val="a"/>
    <w:rsid w:val="00A579E1"/>
    <w:pPr>
      <w:spacing w:before="100" w:beforeAutospacing="1" w:after="100" w:afterAutospacing="1" w:line="240" w:lineRule="auto"/>
    </w:pPr>
    <w:rPr>
      <w:rFonts w:ascii="Times New Roman" w:hAnsi="Times New Roman"/>
      <w:sz w:val="24"/>
      <w:szCs w:val="24"/>
    </w:rPr>
  </w:style>
  <w:style w:type="paragraph" w:customStyle="1" w:styleId="p143">
    <w:name w:val="p143"/>
    <w:basedOn w:val="a"/>
    <w:rsid w:val="00A579E1"/>
    <w:pPr>
      <w:spacing w:before="100" w:beforeAutospacing="1" w:after="100" w:afterAutospacing="1" w:line="240" w:lineRule="auto"/>
    </w:pPr>
    <w:rPr>
      <w:rFonts w:ascii="Times New Roman" w:hAnsi="Times New Roman"/>
      <w:sz w:val="24"/>
      <w:szCs w:val="24"/>
    </w:rPr>
  </w:style>
  <w:style w:type="paragraph" w:customStyle="1" w:styleId="p144">
    <w:name w:val="p144"/>
    <w:basedOn w:val="a"/>
    <w:rsid w:val="00A579E1"/>
    <w:pPr>
      <w:spacing w:before="100" w:beforeAutospacing="1" w:after="100" w:afterAutospacing="1" w:line="240" w:lineRule="auto"/>
    </w:pPr>
    <w:rPr>
      <w:rFonts w:ascii="Times New Roman" w:hAnsi="Times New Roman"/>
      <w:sz w:val="24"/>
      <w:szCs w:val="24"/>
    </w:rPr>
  </w:style>
  <w:style w:type="paragraph" w:customStyle="1" w:styleId="p145">
    <w:name w:val="p145"/>
    <w:basedOn w:val="a"/>
    <w:rsid w:val="00A579E1"/>
    <w:pPr>
      <w:spacing w:before="100" w:beforeAutospacing="1" w:after="100" w:afterAutospacing="1" w:line="240" w:lineRule="auto"/>
    </w:pPr>
    <w:rPr>
      <w:rFonts w:ascii="Times New Roman" w:hAnsi="Times New Roman"/>
      <w:sz w:val="24"/>
      <w:szCs w:val="24"/>
    </w:rPr>
  </w:style>
  <w:style w:type="paragraph" w:customStyle="1" w:styleId="p146">
    <w:name w:val="p146"/>
    <w:basedOn w:val="a"/>
    <w:rsid w:val="00A579E1"/>
    <w:pPr>
      <w:spacing w:before="100" w:beforeAutospacing="1" w:after="100" w:afterAutospacing="1" w:line="240" w:lineRule="auto"/>
    </w:pPr>
    <w:rPr>
      <w:rFonts w:ascii="Times New Roman" w:hAnsi="Times New Roman"/>
      <w:sz w:val="24"/>
      <w:szCs w:val="24"/>
    </w:rPr>
  </w:style>
  <w:style w:type="paragraph" w:customStyle="1" w:styleId="p147">
    <w:name w:val="p147"/>
    <w:basedOn w:val="a"/>
    <w:rsid w:val="00A579E1"/>
    <w:pPr>
      <w:spacing w:before="100" w:beforeAutospacing="1" w:after="100" w:afterAutospacing="1" w:line="240" w:lineRule="auto"/>
    </w:pPr>
    <w:rPr>
      <w:rFonts w:ascii="Times New Roman" w:hAnsi="Times New Roman"/>
      <w:sz w:val="24"/>
      <w:szCs w:val="24"/>
    </w:rPr>
  </w:style>
  <w:style w:type="paragraph" w:customStyle="1" w:styleId="p148">
    <w:name w:val="p148"/>
    <w:basedOn w:val="a"/>
    <w:rsid w:val="00A579E1"/>
    <w:pPr>
      <w:spacing w:before="100" w:beforeAutospacing="1" w:after="100" w:afterAutospacing="1" w:line="240" w:lineRule="auto"/>
    </w:pPr>
    <w:rPr>
      <w:rFonts w:ascii="Times New Roman" w:hAnsi="Times New Roman"/>
      <w:sz w:val="24"/>
      <w:szCs w:val="24"/>
    </w:rPr>
  </w:style>
  <w:style w:type="paragraph" w:customStyle="1" w:styleId="p149">
    <w:name w:val="p149"/>
    <w:basedOn w:val="a"/>
    <w:rsid w:val="00A579E1"/>
    <w:pPr>
      <w:spacing w:before="100" w:beforeAutospacing="1" w:after="100" w:afterAutospacing="1" w:line="240" w:lineRule="auto"/>
    </w:pPr>
    <w:rPr>
      <w:rFonts w:ascii="Times New Roman" w:hAnsi="Times New Roman"/>
      <w:sz w:val="24"/>
      <w:szCs w:val="24"/>
    </w:rPr>
  </w:style>
  <w:style w:type="paragraph" w:customStyle="1" w:styleId="p150">
    <w:name w:val="p150"/>
    <w:basedOn w:val="a"/>
    <w:rsid w:val="00A579E1"/>
    <w:pPr>
      <w:spacing w:before="100" w:beforeAutospacing="1" w:after="100" w:afterAutospacing="1" w:line="240" w:lineRule="auto"/>
    </w:pPr>
    <w:rPr>
      <w:rFonts w:ascii="Times New Roman" w:hAnsi="Times New Roman"/>
      <w:sz w:val="24"/>
      <w:szCs w:val="24"/>
    </w:rPr>
  </w:style>
  <w:style w:type="paragraph" w:customStyle="1" w:styleId="p151">
    <w:name w:val="p151"/>
    <w:basedOn w:val="a"/>
    <w:rsid w:val="00A579E1"/>
    <w:pPr>
      <w:spacing w:before="100" w:beforeAutospacing="1" w:after="100" w:afterAutospacing="1" w:line="240" w:lineRule="auto"/>
    </w:pPr>
    <w:rPr>
      <w:rFonts w:ascii="Times New Roman" w:hAnsi="Times New Roman"/>
      <w:sz w:val="24"/>
      <w:szCs w:val="24"/>
    </w:rPr>
  </w:style>
  <w:style w:type="paragraph" w:customStyle="1" w:styleId="p152">
    <w:name w:val="p152"/>
    <w:basedOn w:val="a"/>
    <w:rsid w:val="00A579E1"/>
    <w:pPr>
      <w:spacing w:before="100" w:beforeAutospacing="1" w:after="100" w:afterAutospacing="1" w:line="240" w:lineRule="auto"/>
    </w:pPr>
    <w:rPr>
      <w:rFonts w:ascii="Times New Roman" w:hAnsi="Times New Roman"/>
      <w:sz w:val="24"/>
      <w:szCs w:val="24"/>
    </w:rPr>
  </w:style>
  <w:style w:type="paragraph" w:customStyle="1" w:styleId="p153">
    <w:name w:val="p153"/>
    <w:basedOn w:val="a"/>
    <w:rsid w:val="00A579E1"/>
    <w:pPr>
      <w:spacing w:before="100" w:beforeAutospacing="1" w:after="100" w:afterAutospacing="1" w:line="240" w:lineRule="auto"/>
    </w:pPr>
    <w:rPr>
      <w:rFonts w:ascii="Times New Roman" w:hAnsi="Times New Roman"/>
      <w:sz w:val="24"/>
      <w:szCs w:val="24"/>
    </w:rPr>
  </w:style>
  <w:style w:type="paragraph" w:customStyle="1" w:styleId="p154">
    <w:name w:val="p154"/>
    <w:basedOn w:val="a"/>
    <w:rsid w:val="00A579E1"/>
    <w:pPr>
      <w:spacing w:before="100" w:beforeAutospacing="1" w:after="100" w:afterAutospacing="1" w:line="240" w:lineRule="auto"/>
    </w:pPr>
    <w:rPr>
      <w:rFonts w:ascii="Times New Roman" w:hAnsi="Times New Roman"/>
      <w:sz w:val="24"/>
      <w:szCs w:val="24"/>
    </w:rPr>
  </w:style>
  <w:style w:type="paragraph" w:customStyle="1" w:styleId="p155">
    <w:name w:val="p155"/>
    <w:basedOn w:val="a"/>
    <w:rsid w:val="00A579E1"/>
    <w:pPr>
      <w:spacing w:before="100" w:beforeAutospacing="1" w:after="100" w:afterAutospacing="1" w:line="240" w:lineRule="auto"/>
    </w:pPr>
    <w:rPr>
      <w:rFonts w:ascii="Times New Roman" w:hAnsi="Times New Roman"/>
      <w:sz w:val="24"/>
      <w:szCs w:val="24"/>
    </w:rPr>
  </w:style>
  <w:style w:type="paragraph" w:customStyle="1" w:styleId="p156">
    <w:name w:val="p156"/>
    <w:basedOn w:val="a"/>
    <w:rsid w:val="00A579E1"/>
    <w:pPr>
      <w:spacing w:before="100" w:beforeAutospacing="1" w:after="100" w:afterAutospacing="1" w:line="240" w:lineRule="auto"/>
    </w:pPr>
    <w:rPr>
      <w:rFonts w:ascii="Times New Roman" w:hAnsi="Times New Roman"/>
      <w:sz w:val="24"/>
      <w:szCs w:val="24"/>
    </w:rPr>
  </w:style>
  <w:style w:type="paragraph" w:customStyle="1" w:styleId="p157">
    <w:name w:val="p157"/>
    <w:basedOn w:val="a"/>
    <w:rsid w:val="00A579E1"/>
    <w:pPr>
      <w:spacing w:before="100" w:beforeAutospacing="1" w:after="100" w:afterAutospacing="1" w:line="240" w:lineRule="auto"/>
    </w:pPr>
    <w:rPr>
      <w:rFonts w:ascii="Times New Roman" w:hAnsi="Times New Roman"/>
      <w:sz w:val="24"/>
      <w:szCs w:val="24"/>
    </w:rPr>
  </w:style>
  <w:style w:type="paragraph" w:customStyle="1" w:styleId="p158">
    <w:name w:val="p158"/>
    <w:basedOn w:val="a"/>
    <w:rsid w:val="00A579E1"/>
    <w:pPr>
      <w:spacing w:before="100" w:beforeAutospacing="1" w:after="100" w:afterAutospacing="1" w:line="240" w:lineRule="auto"/>
    </w:pPr>
    <w:rPr>
      <w:rFonts w:ascii="Times New Roman" w:hAnsi="Times New Roman"/>
      <w:sz w:val="24"/>
      <w:szCs w:val="24"/>
    </w:rPr>
  </w:style>
  <w:style w:type="paragraph" w:customStyle="1" w:styleId="p159">
    <w:name w:val="p159"/>
    <w:basedOn w:val="a"/>
    <w:rsid w:val="00A579E1"/>
    <w:pPr>
      <w:spacing w:before="100" w:beforeAutospacing="1" w:after="100" w:afterAutospacing="1" w:line="240" w:lineRule="auto"/>
    </w:pPr>
    <w:rPr>
      <w:rFonts w:ascii="Times New Roman" w:hAnsi="Times New Roman"/>
      <w:sz w:val="24"/>
      <w:szCs w:val="24"/>
    </w:rPr>
  </w:style>
  <w:style w:type="paragraph" w:customStyle="1" w:styleId="p160">
    <w:name w:val="p160"/>
    <w:basedOn w:val="a"/>
    <w:rsid w:val="00A579E1"/>
    <w:pPr>
      <w:spacing w:before="100" w:beforeAutospacing="1" w:after="100" w:afterAutospacing="1" w:line="240" w:lineRule="auto"/>
    </w:pPr>
    <w:rPr>
      <w:rFonts w:ascii="Times New Roman" w:hAnsi="Times New Roman"/>
      <w:sz w:val="24"/>
      <w:szCs w:val="24"/>
    </w:rPr>
  </w:style>
  <w:style w:type="paragraph" w:customStyle="1" w:styleId="p161">
    <w:name w:val="p161"/>
    <w:basedOn w:val="a"/>
    <w:rsid w:val="00A579E1"/>
    <w:pPr>
      <w:spacing w:before="100" w:beforeAutospacing="1" w:after="100" w:afterAutospacing="1" w:line="240" w:lineRule="auto"/>
    </w:pPr>
    <w:rPr>
      <w:rFonts w:ascii="Times New Roman" w:hAnsi="Times New Roman"/>
      <w:sz w:val="24"/>
      <w:szCs w:val="24"/>
    </w:rPr>
  </w:style>
  <w:style w:type="paragraph" w:customStyle="1" w:styleId="p162">
    <w:name w:val="p162"/>
    <w:basedOn w:val="a"/>
    <w:rsid w:val="00A579E1"/>
    <w:pPr>
      <w:spacing w:before="100" w:beforeAutospacing="1" w:after="100" w:afterAutospacing="1" w:line="240" w:lineRule="auto"/>
    </w:pPr>
    <w:rPr>
      <w:rFonts w:ascii="Times New Roman" w:hAnsi="Times New Roman"/>
      <w:sz w:val="24"/>
      <w:szCs w:val="24"/>
    </w:rPr>
  </w:style>
  <w:style w:type="paragraph" w:customStyle="1" w:styleId="p163">
    <w:name w:val="p163"/>
    <w:basedOn w:val="a"/>
    <w:rsid w:val="00A579E1"/>
    <w:pPr>
      <w:spacing w:before="100" w:beforeAutospacing="1" w:after="100" w:afterAutospacing="1" w:line="240" w:lineRule="auto"/>
    </w:pPr>
    <w:rPr>
      <w:rFonts w:ascii="Times New Roman" w:hAnsi="Times New Roman"/>
      <w:sz w:val="24"/>
      <w:szCs w:val="24"/>
    </w:rPr>
  </w:style>
  <w:style w:type="paragraph" w:customStyle="1" w:styleId="p164">
    <w:name w:val="p164"/>
    <w:basedOn w:val="a"/>
    <w:rsid w:val="00A579E1"/>
    <w:pPr>
      <w:spacing w:before="100" w:beforeAutospacing="1" w:after="100" w:afterAutospacing="1" w:line="240" w:lineRule="auto"/>
    </w:pPr>
    <w:rPr>
      <w:rFonts w:ascii="Times New Roman" w:hAnsi="Times New Roman"/>
      <w:sz w:val="24"/>
      <w:szCs w:val="24"/>
    </w:rPr>
  </w:style>
  <w:style w:type="paragraph" w:customStyle="1" w:styleId="p165">
    <w:name w:val="p165"/>
    <w:basedOn w:val="a"/>
    <w:rsid w:val="00A579E1"/>
    <w:pPr>
      <w:spacing w:before="100" w:beforeAutospacing="1" w:after="100" w:afterAutospacing="1" w:line="240" w:lineRule="auto"/>
    </w:pPr>
    <w:rPr>
      <w:rFonts w:ascii="Times New Roman" w:hAnsi="Times New Roman"/>
      <w:sz w:val="24"/>
      <w:szCs w:val="24"/>
    </w:rPr>
  </w:style>
  <w:style w:type="paragraph" w:customStyle="1" w:styleId="p166">
    <w:name w:val="p166"/>
    <w:basedOn w:val="a"/>
    <w:rsid w:val="00A579E1"/>
    <w:pPr>
      <w:spacing w:before="100" w:beforeAutospacing="1" w:after="100" w:afterAutospacing="1" w:line="240" w:lineRule="auto"/>
    </w:pPr>
    <w:rPr>
      <w:rFonts w:ascii="Times New Roman" w:hAnsi="Times New Roman"/>
      <w:sz w:val="24"/>
      <w:szCs w:val="24"/>
    </w:rPr>
  </w:style>
  <w:style w:type="paragraph" w:customStyle="1" w:styleId="p167">
    <w:name w:val="p167"/>
    <w:basedOn w:val="a"/>
    <w:rsid w:val="00A579E1"/>
    <w:pPr>
      <w:spacing w:before="100" w:beforeAutospacing="1" w:after="100" w:afterAutospacing="1" w:line="240" w:lineRule="auto"/>
    </w:pPr>
    <w:rPr>
      <w:rFonts w:ascii="Times New Roman" w:hAnsi="Times New Roman"/>
      <w:sz w:val="24"/>
      <w:szCs w:val="24"/>
    </w:rPr>
  </w:style>
  <w:style w:type="paragraph" w:customStyle="1" w:styleId="p168">
    <w:name w:val="p168"/>
    <w:basedOn w:val="a"/>
    <w:rsid w:val="00A579E1"/>
    <w:pPr>
      <w:spacing w:before="100" w:beforeAutospacing="1" w:after="100" w:afterAutospacing="1" w:line="240" w:lineRule="auto"/>
    </w:pPr>
    <w:rPr>
      <w:rFonts w:ascii="Times New Roman" w:hAnsi="Times New Roman"/>
      <w:sz w:val="24"/>
      <w:szCs w:val="24"/>
    </w:rPr>
  </w:style>
  <w:style w:type="paragraph" w:customStyle="1" w:styleId="p169">
    <w:name w:val="p169"/>
    <w:basedOn w:val="a"/>
    <w:rsid w:val="00A579E1"/>
    <w:pPr>
      <w:spacing w:before="100" w:beforeAutospacing="1" w:after="100" w:afterAutospacing="1" w:line="240" w:lineRule="auto"/>
    </w:pPr>
    <w:rPr>
      <w:rFonts w:ascii="Times New Roman" w:hAnsi="Times New Roman"/>
      <w:sz w:val="24"/>
      <w:szCs w:val="24"/>
    </w:rPr>
  </w:style>
  <w:style w:type="paragraph" w:customStyle="1" w:styleId="p170">
    <w:name w:val="p170"/>
    <w:basedOn w:val="a"/>
    <w:rsid w:val="00A579E1"/>
    <w:pPr>
      <w:spacing w:before="100" w:beforeAutospacing="1" w:after="100" w:afterAutospacing="1" w:line="240" w:lineRule="auto"/>
    </w:pPr>
    <w:rPr>
      <w:rFonts w:ascii="Times New Roman" w:hAnsi="Times New Roman"/>
      <w:sz w:val="24"/>
      <w:szCs w:val="24"/>
    </w:rPr>
  </w:style>
  <w:style w:type="paragraph" w:customStyle="1" w:styleId="p171">
    <w:name w:val="p171"/>
    <w:basedOn w:val="a"/>
    <w:rsid w:val="00A579E1"/>
    <w:pPr>
      <w:spacing w:before="100" w:beforeAutospacing="1" w:after="100" w:afterAutospacing="1" w:line="240" w:lineRule="auto"/>
    </w:pPr>
    <w:rPr>
      <w:rFonts w:ascii="Times New Roman" w:hAnsi="Times New Roman"/>
      <w:sz w:val="24"/>
      <w:szCs w:val="24"/>
    </w:rPr>
  </w:style>
  <w:style w:type="paragraph" w:customStyle="1" w:styleId="p172">
    <w:name w:val="p172"/>
    <w:basedOn w:val="a"/>
    <w:rsid w:val="00A579E1"/>
    <w:pPr>
      <w:spacing w:before="100" w:beforeAutospacing="1" w:after="100" w:afterAutospacing="1" w:line="240" w:lineRule="auto"/>
    </w:pPr>
    <w:rPr>
      <w:rFonts w:ascii="Times New Roman" w:hAnsi="Times New Roman"/>
      <w:sz w:val="24"/>
      <w:szCs w:val="24"/>
    </w:rPr>
  </w:style>
  <w:style w:type="paragraph" w:customStyle="1" w:styleId="p173">
    <w:name w:val="p173"/>
    <w:basedOn w:val="a"/>
    <w:rsid w:val="00A579E1"/>
    <w:pPr>
      <w:spacing w:before="100" w:beforeAutospacing="1" w:after="100" w:afterAutospacing="1" w:line="240" w:lineRule="auto"/>
    </w:pPr>
    <w:rPr>
      <w:rFonts w:ascii="Times New Roman" w:hAnsi="Times New Roman"/>
      <w:sz w:val="24"/>
      <w:szCs w:val="24"/>
    </w:rPr>
  </w:style>
  <w:style w:type="paragraph" w:customStyle="1" w:styleId="p174">
    <w:name w:val="p174"/>
    <w:basedOn w:val="a"/>
    <w:rsid w:val="00A579E1"/>
    <w:pPr>
      <w:spacing w:before="100" w:beforeAutospacing="1" w:after="100" w:afterAutospacing="1" w:line="240" w:lineRule="auto"/>
    </w:pPr>
    <w:rPr>
      <w:rFonts w:ascii="Times New Roman" w:hAnsi="Times New Roman"/>
      <w:sz w:val="24"/>
      <w:szCs w:val="24"/>
    </w:rPr>
  </w:style>
  <w:style w:type="paragraph" w:customStyle="1" w:styleId="p175">
    <w:name w:val="p175"/>
    <w:basedOn w:val="a"/>
    <w:rsid w:val="00A579E1"/>
    <w:pPr>
      <w:spacing w:before="100" w:beforeAutospacing="1" w:after="100" w:afterAutospacing="1" w:line="240" w:lineRule="auto"/>
    </w:pPr>
    <w:rPr>
      <w:rFonts w:ascii="Times New Roman" w:hAnsi="Times New Roman"/>
      <w:sz w:val="24"/>
      <w:szCs w:val="24"/>
    </w:rPr>
  </w:style>
  <w:style w:type="paragraph" w:customStyle="1" w:styleId="p176">
    <w:name w:val="p176"/>
    <w:basedOn w:val="a"/>
    <w:rsid w:val="00A579E1"/>
    <w:pPr>
      <w:spacing w:before="100" w:beforeAutospacing="1" w:after="100" w:afterAutospacing="1" w:line="240" w:lineRule="auto"/>
    </w:pPr>
    <w:rPr>
      <w:rFonts w:ascii="Times New Roman" w:hAnsi="Times New Roman"/>
      <w:sz w:val="24"/>
      <w:szCs w:val="24"/>
    </w:rPr>
  </w:style>
  <w:style w:type="paragraph" w:customStyle="1" w:styleId="p177">
    <w:name w:val="p177"/>
    <w:basedOn w:val="a"/>
    <w:rsid w:val="00A579E1"/>
    <w:pPr>
      <w:spacing w:before="100" w:beforeAutospacing="1" w:after="100" w:afterAutospacing="1" w:line="240" w:lineRule="auto"/>
    </w:pPr>
    <w:rPr>
      <w:rFonts w:ascii="Times New Roman" w:hAnsi="Times New Roman"/>
      <w:sz w:val="24"/>
      <w:szCs w:val="24"/>
    </w:rPr>
  </w:style>
  <w:style w:type="paragraph" w:customStyle="1" w:styleId="p178">
    <w:name w:val="p178"/>
    <w:basedOn w:val="a"/>
    <w:rsid w:val="00A579E1"/>
    <w:pPr>
      <w:spacing w:before="100" w:beforeAutospacing="1" w:after="100" w:afterAutospacing="1" w:line="240" w:lineRule="auto"/>
    </w:pPr>
    <w:rPr>
      <w:rFonts w:ascii="Times New Roman" w:hAnsi="Times New Roman"/>
      <w:sz w:val="24"/>
      <w:szCs w:val="24"/>
    </w:rPr>
  </w:style>
  <w:style w:type="character" w:customStyle="1" w:styleId="field-content">
    <w:name w:val="field-content"/>
    <w:rsid w:val="00A579E1"/>
  </w:style>
  <w:style w:type="paragraph" w:styleId="z-">
    <w:name w:val="HTML Top of Form"/>
    <w:basedOn w:val="a"/>
    <w:next w:val="a"/>
    <w:link w:val="z-0"/>
    <w:hidden/>
    <w:uiPriority w:val="99"/>
    <w:semiHidden/>
    <w:unhideWhenUsed/>
    <w:rsid w:val="00A579E1"/>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basedOn w:val="a0"/>
    <w:link w:val="z-"/>
    <w:uiPriority w:val="99"/>
    <w:semiHidden/>
    <w:locked/>
    <w:rsid w:val="00A579E1"/>
    <w:rPr>
      <w:rFonts w:ascii="Arial" w:hAnsi="Arial" w:cs="Times New Roman"/>
      <w:vanish/>
      <w:sz w:val="16"/>
      <w:szCs w:val="16"/>
      <w:lang w:val="x-none" w:eastAsia="x-none"/>
    </w:rPr>
  </w:style>
  <w:style w:type="paragraph" w:styleId="z-1">
    <w:name w:val="HTML Bottom of Form"/>
    <w:basedOn w:val="a"/>
    <w:next w:val="a"/>
    <w:link w:val="z-2"/>
    <w:hidden/>
    <w:uiPriority w:val="99"/>
    <w:semiHidden/>
    <w:unhideWhenUsed/>
    <w:rsid w:val="00A579E1"/>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basedOn w:val="a0"/>
    <w:link w:val="z-1"/>
    <w:uiPriority w:val="99"/>
    <w:semiHidden/>
    <w:locked/>
    <w:rsid w:val="00A579E1"/>
    <w:rPr>
      <w:rFonts w:ascii="Arial" w:hAnsi="Arial" w:cs="Times New Roman"/>
      <w:vanish/>
      <w:sz w:val="16"/>
      <w:szCs w:val="16"/>
      <w:lang w:val="x-none" w:eastAsia="x-none"/>
    </w:rPr>
  </w:style>
  <w:style w:type="character" w:customStyle="1" w:styleId="tenderprice">
    <w:name w:val="tenderprice"/>
    <w:rsid w:val="00A579E1"/>
  </w:style>
  <w:style w:type="character" w:customStyle="1" w:styleId="cardmaininfocontent">
    <w:name w:val="cardmaininfo__content"/>
    <w:rsid w:val="00A579E1"/>
  </w:style>
  <w:style w:type="paragraph" w:styleId="23">
    <w:name w:val="Body Text First Indent 2"/>
    <w:basedOn w:val="a5"/>
    <w:link w:val="24"/>
    <w:uiPriority w:val="99"/>
    <w:semiHidden/>
    <w:unhideWhenUsed/>
    <w:rsid w:val="00A579E1"/>
    <w:pPr>
      <w:spacing w:line="240" w:lineRule="auto"/>
      <w:ind w:firstLine="210"/>
      <w:jc w:val="both"/>
    </w:pPr>
    <w:rPr>
      <w:rFonts w:ascii="Times New Roman" w:hAnsi="Times New Roman"/>
      <w:sz w:val="28"/>
      <w:lang w:eastAsia="en-US"/>
    </w:rPr>
  </w:style>
  <w:style w:type="character" w:customStyle="1" w:styleId="24">
    <w:name w:val="Красная строка 2 Знак"/>
    <w:basedOn w:val="a6"/>
    <w:link w:val="23"/>
    <w:uiPriority w:val="99"/>
    <w:semiHidden/>
    <w:locked/>
    <w:rsid w:val="00A579E1"/>
    <w:rPr>
      <w:rFonts w:ascii="Times New Roman" w:hAnsi="Times New Roman" w:cs="Times New Roman"/>
      <w:sz w:val="28"/>
      <w:lang w:val="x-none" w:eastAsia="en-US"/>
    </w:rPr>
  </w:style>
  <w:style w:type="paragraph" w:styleId="aff1">
    <w:name w:val="footnote text"/>
    <w:basedOn w:val="a"/>
    <w:link w:val="aff2"/>
    <w:uiPriority w:val="99"/>
    <w:semiHidden/>
    <w:rsid w:val="00A579E1"/>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aff1"/>
    <w:uiPriority w:val="99"/>
    <w:semiHidden/>
    <w:locked/>
    <w:rsid w:val="00A579E1"/>
    <w:rPr>
      <w:rFonts w:ascii="Times New Roman" w:hAnsi="Times New Roman" w:cs="Times New Roman"/>
      <w:sz w:val="20"/>
      <w:szCs w:val="20"/>
      <w:lang w:val="x-none" w:eastAsia="x-none"/>
    </w:rPr>
  </w:style>
  <w:style w:type="character" w:styleId="aff3">
    <w:name w:val="footnote reference"/>
    <w:basedOn w:val="a0"/>
    <w:uiPriority w:val="99"/>
    <w:semiHidden/>
    <w:rsid w:val="00A579E1"/>
    <w:rPr>
      <w:vertAlign w:val="superscript"/>
    </w:rPr>
  </w:style>
  <w:style w:type="paragraph" w:customStyle="1" w:styleId="ConsPlusNormal">
    <w:name w:val="ConsPlusNormal"/>
    <w:rsid w:val="00A579E1"/>
    <w:pPr>
      <w:autoSpaceDE w:val="0"/>
      <w:autoSpaceDN w:val="0"/>
      <w:adjustRightInd w:val="0"/>
      <w:spacing w:after="0" w:line="240" w:lineRule="auto"/>
    </w:pPr>
    <w:rPr>
      <w:rFonts w:ascii="Times New Roman" w:hAnsi="Times New Roman"/>
      <w:sz w:val="28"/>
      <w:szCs w:val="28"/>
    </w:rPr>
  </w:style>
  <w:style w:type="character" w:styleId="aff4">
    <w:name w:val="FollowedHyperlink"/>
    <w:basedOn w:val="a0"/>
    <w:uiPriority w:val="99"/>
    <w:semiHidden/>
    <w:unhideWhenUsed/>
    <w:rsid w:val="00A579E1"/>
    <w:rPr>
      <w:color w:val="800080"/>
      <w:u w:val="single"/>
    </w:rPr>
  </w:style>
  <w:style w:type="paragraph" w:styleId="25">
    <w:name w:val="Body Text 2"/>
    <w:basedOn w:val="a"/>
    <w:link w:val="26"/>
    <w:uiPriority w:val="99"/>
    <w:unhideWhenUsed/>
    <w:rsid w:val="002E3FEC"/>
    <w:pPr>
      <w:spacing w:after="120" w:line="480" w:lineRule="auto"/>
    </w:pPr>
  </w:style>
  <w:style w:type="character" w:customStyle="1" w:styleId="26">
    <w:name w:val="Основной текст 2 Знак"/>
    <w:basedOn w:val="a0"/>
    <w:link w:val="25"/>
    <w:uiPriority w:val="99"/>
    <w:rsid w:val="002E3FEC"/>
  </w:style>
  <w:style w:type="numbering" w:customStyle="1" w:styleId="14">
    <w:name w:val="Нет списка1"/>
    <w:next w:val="a2"/>
    <w:uiPriority w:val="99"/>
    <w:semiHidden/>
    <w:unhideWhenUsed/>
    <w:rsid w:val="002630DB"/>
  </w:style>
  <w:style w:type="numbering" w:customStyle="1" w:styleId="27">
    <w:name w:val="Нет списка2"/>
    <w:next w:val="a2"/>
    <w:uiPriority w:val="99"/>
    <w:semiHidden/>
    <w:unhideWhenUsed/>
    <w:rsid w:val="004B3A3C"/>
  </w:style>
  <w:style w:type="table" w:customStyle="1" w:styleId="15">
    <w:name w:val="Сетка таблицы1"/>
    <w:basedOn w:val="a1"/>
    <w:next w:val="af7"/>
    <w:uiPriority w:val="59"/>
    <w:rsid w:val="004B3A3C"/>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2070C"/>
  </w:style>
  <w:style w:type="table" w:customStyle="1" w:styleId="28">
    <w:name w:val="Сетка таблицы2"/>
    <w:basedOn w:val="a1"/>
    <w:next w:val="af7"/>
    <w:uiPriority w:val="59"/>
    <w:rsid w:val="00F2070C"/>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7"/>
    <w:uiPriority w:val="59"/>
    <w:rsid w:val="005B61A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77A27"/>
  </w:style>
  <w:style w:type="table" w:customStyle="1" w:styleId="42">
    <w:name w:val="Сетка таблицы4"/>
    <w:basedOn w:val="a1"/>
    <w:next w:val="af7"/>
    <w:rsid w:val="00777A27"/>
    <w:pPr>
      <w:spacing w:after="0" w:line="240" w:lineRule="auto"/>
    </w:pPr>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77A2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77A27"/>
    <w:pPr>
      <w:autoSpaceDE w:val="0"/>
      <w:autoSpaceDN w:val="0"/>
      <w:adjustRightInd w:val="0"/>
      <w:spacing w:after="0" w:line="240" w:lineRule="auto"/>
    </w:pPr>
    <w:rPr>
      <w:rFonts w:ascii="Times New Roman" w:eastAsia="Times New Roman" w:hAnsi="Times New Roman"/>
      <w:sz w:val="28"/>
      <w:szCs w:val="28"/>
    </w:rPr>
  </w:style>
  <w:style w:type="paragraph" w:customStyle="1" w:styleId="211">
    <w:name w:val="Основной текст 21"/>
    <w:basedOn w:val="a"/>
    <w:rsid w:val="00777A27"/>
    <w:pPr>
      <w:spacing w:after="0" w:line="240" w:lineRule="auto"/>
      <w:ind w:firstLine="708"/>
      <w:jc w:val="both"/>
    </w:pPr>
    <w:rPr>
      <w:rFonts w:ascii="Times New Roman" w:eastAsia="Times New Roman" w:hAnsi="Times New Roman"/>
      <w:sz w:val="28"/>
      <w:szCs w:val="20"/>
    </w:rPr>
  </w:style>
  <w:style w:type="paragraph" w:customStyle="1" w:styleId="headertext">
    <w:name w:val="headertext"/>
    <w:basedOn w:val="a"/>
    <w:rsid w:val="00777A27"/>
    <w:pPr>
      <w:spacing w:before="100" w:beforeAutospacing="1" w:after="100" w:afterAutospacing="1" w:line="240" w:lineRule="auto"/>
    </w:pPr>
    <w:rPr>
      <w:rFonts w:ascii="Times New Roman" w:eastAsia="Times New Roman" w:hAnsi="Times New Roman"/>
      <w:sz w:val="24"/>
      <w:szCs w:val="24"/>
    </w:rPr>
  </w:style>
  <w:style w:type="character" w:customStyle="1" w:styleId="FontStyle18">
    <w:name w:val="Font Style18"/>
    <w:rsid w:val="00777A27"/>
    <w:rPr>
      <w:rFonts w:ascii="Times New Roman" w:hAnsi="Times New Roman"/>
      <w:b/>
      <w:sz w:val="22"/>
    </w:rPr>
  </w:style>
  <w:style w:type="character" w:customStyle="1" w:styleId="ab">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a"/>
    <w:locked/>
    <w:rsid w:val="00777A27"/>
    <w:rPr>
      <w:rFonts w:ascii="Times New Roman" w:hAnsi="Times New Roman"/>
      <w:sz w:val="24"/>
      <w:szCs w:val="24"/>
    </w:rPr>
  </w:style>
  <w:style w:type="table" w:customStyle="1" w:styleId="5">
    <w:name w:val="Сетка таблицы5"/>
    <w:basedOn w:val="a1"/>
    <w:next w:val="af7"/>
    <w:uiPriority w:val="59"/>
    <w:rsid w:val="008457B5"/>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7"/>
    <w:uiPriority w:val="59"/>
    <w:rsid w:val="008457B5"/>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86"/>
  </w:style>
  <w:style w:type="paragraph" w:styleId="1">
    <w:name w:val="heading 1"/>
    <w:basedOn w:val="a"/>
    <w:next w:val="a"/>
    <w:link w:val="10"/>
    <w:qFormat/>
    <w:rsid w:val="00A579E1"/>
    <w:pPr>
      <w:keepNext/>
      <w:widowControl w:val="0"/>
      <w:overflowPunct w:val="0"/>
      <w:autoSpaceDE w:val="0"/>
      <w:autoSpaceDN w:val="0"/>
      <w:adjustRightInd w:val="0"/>
      <w:spacing w:after="0" w:line="240" w:lineRule="auto"/>
      <w:ind w:firstLine="600"/>
      <w:jc w:val="both"/>
      <w:textAlignment w:val="baseline"/>
      <w:outlineLvl w:val="0"/>
    </w:pPr>
    <w:rPr>
      <w:rFonts w:ascii="Times New Roman" w:hAnsi="Times New Roman"/>
      <w:sz w:val="32"/>
      <w:szCs w:val="20"/>
    </w:rPr>
  </w:style>
  <w:style w:type="paragraph" w:styleId="2">
    <w:name w:val="heading 2"/>
    <w:basedOn w:val="a"/>
    <w:next w:val="a"/>
    <w:link w:val="20"/>
    <w:uiPriority w:val="9"/>
    <w:unhideWhenUsed/>
    <w:qFormat/>
    <w:rsid w:val="00A579E1"/>
    <w:pPr>
      <w:keepNext/>
      <w:keepLines/>
      <w:spacing w:before="200" w:after="0" w:line="360" w:lineRule="auto"/>
      <w:ind w:firstLine="709"/>
      <w:jc w:val="both"/>
      <w:outlineLvl w:val="1"/>
    </w:pPr>
    <w:rPr>
      <w:rFonts w:ascii="Cambria" w:hAnsi="Cambria"/>
      <w:b/>
      <w:bCs/>
      <w:color w:val="4F81BD"/>
      <w:sz w:val="26"/>
      <w:szCs w:val="26"/>
    </w:rPr>
  </w:style>
  <w:style w:type="paragraph" w:styleId="3">
    <w:name w:val="heading 3"/>
    <w:basedOn w:val="a"/>
    <w:next w:val="a"/>
    <w:link w:val="30"/>
    <w:uiPriority w:val="9"/>
    <w:unhideWhenUsed/>
    <w:qFormat/>
    <w:rsid w:val="00A579E1"/>
    <w:pPr>
      <w:keepNext/>
      <w:keepLines/>
      <w:spacing w:before="200" w:after="0" w:line="360" w:lineRule="auto"/>
      <w:ind w:firstLine="709"/>
      <w:jc w:val="both"/>
      <w:outlineLvl w:val="2"/>
    </w:pPr>
    <w:rPr>
      <w:rFonts w:ascii="Cambria" w:hAnsi="Cambria"/>
      <w:b/>
      <w:bCs/>
      <w:color w:val="4F81BD"/>
      <w:sz w:val="20"/>
      <w:szCs w:val="20"/>
    </w:rPr>
  </w:style>
  <w:style w:type="paragraph" w:styleId="4">
    <w:name w:val="heading 4"/>
    <w:basedOn w:val="a"/>
    <w:link w:val="40"/>
    <w:uiPriority w:val="9"/>
    <w:qFormat/>
    <w:rsid w:val="00A579E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79E1"/>
    <w:rPr>
      <w:rFonts w:ascii="Times New Roman" w:hAnsi="Times New Roman" w:cs="Times New Roman"/>
      <w:sz w:val="20"/>
      <w:szCs w:val="20"/>
      <w:lang w:val="x-none" w:eastAsia="x-none"/>
    </w:rPr>
  </w:style>
  <w:style w:type="character" w:customStyle="1" w:styleId="20">
    <w:name w:val="Заголовок 2 Знак"/>
    <w:basedOn w:val="a0"/>
    <w:link w:val="2"/>
    <w:uiPriority w:val="9"/>
    <w:locked/>
    <w:rsid w:val="00A579E1"/>
    <w:rPr>
      <w:rFonts w:ascii="Cambria" w:hAnsi="Cambria" w:cs="Times New Roman"/>
      <w:b/>
      <w:bCs/>
      <w:color w:val="4F81BD"/>
      <w:sz w:val="26"/>
      <w:szCs w:val="26"/>
      <w:lang w:val="x-none" w:eastAsia="x-none"/>
    </w:rPr>
  </w:style>
  <w:style w:type="character" w:customStyle="1" w:styleId="30">
    <w:name w:val="Заголовок 3 Знак"/>
    <w:basedOn w:val="a0"/>
    <w:link w:val="3"/>
    <w:uiPriority w:val="9"/>
    <w:locked/>
    <w:rsid w:val="00A579E1"/>
    <w:rPr>
      <w:rFonts w:ascii="Cambria" w:hAnsi="Cambria" w:cs="Times New Roman"/>
      <w:b/>
      <w:bCs/>
      <w:color w:val="4F81BD"/>
      <w:sz w:val="20"/>
      <w:szCs w:val="20"/>
      <w:lang w:val="x-none" w:eastAsia="x-none"/>
    </w:rPr>
  </w:style>
  <w:style w:type="character" w:customStyle="1" w:styleId="40">
    <w:name w:val="Заголовок 4 Знак"/>
    <w:basedOn w:val="a0"/>
    <w:link w:val="4"/>
    <w:uiPriority w:val="9"/>
    <w:locked/>
    <w:rsid w:val="00A579E1"/>
    <w:rPr>
      <w:rFonts w:ascii="Times New Roman" w:hAnsi="Times New Roman" w:cs="Times New Roman"/>
      <w:b/>
      <w:bCs/>
      <w:sz w:val="24"/>
      <w:szCs w:val="24"/>
      <w:lang w:val="x-none" w:eastAsia="x-none"/>
    </w:rPr>
  </w:style>
  <w:style w:type="paragraph" w:customStyle="1" w:styleId="a3">
    <w:name w:val="Рабочий"/>
    <w:basedOn w:val="a"/>
    <w:qFormat/>
    <w:rsid w:val="000F2315"/>
    <w:pPr>
      <w:spacing w:after="0" w:line="240" w:lineRule="auto"/>
      <w:ind w:firstLine="720"/>
      <w:contextualSpacing/>
      <w:jc w:val="both"/>
    </w:pPr>
    <w:rPr>
      <w:rFonts w:ascii="TimesET" w:hAnsi="TimesET"/>
      <w:sz w:val="24"/>
      <w:lang w:eastAsia="en-US"/>
    </w:rPr>
  </w:style>
  <w:style w:type="paragraph" w:styleId="a4">
    <w:name w:val="No Spacing"/>
    <w:uiPriority w:val="1"/>
    <w:qFormat/>
    <w:rsid w:val="00E41C43"/>
    <w:pPr>
      <w:spacing w:after="0" w:line="240" w:lineRule="auto"/>
    </w:pPr>
  </w:style>
  <w:style w:type="paragraph" w:styleId="a5">
    <w:name w:val="Body Text Indent"/>
    <w:basedOn w:val="a"/>
    <w:link w:val="a6"/>
    <w:unhideWhenUsed/>
    <w:rsid w:val="009C4A00"/>
    <w:pPr>
      <w:spacing w:after="120"/>
      <w:ind w:left="283"/>
    </w:pPr>
  </w:style>
  <w:style w:type="character" w:customStyle="1" w:styleId="a6">
    <w:name w:val="Основной текст с отступом Знак"/>
    <w:basedOn w:val="a0"/>
    <w:link w:val="a5"/>
    <w:locked/>
    <w:rsid w:val="009C4A00"/>
    <w:rPr>
      <w:rFonts w:cs="Times New Roman"/>
    </w:rPr>
  </w:style>
  <w:style w:type="paragraph" w:styleId="a7">
    <w:name w:val="Balloon Text"/>
    <w:basedOn w:val="a"/>
    <w:link w:val="a8"/>
    <w:semiHidden/>
    <w:unhideWhenUsed/>
    <w:rsid w:val="006C66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C66E8"/>
    <w:rPr>
      <w:rFonts w:ascii="Tahoma" w:hAnsi="Tahoma" w:cs="Tahoma"/>
      <w:sz w:val="16"/>
      <w:szCs w:val="16"/>
    </w:rPr>
  </w:style>
  <w:style w:type="character" w:customStyle="1" w:styleId="11">
    <w:name w:val="Текст выноски Знак1"/>
    <w:uiPriority w:val="99"/>
    <w:semiHidden/>
    <w:rsid w:val="00A579E1"/>
    <w:rPr>
      <w:rFonts w:ascii="Tahoma" w:hAnsi="Tahoma"/>
      <w:sz w:val="16"/>
      <w:lang w:val="x-none" w:eastAsia="en-US"/>
    </w:rPr>
  </w:style>
  <w:style w:type="character" w:styleId="a9">
    <w:name w:val="Strong"/>
    <w:basedOn w:val="a0"/>
    <w:uiPriority w:val="22"/>
    <w:qFormat/>
    <w:rsid w:val="00A579E1"/>
    <w:rPr>
      <w:b/>
    </w:rPr>
  </w:style>
  <w:style w:type="paragraph" w:styleId="aa">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b"/>
    <w:unhideWhenUsed/>
    <w:qFormat/>
    <w:rsid w:val="00A579E1"/>
    <w:pPr>
      <w:spacing w:before="240" w:after="240" w:line="240" w:lineRule="auto"/>
    </w:pPr>
    <w:rPr>
      <w:rFonts w:ascii="Times New Roman" w:hAnsi="Times New Roman"/>
      <w:sz w:val="24"/>
      <w:szCs w:val="24"/>
    </w:rPr>
  </w:style>
  <w:style w:type="character" w:customStyle="1" w:styleId="ac">
    <w:name w:val="Основной текст Знак"/>
    <w:link w:val="ad"/>
    <w:locked/>
    <w:rsid w:val="00A579E1"/>
    <w:rPr>
      <w:rFonts w:ascii="Times New Roman" w:hAnsi="Times New Roman"/>
      <w:sz w:val="24"/>
    </w:rPr>
  </w:style>
  <w:style w:type="paragraph" w:styleId="ad">
    <w:name w:val="Body Text"/>
    <w:basedOn w:val="a"/>
    <w:link w:val="ac"/>
    <w:rsid w:val="00A579E1"/>
    <w:pPr>
      <w:spacing w:after="0" w:line="240" w:lineRule="auto"/>
      <w:jc w:val="both"/>
    </w:pPr>
    <w:rPr>
      <w:rFonts w:ascii="Times New Roman" w:hAnsi="Times New Roman"/>
      <w:sz w:val="24"/>
    </w:rPr>
  </w:style>
  <w:style w:type="character" w:customStyle="1" w:styleId="12">
    <w:name w:val="Основной текст Знак1"/>
    <w:basedOn w:val="a0"/>
    <w:uiPriority w:val="99"/>
    <w:semiHidden/>
  </w:style>
  <w:style w:type="character" w:customStyle="1" w:styleId="110">
    <w:name w:val="Основной текст Знак11"/>
    <w:basedOn w:val="a0"/>
    <w:uiPriority w:val="99"/>
    <w:semiHidden/>
    <w:rsid w:val="00A579E1"/>
    <w:rPr>
      <w:rFonts w:cs="Times New Roman"/>
    </w:rPr>
  </w:style>
  <w:style w:type="character" w:customStyle="1" w:styleId="31">
    <w:name w:val="Основной текст 3 Знак"/>
    <w:link w:val="32"/>
    <w:locked/>
    <w:rsid w:val="00A579E1"/>
    <w:rPr>
      <w:rFonts w:ascii="Times New Roman" w:hAnsi="Times New Roman"/>
      <w:sz w:val="28"/>
    </w:rPr>
  </w:style>
  <w:style w:type="paragraph" w:styleId="32">
    <w:name w:val="Body Text 3"/>
    <w:basedOn w:val="a"/>
    <w:link w:val="31"/>
    <w:rsid w:val="00A579E1"/>
    <w:pPr>
      <w:overflowPunct w:val="0"/>
      <w:autoSpaceDE w:val="0"/>
      <w:autoSpaceDN w:val="0"/>
      <w:adjustRightInd w:val="0"/>
      <w:spacing w:after="0" w:line="288" w:lineRule="auto"/>
      <w:jc w:val="both"/>
      <w:textAlignment w:val="baseline"/>
    </w:pPr>
    <w:rPr>
      <w:rFonts w:ascii="Times New Roman" w:hAnsi="Times New Roman"/>
      <w:sz w:val="28"/>
    </w:rPr>
  </w:style>
  <w:style w:type="character" w:customStyle="1" w:styleId="310">
    <w:name w:val="Основной текст 3 Знак1"/>
    <w:basedOn w:val="a0"/>
    <w:uiPriority w:val="99"/>
    <w:semiHidden/>
    <w:rPr>
      <w:sz w:val="16"/>
      <w:szCs w:val="16"/>
    </w:rPr>
  </w:style>
  <w:style w:type="character" w:customStyle="1" w:styleId="311">
    <w:name w:val="Основной текст 3 Знак11"/>
    <w:basedOn w:val="a0"/>
    <w:uiPriority w:val="99"/>
    <w:semiHidden/>
    <w:rsid w:val="00A579E1"/>
    <w:rPr>
      <w:rFonts w:cs="Times New Roman"/>
      <w:sz w:val="16"/>
      <w:szCs w:val="16"/>
    </w:rPr>
  </w:style>
  <w:style w:type="paragraph" w:styleId="21">
    <w:name w:val="Body Text Indent 2"/>
    <w:basedOn w:val="a"/>
    <w:link w:val="22"/>
    <w:unhideWhenUsed/>
    <w:rsid w:val="00A579E1"/>
    <w:pPr>
      <w:spacing w:after="120" w:line="480" w:lineRule="auto"/>
      <w:ind w:left="283" w:firstLine="709"/>
      <w:jc w:val="both"/>
    </w:pPr>
    <w:rPr>
      <w:rFonts w:ascii="Times New Roman" w:eastAsia="Times New Roman" w:hAnsi="Times New Roman"/>
      <w:sz w:val="28"/>
      <w:szCs w:val="20"/>
    </w:rPr>
  </w:style>
  <w:style w:type="character" w:customStyle="1" w:styleId="22">
    <w:name w:val="Основной текст с отступом 2 Знак"/>
    <w:basedOn w:val="a0"/>
    <w:link w:val="21"/>
    <w:locked/>
    <w:rsid w:val="00A579E1"/>
    <w:rPr>
      <w:rFonts w:ascii="Times New Roman" w:eastAsia="Times New Roman" w:hAnsi="Times New Roman" w:cs="Times New Roman"/>
      <w:sz w:val="20"/>
      <w:szCs w:val="20"/>
      <w:lang w:val="x-none" w:eastAsia="x-none"/>
    </w:rPr>
  </w:style>
  <w:style w:type="paragraph" w:styleId="ae">
    <w:name w:val="header"/>
    <w:basedOn w:val="a"/>
    <w:link w:val="af"/>
    <w:uiPriority w:val="99"/>
    <w:unhideWhenUsed/>
    <w:rsid w:val="00A579E1"/>
    <w:pPr>
      <w:tabs>
        <w:tab w:val="center" w:pos="4677"/>
        <w:tab w:val="right" w:pos="9355"/>
      </w:tabs>
      <w:spacing w:after="0" w:line="240" w:lineRule="auto"/>
      <w:ind w:firstLine="709"/>
      <w:jc w:val="both"/>
    </w:pPr>
    <w:rPr>
      <w:rFonts w:ascii="Times New Roman" w:eastAsia="Times New Roman" w:hAnsi="Times New Roman"/>
      <w:sz w:val="28"/>
      <w:szCs w:val="20"/>
    </w:rPr>
  </w:style>
  <w:style w:type="character" w:customStyle="1" w:styleId="af">
    <w:name w:val="Верхний колонтитул Знак"/>
    <w:basedOn w:val="a0"/>
    <w:link w:val="ae"/>
    <w:uiPriority w:val="99"/>
    <w:locked/>
    <w:rsid w:val="00A579E1"/>
    <w:rPr>
      <w:rFonts w:ascii="Times New Roman" w:eastAsia="Times New Roman" w:hAnsi="Times New Roman" w:cs="Times New Roman"/>
      <w:sz w:val="20"/>
      <w:szCs w:val="20"/>
      <w:lang w:val="x-none" w:eastAsia="x-none"/>
    </w:rPr>
  </w:style>
  <w:style w:type="character" w:customStyle="1" w:styleId="af0">
    <w:name w:val="Нижний колонтитул Знак"/>
    <w:link w:val="af1"/>
    <w:locked/>
    <w:rsid w:val="00A579E1"/>
    <w:rPr>
      <w:rFonts w:ascii="Times New Roman" w:hAnsi="Times New Roman"/>
      <w:sz w:val="28"/>
    </w:rPr>
  </w:style>
  <w:style w:type="paragraph" w:styleId="af1">
    <w:name w:val="footer"/>
    <w:basedOn w:val="a"/>
    <w:link w:val="af0"/>
    <w:unhideWhenUsed/>
    <w:rsid w:val="00A579E1"/>
    <w:pPr>
      <w:tabs>
        <w:tab w:val="center" w:pos="4677"/>
        <w:tab w:val="right" w:pos="9355"/>
      </w:tabs>
      <w:spacing w:after="0" w:line="240" w:lineRule="auto"/>
      <w:ind w:firstLine="709"/>
      <w:jc w:val="both"/>
    </w:pPr>
    <w:rPr>
      <w:rFonts w:ascii="Times New Roman" w:hAnsi="Times New Roman"/>
      <w:sz w:val="28"/>
    </w:rPr>
  </w:style>
  <w:style w:type="character" w:customStyle="1" w:styleId="13">
    <w:name w:val="Нижний колонтитул Знак1"/>
    <w:basedOn w:val="a0"/>
    <w:uiPriority w:val="99"/>
    <w:semiHidden/>
  </w:style>
  <w:style w:type="character" w:customStyle="1" w:styleId="111">
    <w:name w:val="Нижний колонтитул Знак11"/>
    <w:basedOn w:val="a0"/>
    <w:uiPriority w:val="99"/>
    <w:semiHidden/>
    <w:rsid w:val="00A579E1"/>
    <w:rPr>
      <w:rFonts w:cs="Times New Roman"/>
    </w:rPr>
  </w:style>
  <w:style w:type="paragraph" w:customStyle="1" w:styleId="Default">
    <w:name w:val="Default"/>
    <w:rsid w:val="00A579E1"/>
    <w:pPr>
      <w:autoSpaceDE w:val="0"/>
      <w:autoSpaceDN w:val="0"/>
      <w:adjustRightInd w:val="0"/>
      <w:spacing w:after="0" w:line="240" w:lineRule="auto"/>
    </w:pPr>
    <w:rPr>
      <w:rFonts w:ascii="Times New Roman" w:eastAsia="Times New Roman" w:hAnsi="Times New Roman"/>
      <w:color w:val="000000"/>
      <w:sz w:val="24"/>
      <w:szCs w:val="24"/>
    </w:rPr>
  </w:style>
  <w:style w:type="paragraph" w:styleId="33">
    <w:name w:val="Body Text Indent 3"/>
    <w:basedOn w:val="a"/>
    <w:link w:val="34"/>
    <w:uiPriority w:val="99"/>
    <w:rsid w:val="00A579E1"/>
    <w:pPr>
      <w:widowControl w:val="0"/>
      <w:suppressAutoHyphens/>
      <w:spacing w:after="120" w:line="360" w:lineRule="atLeast"/>
      <w:ind w:left="283"/>
      <w:jc w:val="both"/>
      <w:textAlignment w:val="baseline"/>
    </w:pPr>
    <w:rPr>
      <w:rFonts w:ascii="Times New Roman" w:hAnsi="Times New Roman"/>
      <w:sz w:val="16"/>
      <w:szCs w:val="16"/>
      <w:lang w:eastAsia="zh-CN"/>
    </w:rPr>
  </w:style>
  <w:style w:type="character" w:customStyle="1" w:styleId="34">
    <w:name w:val="Основной текст с отступом 3 Знак"/>
    <w:basedOn w:val="a0"/>
    <w:link w:val="33"/>
    <w:uiPriority w:val="99"/>
    <w:locked/>
    <w:rsid w:val="00A579E1"/>
    <w:rPr>
      <w:rFonts w:ascii="Times New Roman" w:hAnsi="Times New Roman" w:cs="Times New Roman"/>
      <w:sz w:val="16"/>
      <w:szCs w:val="16"/>
      <w:lang w:val="x-none" w:eastAsia="zh-CN"/>
    </w:rPr>
  </w:style>
  <w:style w:type="paragraph" w:styleId="af2">
    <w:name w:val="Title"/>
    <w:basedOn w:val="a"/>
    <w:link w:val="af3"/>
    <w:qFormat/>
    <w:rsid w:val="00A579E1"/>
    <w:pPr>
      <w:overflowPunct w:val="0"/>
      <w:autoSpaceDE w:val="0"/>
      <w:autoSpaceDN w:val="0"/>
      <w:adjustRightInd w:val="0"/>
      <w:spacing w:after="0" w:line="240" w:lineRule="auto"/>
      <w:jc w:val="center"/>
      <w:textAlignment w:val="baseline"/>
    </w:pPr>
    <w:rPr>
      <w:rFonts w:ascii="Times New Roman" w:hAnsi="Times New Roman"/>
      <w:i/>
      <w:iCs/>
      <w:sz w:val="24"/>
      <w:szCs w:val="20"/>
    </w:rPr>
  </w:style>
  <w:style w:type="character" w:customStyle="1" w:styleId="af3">
    <w:name w:val="Название Знак"/>
    <w:basedOn w:val="a0"/>
    <w:link w:val="af2"/>
    <w:locked/>
    <w:rsid w:val="00A579E1"/>
    <w:rPr>
      <w:rFonts w:ascii="Times New Roman" w:hAnsi="Times New Roman" w:cs="Times New Roman"/>
      <w:i/>
      <w:iCs/>
      <w:sz w:val="20"/>
      <w:szCs w:val="20"/>
      <w:lang w:val="x-none" w:eastAsia="x-none"/>
    </w:rPr>
  </w:style>
  <w:style w:type="paragraph" w:customStyle="1" w:styleId="style5">
    <w:name w:val="style5"/>
    <w:basedOn w:val="a"/>
    <w:rsid w:val="00A579E1"/>
    <w:pPr>
      <w:spacing w:before="100" w:beforeAutospacing="1" w:after="100" w:afterAutospacing="1" w:line="240" w:lineRule="auto"/>
    </w:pPr>
    <w:rPr>
      <w:rFonts w:ascii="Times New Roman" w:hAnsi="Times New Roman"/>
      <w:sz w:val="24"/>
      <w:szCs w:val="24"/>
    </w:rPr>
  </w:style>
  <w:style w:type="character" w:customStyle="1" w:styleId="fontstyle17">
    <w:name w:val="fontstyle17"/>
    <w:rsid w:val="00A579E1"/>
  </w:style>
  <w:style w:type="paragraph" w:customStyle="1" w:styleId="style3">
    <w:name w:val="style3"/>
    <w:basedOn w:val="a"/>
    <w:rsid w:val="00A579E1"/>
    <w:pPr>
      <w:spacing w:before="100" w:beforeAutospacing="1" w:after="100" w:afterAutospacing="1" w:line="240" w:lineRule="auto"/>
    </w:pPr>
    <w:rPr>
      <w:rFonts w:ascii="Times New Roman" w:hAnsi="Times New Roman"/>
      <w:sz w:val="24"/>
      <w:szCs w:val="24"/>
    </w:rPr>
  </w:style>
  <w:style w:type="character" w:customStyle="1" w:styleId="af4">
    <w:name w:val="Гипертекстовая ссылка"/>
    <w:uiPriority w:val="99"/>
    <w:rsid w:val="00A579E1"/>
    <w:rPr>
      <w:b/>
      <w:color w:val="106BBE"/>
      <w:sz w:val="20"/>
    </w:rPr>
  </w:style>
  <w:style w:type="character" w:styleId="af5">
    <w:name w:val="Hyperlink"/>
    <w:basedOn w:val="a0"/>
    <w:uiPriority w:val="99"/>
    <w:rsid w:val="00A579E1"/>
    <w:rPr>
      <w:color w:val="0000FF"/>
      <w:u w:val="single"/>
    </w:rPr>
  </w:style>
  <w:style w:type="character" w:styleId="af6">
    <w:name w:val="page number"/>
    <w:basedOn w:val="a0"/>
    <w:rsid w:val="00A579E1"/>
  </w:style>
  <w:style w:type="table" w:styleId="af7">
    <w:name w:val="Table Grid"/>
    <w:basedOn w:val="a1"/>
    <w:uiPriority w:val="59"/>
    <w:rsid w:val="00A579E1"/>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Прижатый влево"/>
    <w:basedOn w:val="a"/>
    <w:next w:val="a"/>
    <w:uiPriority w:val="99"/>
    <w:rsid w:val="00A579E1"/>
    <w:pPr>
      <w:autoSpaceDE w:val="0"/>
      <w:autoSpaceDN w:val="0"/>
      <w:adjustRightInd w:val="0"/>
      <w:spacing w:after="0" w:line="240" w:lineRule="auto"/>
    </w:pPr>
    <w:rPr>
      <w:rFonts w:ascii="Arial" w:eastAsia="Times New Roman" w:hAnsi="Arial" w:cs="Arial"/>
      <w:sz w:val="24"/>
      <w:szCs w:val="24"/>
    </w:rPr>
  </w:style>
  <w:style w:type="paragraph" w:customStyle="1" w:styleId="af9">
    <w:name w:val="Нормальный (таблица)"/>
    <w:basedOn w:val="a"/>
    <w:next w:val="a"/>
    <w:uiPriority w:val="99"/>
    <w:rsid w:val="00A579E1"/>
    <w:pPr>
      <w:autoSpaceDE w:val="0"/>
      <w:autoSpaceDN w:val="0"/>
      <w:adjustRightInd w:val="0"/>
      <w:spacing w:after="0" w:line="240" w:lineRule="auto"/>
      <w:jc w:val="both"/>
    </w:pPr>
    <w:rPr>
      <w:rFonts w:ascii="Arial" w:eastAsia="Times New Roman" w:hAnsi="Arial" w:cs="Arial"/>
      <w:sz w:val="24"/>
      <w:szCs w:val="24"/>
      <w:lang w:eastAsia="en-US"/>
    </w:rPr>
  </w:style>
  <w:style w:type="character" w:customStyle="1" w:styleId="afa">
    <w:name w:val="Цветовое выделение"/>
    <w:uiPriority w:val="99"/>
    <w:rsid w:val="00A579E1"/>
    <w:rPr>
      <w:b/>
      <w:color w:val="26282F"/>
    </w:rPr>
  </w:style>
  <w:style w:type="paragraph" w:customStyle="1" w:styleId="afb">
    <w:name w:val="Заголовок статьи"/>
    <w:basedOn w:val="a"/>
    <w:next w:val="a"/>
    <w:uiPriority w:val="99"/>
    <w:rsid w:val="00A579E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c">
    <w:name w:val="Комментарий"/>
    <w:basedOn w:val="a"/>
    <w:next w:val="a"/>
    <w:uiPriority w:val="99"/>
    <w:rsid w:val="00A579E1"/>
    <w:pPr>
      <w:autoSpaceDE w:val="0"/>
      <w:autoSpaceDN w:val="0"/>
      <w:adjustRightInd w:val="0"/>
      <w:spacing w:before="75" w:after="0" w:line="240" w:lineRule="auto"/>
      <w:ind w:left="170" w:firstLine="709"/>
      <w:jc w:val="both"/>
    </w:pPr>
    <w:rPr>
      <w:rFonts w:ascii="Arial" w:eastAsia="Times New Roman" w:hAnsi="Arial" w:cs="Arial"/>
      <w:color w:val="353842"/>
      <w:sz w:val="24"/>
      <w:szCs w:val="24"/>
      <w:shd w:val="clear" w:color="auto" w:fill="F0F0F0"/>
    </w:rPr>
  </w:style>
  <w:style w:type="paragraph" w:customStyle="1" w:styleId="afd">
    <w:name w:val="Информация об изменениях документа"/>
    <w:basedOn w:val="afc"/>
    <w:next w:val="a"/>
    <w:uiPriority w:val="99"/>
    <w:rsid w:val="00A579E1"/>
    <w:rPr>
      <w:i/>
      <w:iCs/>
    </w:rPr>
  </w:style>
  <w:style w:type="paragraph" w:styleId="afe">
    <w:name w:val="List Paragraph"/>
    <w:basedOn w:val="a"/>
    <w:link w:val="aff"/>
    <w:uiPriority w:val="34"/>
    <w:qFormat/>
    <w:rsid w:val="00A579E1"/>
    <w:pPr>
      <w:spacing w:after="0" w:line="360" w:lineRule="auto"/>
      <w:ind w:left="720" w:firstLine="709"/>
      <w:contextualSpacing/>
      <w:jc w:val="both"/>
    </w:pPr>
    <w:rPr>
      <w:rFonts w:ascii="Times New Roman" w:eastAsia="Times New Roman" w:hAnsi="Times New Roman"/>
      <w:sz w:val="28"/>
      <w:szCs w:val="20"/>
    </w:rPr>
  </w:style>
  <w:style w:type="character" w:customStyle="1" w:styleId="aff">
    <w:name w:val="Абзац списка Знак"/>
    <w:link w:val="afe"/>
    <w:locked/>
    <w:rsid w:val="00A579E1"/>
    <w:rPr>
      <w:rFonts w:ascii="Times New Roman" w:eastAsia="Times New Roman" w:hAnsi="Times New Roman"/>
      <w:sz w:val="20"/>
      <w:lang w:val="x-none" w:eastAsia="x-none"/>
    </w:rPr>
  </w:style>
  <w:style w:type="paragraph" w:customStyle="1" w:styleId="210">
    <w:name w:val="Основной текст с отступом 21"/>
    <w:basedOn w:val="a"/>
    <w:qFormat/>
    <w:rsid w:val="00A579E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4"/>
    </w:rPr>
  </w:style>
  <w:style w:type="character" w:customStyle="1" w:styleId="mw-editsection">
    <w:name w:val="mw-editsection"/>
    <w:rsid w:val="00A579E1"/>
  </w:style>
  <w:style w:type="character" w:customStyle="1" w:styleId="mw-editsection-bracket">
    <w:name w:val="mw-editsection-bracket"/>
    <w:rsid w:val="00A579E1"/>
  </w:style>
  <w:style w:type="character" w:customStyle="1" w:styleId="mw-editsection-divider">
    <w:name w:val="mw-editsection-divider"/>
    <w:rsid w:val="00A579E1"/>
  </w:style>
  <w:style w:type="character" w:customStyle="1" w:styleId="no-wikidata">
    <w:name w:val="no-wikidata"/>
    <w:rsid w:val="00A579E1"/>
  </w:style>
  <w:style w:type="character" w:customStyle="1" w:styleId="flagicon">
    <w:name w:val="flagicon"/>
    <w:rsid w:val="00A579E1"/>
  </w:style>
  <w:style w:type="character" w:customStyle="1" w:styleId="tocnumber">
    <w:name w:val="tocnumber"/>
    <w:rsid w:val="00A579E1"/>
  </w:style>
  <w:style w:type="character" w:customStyle="1" w:styleId="toctext">
    <w:name w:val="toctext"/>
    <w:rsid w:val="00A579E1"/>
  </w:style>
  <w:style w:type="character" w:customStyle="1" w:styleId="mw-headline">
    <w:name w:val="mw-headline"/>
    <w:rsid w:val="00A579E1"/>
  </w:style>
  <w:style w:type="character" w:customStyle="1" w:styleId="mw-cite-backlink">
    <w:name w:val="mw-cite-backlink"/>
    <w:rsid w:val="00A579E1"/>
  </w:style>
  <w:style w:type="character" w:customStyle="1" w:styleId="reference-text">
    <w:name w:val="reference-text"/>
    <w:rsid w:val="00A579E1"/>
  </w:style>
  <w:style w:type="character" w:customStyle="1" w:styleId="citation">
    <w:name w:val="citation"/>
    <w:rsid w:val="00A579E1"/>
  </w:style>
  <w:style w:type="character" w:customStyle="1" w:styleId="tocnumber0">
    <w:name w:val="toc_number"/>
    <w:rsid w:val="00A579E1"/>
  </w:style>
  <w:style w:type="paragraph" w:customStyle="1" w:styleId="p1">
    <w:name w:val="p1"/>
    <w:basedOn w:val="a"/>
    <w:rsid w:val="00A579E1"/>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A579E1"/>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A579E1"/>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A579E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A579E1"/>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A579E1"/>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A579E1"/>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A579E1"/>
    <w:pPr>
      <w:spacing w:before="100" w:beforeAutospacing="1" w:after="100" w:afterAutospacing="1" w:line="240" w:lineRule="auto"/>
    </w:pPr>
    <w:rPr>
      <w:rFonts w:ascii="Times New Roman" w:hAnsi="Times New Roman"/>
      <w:sz w:val="24"/>
      <w:szCs w:val="24"/>
    </w:rPr>
  </w:style>
  <w:style w:type="character" w:styleId="aff0">
    <w:name w:val="Emphasis"/>
    <w:basedOn w:val="a0"/>
    <w:uiPriority w:val="20"/>
    <w:qFormat/>
    <w:rsid w:val="00A579E1"/>
    <w:rPr>
      <w:i/>
    </w:rPr>
  </w:style>
  <w:style w:type="paragraph" w:customStyle="1" w:styleId="p9">
    <w:name w:val="p9"/>
    <w:basedOn w:val="a"/>
    <w:rsid w:val="00A579E1"/>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A579E1"/>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A579E1"/>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A579E1"/>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A579E1"/>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A579E1"/>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A579E1"/>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A579E1"/>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A579E1"/>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A579E1"/>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A579E1"/>
    <w:pPr>
      <w:spacing w:before="100" w:beforeAutospacing="1" w:after="100" w:afterAutospacing="1" w:line="240" w:lineRule="auto"/>
    </w:pPr>
    <w:rPr>
      <w:rFonts w:ascii="Times New Roman" w:hAnsi="Times New Roman"/>
      <w:sz w:val="24"/>
      <w:szCs w:val="24"/>
    </w:rPr>
  </w:style>
  <w:style w:type="paragraph" w:customStyle="1" w:styleId="p20">
    <w:name w:val="p20"/>
    <w:basedOn w:val="a"/>
    <w:rsid w:val="00A579E1"/>
    <w:pPr>
      <w:spacing w:before="100" w:beforeAutospacing="1" w:after="100" w:afterAutospacing="1" w:line="240" w:lineRule="auto"/>
    </w:pPr>
    <w:rPr>
      <w:rFonts w:ascii="Times New Roman" w:hAnsi="Times New Roman"/>
      <w:sz w:val="24"/>
      <w:szCs w:val="24"/>
    </w:rPr>
  </w:style>
  <w:style w:type="paragraph" w:customStyle="1" w:styleId="p21">
    <w:name w:val="p21"/>
    <w:basedOn w:val="a"/>
    <w:rsid w:val="00A579E1"/>
    <w:pPr>
      <w:spacing w:before="100" w:beforeAutospacing="1" w:after="100" w:afterAutospacing="1" w:line="240" w:lineRule="auto"/>
    </w:pPr>
    <w:rPr>
      <w:rFonts w:ascii="Times New Roman" w:hAnsi="Times New Roman"/>
      <w:sz w:val="24"/>
      <w:szCs w:val="24"/>
    </w:rPr>
  </w:style>
  <w:style w:type="paragraph" w:customStyle="1" w:styleId="p22">
    <w:name w:val="p22"/>
    <w:basedOn w:val="a"/>
    <w:rsid w:val="00A579E1"/>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A579E1"/>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579E1"/>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A579E1"/>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A579E1"/>
    <w:pPr>
      <w:spacing w:before="100" w:beforeAutospacing="1" w:after="100" w:afterAutospacing="1" w:line="240" w:lineRule="auto"/>
    </w:pPr>
    <w:rPr>
      <w:rFonts w:ascii="Times New Roman" w:hAnsi="Times New Roman"/>
      <w:sz w:val="24"/>
      <w:szCs w:val="24"/>
    </w:rPr>
  </w:style>
  <w:style w:type="paragraph" w:customStyle="1" w:styleId="p27">
    <w:name w:val="p27"/>
    <w:basedOn w:val="a"/>
    <w:rsid w:val="00A579E1"/>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A579E1"/>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A579E1"/>
    <w:pPr>
      <w:spacing w:before="100" w:beforeAutospacing="1" w:after="100" w:afterAutospacing="1" w:line="240" w:lineRule="auto"/>
    </w:pPr>
    <w:rPr>
      <w:rFonts w:ascii="Times New Roman" w:hAnsi="Times New Roman"/>
      <w:sz w:val="24"/>
      <w:szCs w:val="24"/>
    </w:rPr>
  </w:style>
  <w:style w:type="paragraph" w:customStyle="1" w:styleId="p30">
    <w:name w:val="p30"/>
    <w:basedOn w:val="a"/>
    <w:rsid w:val="00A579E1"/>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A579E1"/>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A579E1"/>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A579E1"/>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A579E1"/>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A579E1"/>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A579E1"/>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A579E1"/>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A579E1"/>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A579E1"/>
    <w:pPr>
      <w:spacing w:before="100" w:beforeAutospacing="1" w:after="100" w:afterAutospacing="1" w:line="240" w:lineRule="auto"/>
    </w:pPr>
    <w:rPr>
      <w:rFonts w:ascii="Times New Roman" w:hAnsi="Times New Roman"/>
      <w:sz w:val="24"/>
      <w:szCs w:val="24"/>
    </w:rPr>
  </w:style>
  <w:style w:type="paragraph" w:customStyle="1" w:styleId="p40">
    <w:name w:val="p40"/>
    <w:basedOn w:val="a"/>
    <w:rsid w:val="00A579E1"/>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A579E1"/>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A579E1"/>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A579E1"/>
    <w:pPr>
      <w:spacing w:before="100" w:beforeAutospacing="1" w:after="100" w:afterAutospacing="1" w:line="240" w:lineRule="auto"/>
    </w:pPr>
    <w:rPr>
      <w:rFonts w:ascii="Times New Roman" w:hAnsi="Times New Roman"/>
      <w:sz w:val="24"/>
      <w:szCs w:val="24"/>
    </w:rPr>
  </w:style>
  <w:style w:type="paragraph" w:customStyle="1" w:styleId="p44">
    <w:name w:val="p44"/>
    <w:basedOn w:val="a"/>
    <w:rsid w:val="00A579E1"/>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A579E1"/>
    <w:pPr>
      <w:spacing w:before="100" w:beforeAutospacing="1" w:after="100" w:afterAutospacing="1" w:line="240" w:lineRule="auto"/>
    </w:pPr>
    <w:rPr>
      <w:rFonts w:ascii="Times New Roman" w:hAnsi="Times New Roman"/>
      <w:sz w:val="24"/>
      <w:szCs w:val="24"/>
    </w:rPr>
  </w:style>
  <w:style w:type="paragraph" w:customStyle="1" w:styleId="p46">
    <w:name w:val="p46"/>
    <w:basedOn w:val="a"/>
    <w:rsid w:val="00A579E1"/>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A579E1"/>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A579E1"/>
    <w:pPr>
      <w:spacing w:before="100" w:beforeAutospacing="1" w:after="100" w:afterAutospacing="1" w:line="240" w:lineRule="auto"/>
    </w:pPr>
    <w:rPr>
      <w:rFonts w:ascii="Times New Roman" w:hAnsi="Times New Roman"/>
      <w:sz w:val="24"/>
      <w:szCs w:val="24"/>
    </w:rPr>
  </w:style>
  <w:style w:type="paragraph" w:customStyle="1" w:styleId="p49">
    <w:name w:val="p49"/>
    <w:basedOn w:val="a"/>
    <w:rsid w:val="00A579E1"/>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A579E1"/>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A579E1"/>
    <w:pPr>
      <w:spacing w:before="100" w:beforeAutospacing="1" w:after="100" w:afterAutospacing="1" w:line="240" w:lineRule="auto"/>
    </w:pPr>
    <w:rPr>
      <w:rFonts w:ascii="Times New Roman" w:hAnsi="Times New Roman"/>
      <w:sz w:val="24"/>
      <w:szCs w:val="24"/>
    </w:rPr>
  </w:style>
  <w:style w:type="paragraph" w:customStyle="1" w:styleId="p52">
    <w:name w:val="p52"/>
    <w:basedOn w:val="a"/>
    <w:rsid w:val="00A579E1"/>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A579E1"/>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A579E1"/>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A579E1"/>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A579E1"/>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A579E1"/>
    <w:pPr>
      <w:spacing w:before="100" w:beforeAutospacing="1" w:after="100" w:afterAutospacing="1" w:line="240" w:lineRule="auto"/>
    </w:pPr>
    <w:rPr>
      <w:rFonts w:ascii="Times New Roman" w:hAnsi="Times New Roman"/>
      <w:sz w:val="24"/>
      <w:szCs w:val="24"/>
    </w:rPr>
  </w:style>
  <w:style w:type="paragraph" w:customStyle="1" w:styleId="p58">
    <w:name w:val="p58"/>
    <w:basedOn w:val="a"/>
    <w:rsid w:val="00A579E1"/>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A579E1"/>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A579E1"/>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A579E1"/>
    <w:pPr>
      <w:spacing w:before="100" w:beforeAutospacing="1" w:after="100" w:afterAutospacing="1" w:line="240" w:lineRule="auto"/>
    </w:pPr>
    <w:rPr>
      <w:rFonts w:ascii="Times New Roman" w:hAnsi="Times New Roman"/>
      <w:sz w:val="24"/>
      <w:szCs w:val="24"/>
    </w:rPr>
  </w:style>
  <w:style w:type="paragraph" w:customStyle="1" w:styleId="p62">
    <w:name w:val="p62"/>
    <w:basedOn w:val="a"/>
    <w:rsid w:val="00A579E1"/>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A579E1"/>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A579E1"/>
    <w:pPr>
      <w:spacing w:before="100" w:beforeAutospacing="1" w:after="100" w:afterAutospacing="1" w:line="240" w:lineRule="auto"/>
    </w:pPr>
    <w:rPr>
      <w:rFonts w:ascii="Times New Roman" w:hAnsi="Times New Roman"/>
      <w:sz w:val="24"/>
      <w:szCs w:val="24"/>
    </w:rPr>
  </w:style>
  <w:style w:type="paragraph" w:customStyle="1" w:styleId="p65">
    <w:name w:val="p65"/>
    <w:basedOn w:val="a"/>
    <w:rsid w:val="00A579E1"/>
    <w:pPr>
      <w:spacing w:before="100" w:beforeAutospacing="1" w:after="100" w:afterAutospacing="1" w:line="240" w:lineRule="auto"/>
    </w:pPr>
    <w:rPr>
      <w:rFonts w:ascii="Times New Roman" w:hAnsi="Times New Roman"/>
      <w:sz w:val="24"/>
      <w:szCs w:val="24"/>
    </w:rPr>
  </w:style>
  <w:style w:type="paragraph" w:customStyle="1" w:styleId="p66">
    <w:name w:val="p66"/>
    <w:basedOn w:val="a"/>
    <w:rsid w:val="00A579E1"/>
    <w:pPr>
      <w:spacing w:before="100" w:beforeAutospacing="1" w:after="100" w:afterAutospacing="1" w:line="240" w:lineRule="auto"/>
    </w:pPr>
    <w:rPr>
      <w:rFonts w:ascii="Times New Roman" w:hAnsi="Times New Roman"/>
      <w:sz w:val="24"/>
      <w:szCs w:val="24"/>
    </w:rPr>
  </w:style>
  <w:style w:type="paragraph" w:customStyle="1" w:styleId="p67">
    <w:name w:val="p67"/>
    <w:basedOn w:val="a"/>
    <w:rsid w:val="00A579E1"/>
    <w:pPr>
      <w:spacing w:before="100" w:beforeAutospacing="1" w:after="100" w:afterAutospacing="1" w:line="240" w:lineRule="auto"/>
    </w:pPr>
    <w:rPr>
      <w:rFonts w:ascii="Times New Roman" w:hAnsi="Times New Roman"/>
      <w:sz w:val="24"/>
      <w:szCs w:val="24"/>
    </w:rPr>
  </w:style>
  <w:style w:type="paragraph" w:customStyle="1" w:styleId="p68">
    <w:name w:val="p68"/>
    <w:basedOn w:val="a"/>
    <w:rsid w:val="00A579E1"/>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A579E1"/>
    <w:pPr>
      <w:spacing w:before="100" w:beforeAutospacing="1" w:after="100" w:afterAutospacing="1" w:line="240" w:lineRule="auto"/>
    </w:pPr>
    <w:rPr>
      <w:rFonts w:ascii="Times New Roman" w:hAnsi="Times New Roman"/>
      <w:sz w:val="24"/>
      <w:szCs w:val="24"/>
    </w:rPr>
  </w:style>
  <w:style w:type="paragraph" w:customStyle="1" w:styleId="p70">
    <w:name w:val="p70"/>
    <w:basedOn w:val="a"/>
    <w:rsid w:val="00A579E1"/>
    <w:pPr>
      <w:spacing w:before="100" w:beforeAutospacing="1" w:after="100" w:afterAutospacing="1" w:line="240" w:lineRule="auto"/>
    </w:pPr>
    <w:rPr>
      <w:rFonts w:ascii="Times New Roman" w:hAnsi="Times New Roman"/>
      <w:sz w:val="24"/>
      <w:szCs w:val="24"/>
    </w:rPr>
  </w:style>
  <w:style w:type="paragraph" w:customStyle="1" w:styleId="p71">
    <w:name w:val="p71"/>
    <w:basedOn w:val="a"/>
    <w:rsid w:val="00A579E1"/>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A579E1"/>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A579E1"/>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A579E1"/>
    <w:pPr>
      <w:spacing w:before="100" w:beforeAutospacing="1" w:after="100" w:afterAutospacing="1" w:line="240" w:lineRule="auto"/>
    </w:pPr>
    <w:rPr>
      <w:rFonts w:ascii="Times New Roman" w:hAnsi="Times New Roman"/>
      <w:sz w:val="24"/>
      <w:szCs w:val="24"/>
    </w:rPr>
  </w:style>
  <w:style w:type="paragraph" w:customStyle="1" w:styleId="p75">
    <w:name w:val="p75"/>
    <w:basedOn w:val="a"/>
    <w:rsid w:val="00A579E1"/>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A579E1"/>
    <w:pPr>
      <w:spacing w:before="100" w:beforeAutospacing="1" w:after="100" w:afterAutospacing="1" w:line="240" w:lineRule="auto"/>
    </w:pPr>
    <w:rPr>
      <w:rFonts w:ascii="Times New Roman" w:hAnsi="Times New Roman"/>
      <w:sz w:val="24"/>
      <w:szCs w:val="24"/>
    </w:rPr>
  </w:style>
  <w:style w:type="paragraph" w:customStyle="1" w:styleId="p77">
    <w:name w:val="p77"/>
    <w:basedOn w:val="a"/>
    <w:rsid w:val="00A579E1"/>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A579E1"/>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A579E1"/>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A579E1"/>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A579E1"/>
    <w:pPr>
      <w:spacing w:before="100" w:beforeAutospacing="1" w:after="100" w:afterAutospacing="1" w:line="240" w:lineRule="auto"/>
    </w:pPr>
    <w:rPr>
      <w:rFonts w:ascii="Times New Roman" w:hAnsi="Times New Roman"/>
      <w:sz w:val="24"/>
      <w:szCs w:val="24"/>
    </w:rPr>
  </w:style>
  <w:style w:type="paragraph" w:customStyle="1" w:styleId="p82">
    <w:name w:val="p82"/>
    <w:basedOn w:val="a"/>
    <w:rsid w:val="00A579E1"/>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A579E1"/>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A579E1"/>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A579E1"/>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A579E1"/>
    <w:pPr>
      <w:spacing w:before="100" w:beforeAutospacing="1" w:after="100" w:afterAutospacing="1" w:line="240" w:lineRule="auto"/>
    </w:pPr>
    <w:rPr>
      <w:rFonts w:ascii="Times New Roman" w:hAnsi="Times New Roman"/>
      <w:sz w:val="24"/>
      <w:szCs w:val="24"/>
    </w:rPr>
  </w:style>
  <w:style w:type="paragraph" w:customStyle="1" w:styleId="p87">
    <w:name w:val="p87"/>
    <w:basedOn w:val="a"/>
    <w:rsid w:val="00A579E1"/>
    <w:pPr>
      <w:spacing w:before="100" w:beforeAutospacing="1" w:after="100" w:afterAutospacing="1" w:line="240" w:lineRule="auto"/>
    </w:pPr>
    <w:rPr>
      <w:rFonts w:ascii="Times New Roman" w:hAnsi="Times New Roman"/>
      <w:sz w:val="24"/>
      <w:szCs w:val="24"/>
    </w:rPr>
  </w:style>
  <w:style w:type="paragraph" w:customStyle="1" w:styleId="p88">
    <w:name w:val="p88"/>
    <w:basedOn w:val="a"/>
    <w:rsid w:val="00A579E1"/>
    <w:pPr>
      <w:spacing w:before="100" w:beforeAutospacing="1" w:after="100" w:afterAutospacing="1" w:line="240" w:lineRule="auto"/>
    </w:pPr>
    <w:rPr>
      <w:rFonts w:ascii="Times New Roman" w:hAnsi="Times New Roman"/>
      <w:sz w:val="24"/>
      <w:szCs w:val="24"/>
    </w:rPr>
  </w:style>
  <w:style w:type="paragraph" w:customStyle="1" w:styleId="p89">
    <w:name w:val="p89"/>
    <w:basedOn w:val="a"/>
    <w:rsid w:val="00A579E1"/>
    <w:pPr>
      <w:spacing w:before="100" w:beforeAutospacing="1" w:after="100" w:afterAutospacing="1" w:line="240" w:lineRule="auto"/>
    </w:pPr>
    <w:rPr>
      <w:rFonts w:ascii="Times New Roman" w:hAnsi="Times New Roman"/>
      <w:sz w:val="24"/>
      <w:szCs w:val="24"/>
    </w:rPr>
  </w:style>
  <w:style w:type="paragraph" w:customStyle="1" w:styleId="p90">
    <w:name w:val="p90"/>
    <w:basedOn w:val="a"/>
    <w:rsid w:val="00A579E1"/>
    <w:pPr>
      <w:spacing w:before="100" w:beforeAutospacing="1" w:after="100" w:afterAutospacing="1" w:line="240" w:lineRule="auto"/>
    </w:pPr>
    <w:rPr>
      <w:rFonts w:ascii="Times New Roman" w:hAnsi="Times New Roman"/>
      <w:sz w:val="24"/>
      <w:szCs w:val="24"/>
    </w:rPr>
  </w:style>
  <w:style w:type="paragraph" w:customStyle="1" w:styleId="p91">
    <w:name w:val="p91"/>
    <w:basedOn w:val="a"/>
    <w:rsid w:val="00A579E1"/>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A579E1"/>
    <w:pPr>
      <w:spacing w:before="100" w:beforeAutospacing="1" w:after="100" w:afterAutospacing="1" w:line="240" w:lineRule="auto"/>
    </w:pPr>
    <w:rPr>
      <w:rFonts w:ascii="Times New Roman" w:hAnsi="Times New Roman"/>
      <w:sz w:val="24"/>
      <w:szCs w:val="24"/>
    </w:rPr>
  </w:style>
  <w:style w:type="paragraph" w:customStyle="1" w:styleId="p93">
    <w:name w:val="p93"/>
    <w:basedOn w:val="a"/>
    <w:rsid w:val="00A579E1"/>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A579E1"/>
    <w:pPr>
      <w:spacing w:before="100" w:beforeAutospacing="1" w:after="100" w:afterAutospacing="1" w:line="240" w:lineRule="auto"/>
    </w:pPr>
    <w:rPr>
      <w:rFonts w:ascii="Times New Roman" w:hAnsi="Times New Roman"/>
      <w:sz w:val="24"/>
      <w:szCs w:val="24"/>
    </w:rPr>
  </w:style>
  <w:style w:type="paragraph" w:customStyle="1" w:styleId="p95">
    <w:name w:val="p95"/>
    <w:basedOn w:val="a"/>
    <w:rsid w:val="00A579E1"/>
    <w:pPr>
      <w:spacing w:before="100" w:beforeAutospacing="1" w:after="100" w:afterAutospacing="1" w:line="240" w:lineRule="auto"/>
    </w:pPr>
    <w:rPr>
      <w:rFonts w:ascii="Times New Roman" w:hAnsi="Times New Roman"/>
      <w:sz w:val="24"/>
      <w:szCs w:val="24"/>
    </w:rPr>
  </w:style>
  <w:style w:type="paragraph" w:customStyle="1" w:styleId="p96">
    <w:name w:val="p96"/>
    <w:basedOn w:val="a"/>
    <w:rsid w:val="00A579E1"/>
    <w:pPr>
      <w:spacing w:before="100" w:beforeAutospacing="1" w:after="100" w:afterAutospacing="1" w:line="240" w:lineRule="auto"/>
    </w:pPr>
    <w:rPr>
      <w:rFonts w:ascii="Times New Roman" w:hAnsi="Times New Roman"/>
      <w:sz w:val="24"/>
      <w:szCs w:val="24"/>
    </w:rPr>
  </w:style>
  <w:style w:type="paragraph" w:customStyle="1" w:styleId="p97">
    <w:name w:val="p97"/>
    <w:basedOn w:val="a"/>
    <w:rsid w:val="00A579E1"/>
    <w:pPr>
      <w:spacing w:before="100" w:beforeAutospacing="1" w:after="100" w:afterAutospacing="1" w:line="240" w:lineRule="auto"/>
    </w:pPr>
    <w:rPr>
      <w:rFonts w:ascii="Times New Roman" w:hAnsi="Times New Roman"/>
      <w:sz w:val="24"/>
      <w:szCs w:val="24"/>
    </w:rPr>
  </w:style>
  <w:style w:type="paragraph" w:customStyle="1" w:styleId="p98">
    <w:name w:val="p98"/>
    <w:basedOn w:val="a"/>
    <w:rsid w:val="00A579E1"/>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A579E1"/>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A579E1"/>
    <w:pPr>
      <w:spacing w:before="100" w:beforeAutospacing="1" w:after="100" w:afterAutospacing="1" w:line="240" w:lineRule="auto"/>
    </w:pPr>
    <w:rPr>
      <w:rFonts w:ascii="Times New Roman" w:hAnsi="Times New Roman"/>
      <w:sz w:val="24"/>
      <w:szCs w:val="24"/>
    </w:rPr>
  </w:style>
  <w:style w:type="paragraph" w:customStyle="1" w:styleId="p101">
    <w:name w:val="p101"/>
    <w:basedOn w:val="a"/>
    <w:rsid w:val="00A579E1"/>
    <w:pPr>
      <w:spacing w:before="100" w:beforeAutospacing="1" w:after="100" w:afterAutospacing="1" w:line="240" w:lineRule="auto"/>
    </w:pPr>
    <w:rPr>
      <w:rFonts w:ascii="Times New Roman" w:hAnsi="Times New Roman"/>
      <w:sz w:val="24"/>
      <w:szCs w:val="24"/>
    </w:rPr>
  </w:style>
  <w:style w:type="paragraph" w:customStyle="1" w:styleId="p102">
    <w:name w:val="p102"/>
    <w:basedOn w:val="a"/>
    <w:rsid w:val="00A579E1"/>
    <w:pPr>
      <w:spacing w:before="100" w:beforeAutospacing="1" w:after="100" w:afterAutospacing="1" w:line="240" w:lineRule="auto"/>
    </w:pPr>
    <w:rPr>
      <w:rFonts w:ascii="Times New Roman" w:hAnsi="Times New Roman"/>
      <w:sz w:val="24"/>
      <w:szCs w:val="24"/>
    </w:rPr>
  </w:style>
  <w:style w:type="paragraph" w:customStyle="1" w:styleId="p103">
    <w:name w:val="p103"/>
    <w:basedOn w:val="a"/>
    <w:rsid w:val="00A579E1"/>
    <w:pPr>
      <w:spacing w:before="100" w:beforeAutospacing="1" w:after="100" w:afterAutospacing="1" w:line="240" w:lineRule="auto"/>
    </w:pPr>
    <w:rPr>
      <w:rFonts w:ascii="Times New Roman" w:hAnsi="Times New Roman"/>
      <w:sz w:val="24"/>
      <w:szCs w:val="24"/>
    </w:rPr>
  </w:style>
  <w:style w:type="paragraph" w:customStyle="1" w:styleId="p104">
    <w:name w:val="p104"/>
    <w:basedOn w:val="a"/>
    <w:rsid w:val="00A579E1"/>
    <w:pPr>
      <w:spacing w:before="100" w:beforeAutospacing="1" w:after="100" w:afterAutospacing="1" w:line="240" w:lineRule="auto"/>
    </w:pPr>
    <w:rPr>
      <w:rFonts w:ascii="Times New Roman" w:hAnsi="Times New Roman"/>
      <w:sz w:val="24"/>
      <w:szCs w:val="24"/>
    </w:rPr>
  </w:style>
  <w:style w:type="paragraph" w:customStyle="1" w:styleId="p105">
    <w:name w:val="p105"/>
    <w:basedOn w:val="a"/>
    <w:rsid w:val="00A579E1"/>
    <w:pPr>
      <w:spacing w:before="100" w:beforeAutospacing="1" w:after="100" w:afterAutospacing="1" w:line="240" w:lineRule="auto"/>
    </w:pPr>
    <w:rPr>
      <w:rFonts w:ascii="Times New Roman" w:hAnsi="Times New Roman"/>
      <w:sz w:val="24"/>
      <w:szCs w:val="24"/>
    </w:rPr>
  </w:style>
  <w:style w:type="paragraph" w:customStyle="1" w:styleId="p106">
    <w:name w:val="p106"/>
    <w:basedOn w:val="a"/>
    <w:rsid w:val="00A579E1"/>
    <w:pPr>
      <w:spacing w:before="100" w:beforeAutospacing="1" w:after="100" w:afterAutospacing="1" w:line="240" w:lineRule="auto"/>
    </w:pPr>
    <w:rPr>
      <w:rFonts w:ascii="Times New Roman" w:hAnsi="Times New Roman"/>
      <w:sz w:val="24"/>
      <w:szCs w:val="24"/>
    </w:rPr>
  </w:style>
  <w:style w:type="paragraph" w:customStyle="1" w:styleId="p107">
    <w:name w:val="p107"/>
    <w:basedOn w:val="a"/>
    <w:rsid w:val="00A579E1"/>
    <w:pPr>
      <w:spacing w:before="100" w:beforeAutospacing="1" w:after="100" w:afterAutospacing="1" w:line="240" w:lineRule="auto"/>
    </w:pPr>
    <w:rPr>
      <w:rFonts w:ascii="Times New Roman" w:hAnsi="Times New Roman"/>
      <w:sz w:val="24"/>
      <w:szCs w:val="24"/>
    </w:rPr>
  </w:style>
  <w:style w:type="paragraph" w:customStyle="1" w:styleId="p108">
    <w:name w:val="p108"/>
    <w:basedOn w:val="a"/>
    <w:rsid w:val="00A579E1"/>
    <w:pPr>
      <w:spacing w:before="100" w:beforeAutospacing="1" w:after="100" w:afterAutospacing="1" w:line="240" w:lineRule="auto"/>
    </w:pPr>
    <w:rPr>
      <w:rFonts w:ascii="Times New Roman" w:hAnsi="Times New Roman"/>
      <w:sz w:val="24"/>
      <w:szCs w:val="24"/>
    </w:rPr>
  </w:style>
  <w:style w:type="paragraph" w:customStyle="1" w:styleId="p109">
    <w:name w:val="p109"/>
    <w:basedOn w:val="a"/>
    <w:rsid w:val="00A579E1"/>
    <w:pPr>
      <w:spacing w:before="100" w:beforeAutospacing="1" w:after="100" w:afterAutospacing="1" w:line="240" w:lineRule="auto"/>
    </w:pPr>
    <w:rPr>
      <w:rFonts w:ascii="Times New Roman" w:hAnsi="Times New Roman"/>
      <w:sz w:val="24"/>
      <w:szCs w:val="24"/>
    </w:rPr>
  </w:style>
  <w:style w:type="paragraph" w:customStyle="1" w:styleId="p110">
    <w:name w:val="p110"/>
    <w:basedOn w:val="a"/>
    <w:rsid w:val="00A579E1"/>
    <w:pPr>
      <w:spacing w:before="100" w:beforeAutospacing="1" w:after="100" w:afterAutospacing="1" w:line="240" w:lineRule="auto"/>
    </w:pPr>
    <w:rPr>
      <w:rFonts w:ascii="Times New Roman" w:hAnsi="Times New Roman"/>
      <w:sz w:val="24"/>
      <w:szCs w:val="24"/>
    </w:rPr>
  </w:style>
  <w:style w:type="paragraph" w:customStyle="1" w:styleId="p111">
    <w:name w:val="p111"/>
    <w:basedOn w:val="a"/>
    <w:rsid w:val="00A579E1"/>
    <w:pPr>
      <w:spacing w:before="100" w:beforeAutospacing="1" w:after="100" w:afterAutospacing="1" w:line="240" w:lineRule="auto"/>
    </w:pPr>
    <w:rPr>
      <w:rFonts w:ascii="Times New Roman" w:hAnsi="Times New Roman"/>
      <w:sz w:val="24"/>
      <w:szCs w:val="24"/>
    </w:rPr>
  </w:style>
  <w:style w:type="paragraph" w:customStyle="1" w:styleId="p112">
    <w:name w:val="p112"/>
    <w:basedOn w:val="a"/>
    <w:rsid w:val="00A579E1"/>
    <w:pPr>
      <w:spacing w:before="100" w:beforeAutospacing="1" w:after="100" w:afterAutospacing="1" w:line="240" w:lineRule="auto"/>
    </w:pPr>
    <w:rPr>
      <w:rFonts w:ascii="Times New Roman" w:hAnsi="Times New Roman"/>
      <w:sz w:val="24"/>
      <w:szCs w:val="24"/>
    </w:rPr>
  </w:style>
  <w:style w:type="paragraph" w:customStyle="1" w:styleId="p113">
    <w:name w:val="p113"/>
    <w:basedOn w:val="a"/>
    <w:rsid w:val="00A579E1"/>
    <w:pPr>
      <w:spacing w:before="100" w:beforeAutospacing="1" w:after="100" w:afterAutospacing="1" w:line="240" w:lineRule="auto"/>
    </w:pPr>
    <w:rPr>
      <w:rFonts w:ascii="Times New Roman" w:hAnsi="Times New Roman"/>
      <w:sz w:val="24"/>
      <w:szCs w:val="24"/>
    </w:rPr>
  </w:style>
  <w:style w:type="paragraph" w:customStyle="1" w:styleId="p114">
    <w:name w:val="p114"/>
    <w:basedOn w:val="a"/>
    <w:rsid w:val="00A579E1"/>
    <w:pPr>
      <w:spacing w:before="100" w:beforeAutospacing="1" w:after="100" w:afterAutospacing="1" w:line="240" w:lineRule="auto"/>
    </w:pPr>
    <w:rPr>
      <w:rFonts w:ascii="Times New Roman" w:hAnsi="Times New Roman"/>
      <w:sz w:val="24"/>
      <w:szCs w:val="24"/>
    </w:rPr>
  </w:style>
  <w:style w:type="paragraph" w:customStyle="1" w:styleId="p115">
    <w:name w:val="p115"/>
    <w:basedOn w:val="a"/>
    <w:rsid w:val="00A579E1"/>
    <w:pPr>
      <w:spacing w:before="100" w:beforeAutospacing="1" w:after="100" w:afterAutospacing="1" w:line="240" w:lineRule="auto"/>
    </w:pPr>
    <w:rPr>
      <w:rFonts w:ascii="Times New Roman" w:hAnsi="Times New Roman"/>
      <w:sz w:val="24"/>
      <w:szCs w:val="24"/>
    </w:rPr>
  </w:style>
  <w:style w:type="paragraph" w:customStyle="1" w:styleId="p116">
    <w:name w:val="p116"/>
    <w:basedOn w:val="a"/>
    <w:rsid w:val="00A579E1"/>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A579E1"/>
    <w:pPr>
      <w:spacing w:before="100" w:beforeAutospacing="1" w:after="100" w:afterAutospacing="1" w:line="240" w:lineRule="auto"/>
    </w:pPr>
    <w:rPr>
      <w:rFonts w:ascii="Times New Roman" w:hAnsi="Times New Roman"/>
      <w:sz w:val="24"/>
      <w:szCs w:val="24"/>
    </w:rPr>
  </w:style>
  <w:style w:type="paragraph" w:customStyle="1" w:styleId="p118">
    <w:name w:val="p118"/>
    <w:basedOn w:val="a"/>
    <w:rsid w:val="00A579E1"/>
    <w:pPr>
      <w:spacing w:before="100" w:beforeAutospacing="1" w:after="100" w:afterAutospacing="1" w:line="240" w:lineRule="auto"/>
    </w:pPr>
    <w:rPr>
      <w:rFonts w:ascii="Times New Roman" w:hAnsi="Times New Roman"/>
      <w:sz w:val="24"/>
      <w:szCs w:val="24"/>
    </w:rPr>
  </w:style>
  <w:style w:type="paragraph" w:customStyle="1" w:styleId="p119">
    <w:name w:val="p119"/>
    <w:basedOn w:val="a"/>
    <w:rsid w:val="00A579E1"/>
    <w:pPr>
      <w:spacing w:before="100" w:beforeAutospacing="1" w:after="100" w:afterAutospacing="1" w:line="240" w:lineRule="auto"/>
    </w:pPr>
    <w:rPr>
      <w:rFonts w:ascii="Times New Roman" w:hAnsi="Times New Roman"/>
      <w:sz w:val="24"/>
      <w:szCs w:val="24"/>
    </w:rPr>
  </w:style>
  <w:style w:type="paragraph" w:customStyle="1" w:styleId="p120">
    <w:name w:val="p120"/>
    <w:basedOn w:val="a"/>
    <w:rsid w:val="00A579E1"/>
    <w:pPr>
      <w:spacing w:before="100" w:beforeAutospacing="1" w:after="100" w:afterAutospacing="1" w:line="240" w:lineRule="auto"/>
    </w:pPr>
    <w:rPr>
      <w:rFonts w:ascii="Times New Roman" w:hAnsi="Times New Roman"/>
      <w:sz w:val="24"/>
      <w:szCs w:val="24"/>
    </w:rPr>
  </w:style>
  <w:style w:type="paragraph" w:customStyle="1" w:styleId="p121">
    <w:name w:val="p121"/>
    <w:basedOn w:val="a"/>
    <w:rsid w:val="00A579E1"/>
    <w:pPr>
      <w:spacing w:before="100" w:beforeAutospacing="1" w:after="100" w:afterAutospacing="1" w:line="240" w:lineRule="auto"/>
    </w:pPr>
    <w:rPr>
      <w:rFonts w:ascii="Times New Roman" w:hAnsi="Times New Roman"/>
      <w:sz w:val="24"/>
      <w:szCs w:val="24"/>
    </w:rPr>
  </w:style>
  <w:style w:type="paragraph" w:customStyle="1" w:styleId="p122">
    <w:name w:val="p122"/>
    <w:basedOn w:val="a"/>
    <w:rsid w:val="00A579E1"/>
    <w:pPr>
      <w:spacing w:before="100" w:beforeAutospacing="1" w:after="100" w:afterAutospacing="1" w:line="240" w:lineRule="auto"/>
    </w:pPr>
    <w:rPr>
      <w:rFonts w:ascii="Times New Roman" w:hAnsi="Times New Roman"/>
      <w:sz w:val="24"/>
      <w:szCs w:val="24"/>
    </w:rPr>
  </w:style>
  <w:style w:type="paragraph" w:customStyle="1" w:styleId="p123">
    <w:name w:val="p123"/>
    <w:basedOn w:val="a"/>
    <w:rsid w:val="00A579E1"/>
    <w:pPr>
      <w:spacing w:before="100" w:beforeAutospacing="1" w:after="100" w:afterAutospacing="1" w:line="240" w:lineRule="auto"/>
    </w:pPr>
    <w:rPr>
      <w:rFonts w:ascii="Times New Roman" w:hAnsi="Times New Roman"/>
      <w:sz w:val="24"/>
      <w:szCs w:val="24"/>
    </w:rPr>
  </w:style>
  <w:style w:type="paragraph" w:customStyle="1" w:styleId="p124">
    <w:name w:val="p124"/>
    <w:basedOn w:val="a"/>
    <w:rsid w:val="00A579E1"/>
    <w:pPr>
      <w:spacing w:before="100" w:beforeAutospacing="1" w:after="100" w:afterAutospacing="1" w:line="240" w:lineRule="auto"/>
    </w:pPr>
    <w:rPr>
      <w:rFonts w:ascii="Times New Roman" w:hAnsi="Times New Roman"/>
      <w:sz w:val="24"/>
      <w:szCs w:val="24"/>
    </w:rPr>
  </w:style>
  <w:style w:type="paragraph" w:customStyle="1" w:styleId="p125">
    <w:name w:val="p125"/>
    <w:basedOn w:val="a"/>
    <w:rsid w:val="00A579E1"/>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A579E1"/>
    <w:pPr>
      <w:spacing w:before="100" w:beforeAutospacing="1" w:after="100" w:afterAutospacing="1" w:line="240" w:lineRule="auto"/>
    </w:pPr>
    <w:rPr>
      <w:rFonts w:ascii="Times New Roman" w:hAnsi="Times New Roman"/>
      <w:sz w:val="24"/>
      <w:szCs w:val="24"/>
    </w:rPr>
  </w:style>
  <w:style w:type="paragraph" w:customStyle="1" w:styleId="p127">
    <w:name w:val="p127"/>
    <w:basedOn w:val="a"/>
    <w:rsid w:val="00A579E1"/>
    <w:pPr>
      <w:spacing w:before="100" w:beforeAutospacing="1" w:after="100" w:afterAutospacing="1" w:line="240" w:lineRule="auto"/>
    </w:pPr>
    <w:rPr>
      <w:rFonts w:ascii="Times New Roman" w:hAnsi="Times New Roman"/>
      <w:sz w:val="24"/>
      <w:szCs w:val="24"/>
    </w:rPr>
  </w:style>
  <w:style w:type="paragraph" w:customStyle="1" w:styleId="p128">
    <w:name w:val="p128"/>
    <w:basedOn w:val="a"/>
    <w:rsid w:val="00A579E1"/>
    <w:pPr>
      <w:spacing w:before="100" w:beforeAutospacing="1" w:after="100" w:afterAutospacing="1" w:line="240" w:lineRule="auto"/>
    </w:pPr>
    <w:rPr>
      <w:rFonts w:ascii="Times New Roman" w:hAnsi="Times New Roman"/>
      <w:sz w:val="24"/>
      <w:szCs w:val="24"/>
    </w:rPr>
  </w:style>
  <w:style w:type="paragraph" w:customStyle="1" w:styleId="p129">
    <w:name w:val="p129"/>
    <w:basedOn w:val="a"/>
    <w:rsid w:val="00A579E1"/>
    <w:pPr>
      <w:spacing w:before="100" w:beforeAutospacing="1" w:after="100" w:afterAutospacing="1" w:line="240" w:lineRule="auto"/>
    </w:pPr>
    <w:rPr>
      <w:rFonts w:ascii="Times New Roman" w:hAnsi="Times New Roman"/>
      <w:sz w:val="24"/>
      <w:szCs w:val="24"/>
    </w:rPr>
  </w:style>
  <w:style w:type="paragraph" w:customStyle="1" w:styleId="p130">
    <w:name w:val="p130"/>
    <w:basedOn w:val="a"/>
    <w:rsid w:val="00A579E1"/>
    <w:pPr>
      <w:spacing w:before="100" w:beforeAutospacing="1" w:after="100" w:afterAutospacing="1" w:line="240" w:lineRule="auto"/>
    </w:pPr>
    <w:rPr>
      <w:rFonts w:ascii="Times New Roman" w:hAnsi="Times New Roman"/>
      <w:sz w:val="24"/>
      <w:szCs w:val="24"/>
    </w:rPr>
  </w:style>
  <w:style w:type="paragraph" w:customStyle="1" w:styleId="p131">
    <w:name w:val="p131"/>
    <w:basedOn w:val="a"/>
    <w:rsid w:val="00A579E1"/>
    <w:pPr>
      <w:spacing w:before="100" w:beforeAutospacing="1" w:after="100" w:afterAutospacing="1" w:line="240" w:lineRule="auto"/>
    </w:pPr>
    <w:rPr>
      <w:rFonts w:ascii="Times New Roman" w:hAnsi="Times New Roman"/>
      <w:sz w:val="24"/>
      <w:szCs w:val="24"/>
    </w:rPr>
  </w:style>
  <w:style w:type="paragraph" w:customStyle="1" w:styleId="p132">
    <w:name w:val="p132"/>
    <w:basedOn w:val="a"/>
    <w:rsid w:val="00A579E1"/>
    <w:pPr>
      <w:spacing w:before="100" w:beforeAutospacing="1" w:after="100" w:afterAutospacing="1" w:line="240" w:lineRule="auto"/>
    </w:pPr>
    <w:rPr>
      <w:rFonts w:ascii="Times New Roman" w:hAnsi="Times New Roman"/>
      <w:sz w:val="24"/>
      <w:szCs w:val="24"/>
    </w:rPr>
  </w:style>
  <w:style w:type="paragraph" w:customStyle="1" w:styleId="p133">
    <w:name w:val="p133"/>
    <w:basedOn w:val="a"/>
    <w:rsid w:val="00A579E1"/>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A579E1"/>
    <w:pPr>
      <w:spacing w:before="100" w:beforeAutospacing="1" w:after="100" w:afterAutospacing="1" w:line="240" w:lineRule="auto"/>
    </w:pPr>
    <w:rPr>
      <w:rFonts w:ascii="Times New Roman" w:hAnsi="Times New Roman"/>
      <w:sz w:val="24"/>
      <w:szCs w:val="24"/>
    </w:rPr>
  </w:style>
  <w:style w:type="paragraph" w:customStyle="1" w:styleId="p135">
    <w:name w:val="p135"/>
    <w:basedOn w:val="a"/>
    <w:rsid w:val="00A579E1"/>
    <w:pPr>
      <w:spacing w:before="100" w:beforeAutospacing="1" w:after="100" w:afterAutospacing="1" w:line="240" w:lineRule="auto"/>
    </w:pPr>
    <w:rPr>
      <w:rFonts w:ascii="Times New Roman" w:hAnsi="Times New Roman"/>
      <w:sz w:val="24"/>
      <w:szCs w:val="24"/>
    </w:rPr>
  </w:style>
  <w:style w:type="paragraph" w:customStyle="1" w:styleId="p136">
    <w:name w:val="p136"/>
    <w:basedOn w:val="a"/>
    <w:rsid w:val="00A579E1"/>
    <w:pPr>
      <w:spacing w:before="100" w:beforeAutospacing="1" w:after="100" w:afterAutospacing="1" w:line="240" w:lineRule="auto"/>
    </w:pPr>
    <w:rPr>
      <w:rFonts w:ascii="Times New Roman" w:hAnsi="Times New Roman"/>
      <w:sz w:val="24"/>
      <w:szCs w:val="24"/>
    </w:rPr>
  </w:style>
  <w:style w:type="paragraph" w:customStyle="1" w:styleId="p137">
    <w:name w:val="p137"/>
    <w:basedOn w:val="a"/>
    <w:rsid w:val="00A579E1"/>
    <w:pPr>
      <w:spacing w:before="100" w:beforeAutospacing="1" w:after="100" w:afterAutospacing="1" w:line="240" w:lineRule="auto"/>
    </w:pPr>
    <w:rPr>
      <w:rFonts w:ascii="Times New Roman" w:hAnsi="Times New Roman"/>
      <w:sz w:val="24"/>
      <w:szCs w:val="24"/>
    </w:rPr>
  </w:style>
  <w:style w:type="paragraph" w:customStyle="1" w:styleId="p138">
    <w:name w:val="p138"/>
    <w:basedOn w:val="a"/>
    <w:rsid w:val="00A579E1"/>
    <w:pPr>
      <w:spacing w:before="100" w:beforeAutospacing="1" w:after="100" w:afterAutospacing="1" w:line="240" w:lineRule="auto"/>
    </w:pPr>
    <w:rPr>
      <w:rFonts w:ascii="Times New Roman" w:hAnsi="Times New Roman"/>
      <w:sz w:val="24"/>
      <w:szCs w:val="24"/>
    </w:rPr>
  </w:style>
  <w:style w:type="paragraph" w:customStyle="1" w:styleId="p139">
    <w:name w:val="p139"/>
    <w:basedOn w:val="a"/>
    <w:rsid w:val="00A579E1"/>
    <w:pPr>
      <w:spacing w:before="100" w:beforeAutospacing="1" w:after="100" w:afterAutospacing="1" w:line="240" w:lineRule="auto"/>
    </w:pPr>
    <w:rPr>
      <w:rFonts w:ascii="Times New Roman" w:hAnsi="Times New Roman"/>
      <w:sz w:val="24"/>
      <w:szCs w:val="24"/>
    </w:rPr>
  </w:style>
  <w:style w:type="paragraph" w:customStyle="1" w:styleId="p140">
    <w:name w:val="p140"/>
    <w:basedOn w:val="a"/>
    <w:rsid w:val="00A579E1"/>
    <w:pPr>
      <w:spacing w:before="100" w:beforeAutospacing="1" w:after="100" w:afterAutospacing="1" w:line="240" w:lineRule="auto"/>
    </w:pPr>
    <w:rPr>
      <w:rFonts w:ascii="Times New Roman" w:hAnsi="Times New Roman"/>
      <w:sz w:val="24"/>
      <w:szCs w:val="24"/>
    </w:rPr>
  </w:style>
  <w:style w:type="paragraph" w:customStyle="1" w:styleId="p141">
    <w:name w:val="p141"/>
    <w:basedOn w:val="a"/>
    <w:rsid w:val="00A579E1"/>
    <w:pPr>
      <w:spacing w:before="100" w:beforeAutospacing="1" w:after="100" w:afterAutospacing="1" w:line="240" w:lineRule="auto"/>
    </w:pPr>
    <w:rPr>
      <w:rFonts w:ascii="Times New Roman" w:hAnsi="Times New Roman"/>
      <w:sz w:val="24"/>
      <w:szCs w:val="24"/>
    </w:rPr>
  </w:style>
  <w:style w:type="paragraph" w:customStyle="1" w:styleId="p142">
    <w:name w:val="p142"/>
    <w:basedOn w:val="a"/>
    <w:rsid w:val="00A579E1"/>
    <w:pPr>
      <w:spacing w:before="100" w:beforeAutospacing="1" w:after="100" w:afterAutospacing="1" w:line="240" w:lineRule="auto"/>
    </w:pPr>
    <w:rPr>
      <w:rFonts w:ascii="Times New Roman" w:hAnsi="Times New Roman"/>
      <w:sz w:val="24"/>
      <w:szCs w:val="24"/>
    </w:rPr>
  </w:style>
  <w:style w:type="paragraph" w:customStyle="1" w:styleId="p143">
    <w:name w:val="p143"/>
    <w:basedOn w:val="a"/>
    <w:rsid w:val="00A579E1"/>
    <w:pPr>
      <w:spacing w:before="100" w:beforeAutospacing="1" w:after="100" w:afterAutospacing="1" w:line="240" w:lineRule="auto"/>
    </w:pPr>
    <w:rPr>
      <w:rFonts w:ascii="Times New Roman" w:hAnsi="Times New Roman"/>
      <w:sz w:val="24"/>
      <w:szCs w:val="24"/>
    </w:rPr>
  </w:style>
  <w:style w:type="paragraph" w:customStyle="1" w:styleId="p144">
    <w:name w:val="p144"/>
    <w:basedOn w:val="a"/>
    <w:rsid w:val="00A579E1"/>
    <w:pPr>
      <w:spacing w:before="100" w:beforeAutospacing="1" w:after="100" w:afterAutospacing="1" w:line="240" w:lineRule="auto"/>
    </w:pPr>
    <w:rPr>
      <w:rFonts w:ascii="Times New Roman" w:hAnsi="Times New Roman"/>
      <w:sz w:val="24"/>
      <w:szCs w:val="24"/>
    </w:rPr>
  </w:style>
  <w:style w:type="paragraph" w:customStyle="1" w:styleId="p145">
    <w:name w:val="p145"/>
    <w:basedOn w:val="a"/>
    <w:rsid w:val="00A579E1"/>
    <w:pPr>
      <w:spacing w:before="100" w:beforeAutospacing="1" w:after="100" w:afterAutospacing="1" w:line="240" w:lineRule="auto"/>
    </w:pPr>
    <w:rPr>
      <w:rFonts w:ascii="Times New Roman" w:hAnsi="Times New Roman"/>
      <w:sz w:val="24"/>
      <w:szCs w:val="24"/>
    </w:rPr>
  </w:style>
  <w:style w:type="paragraph" w:customStyle="1" w:styleId="p146">
    <w:name w:val="p146"/>
    <w:basedOn w:val="a"/>
    <w:rsid w:val="00A579E1"/>
    <w:pPr>
      <w:spacing w:before="100" w:beforeAutospacing="1" w:after="100" w:afterAutospacing="1" w:line="240" w:lineRule="auto"/>
    </w:pPr>
    <w:rPr>
      <w:rFonts w:ascii="Times New Roman" w:hAnsi="Times New Roman"/>
      <w:sz w:val="24"/>
      <w:szCs w:val="24"/>
    </w:rPr>
  </w:style>
  <w:style w:type="paragraph" w:customStyle="1" w:styleId="p147">
    <w:name w:val="p147"/>
    <w:basedOn w:val="a"/>
    <w:rsid w:val="00A579E1"/>
    <w:pPr>
      <w:spacing w:before="100" w:beforeAutospacing="1" w:after="100" w:afterAutospacing="1" w:line="240" w:lineRule="auto"/>
    </w:pPr>
    <w:rPr>
      <w:rFonts w:ascii="Times New Roman" w:hAnsi="Times New Roman"/>
      <w:sz w:val="24"/>
      <w:szCs w:val="24"/>
    </w:rPr>
  </w:style>
  <w:style w:type="paragraph" w:customStyle="1" w:styleId="p148">
    <w:name w:val="p148"/>
    <w:basedOn w:val="a"/>
    <w:rsid w:val="00A579E1"/>
    <w:pPr>
      <w:spacing w:before="100" w:beforeAutospacing="1" w:after="100" w:afterAutospacing="1" w:line="240" w:lineRule="auto"/>
    </w:pPr>
    <w:rPr>
      <w:rFonts w:ascii="Times New Roman" w:hAnsi="Times New Roman"/>
      <w:sz w:val="24"/>
      <w:szCs w:val="24"/>
    </w:rPr>
  </w:style>
  <w:style w:type="paragraph" w:customStyle="1" w:styleId="p149">
    <w:name w:val="p149"/>
    <w:basedOn w:val="a"/>
    <w:rsid w:val="00A579E1"/>
    <w:pPr>
      <w:spacing w:before="100" w:beforeAutospacing="1" w:after="100" w:afterAutospacing="1" w:line="240" w:lineRule="auto"/>
    </w:pPr>
    <w:rPr>
      <w:rFonts w:ascii="Times New Roman" w:hAnsi="Times New Roman"/>
      <w:sz w:val="24"/>
      <w:szCs w:val="24"/>
    </w:rPr>
  </w:style>
  <w:style w:type="paragraph" w:customStyle="1" w:styleId="p150">
    <w:name w:val="p150"/>
    <w:basedOn w:val="a"/>
    <w:rsid w:val="00A579E1"/>
    <w:pPr>
      <w:spacing w:before="100" w:beforeAutospacing="1" w:after="100" w:afterAutospacing="1" w:line="240" w:lineRule="auto"/>
    </w:pPr>
    <w:rPr>
      <w:rFonts w:ascii="Times New Roman" w:hAnsi="Times New Roman"/>
      <w:sz w:val="24"/>
      <w:szCs w:val="24"/>
    </w:rPr>
  </w:style>
  <w:style w:type="paragraph" w:customStyle="1" w:styleId="p151">
    <w:name w:val="p151"/>
    <w:basedOn w:val="a"/>
    <w:rsid w:val="00A579E1"/>
    <w:pPr>
      <w:spacing w:before="100" w:beforeAutospacing="1" w:after="100" w:afterAutospacing="1" w:line="240" w:lineRule="auto"/>
    </w:pPr>
    <w:rPr>
      <w:rFonts w:ascii="Times New Roman" w:hAnsi="Times New Roman"/>
      <w:sz w:val="24"/>
      <w:szCs w:val="24"/>
    </w:rPr>
  </w:style>
  <w:style w:type="paragraph" w:customStyle="1" w:styleId="p152">
    <w:name w:val="p152"/>
    <w:basedOn w:val="a"/>
    <w:rsid w:val="00A579E1"/>
    <w:pPr>
      <w:spacing w:before="100" w:beforeAutospacing="1" w:after="100" w:afterAutospacing="1" w:line="240" w:lineRule="auto"/>
    </w:pPr>
    <w:rPr>
      <w:rFonts w:ascii="Times New Roman" w:hAnsi="Times New Roman"/>
      <w:sz w:val="24"/>
      <w:szCs w:val="24"/>
    </w:rPr>
  </w:style>
  <w:style w:type="paragraph" w:customStyle="1" w:styleId="p153">
    <w:name w:val="p153"/>
    <w:basedOn w:val="a"/>
    <w:rsid w:val="00A579E1"/>
    <w:pPr>
      <w:spacing w:before="100" w:beforeAutospacing="1" w:after="100" w:afterAutospacing="1" w:line="240" w:lineRule="auto"/>
    </w:pPr>
    <w:rPr>
      <w:rFonts w:ascii="Times New Roman" w:hAnsi="Times New Roman"/>
      <w:sz w:val="24"/>
      <w:szCs w:val="24"/>
    </w:rPr>
  </w:style>
  <w:style w:type="paragraph" w:customStyle="1" w:styleId="p154">
    <w:name w:val="p154"/>
    <w:basedOn w:val="a"/>
    <w:rsid w:val="00A579E1"/>
    <w:pPr>
      <w:spacing w:before="100" w:beforeAutospacing="1" w:after="100" w:afterAutospacing="1" w:line="240" w:lineRule="auto"/>
    </w:pPr>
    <w:rPr>
      <w:rFonts w:ascii="Times New Roman" w:hAnsi="Times New Roman"/>
      <w:sz w:val="24"/>
      <w:szCs w:val="24"/>
    </w:rPr>
  </w:style>
  <w:style w:type="paragraph" w:customStyle="1" w:styleId="p155">
    <w:name w:val="p155"/>
    <w:basedOn w:val="a"/>
    <w:rsid w:val="00A579E1"/>
    <w:pPr>
      <w:spacing w:before="100" w:beforeAutospacing="1" w:after="100" w:afterAutospacing="1" w:line="240" w:lineRule="auto"/>
    </w:pPr>
    <w:rPr>
      <w:rFonts w:ascii="Times New Roman" w:hAnsi="Times New Roman"/>
      <w:sz w:val="24"/>
      <w:szCs w:val="24"/>
    </w:rPr>
  </w:style>
  <w:style w:type="paragraph" w:customStyle="1" w:styleId="p156">
    <w:name w:val="p156"/>
    <w:basedOn w:val="a"/>
    <w:rsid w:val="00A579E1"/>
    <w:pPr>
      <w:spacing w:before="100" w:beforeAutospacing="1" w:after="100" w:afterAutospacing="1" w:line="240" w:lineRule="auto"/>
    </w:pPr>
    <w:rPr>
      <w:rFonts w:ascii="Times New Roman" w:hAnsi="Times New Roman"/>
      <w:sz w:val="24"/>
      <w:szCs w:val="24"/>
    </w:rPr>
  </w:style>
  <w:style w:type="paragraph" w:customStyle="1" w:styleId="p157">
    <w:name w:val="p157"/>
    <w:basedOn w:val="a"/>
    <w:rsid w:val="00A579E1"/>
    <w:pPr>
      <w:spacing w:before="100" w:beforeAutospacing="1" w:after="100" w:afterAutospacing="1" w:line="240" w:lineRule="auto"/>
    </w:pPr>
    <w:rPr>
      <w:rFonts w:ascii="Times New Roman" w:hAnsi="Times New Roman"/>
      <w:sz w:val="24"/>
      <w:szCs w:val="24"/>
    </w:rPr>
  </w:style>
  <w:style w:type="paragraph" w:customStyle="1" w:styleId="p158">
    <w:name w:val="p158"/>
    <w:basedOn w:val="a"/>
    <w:rsid w:val="00A579E1"/>
    <w:pPr>
      <w:spacing w:before="100" w:beforeAutospacing="1" w:after="100" w:afterAutospacing="1" w:line="240" w:lineRule="auto"/>
    </w:pPr>
    <w:rPr>
      <w:rFonts w:ascii="Times New Roman" w:hAnsi="Times New Roman"/>
      <w:sz w:val="24"/>
      <w:szCs w:val="24"/>
    </w:rPr>
  </w:style>
  <w:style w:type="paragraph" w:customStyle="1" w:styleId="p159">
    <w:name w:val="p159"/>
    <w:basedOn w:val="a"/>
    <w:rsid w:val="00A579E1"/>
    <w:pPr>
      <w:spacing w:before="100" w:beforeAutospacing="1" w:after="100" w:afterAutospacing="1" w:line="240" w:lineRule="auto"/>
    </w:pPr>
    <w:rPr>
      <w:rFonts w:ascii="Times New Roman" w:hAnsi="Times New Roman"/>
      <w:sz w:val="24"/>
      <w:szCs w:val="24"/>
    </w:rPr>
  </w:style>
  <w:style w:type="paragraph" w:customStyle="1" w:styleId="p160">
    <w:name w:val="p160"/>
    <w:basedOn w:val="a"/>
    <w:rsid w:val="00A579E1"/>
    <w:pPr>
      <w:spacing w:before="100" w:beforeAutospacing="1" w:after="100" w:afterAutospacing="1" w:line="240" w:lineRule="auto"/>
    </w:pPr>
    <w:rPr>
      <w:rFonts w:ascii="Times New Roman" w:hAnsi="Times New Roman"/>
      <w:sz w:val="24"/>
      <w:szCs w:val="24"/>
    </w:rPr>
  </w:style>
  <w:style w:type="paragraph" w:customStyle="1" w:styleId="p161">
    <w:name w:val="p161"/>
    <w:basedOn w:val="a"/>
    <w:rsid w:val="00A579E1"/>
    <w:pPr>
      <w:spacing w:before="100" w:beforeAutospacing="1" w:after="100" w:afterAutospacing="1" w:line="240" w:lineRule="auto"/>
    </w:pPr>
    <w:rPr>
      <w:rFonts w:ascii="Times New Roman" w:hAnsi="Times New Roman"/>
      <w:sz w:val="24"/>
      <w:szCs w:val="24"/>
    </w:rPr>
  </w:style>
  <w:style w:type="paragraph" w:customStyle="1" w:styleId="p162">
    <w:name w:val="p162"/>
    <w:basedOn w:val="a"/>
    <w:rsid w:val="00A579E1"/>
    <w:pPr>
      <w:spacing w:before="100" w:beforeAutospacing="1" w:after="100" w:afterAutospacing="1" w:line="240" w:lineRule="auto"/>
    </w:pPr>
    <w:rPr>
      <w:rFonts w:ascii="Times New Roman" w:hAnsi="Times New Roman"/>
      <w:sz w:val="24"/>
      <w:szCs w:val="24"/>
    </w:rPr>
  </w:style>
  <w:style w:type="paragraph" w:customStyle="1" w:styleId="p163">
    <w:name w:val="p163"/>
    <w:basedOn w:val="a"/>
    <w:rsid w:val="00A579E1"/>
    <w:pPr>
      <w:spacing w:before="100" w:beforeAutospacing="1" w:after="100" w:afterAutospacing="1" w:line="240" w:lineRule="auto"/>
    </w:pPr>
    <w:rPr>
      <w:rFonts w:ascii="Times New Roman" w:hAnsi="Times New Roman"/>
      <w:sz w:val="24"/>
      <w:szCs w:val="24"/>
    </w:rPr>
  </w:style>
  <w:style w:type="paragraph" w:customStyle="1" w:styleId="p164">
    <w:name w:val="p164"/>
    <w:basedOn w:val="a"/>
    <w:rsid w:val="00A579E1"/>
    <w:pPr>
      <w:spacing w:before="100" w:beforeAutospacing="1" w:after="100" w:afterAutospacing="1" w:line="240" w:lineRule="auto"/>
    </w:pPr>
    <w:rPr>
      <w:rFonts w:ascii="Times New Roman" w:hAnsi="Times New Roman"/>
      <w:sz w:val="24"/>
      <w:szCs w:val="24"/>
    </w:rPr>
  </w:style>
  <w:style w:type="paragraph" w:customStyle="1" w:styleId="p165">
    <w:name w:val="p165"/>
    <w:basedOn w:val="a"/>
    <w:rsid w:val="00A579E1"/>
    <w:pPr>
      <w:spacing w:before="100" w:beforeAutospacing="1" w:after="100" w:afterAutospacing="1" w:line="240" w:lineRule="auto"/>
    </w:pPr>
    <w:rPr>
      <w:rFonts w:ascii="Times New Roman" w:hAnsi="Times New Roman"/>
      <w:sz w:val="24"/>
      <w:szCs w:val="24"/>
    </w:rPr>
  </w:style>
  <w:style w:type="paragraph" w:customStyle="1" w:styleId="p166">
    <w:name w:val="p166"/>
    <w:basedOn w:val="a"/>
    <w:rsid w:val="00A579E1"/>
    <w:pPr>
      <w:spacing w:before="100" w:beforeAutospacing="1" w:after="100" w:afterAutospacing="1" w:line="240" w:lineRule="auto"/>
    </w:pPr>
    <w:rPr>
      <w:rFonts w:ascii="Times New Roman" w:hAnsi="Times New Roman"/>
      <w:sz w:val="24"/>
      <w:szCs w:val="24"/>
    </w:rPr>
  </w:style>
  <w:style w:type="paragraph" w:customStyle="1" w:styleId="p167">
    <w:name w:val="p167"/>
    <w:basedOn w:val="a"/>
    <w:rsid w:val="00A579E1"/>
    <w:pPr>
      <w:spacing w:before="100" w:beforeAutospacing="1" w:after="100" w:afterAutospacing="1" w:line="240" w:lineRule="auto"/>
    </w:pPr>
    <w:rPr>
      <w:rFonts w:ascii="Times New Roman" w:hAnsi="Times New Roman"/>
      <w:sz w:val="24"/>
      <w:szCs w:val="24"/>
    </w:rPr>
  </w:style>
  <w:style w:type="paragraph" w:customStyle="1" w:styleId="p168">
    <w:name w:val="p168"/>
    <w:basedOn w:val="a"/>
    <w:rsid w:val="00A579E1"/>
    <w:pPr>
      <w:spacing w:before="100" w:beforeAutospacing="1" w:after="100" w:afterAutospacing="1" w:line="240" w:lineRule="auto"/>
    </w:pPr>
    <w:rPr>
      <w:rFonts w:ascii="Times New Roman" w:hAnsi="Times New Roman"/>
      <w:sz w:val="24"/>
      <w:szCs w:val="24"/>
    </w:rPr>
  </w:style>
  <w:style w:type="paragraph" w:customStyle="1" w:styleId="p169">
    <w:name w:val="p169"/>
    <w:basedOn w:val="a"/>
    <w:rsid w:val="00A579E1"/>
    <w:pPr>
      <w:spacing w:before="100" w:beforeAutospacing="1" w:after="100" w:afterAutospacing="1" w:line="240" w:lineRule="auto"/>
    </w:pPr>
    <w:rPr>
      <w:rFonts w:ascii="Times New Roman" w:hAnsi="Times New Roman"/>
      <w:sz w:val="24"/>
      <w:szCs w:val="24"/>
    </w:rPr>
  </w:style>
  <w:style w:type="paragraph" w:customStyle="1" w:styleId="p170">
    <w:name w:val="p170"/>
    <w:basedOn w:val="a"/>
    <w:rsid w:val="00A579E1"/>
    <w:pPr>
      <w:spacing w:before="100" w:beforeAutospacing="1" w:after="100" w:afterAutospacing="1" w:line="240" w:lineRule="auto"/>
    </w:pPr>
    <w:rPr>
      <w:rFonts w:ascii="Times New Roman" w:hAnsi="Times New Roman"/>
      <w:sz w:val="24"/>
      <w:szCs w:val="24"/>
    </w:rPr>
  </w:style>
  <w:style w:type="paragraph" w:customStyle="1" w:styleId="p171">
    <w:name w:val="p171"/>
    <w:basedOn w:val="a"/>
    <w:rsid w:val="00A579E1"/>
    <w:pPr>
      <w:spacing w:before="100" w:beforeAutospacing="1" w:after="100" w:afterAutospacing="1" w:line="240" w:lineRule="auto"/>
    </w:pPr>
    <w:rPr>
      <w:rFonts w:ascii="Times New Roman" w:hAnsi="Times New Roman"/>
      <w:sz w:val="24"/>
      <w:szCs w:val="24"/>
    </w:rPr>
  </w:style>
  <w:style w:type="paragraph" w:customStyle="1" w:styleId="p172">
    <w:name w:val="p172"/>
    <w:basedOn w:val="a"/>
    <w:rsid w:val="00A579E1"/>
    <w:pPr>
      <w:spacing w:before="100" w:beforeAutospacing="1" w:after="100" w:afterAutospacing="1" w:line="240" w:lineRule="auto"/>
    </w:pPr>
    <w:rPr>
      <w:rFonts w:ascii="Times New Roman" w:hAnsi="Times New Roman"/>
      <w:sz w:val="24"/>
      <w:szCs w:val="24"/>
    </w:rPr>
  </w:style>
  <w:style w:type="paragraph" w:customStyle="1" w:styleId="p173">
    <w:name w:val="p173"/>
    <w:basedOn w:val="a"/>
    <w:rsid w:val="00A579E1"/>
    <w:pPr>
      <w:spacing w:before="100" w:beforeAutospacing="1" w:after="100" w:afterAutospacing="1" w:line="240" w:lineRule="auto"/>
    </w:pPr>
    <w:rPr>
      <w:rFonts w:ascii="Times New Roman" w:hAnsi="Times New Roman"/>
      <w:sz w:val="24"/>
      <w:szCs w:val="24"/>
    </w:rPr>
  </w:style>
  <w:style w:type="paragraph" w:customStyle="1" w:styleId="p174">
    <w:name w:val="p174"/>
    <w:basedOn w:val="a"/>
    <w:rsid w:val="00A579E1"/>
    <w:pPr>
      <w:spacing w:before="100" w:beforeAutospacing="1" w:after="100" w:afterAutospacing="1" w:line="240" w:lineRule="auto"/>
    </w:pPr>
    <w:rPr>
      <w:rFonts w:ascii="Times New Roman" w:hAnsi="Times New Roman"/>
      <w:sz w:val="24"/>
      <w:szCs w:val="24"/>
    </w:rPr>
  </w:style>
  <w:style w:type="paragraph" w:customStyle="1" w:styleId="p175">
    <w:name w:val="p175"/>
    <w:basedOn w:val="a"/>
    <w:rsid w:val="00A579E1"/>
    <w:pPr>
      <w:spacing w:before="100" w:beforeAutospacing="1" w:after="100" w:afterAutospacing="1" w:line="240" w:lineRule="auto"/>
    </w:pPr>
    <w:rPr>
      <w:rFonts w:ascii="Times New Roman" w:hAnsi="Times New Roman"/>
      <w:sz w:val="24"/>
      <w:szCs w:val="24"/>
    </w:rPr>
  </w:style>
  <w:style w:type="paragraph" w:customStyle="1" w:styleId="p176">
    <w:name w:val="p176"/>
    <w:basedOn w:val="a"/>
    <w:rsid w:val="00A579E1"/>
    <w:pPr>
      <w:spacing w:before="100" w:beforeAutospacing="1" w:after="100" w:afterAutospacing="1" w:line="240" w:lineRule="auto"/>
    </w:pPr>
    <w:rPr>
      <w:rFonts w:ascii="Times New Roman" w:hAnsi="Times New Roman"/>
      <w:sz w:val="24"/>
      <w:szCs w:val="24"/>
    </w:rPr>
  </w:style>
  <w:style w:type="paragraph" w:customStyle="1" w:styleId="p177">
    <w:name w:val="p177"/>
    <w:basedOn w:val="a"/>
    <w:rsid w:val="00A579E1"/>
    <w:pPr>
      <w:spacing w:before="100" w:beforeAutospacing="1" w:after="100" w:afterAutospacing="1" w:line="240" w:lineRule="auto"/>
    </w:pPr>
    <w:rPr>
      <w:rFonts w:ascii="Times New Roman" w:hAnsi="Times New Roman"/>
      <w:sz w:val="24"/>
      <w:szCs w:val="24"/>
    </w:rPr>
  </w:style>
  <w:style w:type="paragraph" w:customStyle="1" w:styleId="p178">
    <w:name w:val="p178"/>
    <w:basedOn w:val="a"/>
    <w:rsid w:val="00A579E1"/>
    <w:pPr>
      <w:spacing w:before="100" w:beforeAutospacing="1" w:after="100" w:afterAutospacing="1" w:line="240" w:lineRule="auto"/>
    </w:pPr>
    <w:rPr>
      <w:rFonts w:ascii="Times New Roman" w:hAnsi="Times New Roman"/>
      <w:sz w:val="24"/>
      <w:szCs w:val="24"/>
    </w:rPr>
  </w:style>
  <w:style w:type="character" w:customStyle="1" w:styleId="field-content">
    <w:name w:val="field-content"/>
    <w:rsid w:val="00A579E1"/>
  </w:style>
  <w:style w:type="paragraph" w:styleId="z-">
    <w:name w:val="HTML Top of Form"/>
    <w:basedOn w:val="a"/>
    <w:next w:val="a"/>
    <w:link w:val="z-0"/>
    <w:hidden/>
    <w:uiPriority w:val="99"/>
    <w:semiHidden/>
    <w:unhideWhenUsed/>
    <w:rsid w:val="00A579E1"/>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basedOn w:val="a0"/>
    <w:link w:val="z-"/>
    <w:uiPriority w:val="99"/>
    <w:semiHidden/>
    <w:locked/>
    <w:rsid w:val="00A579E1"/>
    <w:rPr>
      <w:rFonts w:ascii="Arial" w:hAnsi="Arial" w:cs="Times New Roman"/>
      <w:vanish/>
      <w:sz w:val="16"/>
      <w:szCs w:val="16"/>
      <w:lang w:val="x-none" w:eastAsia="x-none"/>
    </w:rPr>
  </w:style>
  <w:style w:type="paragraph" w:styleId="z-1">
    <w:name w:val="HTML Bottom of Form"/>
    <w:basedOn w:val="a"/>
    <w:next w:val="a"/>
    <w:link w:val="z-2"/>
    <w:hidden/>
    <w:uiPriority w:val="99"/>
    <w:semiHidden/>
    <w:unhideWhenUsed/>
    <w:rsid w:val="00A579E1"/>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basedOn w:val="a0"/>
    <w:link w:val="z-1"/>
    <w:uiPriority w:val="99"/>
    <w:semiHidden/>
    <w:locked/>
    <w:rsid w:val="00A579E1"/>
    <w:rPr>
      <w:rFonts w:ascii="Arial" w:hAnsi="Arial" w:cs="Times New Roman"/>
      <w:vanish/>
      <w:sz w:val="16"/>
      <w:szCs w:val="16"/>
      <w:lang w:val="x-none" w:eastAsia="x-none"/>
    </w:rPr>
  </w:style>
  <w:style w:type="character" w:customStyle="1" w:styleId="tenderprice">
    <w:name w:val="tenderprice"/>
    <w:rsid w:val="00A579E1"/>
  </w:style>
  <w:style w:type="character" w:customStyle="1" w:styleId="cardmaininfocontent">
    <w:name w:val="cardmaininfo__content"/>
    <w:rsid w:val="00A579E1"/>
  </w:style>
  <w:style w:type="paragraph" w:styleId="23">
    <w:name w:val="Body Text First Indent 2"/>
    <w:basedOn w:val="a5"/>
    <w:link w:val="24"/>
    <w:uiPriority w:val="99"/>
    <w:semiHidden/>
    <w:unhideWhenUsed/>
    <w:rsid w:val="00A579E1"/>
    <w:pPr>
      <w:spacing w:line="240" w:lineRule="auto"/>
      <w:ind w:firstLine="210"/>
      <w:jc w:val="both"/>
    </w:pPr>
    <w:rPr>
      <w:rFonts w:ascii="Times New Roman" w:hAnsi="Times New Roman"/>
      <w:sz w:val="28"/>
      <w:lang w:eastAsia="en-US"/>
    </w:rPr>
  </w:style>
  <w:style w:type="character" w:customStyle="1" w:styleId="24">
    <w:name w:val="Красная строка 2 Знак"/>
    <w:basedOn w:val="a6"/>
    <w:link w:val="23"/>
    <w:uiPriority w:val="99"/>
    <w:semiHidden/>
    <w:locked/>
    <w:rsid w:val="00A579E1"/>
    <w:rPr>
      <w:rFonts w:ascii="Times New Roman" w:hAnsi="Times New Roman" w:cs="Times New Roman"/>
      <w:sz w:val="28"/>
      <w:lang w:val="x-none" w:eastAsia="en-US"/>
    </w:rPr>
  </w:style>
  <w:style w:type="paragraph" w:styleId="aff1">
    <w:name w:val="footnote text"/>
    <w:basedOn w:val="a"/>
    <w:link w:val="aff2"/>
    <w:uiPriority w:val="99"/>
    <w:semiHidden/>
    <w:rsid w:val="00A579E1"/>
    <w:pPr>
      <w:autoSpaceDE w:val="0"/>
      <w:autoSpaceDN w:val="0"/>
      <w:spacing w:after="0" w:line="240" w:lineRule="auto"/>
    </w:pPr>
    <w:rPr>
      <w:rFonts w:ascii="Times New Roman" w:hAnsi="Times New Roman"/>
      <w:sz w:val="20"/>
      <w:szCs w:val="20"/>
    </w:rPr>
  </w:style>
  <w:style w:type="character" w:customStyle="1" w:styleId="aff2">
    <w:name w:val="Текст сноски Знак"/>
    <w:basedOn w:val="a0"/>
    <w:link w:val="aff1"/>
    <w:uiPriority w:val="99"/>
    <w:semiHidden/>
    <w:locked/>
    <w:rsid w:val="00A579E1"/>
    <w:rPr>
      <w:rFonts w:ascii="Times New Roman" w:hAnsi="Times New Roman" w:cs="Times New Roman"/>
      <w:sz w:val="20"/>
      <w:szCs w:val="20"/>
      <w:lang w:val="x-none" w:eastAsia="x-none"/>
    </w:rPr>
  </w:style>
  <w:style w:type="character" w:styleId="aff3">
    <w:name w:val="footnote reference"/>
    <w:basedOn w:val="a0"/>
    <w:uiPriority w:val="99"/>
    <w:semiHidden/>
    <w:rsid w:val="00A579E1"/>
    <w:rPr>
      <w:vertAlign w:val="superscript"/>
    </w:rPr>
  </w:style>
  <w:style w:type="paragraph" w:customStyle="1" w:styleId="ConsPlusNormal">
    <w:name w:val="ConsPlusNormal"/>
    <w:rsid w:val="00A579E1"/>
    <w:pPr>
      <w:autoSpaceDE w:val="0"/>
      <w:autoSpaceDN w:val="0"/>
      <w:adjustRightInd w:val="0"/>
      <w:spacing w:after="0" w:line="240" w:lineRule="auto"/>
    </w:pPr>
    <w:rPr>
      <w:rFonts w:ascii="Times New Roman" w:hAnsi="Times New Roman"/>
      <w:sz w:val="28"/>
      <w:szCs w:val="28"/>
    </w:rPr>
  </w:style>
  <w:style w:type="character" w:styleId="aff4">
    <w:name w:val="FollowedHyperlink"/>
    <w:basedOn w:val="a0"/>
    <w:uiPriority w:val="99"/>
    <w:semiHidden/>
    <w:unhideWhenUsed/>
    <w:rsid w:val="00A579E1"/>
    <w:rPr>
      <w:color w:val="800080"/>
      <w:u w:val="single"/>
    </w:rPr>
  </w:style>
  <w:style w:type="paragraph" w:styleId="25">
    <w:name w:val="Body Text 2"/>
    <w:basedOn w:val="a"/>
    <w:link w:val="26"/>
    <w:uiPriority w:val="99"/>
    <w:unhideWhenUsed/>
    <w:rsid w:val="002E3FEC"/>
    <w:pPr>
      <w:spacing w:after="120" w:line="480" w:lineRule="auto"/>
    </w:pPr>
  </w:style>
  <w:style w:type="character" w:customStyle="1" w:styleId="26">
    <w:name w:val="Основной текст 2 Знак"/>
    <w:basedOn w:val="a0"/>
    <w:link w:val="25"/>
    <w:uiPriority w:val="99"/>
    <w:rsid w:val="002E3FEC"/>
  </w:style>
  <w:style w:type="numbering" w:customStyle="1" w:styleId="14">
    <w:name w:val="Нет списка1"/>
    <w:next w:val="a2"/>
    <w:uiPriority w:val="99"/>
    <w:semiHidden/>
    <w:unhideWhenUsed/>
    <w:rsid w:val="002630DB"/>
  </w:style>
  <w:style w:type="numbering" w:customStyle="1" w:styleId="27">
    <w:name w:val="Нет списка2"/>
    <w:next w:val="a2"/>
    <w:uiPriority w:val="99"/>
    <w:semiHidden/>
    <w:unhideWhenUsed/>
    <w:rsid w:val="004B3A3C"/>
  </w:style>
  <w:style w:type="table" w:customStyle="1" w:styleId="15">
    <w:name w:val="Сетка таблицы1"/>
    <w:basedOn w:val="a1"/>
    <w:next w:val="af7"/>
    <w:uiPriority w:val="59"/>
    <w:rsid w:val="004B3A3C"/>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F2070C"/>
  </w:style>
  <w:style w:type="table" w:customStyle="1" w:styleId="28">
    <w:name w:val="Сетка таблицы2"/>
    <w:basedOn w:val="a1"/>
    <w:next w:val="af7"/>
    <w:uiPriority w:val="59"/>
    <w:rsid w:val="00F2070C"/>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f7"/>
    <w:uiPriority w:val="59"/>
    <w:rsid w:val="005B61A2"/>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77A27"/>
  </w:style>
  <w:style w:type="table" w:customStyle="1" w:styleId="42">
    <w:name w:val="Сетка таблицы4"/>
    <w:basedOn w:val="a1"/>
    <w:next w:val="af7"/>
    <w:rsid w:val="00777A27"/>
    <w:pPr>
      <w:spacing w:after="0" w:line="240" w:lineRule="auto"/>
    </w:pPr>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777A2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77A27"/>
    <w:pPr>
      <w:autoSpaceDE w:val="0"/>
      <w:autoSpaceDN w:val="0"/>
      <w:adjustRightInd w:val="0"/>
      <w:spacing w:after="0" w:line="240" w:lineRule="auto"/>
    </w:pPr>
    <w:rPr>
      <w:rFonts w:ascii="Times New Roman" w:eastAsia="Times New Roman" w:hAnsi="Times New Roman"/>
      <w:sz w:val="28"/>
      <w:szCs w:val="28"/>
    </w:rPr>
  </w:style>
  <w:style w:type="paragraph" w:customStyle="1" w:styleId="211">
    <w:name w:val="Основной текст 21"/>
    <w:basedOn w:val="a"/>
    <w:rsid w:val="00777A27"/>
    <w:pPr>
      <w:spacing w:after="0" w:line="240" w:lineRule="auto"/>
      <w:ind w:firstLine="708"/>
      <w:jc w:val="both"/>
    </w:pPr>
    <w:rPr>
      <w:rFonts w:ascii="Times New Roman" w:eastAsia="Times New Roman" w:hAnsi="Times New Roman"/>
      <w:sz w:val="28"/>
      <w:szCs w:val="20"/>
    </w:rPr>
  </w:style>
  <w:style w:type="paragraph" w:customStyle="1" w:styleId="headertext">
    <w:name w:val="headertext"/>
    <w:basedOn w:val="a"/>
    <w:rsid w:val="00777A27"/>
    <w:pPr>
      <w:spacing w:before="100" w:beforeAutospacing="1" w:after="100" w:afterAutospacing="1" w:line="240" w:lineRule="auto"/>
    </w:pPr>
    <w:rPr>
      <w:rFonts w:ascii="Times New Roman" w:eastAsia="Times New Roman" w:hAnsi="Times New Roman"/>
      <w:sz w:val="24"/>
      <w:szCs w:val="24"/>
    </w:rPr>
  </w:style>
  <w:style w:type="character" w:customStyle="1" w:styleId="FontStyle18">
    <w:name w:val="Font Style18"/>
    <w:rsid w:val="00777A27"/>
    <w:rPr>
      <w:rFonts w:ascii="Times New Roman" w:hAnsi="Times New Roman"/>
      <w:b/>
      <w:sz w:val="22"/>
    </w:rPr>
  </w:style>
  <w:style w:type="character" w:customStyle="1" w:styleId="ab">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a"/>
    <w:locked/>
    <w:rsid w:val="00777A27"/>
    <w:rPr>
      <w:rFonts w:ascii="Times New Roman" w:hAnsi="Times New Roman"/>
      <w:sz w:val="24"/>
      <w:szCs w:val="24"/>
    </w:rPr>
  </w:style>
  <w:style w:type="table" w:customStyle="1" w:styleId="5">
    <w:name w:val="Сетка таблицы5"/>
    <w:basedOn w:val="a1"/>
    <w:next w:val="af7"/>
    <w:uiPriority w:val="59"/>
    <w:rsid w:val="008457B5"/>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7"/>
    <w:uiPriority w:val="59"/>
    <w:rsid w:val="008457B5"/>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476">
      <w:bodyDiv w:val="1"/>
      <w:marLeft w:val="0"/>
      <w:marRight w:val="0"/>
      <w:marTop w:val="0"/>
      <w:marBottom w:val="0"/>
      <w:divBdr>
        <w:top w:val="none" w:sz="0" w:space="0" w:color="auto"/>
        <w:left w:val="none" w:sz="0" w:space="0" w:color="auto"/>
        <w:bottom w:val="none" w:sz="0" w:space="0" w:color="auto"/>
        <w:right w:val="none" w:sz="0" w:space="0" w:color="auto"/>
      </w:divBdr>
    </w:div>
    <w:div w:id="300887173">
      <w:bodyDiv w:val="1"/>
      <w:marLeft w:val="0"/>
      <w:marRight w:val="0"/>
      <w:marTop w:val="0"/>
      <w:marBottom w:val="0"/>
      <w:divBdr>
        <w:top w:val="none" w:sz="0" w:space="0" w:color="auto"/>
        <w:left w:val="none" w:sz="0" w:space="0" w:color="auto"/>
        <w:bottom w:val="none" w:sz="0" w:space="0" w:color="auto"/>
        <w:right w:val="none" w:sz="0" w:space="0" w:color="auto"/>
      </w:divBdr>
    </w:div>
    <w:div w:id="1247618556">
      <w:bodyDiv w:val="1"/>
      <w:marLeft w:val="0"/>
      <w:marRight w:val="0"/>
      <w:marTop w:val="0"/>
      <w:marBottom w:val="0"/>
      <w:divBdr>
        <w:top w:val="none" w:sz="0" w:space="0" w:color="auto"/>
        <w:left w:val="none" w:sz="0" w:space="0" w:color="auto"/>
        <w:bottom w:val="none" w:sz="0" w:space="0" w:color="auto"/>
        <w:right w:val="none" w:sz="0" w:space="0" w:color="auto"/>
      </w:divBdr>
    </w:div>
    <w:div w:id="13379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zakupki.gov.ru/epz/contract/contractCard/common-info.html?reestrNumber=221300241262300005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login.consultant.ru/link/?req=doc&amp;base=LAW&amp;n=397962&amp;dst=100008"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https://login.consultant.ru/link/?req=doc&amp;base=RLAW098&amp;n=171275&amp;dst=200486" TargetMode="External"/><Relationship Id="rId4" Type="http://schemas.microsoft.com/office/2007/relationships/stylesWithEffects" Target="stylesWithEffects.xml"/><Relationship Id="rId9" Type="http://schemas.openxmlformats.org/officeDocument/2006/relationships/hyperlink" Target="https://minec.cap.ru/action/activity/soc-econom-razvitie/itogi-socialjno-ekonomicheskogo-razvitiya-chuvashs/2023-god/pokazateli-socialjno-ekonomicheskogo-razvitiya-chu"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Лист4!$B$4</c:f>
              <c:strCache>
                <c:ptCount val="1"/>
                <c:pt idx="0">
                  <c:v>2022</c:v>
                </c:pt>
              </c:strCache>
            </c:strRef>
          </c:tx>
          <c:spPr>
            <a:gradFill>
              <a:gsLst>
                <a:gs pos="0">
                  <a:srgbClr val="8064A2">
                    <a:lumMod val="40000"/>
                    <a:lumOff val="60000"/>
                  </a:srgbClr>
                </a:gs>
                <a:gs pos="50000">
                  <a:srgbClr val="4F81BD">
                    <a:tint val="44500"/>
                    <a:satMod val="160000"/>
                  </a:srgbClr>
                </a:gs>
                <a:gs pos="100000">
                  <a:srgbClr val="4F81BD">
                    <a:tint val="23500"/>
                    <a:satMod val="160000"/>
                  </a:srgbClr>
                </a:gs>
              </a:gsLst>
              <a:lin ang="5400000" scaled="0"/>
            </a:gradFill>
          </c:spPr>
          <c:invertIfNegative val="0"/>
          <c:dLbls>
            <c:spPr>
              <a:noFill/>
              <a:ln>
                <a:noFill/>
              </a:ln>
              <a:effectLst/>
            </c:spPr>
            <c:txPr>
              <a:bodyPr/>
              <a:lstStyle/>
              <a:p>
                <a:pPr>
                  <a:defRPr sz="95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Лист4!$A$5:$A$12</c:f>
              <c:strCache>
                <c:ptCount val="8"/>
                <c:pt idx="0">
                  <c:v>Промышленность</c:v>
                </c:pt>
                <c:pt idx="1">
                  <c:v>Сельское хозяйство</c:v>
                </c:pt>
                <c:pt idx="2">
                  <c:v>Инвестиции (январь - сентябрь 2023 г.)</c:v>
                </c:pt>
                <c:pt idx="3">
                  <c:v>Строительство</c:v>
                </c:pt>
                <c:pt idx="4">
                  <c:v>Ввод жилья</c:v>
                </c:pt>
                <c:pt idx="5">
                  <c:v>Оборот розничной торговли</c:v>
                </c:pt>
                <c:pt idx="6">
                  <c:v>Номинальная заработная плата (январь-ноябрь 2023 г.)</c:v>
                </c:pt>
                <c:pt idx="7">
                  <c:v>Инфляция (декабрь к декабрю)</c:v>
                </c:pt>
              </c:strCache>
            </c:strRef>
          </c:cat>
          <c:val>
            <c:numRef>
              <c:f>Лист4!$B$5:$B$12</c:f>
              <c:numCache>
                <c:formatCode>General</c:formatCode>
                <c:ptCount val="8"/>
                <c:pt idx="0">
                  <c:v>102.3</c:v>
                </c:pt>
                <c:pt idx="1">
                  <c:v>117.8</c:v>
                </c:pt>
                <c:pt idx="2">
                  <c:v>122.1</c:v>
                </c:pt>
                <c:pt idx="3">
                  <c:v>113.4</c:v>
                </c:pt>
                <c:pt idx="4">
                  <c:v>118.7</c:v>
                </c:pt>
                <c:pt idx="5">
                  <c:v>95.1</c:v>
                </c:pt>
                <c:pt idx="6">
                  <c:v>114.8</c:v>
                </c:pt>
                <c:pt idx="7">
                  <c:v>12.2</c:v>
                </c:pt>
              </c:numCache>
            </c:numRef>
          </c:val>
          <c:extLst xmlns:c16r2="http://schemas.microsoft.com/office/drawing/2015/06/chart">
            <c:ext xmlns:c16="http://schemas.microsoft.com/office/drawing/2014/chart" uri="{C3380CC4-5D6E-409C-BE32-E72D297353CC}">
              <c16:uniqueId val="{00000000-9426-418F-BC2F-B6A296FD9FA0}"/>
            </c:ext>
          </c:extLst>
        </c:ser>
        <c:ser>
          <c:idx val="1"/>
          <c:order val="1"/>
          <c:tx>
            <c:strRef>
              <c:f>Лист4!$C$4</c:f>
              <c:strCache>
                <c:ptCount val="1"/>
                <c:pt idx="0">
                  <c:v>2023</c:v>
                </c:pt>
              </c:strCache>
            </c:strRef>
          </c:tx>
          <c:invertIfNegative val="0"/>
          <c:dLbls>
            <c:spPr>
              <a:noFill/>
              <a:ln>
                <a:noFill/>
              </a:ln>
              <a:effectLst/>
            </c:spPr>
            <c:txPr>
              <a:bodyPr/>
              <a:lstStyle/>
              <a:p>
                <a:pPr>
                  <a:defRPr sz="95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Лист4!$A$5:$A$12</c:f>
              <c:strCache>
                <c:ptCount val="8"/>
                <c:pt idx="0">
                  <c:v>Промышленность</c:v>
                </c:pt>
                <c:pt idx="1">
                  <c:v>Сельское хозяйство</c:v>
                </c:pt>
                <c:pt idx="2">
                  <c:v>Инвестиции (январь - сентябрь 2023 г.)</c:v>
                </c:pt>
                <c:pt idx="3">
                  <c:v>Строительство</c:v>
                </c:pt>
                <c:pt idx="4">
                  <c:v>Ввод жилья</c:v>
                </c:pt>
                <c:pt idx="5">
                  <c:v>Оборот розничной торговли</c:v>
                </c:pt>
                <c:pt idx="6">
                  <c:v>Номинальная заработная плата (январь-ноябрь 2023 г.)</c:v>
                </c:pt>
                <c:pt idx="7">
                  <c:v>Инфляция (декабрь к декабрю)</c:v>
                </c:pt>
              </c:strCache>
            </c:strRef>
          </c:cat>
          <c:val>
            <c:numRef>
              <c:f>Лист4!$C$5:$C$12</c:f>
              <c:numCache>
                <c:formatCode>General</c:formatCode>
                <c:ptCount val="8"/>
                <c:pt idx="0">
                  <c:v>127.2</c:v>
                </c:pt>
                <c:pt idx="1">
                  <c:v>100.2</c:v>
                </c:pt>
                <c:pt idx="2">
                  <c:v>120.6</c:v>
                </c:pt>
                <c:pt idx="3">
                  <c:v>117.2</c:v>
                </c:pt>
                <c:pt idx="4">
                  <c:v>91.8</c:v>
                </c:pt>
                <c:pt idx="5">
                  <c:v>107.6</c:v>
                </c:pt>
                <c:pt idx="6">
                  <c:v>120.9</c:v>
                </c:pt>
                <c:pt idx="7">
                  <c:v>7.3</c:v>
                </c:pt>
              </c:numCache>
            </c:numRef>
          </c:val>
          <c:extLst xmlns:c16r2="http://schemas.microsoft.com/office/drawing/2015/06/chart">
            <c:ext xmlns:c16="http://schemas.microsoft.com/office/drawing/2014/chart" uri="{C3380CC4-5D6E-409C-BE32-E72D297353CC}">
              <c16:uniqueId val="{00000001-9426-418F-BC2F-B6A296FD9FA0}"/>
            </c:ext>
          </c:extLst>
        </c:ser>
        <c:dLbls>
          <c:showLegendKey val="0"/>
          <c:showVal val="0"/>
          <c:showCatName val="0"/>
          <c:showSerName val="0"/>
          <c:showPercent val="0"/>
          <c:showBubbleSize val="0"/>
        </c:dLbls>
        <c:gapWidth val="34"/>
        <c:axId val="67594496"/>
        <c:axId val="67624960"/>
      </c:barChart>
      <c:catAx>
        <c:axId val="67594496"/>
        <c:scaling>
          <c:orientation val="minMax"/>
        </c:scaling>
        <c:delete val="0"/>
        <c:axPos val="b"/>
        <c:numFmt formatCode="General" sourceLinked="1"/>
        <c:majorTickMark val="out"/>
        <c:minorTickMark val="none"/>
        <c:tickLblPos val="nextTo"/>
        <c:txPr>
          <a:bodyPr rot="-2700000" vert="horz"/>
          <a:lstStyle/>
          <a:p>
            <a:pPr>
              <a:defRPr sz="951" b="0" i="0" u="none" strike="noStrike" baseline="0">
                <a:solidFill>
                  <a:srgbClr val="000000"/>
                </a:solidFill>
                <a:latin typeface="Calibri"/>
                <a:ea typeface="Calibri"/>
                <a:cs typeface="Calibri"/>
              </a:defRPr>
            </a:pPr>
            <a:endParaRPr lang="ru-RU"/>
          </a:p>
        </c:txPr>
        <c:crossAx val="67624960"/>
        <c:crosses val="autoZero"/>
        <c:auto val="1"/>
        <c:lblAlgn val="ctr"/>
        <c:lblOffset val="100"/>
        <c:noMultiLvlLbl val="0"/>
      </c:catAx>
      <c:valAx>
        <c:axId val="67624960"/>
        <c:scaling>
          <c:orientation val="minMax"/>
        </c:scaling>
        <c:delete val="0"/>
        <c:axPos val="l"/>
        <c:majorGridlines/>
        <c:numFmt formatCode="General" sourceLinked="1"/>
        <c:majorTickMark val="out"/>
        <c:minorTickMark val="none"/>
        <c:tickLblPos val="nextTo"/>
        <c:txPr>
          <a:bodyPr rot="0" vert="horz"/>
          <a:lstStyle/>
          <a:p>
            <a:pPr>
              <a:defRPr sz="951" b="0" i="0" u="none" strike="noStrike" baseline="0">
                <a:solidFill>
                  <a:srgbClr val="000000"/>
                </a:solidFill>
                <a:latin typeface="Calibri"/>
                <a:ea typeface="Calibri"/>
                <a:cs typeface="Calibri"/>
              </a:defRPr>
            </a:pPr>
            <a:endParaRPr lang="ru-RU"/>
          </a:p>
        </c:txPr>
        <c:crossAx val="67594496"/>
        <c:crosses val="autoZero"/>
        <c:crossBetween val="between"/>
      </c:valAx>
    </c:plotArea>
    <c:legend>
      <c:legendPos val="r"/>
      <c:layout/>
      <c:overlay val="0"/>
      <c:txPr>
        <a:bodyPr/>
        <a:lstStyle/>
        <a:p>
          <a:pPr>
            <a:defRPr sz="87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5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Лист4!$A$55:$B$55</c:f>
              <c:strCache>
                <c:ptCount val="1"/>
                <c:pt idx="0">
                  <c:v>Налог на доходы физических лиц </c:v>
                </c:pt>
              </c:strCache>
            </c:strRef>
          </c:tx>
          <c:invertIfNegative val="0"/>
          <c:dLbls>
            <c:dLbl>
              <c:idx val="0"/>
              <c:tx>
                <c:rich>
                  <a:bodyPr/>
                  <a:lstStyle/>
                  <a:p>
                    <a:r>
                      <a:rPr lang="en-US" baseline="0">
                        <a:latin typeface="Times New Roman" pitchFamily="18" charset="0"/>
                      </a:rPr>
                      <a:t>125,1</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Лист4!$C$55</c:f>
              <c:numCache>
                <c:formatCode>#,##0.0</c:formatCode>
                <c:ptCount val="1"/>
                <c:pt idx="0">
                  <c:v>125.1</c:v>
                </c:pt>
              </c:numCache>
            </c:numRef>
          </c:val>
        </c:ser>
        <c:ser>
          <c:idx val="1"/>
          <c:order val="1"/>
          <c:tx>
            <c:strRef>
              <c:f>Лист4!$A$56:$B$56</c:f>
              <c:strCache>
                <c:ptCount val="1"/>
                <c:pt idx="0">
                  <c:v>Налог на прибыль</c:v>
                </c:pt>
              </c:strCache>
            </c:strRef>
          </c:tx>
          <c:invertIfNegative val="0"/>
          <c:dLbls>
            <c:dLbl>
              <c:idx val="0"/>
              <c:tx>
                <c:rich>
                  <a:bodyPr/>
                  <a:lstStyle/>
                  <a:p>
                    <a:r>
                      <a:rPr lang="en-US" baseline="0">
                        <a:latin typeface="Times New Roman" pitchFamily="18" charset="0"/>
                      </a:rPr>
                      <a:t>151,5</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Лист4!$C$56</c:f>
              <c:numCache>
                <c:formatCode>#,##0.0</c:formatCode>
                <c:ptCount val="1"/>
                <c:pt idx="0">
                  <c:v>151.5</c:v>
                </c:pt>
              </c:numCache>
            </c:numRef>
          </c:val>
        </c:ser>
        <c:ser>
          <c:idx val="2"/>
          <c:order val="2"/>
          <c:tx>
            <c:strRef>
              <c:f>Лист4!$A$57:$B$57</c:f>
              <c:strCache>
                <c:ptCount val="1"/>
                <c:pt idx="0">
                  <c:v>Акцизы по подакцизным товарам (продукции)</c:v>
                </c:pt>
              </c:strCache>
            </c:strRef>
          </c:tx>
          <c:invertIfNegative val="0"/>
          <c:dLbls>
            <c:dLbl>
              <c:idx val="0"/>
              <c:tx>
                <c:rich>
                  <a:bodyPr/>
                  <a:lstStyle/>
                  <a:p>
                    <a:r>
                      <a:rPr lang="en-US" baseline="0">
                        <a:latin typeface="Times New Roman" pitchFamily="18" charset="0"/>
                      </a:rPr>
                      <a:t>104,7</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Лист4!$C$57</c:f>
              <c:numCache>
                <c:formatCode>#,##0.0</c:formatCode>
                <c:ptCount val="1"/>
                <c:pt idx="0">
                  <c:v>104.7</c:v>
                </c:pt>
              </c:numCache>
            </c:numRef>
          </c:val>
        </c:ser>
        <c:ser>
          <c:idx val="3"/>
          <c:order val="3"/>
          <c:tx>
            <c:strRef>
              <c:f>Лист4!$A$58:$B$58</c:f>
              <c:strCache>
                <c:ptCount val="1"/>
                <c:pt idx="0">
                  <c:v>Налоги на совокупный доход</c:v>
                </c:pt>
              </c:strCache>
            </c:strRef>
          </c:tx>
          <c:invertIfNegative val="0"/>
          <c:dLbls>
            <c:dLbl>
              <c:idx val="0"/>
              <c:tx>
                <c:rich>
                  <a:bodyPr/>
                  <a:lstStyle/>
                  <a:p>
                    <a:r>
                      <a:rPr lang="en-US" baseline="0">
                        <a:latin typeface="Times New Roman" pitchFamily="18" charset="0"/>
                      </a:rPr>
                      <a:t>109,9</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Лист4!$C$58</c:f>
              <c:numCache>
                <c:formatCode>#,##0.0</c:formatCode>
                <c:ptCount val="1"/>
                <c:pt idx="0">
                  <c:v>109.9</c:v>
                </c:pt>
              </c:numCache>
            </c:numRef>
          </c:val>
        </c:ser>
        <c:ser>
          <c:idx val="4"/>
          <c:order val="4"/>
          <c:tx>
            <c:strRef>
              <c:f>Лист4!$A$59:$B$59</c:f>
              <c:strCache>
                <c:ptCount val="1"/>
                <c:pt idx="0">
                  <c:v>Транспортный налог</c:v>
                </c:pt>
              </c:strCache>
            </c:strRef>
          </c:tx>
          <c:spPr>
            <a:ln>
              <a:noFill/>
            </a:ln>
          </c:spPr>
          <c:invertIfNegative val="0"/>
          <c:dLbls>
            <c:dLbl>
              <c:idx val="0"/>
              <c:tx>
                <c:rich>
                  <a:bodyPr/>
                  <a:lstStyle/>
                  <a:p>
                    <a:r>
                      <a:rPr lang="en-US" baseline="0">
                        <a:latin typeface="Times New Roman" pitchFamily="18" charset="0"/>
                      </a:rPr>
                      <a:t>100,6</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Лист4!$C$59</c:f>
              <c:numCache>
                <c:formatCode>#,##0.0</c:formatCode>
                <c:ptCount val="1"/>
                <c:pt idx="0">
                  <c:v>100.6</c:v>
                </c:pt>
              </c:numCache>
            </c:numRef>
          </c:val>
        </c:ser>
        <c:ser>
          <c:idx val="5"/>
          <c:order val="5"/>
          <c:tx>
            <c:strRef>
              <c:f>Лист4!$A$60:$B$60</c:f>
              <c:strCache>
                <c:ptCount val="1"/>
                <c:pt idx="0">
                  <c:v>Налог на имущество организаций</c:v>
                </c:pt>
              </c:strCache>
            </c:strRef>
          </c:tx>
          <c:invertIfNegative val="0"/>
          <c:dLbls>
            <c:dLbl>
              <c:idx val="0"/>
              <c:tx>
                <c:rich>
                  <a:bodyPr/>
                  <a:lstStyle/>
                  <a:p>
                    <a:r>
                      <a:rPr lang="en-US" baseline="0">
                        <a:latin typeface="Times New Roman" pitchFamily="18" charset="0"/>
                      </a:rPr>
                      <a:t>103,4</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Лист4!$C$60</c:f>
              <c:numCache>
                <c:formatCode>#,##0.0</c:formatCode>
                <c:ptCount val="1"/>
                <c:pt idx="0">
                  <c:v>103.4</c:v>
                </c:pt>
              </c:numCache>
            </c:numRef>
          </c:val>
        </c:ser>
        <c:ser>
          <c:idx val="6"/>
          <c:order val="6"/>
          <c:tx>
            <c:strRef>
              <c:f>Лист4!$A$61:$B$61</c:f>
              <c:strCache>
                <c:ptCount val="1"/>
                <c:pt idx="0">
                  <c:v>Государственная пошлина</c:v>
                </c:pt>
              </c:strCache>
            </c:strRef>
          </c:tx>
          <c:invertIfNegative val="0"/>
          <c:dLbls>
            <c:dLbl>
              <c:idx val="0"/>
              <c:tx>
                <c:rich>
                  <a:bodyPr/>
                  <a:lstStyle/>
                  <a:p>
                    <a:r>
                      <a:rPr lang="en-US" baseline="0">
                        <a:latin typeface="Times New Roman" pitchFamily="18" charset="0"/>
                      </a:rPr>
                      <a:t>131,4</a:t>
                    </a:r>
                    <a:r>
                      <a:rPr lang="ru-RU" baseline="0">
                        <a:latin typeface="Times New Roman" pitchFamily="18" charset="0"/>
                      </a:rPr>
                      <a:t>%</a:t>
                    </a:r>
                    <a:endParaRPr lang="en-US"/>
                  </a:p>
                </c:rich>
              </c:tx>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Лист4!$C$54</c:f>
              <c:strCache>
                <c:ptCount val="1"/>
                <c:pt idx="0">
                  <c:v>%</c:v>
                </c:pt>
              </c:strCache>
            </c:strRef>
          </c:cat>
          <c:val>
            <c:numRef>
              <c:f>Лист4!$C$61</c:f>
              <c:numCache>
                <c:formatCode>#,##0.0</c:formatCode>
                <c:ptCount val="1"/>
                <c:pt idx="0">
                  <c:v>131.4</c:v>
                </c:pt>
              </c:numCache>
            </c:numRef>
          </c:val>
        </c:ser>
        <c:dLbls>
          <c:showLegendKey val="0"/>
          <c:showVal val="0"/>
          <c:showCatName val="0"/>
          <c:showSerName val="0"/>
          <c:showPercent val="0"/>
          <c:showBubbleSize val="0"/>
        </c:dLbls>
        <c:gapWidth val="150"/>
        <c:overlap val="-9"/>
        <c:axId val="68452352"/>
        <c:axId val="68453888"/>
      </c:barChart>
      <c:catAx>
        <c:axId val="68452352"/>
        <c:scaling>
          <c:orientation val="minMax"/>
        </c:scaling>
        <c:delete val="1"/>
        <c:axPos val="l"/>
        <c:majorTickMark val="out"/>
        <c:minorTickMark val="none"/>
        <c:tickLblPos val="nextTo"/>
        <c:crossAx val="68453888"/>
        <c:crosses val="autoZero"/>
        <c:auto val="1"/>
        <c:lblAlgn val="ctr"/>
        <c:lblOffset val="100"/>
        <c:noMultiLvlLbl val="0"/>
      </c:catAx>
      <c:valAx>
        <c:axId val="68453888"/>
        <c:scaling>
          <c:orientation val="minMax"/>
        </c:scaling>
        <c:delete val="0"/>
        <c:axPos val="b"/>
        <c:majorGridlines>
          <c:spPr>
            <a:ln>
              <a:noFill/>
            </a:ln>
          </c:spPr>
        </c:majorGridlines>
        <c:numFmt formatCode="#,##0.0" sourceLinked="1"/>
        <c:majorTickMark val="out"/>
        <c:minorTickMark val="none"/>
        <c:tickLblPos val="nextTo"/>
        <c:txPr>
          <a:bodyPr/>
          <a:lstStyle/>
          <a:p>
            <a:pPr>
              <a:defRPr baseline="0">
                <a:latin typeface="Times New Roman" pitchFamily="18" charset="0"/>
              </a:defRPr>
            </a:pPr>
            <a:endParaRPr lang="ru-RU"/>
          </a:p>
        </c:txPr>
        <c:crossAx val="68452352"/>
        <c:crosses val="autoZero"/>
        <c:crossBetween val="between"/>
      </c:valAx>
      <c:spPr>
        <a:ln>
          <a:noFill/>
        </a:ln>
        <a:effectLst>
          <a:glow>
            <a:schemeClr val="accent1">
              <a:alpha val="40000"/>
            </a:schemeClr>
          </a:glow>
          <a:softEdge rad="0"/>
        </a:effectLst>
      </c:spPr>
    </c:plotArea>
    <c:legend>
      <c:legendPos val="r"/>
      <c:layout>
        <c:manualLayout>
          <c:xMode val="edge"/>
          <c:yMode val="edge"/>
          <c:x val="0.66094401155952409"/>
          <c:y val="0.10607500941653364"/>
          <c:w val="0.32388264004125705"/>
          <c:h val="0.78190813294639983"/>
        </c:manualLayout>
      </c:layout>
      <c:overlay val="0"/>
      <c:txPr>
        <a:bodyPr/>
        <a:lstStyle/>
        <a:p>
          <a:pPr>
            <a:defRPr baseline="0">
              <a:latin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353004584738749E-2"/>
          <c:y val="4.0478016863215165E-2"/>
          <c:w val="0.86125190839694654"/>
          <c:h val="0.5909354726885554"/>
        </c:manualLayout>
      </c:layout>
      <c:lineChart>
        <c:grouping val="stacked"/>
        <c:varyColors val="0"/>
        <c:ser>
          <c:idx val="0"/>
          <c:order val="0"/>
          <c:tx>
            <c:strRef>
              <c:f>Лист6!$B$22</c:f>
              <c:strCache>
                <c:ptCount val="1"/>
                <c:pt idx="0">
                  <c:v>Налог на прибыль организаций</c:v>
                </c:pt>
              </c:strCache>
            </c:strRef>
          </c:tx>
          <c:dLbls>
            <c:dLbl>
              <c:idx val="0"/>
              <c:layout>
                <c:manualLayout>
                  <c:x val="-9.4562647754137114E-3"/>
                  <c:y val="4.4338864635790391E-2"/>
                </c:manualLayout>
              </c:layout>
              <c:showLegendKey val="0"/>
              <c:showVal val="1"/>
              <c:showCatName val="0"/>
              <c:showSerName val="0"/>
              <c:showPercent val="0"/>
              <c:showBubbleSize val="0"/>
            </c:dLbl>
            <c:dLbl>
              <c:idx val="1"/>
              <c:layout>
                <c:manualLayout>
                  <c:x val="-1.8912529550827422E-3"/>
                  <c:y val="3.483767935669245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 ЧР от 29.11.2022 №110</c:v>
                </c:pt>
                <c:pt idx="1">
                  <c:v>Закон ЧР от 24.03.2023 №9</c:v>
                </c:pt>
                <c:pt idx="2">
                  <c:v>Закон ЧР от 27.10.2023 №72 </c:v>
                </c:pt>
              </c:strCache>
            </c:strRef>
          </c:cat>
          <c:val>
            <c:numRef>
              <c:f>Лист6!$C$22:$E$22</c:f>
              <c:numCache>
                <c:formatCode>#,##0.0</c:formatCode>
                <c:ptCount val="3"/>
                <c:pt idx="0">
                  <c:v>9916.7000000000007</c:v>
                </c:pt>
                <c:pt idx="1">
                  <c:v>10967.4</c:v>
                </c:pt>
                <c:pt idx="2">
                  <c:v>16226.9</c:v>
                </c:pt>
              </c:numCache>
            </c:numRef>
          </c:val>
          <c:smooth val="0"/>
        </c:ser>
        <c:ser>
          <c:idx val="1"/>
          <c:order val="1"/>
          <c:tx>
            <c:strRef>
              <c:f>Лист6!$B$23</c:f>
              <c:strCache>
                <c:ptCount val="1"/>
                <c:pt idx="0">
                  <c:v>НДФЛ</c:v>
                </c:pt>
              </c:strCache>
            </c:strRef>
          </c:tx>
          <c:dLbls>
            <c:dLbl>
              <c:idx val="0"/>
              <c:layout>
                <c:manualLayout>
                  <c:x val="-1.3238770685579196E-2"/>
                  <c:y val="5.0672988155189017E-2"/>
                </c:manualLayout>
              </c:layout>
              <c:showLegendKey val="0"/>
              <c:showVal val="1"/>
              <c:showCatName val="0"/>
              <c:showSerName val="0"/>
              <c:showPercent val="0"/>
              <c:showBubbleSize val="0"/>
            </c:dLbl>
            <c:dLbl>
              <c:idx val="1"/>
              <c:layout>
                <c:manualLayout>
                  <c:x val="0"/>
                  <c:y val="3.1670617596993134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 ЧР от 29.11.2022 №110</c:v>
                </c:pt>
                <c:pt idx="1">
                  <c:v>Закон ЧР от 24.03.2023 №9</c:v>
                </c:pt>
                <c:pt idx="2">
                  <c:v>Закон ЧР от 27.10.2023 №72 </c:v>
                </c:pt>
              </c:strCache>
            </c:strRef>
          </c:cat>
          <c:val>
            <c:numRef>
              <c:f>Лист6!$C$23:$E$23</c:f>
              <c:numCache>
                <c:formatCode>#,##0.0</c:formatCode>
                <c:ptCount val="3"/>
                <c:pt idx="0">
                  <c:v>13875</c:v>
                </c:pt>
                <c:pt idx="1">
                  <c:v>13940.3</c:v>
                </c:pt>
                <c:pt idx="2">
                  <c:v>15379.8</c:v>
                </c:pt>
              </c:numCache>
            </c:numRef>
          </c:val>
          <c:smooth val="0"/>
        </c:ser>
        <c:ser>
          <c:idx val="2"/>
          <c:order val="2"/>
          <c:tx>
            <c:strRef>
              <c:f>Лист6!$B$24</c:f>
              <c:strCache>
                <c:ptCount val="1"/>
                <c:pt idx="0">
                  <c:v>Акцизы</c:v>
                </c:pt>
              </c:strCache>
            </c:strRef>
          </c:tx>
          <c:dLbls>
            <c:dLbl>
              <c:idx val="0"/>
              <c:layout>
                <c:manualLayout>
                  <c:x val="-1.1347517730496455E-2"/>
                  <c:y val="4.1171802876091075E-2"/>
                </c:manualLayout>
              </c:layout>
              <c:showLegendKey val="0"/>
              <c:showVal val="1"/>
              <c:showCatName val="0"/>
              <c:showSerName val="0"/>
              <c:showPercent val="0"/>
              <c:showBubbleSize val="0"/>
            </c:dLbl>
            <c:dLbl>
              <c:idx val="1"/>
              <c:layout>
                <c:manualLayout>
                  <c:x val="0"/>
                  <c:y val="2.5336494077594508E-2"/>
                </c:manualLayout>
              </c:layout>
              <c:showLegendKey val="0"/>
              <c:showVal val="1"/>
              <c:showCatName val="0"/>
              <c:showSerName val="0"/>
              <c:showPercent val="0"/>
              <c:showBubbleSize val="0"/>
            </c:dLbl>
            <c:dLbl>
              <c:idx val="2"/>
              <c:layout>
                <c:manualLayout>
                  <c:x val="0"/>
                  <c:y val="1.5968063872255488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 ЧР от 29.11.2022 №110</c:v>
                </c:pt>
                <c:pt idx="1">
                  <c:v>Закон ЧР от 24.03.2023 №9</c:v>
                </c:pt>
                <c:pt idx="2">
                  <c:v>Закон ЧР от 27.10.2023 №72 </c:v>
                </c:pt>
              </c:strCache>
            </c:strRef>
          </c:cat>
          <c:val>
            <c:numRef>
              <c:f>Лист6!$C$24:$E$24</c:f>
              <c:numCache>
                <c:formatCode>#,##0.0</c:formatCode>
                <c:ptCount val="3"/>
                <c:pt idx="0">
                  <c:v>6594.7</c:v>
                </c:pt>
                <c:pt idx="1">
                  <c:v>6671.6</c:v>
                </c:pt>
                <c:pt idx="2">
                  <c:v>7339.8</c:v>
                </c:pt>
              </c:numCache>
            </c:numRef>
          </c:val>
          <c:smooth val="0"/>
        </c:ser>
        <c:ser>
          <c:idx val="3"/>
          <c:order val="3"/>
          <c:tx>
            <c:strRef>
              <c:f>Лист6!$B$25</c:f>
              <c:strCache>
                <c:ptCount val="1"/>
                <c:pt idx="0">
                  <c:v>Налог на имущество организаций</c:v>
                </c:pt>
              </c:strCache>
            </c:strRef>
          </c:tx>
          <c:dLbls>
            <c:dLbl>
              <c:idx val="0"/>
              <c:layout>
                <c:manualLayout>
                  <c:x val="-1.8912529550827423E-2"/>
                  <c:y val="-4.7505926395489707E-2"/>
                </c:manualLayout>
              </c:layout>
              <c:showLegendKey val="0"/>
              <c:showVal val="1"/>
              <c:showCatName val="0"/>
              <c:showSerName val="0"/>
              <c:showPercent val="0"/>
              <c:showBubbleSize val="0"/>
            </c:dLbl>
            <c:dLbl>
              <c:idx val="1"/>
              <c:layout>
                <c:manualLayout>
                  <c:x val="-9.4562647754137114E-3"/>
                  <c:y val="-3.8004741116391766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 ЧР от 29.11.2022 №110</c:v>
                </c:pt>
                <c:pt idx="1">
                  <c:v>Закон ЧР от 24.03.2023 №9</c:v>
                </c:pt>
                <c:pt idx="2">
                  <c:v>Закон ЧР от 27.10.2023 №72 </c:v>
                </c:pt>
              </c:strCache>
            </c:strRef>
          </c:cat>
          <c:val>
            <c:numRef>
              <c:f>Лист6!$C$25:$E$25</c:f>
              <c:numCache>
                <c:formatCode>#,##0.0</c:formatCode>
                <c:ptCount val="3"/>
                <c:pt idx="0">
                  <c:v>3153.3</c:v>
                </c:pt>
                <c:pt idx="1">
                  <c:v>3184.1</c:v>
                </c:pt>
                <c:pt idx="2">
                  <c:v>3284.2</c:v>
                </c:pt>
              </c:numCache>
            </c:numRef>
          </c:val>
          <c:smooth val="0"/>
        </c:ser>
        <c:dLbls>
          <c:showLegendKey val="0"/>
          <c:showVal val="0"/>
          <c:showCatName val="0"/>
          <c:showSerName val="0"/>
          <c:showPercent val="0"/>
          <c:showBubbleSize val="0"/>
        </c:dLbls>
        <c:marker val="1"/>
        <c:smooth val="0"/>
        <c:axId val="68564480"/>
        <c:axId val="68566016"/>
      </c:lineChart>
      <c:catAx>
        <c:axId val="68564480"/>
        <c:scaling>
          <c:orientation val="minMax"/>
        </c:scaling>
        <c:delete val="0"/>
        <c:axPos val="b"/>
        <c:majorTickMark val="out"/>
        <c:minorTickMark val="none"/>
        <c:tickLblPos val="nextTo"/>
        <c:txPr>
          <a:bodyPr/>
          <a:lstStyle/>
          <a:p>
            <a:pPr>
              <a:defRPr sz="1100" baseline="0"/>
            </a:pPr>
            <a:endParaRPr lang="ru-RU"/>
          </a:p>
        </c:txPr>
        <c:crossAx val="68566016"/>
        <c:crosses val="autoZero"/>
        <c:auto val="1"/>
        <c:lblAlgn val="ctr"/>
        <c:lblOffset val="100"/>
        <c:noMultiLvlLbl val="0"/>
      </c:catAx>
      <c:valAx>
        <c:axId val="68566016"/>
        <c:scaling>
          <c:orientation val="minMax"/>
        </c:scaling>
        <c:delete val="1"/>
        <c:axPos val="l"/>
        <c:majorGridlines/>
        <c:numFmt formatCode="#,##0.0" sourceLinked="1"/>
        <c:majorTickMark val="out"/>
        <c:minorTickMark val="none"/>
        <c:tickLblPos val="nextTo"/>
        <c:crossAx val="68564480"/>
        <c:crosses val="autoZero"/>
        <c:crossBetween val="between"/>
      </c:valAx>
      <c:spPr>
        <a:solidFill>
          <a:schemeClr val="bg1">
            <a:lumMod val="85000"/>
          </a:schemeClr>
        </a:solidFill>
      </c:spPr>
    </c:plotArea>
    <c:legend>
      <c:legendPos val="r"/>
      <c:layout>
        <c:manualLayout>
          <c:xMode val="edge"/>
          <c:yMode val="edge"/>
          <c:x val="3.5677965786191618E-2"/>
          <c:y val="0.796057681421517"/>
          <c:w val="0.93790300125527792"/>
          <c:h val="0.15183918673498478"/>
        </c:manualLayout>
      </c:layout>
      <c:overlay val="0"/>
      <c:txPr>
        <a:bodyPr/>
        <a:lstStyle/>
        <a:p>
          <a:pPr>
            <a:defRPr sz="1100" baseline="0"/>
          </a:pPr>
          <a:endParaRPr lang="ru-RU"/>
        </a:p>
      </c:txPr>
    </c:legend>
    <c:plotVisOnly val="1"/>
    <c:dispBlanksAs val="zero"/>
    <c:showDLblsOverMax val="0"/>
  </c:chart>
  <c:spPr>
    <a:solidFill>
      <a:schemeClr val="bg1">
        <a:lumMod val="85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371744553602627E-2"/>
          <c:y val="3.2677481579862756E-2"/>
          <c:w val="0.77197592642573853"/>
          <c:h val="0.75532009178650994"/>
        </c:manualLayout>
      </c:layout>
      <c:barChart>
        <c:barDir val="col"/>
        <c:grouping val="clustered"/>
        <c:varyColors val="0"/>
        <c:ser>
          <c:idx val="2"/>
          <c:order val="0"/>
          <c:tx>
            <c:strRef>
              <c:f>Лист4!$B$91</c:f>
              <c:strCache>
                <c:ptCount val="1"/>
                <c:pt idx="0">
                  <c:v>2023</c:v>
                </c:pt>
              </c:strCache>
            </c:strRef>
          </c:tx>
          <c:invertIfNegative val="0"/>
          <c:dLbls>
            <c:showLegendKey val="0"/>
            <c:showVal val="1"/>
            <c:showCatName val="0"/>
            <c:showSerName val="0"/>
            <c:showPercent val="0"/>
            <c:showBubbleSize val="0"/>
            <c:showLeaderLines val="0"/>
          </c:dLbls>
          <c:cat>
            <c:strRef>
              <c:f>Лист4!$A$92:$A$95</c:f>
              <c:strCache>
                <c:ptCount val="4"/>
                <c:pt idx="0">
                  <c:v>1 квартал, %</c:v>
                </c:pt>
                <c:pt idx="1">
                  <c:v>2 квартал, %</c:v>
                </c:pt>
                <c:pt idx="2">
                  <c:v>3 квартал, %</c:v>
                </c:pt>
                <c:pt idx="3">
                  <c:v>4 квартал, %</c:v>
                </c:pt>
              </c:strCache>
            </c:strRef>
          </c:cat>
          <c:val>
            <c:numRef>
              <c:f>Лист4!$B$92:$B$95</c:f>
              <c:numCache>
                <c:formatCode>General</c:formatCode>
                <c:ptCount val="4"/>
                <c:pt idx="0">
                  <c:v>9.4</c:v>
                </c:pt>
                <c:pt idx="1">
                  <c:v>16.399999999999999</c:v>
                </c:pt>
                <c:pt idx="2">
                  <c:v>19.5</c:v>
                </c:pt>
                <c:pt idx="3">
                  <c:v>54.7</c:v>
                </c:pt>
              </c:numCache>
            </c:numRef>
          </c:val>
        </c:ser>
        <c:dLbls>
          <c:showLegendKey val="0"/>
          <c:showVal val="0"/>
          <c:showCatName val="0"/>
          <c:showSerName val="0"/>
          <c:showPercent val="0"/>
          <c:showBubbleSize val="0"/>
        </c:dLbls>
        <c:gapWidth val="150"/>
        <c:axId val="68666496"/>
        <c:axId val="68668032"/>
      </c:barChart>
      <c:catAx>
        <c:axId val="68666496"/>
        <c:scaling>
          <c:orientation val="minMax"/>
        </c:scaling>
        <c:delete val="0"/>
        <c:axPos val="b"/>
        <c:majorTickMark val="out"/>
        <c:minorTickMark val="none"/>
        <c:tickLblPos val="nextTo"/>
        <c:crossAx val="68668032"/>
        <c:crosses val="autoZero"/>
        <c:auto val="1"/>
        <c:lblAlgn val="ctr"/>
        <c:lblOffset val="100"/>
        <c:noMultiLvlLbl val="0"/>
      </c:catAx>
      <c:valAx>
        <c:axId val="68668032"/>
        <c:scaling>
          <c:orientation val="minMax"/>
        </c:scaling>
        <c:delete val="0"/>
        <c:axPos val="l"/>
        <c:majorGridlines/>
        <c:numFmt formatCode="General" sourceLinked="1"/>
        <c:majorTickMark val="out"/>
        <c:minorTickMark val="none"/>
        <c:tickLblPos val="nextTo"/>
        <c:crossAx val="68666496"/>
        <c:crosses val="autoZero"/>
        <c:crossBetween val="between"/>
      </c:valAx>
    </c:plotArea>
    <c:legend>
      <c:legendPos val="r"/>
      <c:layout>
        <c:manualLayout>
          <c:xMode val="edge"/>
          <c:yMode val="edge"/>
          <c:x val="0.86967996014637916"/>
          <c:y val="0.33476020042949178"/>
          <c:w val="7.6913288315740722E-2"/>
          <c:h val="9.0641169853768286E-2"/>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37166552928079E-2"/>
          <c:y val="3.2339396463679816E-2"/>
          <c:w val="0.77197592642573853"/>
          <c:h val="0.75532009178650994"/>
        </c:manualLayout>
      </c:layout>
      <c:barChart>
        <c:barDir val="col"/>
        <c:grouping val="clustered"/>
        <c:varyColors val="0"/>
        <c:ser>
          <c:idx val="0"/>
          <c:order val="0"/>
          <c:tx>
            <c:strRef>
              <c:f>Лист4!$B$91</c:f>
              <c:strCache>
                <c:ptCount val="1"/>
                <c:pt idx="0">
                  <c:v>2021</c:v>
                </c:pt>
              </c:strCache>
            </c:strRef>
          </c:tx>
          <c:spPr>
            <a:solidFill>
              <a:srgbClr val="FFC000"/>
            </a:solidFill>
          </c:spPr>
          <c:invertIfNegative val="0"/>
          <c:dLbls>
            <c:showLegendKey val="0"/>
            <c:showVal val="1"/>
            <c:showCatName val="0"/>
            <c:showSerName val="0"/>
            <c:showPercent val="0"/>
            <c:showBubbleSize val="0"/>
            <c:showLeaderLines val="0"/>
          </c:dLbls>
          <c:cat>
            <c:strRef>
              <c:f>Лист4!$A$92:$A$95</c:f>
              <c:strCache>
                <c:ptCount val="4"/>
                <c:pt idx="0">
                  <c:v>1 квартал, %</c:v>
                </c:pt>
                <c:pt idx="1">
                  <c:v>2 квартал, %</c:v>
                </c:pt>
                <c:pt idx="2">
                  <c:v>3 квартал, %</c:v>
                </c:pt>
                <c:pt idx="3">
                  <c:v>4 квартал, %</c:v>
                </c:pt>
              </c:strCache>
            </c:strRef>
          </c:cat>
          <c:val>
            <c:numRef>
              <c:f>Лист4!$B$92:$B$95</c:f>
              <c:numCache>
                <c:formatCode>General</c:formatCode>
                <c:ptCount val="4"/>
                <c:pt idx="0">
                  <c:v>18.399999999999999</c:v>
                </c:pt>
                <c:pt idx="1">
                  <c:v>24.3</c:v>
                </c:pt>
                <c:pt idx="2">
                  <c:v>22.4</c:v>
                </c:pt>
                <c:pt idx="3">
                  <c:v>30.3</c:v>
                </c:pt>
              </c:numCache>
            </c:numRef>
          </c:val>
        </c:ser>
        <c:ser>
          <c:idx val="1"/>
          <c:order val="1"/>
          <c:tx>
            <c:strRef>
              <c:f>Лист4!$C$91</c:f>
              <c:strCache>
                <c:ptCount val="1"/>
                <c:pt idx="0">
                  <c:v>2022</c:v>
                </c:pt>
              </c:strCache>
            </c:strRef>
          </c:tx>
          <c:spPr>
            <a:solidFill>
              <a:schemeClr val="tx2">
                <a:lumMod val="60000"/>
                <a:lumOff val="40000"/>
              </a:schemeClr>
            </a:solidFill>
          </c:spPr>
          <c:invertIfNegative val="0"/>
          <c:dLbls>
            <c:showLegendKey val="0"/>
            <c:showVal val="1"/>
            <c:showCatName val="0"/>
            <c:showSerName val="0"/>
            <c:showPercent val="0"/>
            <c:showBubbleSize val="0"/>
            <c:showLeaderLines val="0"/>
          </c:dLbls>
          <c:cat>
            <c:strRef>
              <c:f>Лист4!$A$92:$A$95</c:f>
              <c:strCache>
                <c:ptCount val="4"/>
                <c:pt idx="0">
                  <c:v>1 квартал, %</c:v>
                </c:pt>
                <c:pt idx="1">
                  <c:v>2 квартал, %</c:v>
                </c:pt>
                <c:pt idx="2">
                  <c:v>3 квартал, %</c:v>
                </c:pt>
                <c:pt idx="3">
                  <c:v>4 квартал, %</c:v>
                </c:pt>
              </c:strCache>
            </c:strRef>
          </c:cat>
          <c:val>
            <c:numRef>
              <c:f>Лист4!$C$92:$C$95</c:f>
              <c:numCache>
                <c:formatCode>#,##0.0</c:formatCode>
                <c:ptCount val="4"/>
                <c:pt idx="0">
                  <c:v>16.3</c:v>
                </c:pt>
                <c:pt idx="1">
                  <c:v>25.4</c:v>
                </c:pt>
                <c:pt idx="2">
                  <c:v>24.6</c:v>
                </c:pt>
                <c:pt idx="3">
                  <c:v>30.7</c:v>
                </c:pt>
              </c:numCache>
            </c:numRef>
          </c:val>
        </c:ser>
        <c:ser>
          <c:idx val="2"/>
          <c:order val="2"/>
          <c:tx>
            <c:strRef>
              <c:f>Лист4!$D$91</c:f>
              <c:strCache>
                <c:ptCount val="1"/>
                <c:pt idx="0">
                  <c:v>2023</c:v>
                </c:pt>
              </c:strCache>
            </c:strRef>
          </c:tx>
          <c:spPr>
            <a:solidFill>
              <a:schemeClr val="accent2"/>
            </a:solidFill>
          </c:spPr>
          <c:invertIfNegative val="0"/>
          <c:dLbls>
            <c:showLegendKey val="0"/>
            <c:showVal val="1"/>
            <c:showCatName val="0"/>
            <c:showSerName val="0"/>
            <c:showPercent val="0"/>
            <c:showBubbleSize val="0"/>
            <c:showLeaderLines val="0"/>
          </c:dLbls>
          <c:cat>
            <c:strRef>
              <c:f>Лист4!$A$92:$A$95</c:f>
              <c:strCache>
                <c:ptCount val="4"/>
                <c:pt idx="0">
                  <c:v>1 квартал, %</c:v>
                </c:pt>
                <c:pt idx="1">
                  <c:v>2 квартал, %</c:v>
                </c:pt>
                <c:pt idx="2">
                  <c:v>3 квартал, %</c:v>
                </c:pt>
                <c:pt idx="3">
                  <c:v>4 квартал, %</c:v>
                </c:pt>
              </c:strCache>
            </c:strRef>
          </c:cat>
          <c:val>
            <c:numRef>
              <c:f>Лист4!$D$92:$D$95</c:f>
              <c:numCache>
                <c:formatCode>General</c:formatCode>
                <c:ptCount val="4"/>
                <c:pt idx="0">
                  <c:v>20.8</c:v>
                </c:pt>
                <c:pt idx="1">
                  <c:v>24.8</c:v>
                </c:pt>
                <c:pt idx="2">
                  <c:v>20.9</c:v>
                </c:pt>
                <c:pt idx="3">
                  <c:v>30.2</c:v>
                </c:pt>
              </c:numCache>
            </c:numRef>
          </c:val>
        </c:ser>
        <c:dLbls>
          <c:showLegendKey val="0"/>
          <c:showVal val="0"/>
          <c:showCatName val="0"/>
          <c:showSerName val="0"/>
          <c:showPercent val="0"/>
          <c:showBubbleSize val="0"/>
        </c:dLbls>
        <c:gapWidth val="150"/>
        <c:axId val="68760704"/>
        <c:axId val="68762240"/>
      </c:barChart>
      <c:catAx>
        <c:axId val="68760704"/>
        <c:scaling>
          <c:orientation val="minMax"/>
        </c:scaling>
        <c:delete val="0"/>
        <c:axPos val="b"/>
        <c:majorTickMark val="out"/>
        <c:minorTickMark val="none"/>
        <c:tickLblPos val="nextTo"/>
        <c:crossAx val="68762240"/>
        <c:crosses val="autoZero"/>
        <c:auto val="1"/>
        <c:lblAlgn val="ctr"/>
        <c:lblOffset val="100"/>
        <c:noMultiLvlLbl val="0"/>
      </c:catAx>
      <c:valAx>
        <c:axId val="68762240"/>
        <c:scaling>
          <c:orientation val="minMax"/>
        </c:scaling>
        <c:delete val="0"/>
        <c:axPos val="l"/>
        <c:majorGridlines/>
        <c:numFmt formatCode="General" sourceLinked="1"/>
        <c:majorTickMark val="out"/>
        <c:minorTickMark val="none"/>
        <c:tickLblPos val="nextTo"/>
        <c:crossAx val="68760704"/>
        <c:crosses val="autoZero"/>
        <c:crossBetween val="between"/>
      </c:valAx>
    </c:plotArea>
    <c:legend>
      <c:legendPos val="r"/>
      <c:layout>
        <c:manualLayout>
          <c:xMode val="edge"/>
          <c:yMode val="edge"/>
          <c:x val="0.86967996014637916"/>
          <c:y val="0.33476020042949178"/>
          <c:w val="9.2908697887751746E-2"/>
          <c:h val="0.28840219300292141"/>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21"/>
      <c:rAngAx val="0"/>
      <c:perspective val="10"/>
    </c:view3D>
    <c:floor>
      <c:thickness val="0"/>
    </c:floor>
    <c:sideWall>
      <c:thickness val="0"/>
    </c:sideWall>
    <c:backWall>
      <c:thickness val="0"/>
    </c:backWall>
    <c:plotArea>
      <c:layout>
        <c:manualLayout>
          <c:layoutTarget val="inner"/>
          <c:xMode val="edge"/>
          <c:yMode val="edge"/>
          <c:x val="1.4514541529083058E-3"/>
          <c:y val="0.15933072522434485"/>
          <c:w val="0.96939008128016257"/>
          <c:h val="0.84066935604362769"/>
        </c:manualLayout>
      </c:layout>
      <c:pie3DChart>
        <c:varyColors val="1"/>
        <c:ser>
          <c:idx val="0"/>
          <c:order val="0"/>
          <c:tx>
            <c:strRef>
              <c:f>Лист1!$B$2</c:f>
              <c:strCache>
                <c:ptCount val="1"/>
                <c:pt idx="0">
                  <c:v>Столбец2</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0.24468686847102544"/>
                  <c:y val="0"/>
                </c:manualLayout>
              </c:layout>
              <c:tx>
                <c:rich>
                  <a:bodyPr/>
                  <a:lstStyle/>
                  <a:p>
                    <a:r>
                      <a:rPr lang="ru-RU"/>
                      <a:t>"Развитие образования"
</a:t>
                    </a:r>
                    <a:r>
                      <a:rPr lang="ru-RU" b="1"/>
                      <a:t>26%</a:t>
                    </a:r>
                  </a:p>
                </c:rich>
              </c:tx>
              <c:dLblPos val="bestFit"/>
              <c:showLegendKey val="0"/>
              <c:showVal val="0"/>
              <c:showCatName val="1"/>
              <c:showSerName val="0"/>
              <c:showPercent val="1"/>
              <c:showBubbleSize val="0"/>
            </c:dLbl>
            <c:dLbl>
              <c:idx val="1"/>
              <c:layout>
                <c:manualLayout>
                  <c:x val="1.7115210996471997E-3"/>
                  <c:y val="0.11526522292657779"/>
                </c:manualLayout>
              </c:layout>
              <c:tx>
                <c:rich>
                  <a:bodyPr/>
                  <a:lstStyle/>
                  <a:p>
                    <a:r>
                      <a:rPr lang="ru-RU"/>
                      <a:t>"Развитие здравоохранения"
</a:t>
                    </a:r>
                    <a:r>
                      <a:rPr lang="ru-RU" b="1"/>
                      <a:t>16%</a:t>
                    </a:r>
                  </a:p>
                </c:rich>
              </c:tx>
              <c:dLblPos val="bestFit"/>
              <c:showLegendKey val="0"/>
              <c:showVal val="0"/>
              <c:showCatName val="1"/>
              <c:showSerName val="0"/>
              <c:showPercent val="1"/>
              <c:showBubbleSize val="0"/>
            </c:dLbl>
            <c:dLbl>
              <c:idx val="2"/>
              <c:layout>
                <c:manualLayout>
                  <c:x val="9.3244923331951932E-4"/>
                  <c:y val="-4.5359065410941278E-2"/>
                </c:manualLayout>
              </c:layout>
              <c:tx>
                <c:rich>
                  <a:bodyPr/>
                  <a:lstStyle/>
                  <a:p>
                    <a:r>
                      <a:rPr lang="ru-RU"/>
                      <a:t>"Социальная поддержка граждан "
</a:t>
                    </a:r>
                    <a:r>
                      <a:rPr lang="ru-RU" b="1"/>
                      <a:t>10%</a:t>
                    </a:r>
                  </a:p>
                </c:rich>
              </c:tx>
              <c:dLblPos val="bestFit"/>
              <c:showLegendKey val="0"/>
              <c:showVal val="0"/>
              <c:showCatName val="1"/>
              <c:showSerName val="0"/>
              <c:showPercent val="1"/>
              <c:showBubbleSize val="0"/>
            </c:dLbl>
            <c:dLbl>
              <c:idx val="3"/>
              <c:layout>
                <c:manualLayout>
                  <c:x val="1.25712662427956E-3"/>
                  <c:y val="9.0030358212072475E-4"/>
                </c:manualLayout>
              </c:layout>
              <c:tx>
                <c:rich>
                  <a:bodyPr/>
                  <a:lstStyle/>
                  <a:p>
                    <a:r>
                      <a:rPr lang="ru-RU"/>
                      <a:t>"Модернизация и развитие сферы ЖКХ"
</a:t>
                    </a:r>
                    <a:r>
                      <a:rPr lang="ru-RU" b="1"/>
                      <a:t>4%</a:t>
                    </a:r>
                  </a:p>
                </c:rich>
              </c:tx>
              <c:dLblPos val="bestFit"/>
              <c:showLegendKey val="0"/>
              <c:showVal val="0"/>
              <c:showCatName val="1"/>
              <c:showSerName val="0"/>
              <c:showPercent val="1"/>
              <c:showBubbleSize val="0"/>
            </c:dLbl>
            <c:dLbl>
              <c:idx val="4"/>
              <c:tx>
                <c:rich>
                  <a:bodyPr/>
                  <a:lstStyle/>
                  <a:p>
                    <a:r>
                      <a:rPr lang="ru-RU"/>
                      <a:t>"Развитие культуры"
</a:t>
                    </a:r>
                    <a:r>
                      <a:rPr lang="ru-RU" b="1"/>
                      <a:t>3%</a:t>
                    </a:r>
                  </a:p>
                </c:rich>
              </c:tx>
              <c:dLblPos val="bestFit"/>
              <c:showLegendKey val="0"/>
              <c:showVal val="0"/>
              <c:showCatName val="1"/>
              <c:showSerName val="0"/>
              <c:showPercent val="1"/>
              <c:showBubbleSize val="0"/>
            </c:dLbl>
            <c:dLbl>
              <c:idx val="5"/>
              <c:tx>
                <c:rich>
                  <a:bodyPr/>
                  <a:lstStyle/>
                  <a:p>
                    <a:r>
                      <a:rPr lang="ru-RU"/>
                      <a:t>"Управление общественными финансами и госдолгом ЧР"
</a:t>
                    </a:r>
                    <a:r>
                      <a:rPr lang="ru-RU" b="1"/>
                      <a:t>4%</a:t>
                    </a:r>
                  </a:p>
                </c:rich>
              </c:tx>
              <c:dLblPos val="bestFit"/>
              <c:showLegendKey val="0"/>
              <c:showVal val="0"/>
              <c:showCatName val="1"/>
              <c:showSerName val="0"/>
              <c:showPercent val="1"/>
              <c:showBubbleSize val="0"/>
            </c:dLbl>
            <c:dLbl>
              <c:idx val="6"/>
              <c:layout>
                <c:manualLayout>
                  <c:x val="2.8545719645832367E-2"/>
                  <c:y val="-5.0267464931723375E-3"/>
                </c:manualLayout>
              </c:layout>
              <c:tx>
                <c:rich>
                  <a:bodyPr/>
                  <a:lstStyle/>
                  <a:p>
                    <a:r>
                      <a:rPr lang="ru-RU"/>
                      <a:t>"Развитие с/х и регулирование рынка с/х продукции, сырья и продовольствия ЧР"
</a:t>
                    </a:r>
                    <a:r>
                      <a:rPr lang="ru-RU" b="1"/>
                      <a:t>5%</a:t>
                    </a:r>
                  </a:p>
                </c:rich>
              </c:tx>
              <c:dLblPos val="bestFit"/>
              <c:showLegendKey val="0"/>
              <c:showVal val="0"/>
              <c:showCatName val="1"/>
              <c:showSerName val="0"/>
              <c:showPercent val="1"/>
              <c:showBubbleSize val="0"/>
            </c:dLbl>
            <c:dLbl>
              <c:idx val="7"/>
              <c:tx>
                <c:rich>
                  <a:bodyPr/>
                  <a:lstStyle/>
                  <a:p>
                    <a:r>
                      <a:rPr lang="ru-RU"/>
                      <a:t>"Обеспечение гр-н в ЧР доступным и комфортным жильем"
</a:t>
                    </a:r>
                    <a:r>
                      <a:rPr lang="ru-RU" b="1"/>
                      <a:t>4%</a:t>
                    </a:r>
                  </a:p>
                </c:rich>
              </c:tx>
              <c:dLblPos val="bestFit"/>
              <c:showLegendKey val="0"/>
              <c:showVal val="0"/>
              <c:showCatName val="1"/>
              <c:showSerName val="0"/>
              <c:showPercent val="1"/>
              <c:showBubbleSize val="0"/>
            </c:dLbl>
            <c:dLbl>
              <c:idx val="8"/>
              <c:layout>
                <c:manualLayout>
                  <c:x val="4.35498295706475E-2"/>
                  <c:y val="-8.7101230497284368E-2"/>
                </c:manualLayout>
              </c:layout>
              <c:tx>
                <c:rich>
                  <a:bodyPr/>
                  <a:lstStyle/>
                  <a:p>
                    <a:r>
                      <a:rPr lang="ru-RU"/>
                      <a:t>"Экономическое развитие ЧР"
</a:t>
                    </a:r>
                    <a:r>
                      <a:rPr lang="ru-RU" b="1"/>
                      <a:t>4%</a:t>
                    </a:r>
                  </a:p>
                </c:rich>
              </c:tx>
              <c:dLblPos val="bestFit"/>
              <c:showLegendKey val="0"/>
              <c:showVal val="0"/>
              <c:showCatName val="1"/>
              <c:showSerName val="0"/>
              <c:showPercent val="1"/>
              <c:showBubbleSize val="0"/>
            </c:dLbl>
            <c:dLbl>
              <c:idx val="9"/>
              <c:tx>
                <c:rich>
                  <a:bodyPr/>
                  <a:lstStyle/>
                  <a:p>
                    <a:r>
                      <a:rPr lang="ru-RU"/>
                      <a:t>"Развитие транспортной системы Чувашской Республики"
</a:t>
                    </a:r>
                    <a:r>
                      <a:rPr lang="ru-RU" b="1"/>
                      <a:t>10%</a:t>
                    </a:r>
                  </a:p>
                </c:rich>
              </c:tx>
              <c:dLblPos val="bestFit"/>
              <c:showLegendKey val="0"/>
              <c:showVal val="0"/>
              <c:showCatName val="1"/>
              <c:showSerName val="0"/>
              <c:showPercent val="1"/>
              <c:showBubbleSize val="0"/>
            </c:dLbl>
            <c:dLbl>
              <c:idx val="11"/>
              <c:tx>
                <c:rich>
                  <a:bodyPr/>
                  <a:lstStyle/>
                  <a:p>
                    <a:r>
                      <a:rPr lang="ru-RU"/>
                      <a:t>"Развитие физической культуры и спорта" 
</a:t>
                    </a:r>
                    <a:r>
                      <a:rPr lang="ru-RU" b="1"/>
                      <a:t>3%</a:t>
                    </a:r>
                  </a:p>
                </c:rich>
              </c:tx>
              <c:dLblPos val="bestFit"/>
              <c:showLegendKey val="0"/>
              <c:showVal val="0"/>
              <c:showCatName val="1"/>
              <c:showSerName val="0"/>
              <c:showPercent val="1"/>
              <c:showBubbleSize val="0"/>
            </c:dLbl>
            <c:dLbl>
              <c:idx val="12"/>
              <c:layout>
                <c:manualLayout>
                  <c:x val="-1.6960481602181646E-3"/>
                  <c:y val="5.5145705617824323E-2"/>
                </c:manualLayout>
              </c:layout>
              <c:tx>
                <c:rich>
                  <a:bodyPr/>
                  <a:lstStyle/>
                  <a:p>
                    <a:r>
                      <a:rPr lang="ru-RU"/>
                      <a:t>Иные государственные программы*
</a:t>
                    </a:r>
                    <a:r>
                      <a:rPr lang="ru-RU" b="1"/>
                      <a:t>9%</a:t>
                    </a:r>
                  </a:p>
                </c:rich>
              </c:tx>
              <c:dLblPos val="bestFit"/>
              <c:showLegendKey val="0"/>
              <c:showVal val="0"/>
              <c:showCatName val="1"/>
              <c:showSerName val="0"/>
              <c:showPercent val="1"/>
              <c:showBubbleSize val="0"/>
            </c:dLbl>
            <c:dLblPos val="bestFit"/>
            <c:showLegendKey val="0"/>
            <c:showVal val="0"/>
            <c:showCatName val="1"/>
            <c:showSerName val="0"/>
            <c:showPercent val="1"/>
            <c:showBubbleSize val="0"/>
            <c:showLeaderLines val="1"/>
          </c:dLbls>
          <c:cat>
            <c:strRef>
              <c:f>Лист1!$A$3:$A$15</c:f>
              <c:strCache>
                <c:ptCount val="13"/>
                <c:pt idx="0">
                  <c:v>"Развитие образования"</c:v>
                </c:pt>
                <c:pt idx="1">
                  <c:v>"Развитие здравоохранения"</c:v>
                </c:pt>
                <c:pt idx="2">
                  <c:v>"Социальная поддержка граждан "</c:v>
                </c:pt>
                <c:pt idx="3">
                  <c:v>"Модернизация и развитие сферы ЖКХ"</c:v>
                </c:pt>
                <c:pt idx="4">
                  <c:v>"Развитие культуры"</c:v>
                </c:pt>
                <c:pt idx="5">
                  <c:v>"Управление общественными финансами и госдолгом ЧР"</c:v>
                </c:pt>
                <c:pt idx="6">
                  <c:v>"Развитие с/х и регулирование рынка с/х продукции, сырья и продовольствия Чувашской Республики"</c:v>
                </c:pt>
                <c:pt idx="7">
                  <c:v>"Обеспечение гр-н в ЧР доступным и комфортным жильем"</c:v>
                </c:pt>
                <c:pt idx="8">
                  <c:v>"Экономическое развитие ЧР"</c:v>
                </c:pt>
                <c:pt idx="9">
                  <c:v>"Развитие транспортной системы Чувашской Республики"</c:v>
                </c:pt>
                <c:pt idx="10">
                  <c:v>"Комплексное развитие сельских территорий ЧР" </c:v>
                </c:pt>
                <c:pt idx="11">
                  <c:v>"Развитие физической культуры и спорта" </c:v>
                </c:pt>
                <c:pt idx="12">
                  <c:v>Иные государственные программы</c:v>
                </c:pt>
              </c:strCache>
            </c:strRef>
          </c:cat>
          <c:val>
            <c:numRef>
              <c:f>Лист1!$B$3:$B$15</c:f>
              <c:numCache>
                <c:formatCode>General</c:formatCode>
                <c:ptCount val="13"/>
                <c:pt idx="0">
                  <c:v>24563563.760000002</c:v>
                </c:pt>
                <c:pt idx="1">
                  <c:v>14829507.25</c:v>
                </c:pt>
                <c:pt idx="2">
                  <c:v>9342505.1699999999</c:v>
                </c:pt>
                <c:pt idx="3">
                  <c:v>3768472.41</c:v>
                </c:pt>
                <c:pt idx="4">
                  <c:v>2827106.11</c:v>
                </c:pt>
                <c:pt idx="5">
                  <c:v>3544541.18</c:v>
                </c:pt>
                <c:pt idx="6">
                  <c:v>4367755.43</c:v>
                </c:pt>
                <c:pt idx="7">
                  <c:v>4293005.6100000003</c:v>
                </c:pt>
                <c:pt idx="8">
                  <c:v>3948448.33</c:v>
                </c:pt>
                <c:pt idx="9">
                  <c:v>9301685.25</c:v>
                </c:pt>
                <c:pt idx="10">
                  <c:v>2199386.19</c:v>
                </c:pt>
                <c:pt idx="11">
                  <c:v>2966603.05</c:v>
                </c:pt>
                <c:pt idx="12">
                  <c:v>8913253.9499999993</c:v>
                </c:pt>
              </c:numCache>
            </c:numRef>
          </c:val>
        </c:ser>
        <c:dLbls>
          <c:showLegendKey val="0"/>
          <c:showVal val="1"/>
          <c:showCatName val="0"/>
          <c:showSerName val="0"/>
          <c:showPercent val="0"/>
          <c:showBubbleSize val="0"/>
          <c:showLeaderLines val="1"/>
        </c:dLbls>
      </c:pie3DChart>
      <c:spPr>
        <a:noFill/>
        <a:ln w="25398">
          <a:noFill/>
        </a:ln>
      </c:spPr>
    </c:plotArea>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82400884100015"/>
          <c:y val="4.9706853310002908E-2"/>
          <c:w val="0.52390055409740444"/>
          <c:h val="0.7974807588797701"/>
        </c:manualLayout>
      </c:layout>
      <c:doughnutChart>
        <c:varyColors val="1"/>
        <c:ser>
          <c:idx val="0"/>
          <c:order val="0"/>
          <c:tx>
            <c:strRef>
              <c:f>Лист1!$B$1</c:f>
              <c:strCache>
                <c:ptCount val="1"/>
                <c:pt idx="0">
                  <c:v>Столбец1</c:v>
                </c:pt>
              </c:strCache>
            </c:strRef>
          </c:tx>
          <c:explosion val="1"/>
          <c:dPt>
            <c:idx val="0"/>
            <c:bubble3D val="0"/>
            <c:extLst xmlns:c16r2="http://schemas.microsoft.com/office/drawing/2015/06/chart">
              <c:ext xmlns:c16="http://schemas.microsoft.com/office/drawing/2014/chart" uri="{C3380CC4-5D6E-409C-BE32-E72D297353CC}">
                <c16:uniqueId val="{00000000-03AF-4A03-845B-432C0EF99781}"/>
              </c:ext>
            </c:extLst>
          </c:dPt>
          <c:dPt>
            <c:idx val="1"/>
            <c:bubble3D val="0"/>
            <c:extLst xmlns:c16r2="http://schemas.microsoft.com/office/drawing/2015/06/chart">
              <c:ext xmlns:c16="http://schemas.microsoft.com/office/drawing/2014/chart" uri="{C3380CC4-5D6E-409C-BE32-E72D297353CC}">
                <c16:uniqueId val="{00000001-03AF-4A03-845B-432C0EF99781}"/>
              </c:ext>
            </c:extLst>
          </c:dPt>
          <c:dPt>
            <c:idx val="2"/>
            <c:bubble3D val="0"/>
            <c:extLst xmlns:c16r2="http://schemas.microsoft.com/office/drawing/2015/06/chart">
              <c:ext xmlns:c16="http://schemas.microsoft.com/office/drawing/2014/chart" uri="{C3380CC4-5D6E-409C-BE32-E72D297353CC}">
                <c16:uniqueId val="{00000002-03AF-4A03-845B-432C0EF99781}"/>
              </c:ext>
            </c:extLst>
          </c:dPt>
          <c:dPt>
            <c:idx val="3"/>
            <c:bubble3D val="0"/>
            <c:extLst xmlns:c16r2="http://schemas.microsoft.com/office/drawing/2015/06/chart">
              <c:ext xmlns:c16="http://schemas.microsoft.com/office/drawing/2014/chart" uri="{C3380CC4-5D6E-409C-BE32-E72D297353CC}">
                <c16:uniqueId val="{00000003-03AF-4A03-845B-432C0EF99781}"/>
              </c:ext>
            </c:extLst>
          </c:dPt>
          <c:dPt>
            <c:idx val="4"/>
            <c:bubble3D val="0"/>
            <c:extLst xmlns:c16r2="http://schemas.microsoft.com/office/drawing/2015/06/chart">
              <c:ext xmlns:c16="http://schemas.microsoft.com/office/drawing/2014/chart" uri="{C3380CC4-5D6E-409C-BE32-E72D297353CC}">
                <c16:uniqueId val="{00000004-03AF-4A03-845B-432C0EF99781}"/>
              </c:ext>
            </c:extLst>
          </c:dPt>
          <c:dPt>
            <c:idx val="5"/>
            <c:bubble3D val="0"/>
            <c:explosion val="2"/>
            <c:extLst xmlns:c16r2="http://schemas.microsoft.com/office/drawing/2015/06/chart">
              <c:ext xmlns:c16="http://schemas.microsoft.com/office/drawing/2014/chart" uri="{C3380CC4-5D6E-409C-BE32-E72D297353CC}">
                <c16:uniqueId val="{00000005-03AF-4A03-845B-432C0EF99781}"/>
              </c:ext>
            </c:extLst>
          </c:dPt>
          <c:dPt>
            <c:idx val="6"/>
            <c:bubble3D val="0"/>
            <c:extLst xmlns:c16r2="http://schemas.microsoft.com/office/drawing/2015/06/chart">
              <c:ext xmlns:c16="http://schemas.microsoft.com/office/drawing/2014/chart" uri="{C3380CC4-5D6E-409C-BE32-E72D297353CC}">
                <c16:uniqueId val="{00000006-03AF-4A03-845B-432C0EF99781}"/>
              </c:ext>
            </c:extLst>
          </c:dPt>
          <c:dLbls>
            <c:dLbl>
              <c:idx val="0"/>
              <c:layout>
                <c:manualLayout>
                  <c:x val="9.9537037037037118E-2"/>
                  <c:y val="-0.15079365079365081"/>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Федеральный бюджет </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12,2%</a:t>
                    </a:r>
                  </a:p>
                </c:rich>
              </c:tx>
              <c:spPr/>
              <c:showLegendKey val="0"/>
              <c:showVal val="1"/>
              <c:showCatName val="0"/>
              <c:showSerName val="0"/>
              <c:showPercent val="0"/>
              <c:showBubbleSize val="0"/>
            </c:dLbl>
            <c:dLbl>
              <c:idx val="1"/>
              <c:layout>
                <c:manualLayout>
                  <c:x val="0.1493266612578539"/>
                  <c:y val="0.12536453480728668"/>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Республиканский  бюджет ЧР</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47,0%</a:t>
                    </a:r>
                  </a:p>
                </c:rich>
              </c:tx>
              <c:spPr/>
              <c:showLegendKey val="0"/>
              <c:showVal val="1"/>
              <c:showCatName val="0"/>
              <c:showSerName val="0"/>
              <c:showPercent val="0"/>
              <c:showBubbleSize val="0"/>
            </c:dLbl>
            <c:dLbl>
              <c:idx val="2"/>
              <c:layout>
                <c:manualLayout>
                  <c:x val="-6.6008702859510979E-2"/>
                  <c:y val="0.19001714785651794"/>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Средства местных бюджетов</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1%</a:t>
                    </a:r>
                  </a:p>
                </c:rich>
              </c:tx>
              <c:spPr/>
              <c:showLegendKey val="0"/>
              <c:showVal val="1"/>
              <c:showCatName val="0"/>
              <c:showSerName val="0"/>
              <c:showPercent val="0"/>
              <c:showBubbleSize val="0"/>
            </c:dLbl>
            <c:dLbl>
              <c:idx val="3"/>
              <c:layout>
                <c:manualLayout>
                  <c:x val="-0.12541442188147534"/>
                  <c:y val="9.3373228346456699E-2"/>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ТФОМС по ЧР</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12,3%</a:t>
                    </a:r>
                  </a:p>
                </c:rich>
              </c:tx>
              <c:spPr/>
              <c:showLegendKey val="0"/>
              <c:showVal val="1"/>
              <c:showCatName val="0"/>
              <c:showSerName val="0"/>
              <c:showPercent val="0"/>
              <c:showBubbleSize val="0"/>
            </c:dLbl>
            <c:dLbl>
              <c:idx val="4"/>
              <c:layout>
                <c:manualLayout>
                  <c:x val="-9.4395772896808949E-2"/>
                  <c:y val="8.4083289588801402E-2"/>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ФСС по ЧР</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0,5%</a:t>
                    </a:r>
                  </a:p>
                </c:rich>
              </c:tx>
              <c:spPr/>
              <c:showLegendKey val="0"/>
              <c:showVal val="1"/>
              <c:showCatName val="0"/>
              <c:showSerName val="0"/>
              <c:showPercent val="0"/>
              <c:showBubbleSize val="0"/>
            </c:dLbl>
            <c:dLbl>
              <c:idx val="5"/>
              <c:layout>
                <c:manualLayout>
                  <c:x val="-0.15822986600359165"/>
                  <c:y val="2.0476173811606883E-2"/>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прочие безвозмездные поступления</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0,2%</a:t>
                    </a:r>
                  </a:p>
                </c:rich>
              </c:tx>
              <c:spPr/>
              <c:showLegendKey val="0"/>
              <c:showVal val="1"/>
              <c:showCatName val="0"/>
              <c:showSerName val="0"/>
              <c:showPercent val="0"/>
              <c:showBubbleSize val="0"/>
            </c:dLbl>
            <c:dLbl>
              <c:idx val="6"/>
              <c:layout>
                <c:manualLayout>
                  <c:x val="-0.10526315789473684"/>
                  <c:y val="-0.14518518518518517"/>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Внебюджетные источники</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26,8%</a:t>
                    </a:r>
                  </a:p>
                </c:rich>
              </c:tx>
              <c:spPr/>
              <c:showLegendKey val="0"/>
              <c:showVal val="1"/>
              <c:showCatName val="0"/>
              <c:showSerName val="0"/>
              <c:showPercent val="0"/>
              <c:showBubbleSize val="0"/>
            </c:dLbl>
            <c:spPr>
              <a:noFill/>
              <a:ln>
                <a:noFill/>
              </a:ln>
              <a:effectLst/>
            </c:spPr>
            <c:txPr>
              <a:bodyPr/>
              <a:lstStyle/>
              <a:p>
                <a:pPr>
                  <a:defRPr sz="998" b="0" i="0" u="none" strike="noStrike" baseline="0">
                    <a:solidFill>
                      <a:srgbClr val="000000"/>
                    </a:solidFill>
                    <a:latin typeface="Times New Roman" pitchFamily="18" charset="0"/>
                    <a:ea typeface="Calibri"/>
                    <a:cs typeface="Times New Roman" pitchFamily="18" charset="0"/>
                  </a:defRPr>
                </a:pPr>
                <a:endParaRPr lang="ru-RU"/>
              </a:p>
            </c:txPr>
            <c:showLegendKey val="0"/>
            <c:showVal val="1"/>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Лист1!$A$2:$A$8</c:f>
              <c:strCache>
                <c:ptCount val="7"/>
                <c:pt idx="0">
                  <c:v>Федеральный бюджет </c:v>
                </c:pt>
                <c:pt idx="1">
                  <c:v>Республиканский  бюджет ЧР</c:v>
                </c:pt>
                <c:pt idx="2">
                  <c:v>Средства местных бюджетов</c:v>
                </c:pt>
                <c:pt idx="3">
                  <c:v>ТФОМС по ЧР</c:v>
                </c:pt>
                <c:pt idx="4">
                  <c:v>ФСС по ЧР</c:v>
                </c:pt>
                <c:pt idx="5">
                  <c:v>прочие безвозмездные поступления</c:v>
                </c:pt>
                <c:pt idx="6">
                  <c:v>Внебюджетные источники</c:v>
                </c:pt>
              </c:strCache>
            </c:strRef>
          </c:cat>
          <c:val>
            <c:numRef>
              <c:f>Лист1!$B$2:$B$8</c:f>
              <c:numCache>
                <c:formatCode>_-* #,##0.0\ _₽_-;\-* #,##0.0\ _₽_-;_-* "-"??\ _₽_-;_-@_-</c:formatCode>
                <c:ptCount val="7"/>
                <c:pt idx="0">
                  <c:v>19497641.300000001</c:v>
                </c:pt>
                <c:pt idx="1">
                  <c:v>75039892.530000001</c:v>
                </c:pt>
                <c:pt idx="2">
                  <c:v>1566107.25</c:v>
                </c:pt>
                <c:pt idx="3">
                  <c:v>19682163.420000002</c:v>
                </c:pt>
                <c:pt idx="4">
                  <c:v>713825.63</c:v>
                </c:pt>
                <c:pt idx="5">
                  <c:v>328299.75</c:v>
                </c:pt>
                <c:pt idx="6">
                  <c:v>42704660.060000002</c:v>
                </c:pt>
              </c:numCache>
            </c:numRef>
          </c:val>
          <c:extLst xmlns:c16r2="http://schemas.microsoft.com/office/drawing/2015/06/chart">
            <c:ext xmlns:c16="http://schemas.microsoft.com/office/drawing/2014/chart" uri="{C3380CC4-5D6E-409C-BE32-E72D297353CC}">
              <c16:uniqueId val="{00000007-03AF-4A03-845B-432C0EF99781}"/>
            </c:ext>
          </c:extLst>
        </c:ser>
        <c:dLbls>
          <c:showLegendKey val="0"/>
          <c:showVal val="0"/>
          <c:showCatName val="0"/>
          <c:showSerName val="0"/>
          <c:showPercent val="0"/>
          <c:showBubbleSize val="0"/>
          <c:showLeaderLines val="0"/>
        </c:dLbls>
        <c:firstSliceAng val="0"/>
        <c:holeSize val="50"/>
      </c:doughnutChart>
      <c:spPr>
        <a:noFill/>
        <a:ln w="25341">
          <a:noFill/>
        </a:ln>
      </c:spPr>
    </c:plotArea>
    <c:plotVisOnly val="1"/>
    <c:dispBlanksAs val="gap"/>
    <c:showDLblsOverMax val="0"/>
  </c:chart>
  <c:spPr>
    <a:ln>
      <a:noFill/>
    </a:ln>
  </c:spPr>
  <c:txPr>
    <a:bodyPr/>
    <a:lstStyle/>
    <a:p>
      <a:pPr>
        <a:defRPr sz="998" b="0" i="0" u="none" strike="noStrike" baseline="0">
          <a:solidFill>
            <a:srgbClr val="000000"/>
          </a:solidFill>
          <a:latin typeface="Calibri"/>
          <a:ea typeface="Calibri"/>
          <a:cs typeface="Calibri"/>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0.61127</cdr:x>
      <cdr:y>0.65826</cdr:y>
    </cdr:from>
    <cdr:to>
      <cdr:x>0.68367</cdr:x>
      <cdr:y>0.79387</cdr:y>
    </cdr:to>
    <cdr:sp macro="" textlink="">
      <cdr:nvSpPr>
        <cdr:cNvPr id="2" name="Поле 1"/>
        <cdr:cNvSpPr txBox="1"/>
      </cdr:nvSpPr>
      <cdr:spPr>
        <a:xfrm xmlns:a="http://schemas.openxmlformats.org/drawingml/2006/main">
          <a:off x="3733799" y="2105891"/>
          <a:ext cx="443345" cy="4364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0.69948</cdr:x>
      <cdr:y>0.52173</cdr:y>
    </cdr:from>
    <cdr:to>
      <cdr:x>0.77213</cdr:x>
      <cdr:y>0.65709</cdr:y>
    </cdr:to>
    <cdr:sp macro="" textlink="">
      <cdr:nvSpPr>
        <cdr:cNvPr id="3" name="Поле 2"/>
        <cdr:cNvSpPr txBox="1"/>
      </cdr:nvSpPr>
      <cdr:spPr>
        <a:xfrm xmlns:a="http://schemas.openxmlformats.org/drawingml/2006/main">
          <a:off x="4385169" y="1662545"/>
          <a:ext cx="454885" cy="4364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744A-8B01-4202-BFD2-4510A765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43595</Words>
  <Characters>277855</Characters>
  <Application>Microsoft Office Word</Application>
  <DocSecurity>4</DocSecurity>
  <Lines>2315</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kondratieva 08.02.2022 09:07:37; РР·РјРµРЅРµРЅ: batmanova 11.05.2022 16:56:37</dc:subject>
  <dc:creator>Keysystems.DWH2.ReportDesigner</dc:creator>
  <cp:lastModifiedBy>Михайловская Елена Михайловна</cp:lastModifiedBy>
  <cp:revision>2</cp:revision>
  <cp:lastPrinted>2024-05-14T08:41:00Z</cp:lastPrinted>
  <dcterms:created xsi:type="dcterms:W3CDTF">2024-05-14T08:59:00Z</dcterms:created>
  <dcterms:modified xsi:type="dcterms:W3CDTF">2024-05-14T08:59:00Z</dcterms:modified>
</cp:coreProperties>
</file>